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52" w:type="dxa"/>
        <w:tblInd w:w="108" w:type="dxa"/>
        <w:tblBorders>
          <w:bottom w:val="single" w:sz="4" w:space="0" w:color="auto"/>
        </w:tblBorders>
        <w:tblLayout w:type="fixed"/>
        <w:tblLook w:val="00A0" w:firstRow="1" w:lastRow="0" w:firstColumn="1" w:lastColumn="0" w:noHBand="0" w:noVBand="0"/>
      </w:tblPr>
      <w:tblGrid>
        <w:gridCol w:w="5141"/>
        <w:gridCol w:w="3931"/>
        <w:gridCol w:w="380"/>
      </w:tblGrid>
      <w:tr w:rsidR="0025743B" w:rsidRPr="00C259D8" w:rsidTr="0025743B">
        <w:trPr>
          <w:trHeight w:val="1"/>
        </w:trPr>
        <w:tc>
          <w:tcPr>
            <w:tcW w:w="5141" w:type="dxa"/>
            <w:vMerge w:val="restart"/>
          </w:tcPr>
          <w:p w:rsidR="0025743B" w:rsidRDefault="0025743B" w:rsidP="009E02B9">
            <w:pPr>
              <w:tabs>
                <w:tab w:val="left" w:pos="9639"/>
              </w:tabs>
              <w:ind w:left="-284"/>
              <w:rPr>
                <w:noProof/>
                <w:sz w:val="18"/>
              </w:rPr>
            </w:pPr>
            <w:bookmarkStart w:id="0" w:name="_GoBack"/>
            <w:bookmarkEnd w:id="0"/>
            <w:r>
              <w:rPr>
                <w:noProof/>
                <w:sz w:val="18"/>
                <w:lang w:eastAsia="en-GB"/>
              </w:rPr>
              <w:drawing>
                <wp:anchor distT="0" distB="0" distL="114300" distR="114300" simplePos="0" relativeHeight="251659264" behindDoc="0" locked="0" layoutInCell="1" allowOverlap="1" wp14:anchorId="4F0A1B75" wp14:editId="51CC2CEC">
                  <wp:simplePos x="0" y="0"/>
                  <wp:positionH relativeFrom="column">
                    <wp:posOffset>-64770</wp:posOffset>
                  </wp:positionH>
                  <wp:positionV relativeFrom="paragraph">
                    <wp:posOffset>0</wp:posOffset>
                  </wp:positionV>
                  <wp:extent cx="2903855" cy="1107440"/>
                  <wp:effectExtent l="0" t="0" r="0" b="10160"/>
                  <wp:wrapSquare wrapText="bothSides"/>
                  <wp:docPr id="5" name="Picture 4" descr="Media Raid:2016 Branding Elements:1 - Logo:AI versions:New_DE&amp;S_logo_RGB:Colour_RGB:New_DE&amp;S_logo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edia Raid:2016 Branding Elements:1 - Logo:AI versions:New_DE&amp;S_logo_RGB:Colour_RGB:New_DE&amp;S_logo_RGB.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903855" cy="110744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931" w:type="dxa"/>
          </w:tcPr>
          <w:p w:rsidR="0025743B" w:rsidRPr="008966BF" w:rsidRDefault="007F23DB" w:rsidP="009E02B9">
            <w:pPr>
              <w:tabs>
                <w:tab w:val="left" w:pos="9639"/>
              </w:tabs>
              <w:jc w:val="right"/>
              <w:rPr>
                <w:sz w:val="20"/>
              </w:rPr>
            </w:pPr>
            <w:r w:rsidRPr="008966BF">
              <w:rPr>
                <w:sz w:val="20"/>
              </w:rPr>
              <w:t>DTECH Commercial</w:t>
            </w:r>
          </w:p>
          <w:p w:rsidR="0025743B" w:rsidRPr="008966BF" w:rsidRDefault="0025743B" w:rsidP="009E02B9">
            <w:pPr>
              <w:tabs>
                <w:tab w:val="left" w:pos="9639"/>
              </w:tabs>
              <w:jc w:val="right"/>
              <w:rPr>
                <w:sz w:val="20"/>
              </w:rPr>
            </w:pPr>
          </w:p>
        </w:tc>
        <w:tc>
          <w:tcPr>
            <w:tcW w:w="380" w:type="dxa"/>
          </w:tcPr>
          <w:p w:rsidR="0025743B" w:rsidRDefault="0025743B" w:rsidP="009E02B9">
            <w:pPr>
              <w:tabs>
                <w:tab w:val="left" w:pos="9639"/>
              </w:tabs>
              <w:jc w:val="right"/>
              <w:rPr>
                <w:noProof/>
                <w:sz w:val="18"/>
              </w:rPr>
            </w:pPr>
          </w:p>
        </w:tc>
      </w:tr>
      <w:tr w:rsidR="0025743B" w:rsidRPr="00C259D8" w:rsidTr="0025743B">
        <w:trPr>
          <w:trHeight w:val="531"/>
        </w:trPr>
        <w:tc>
          <w:tcPr>
            <w:tcW w:w="5141" w:type="dxa"/>
            <w:vMerge/>
          </w:tcPr>
          <w:p w:rsidR="0025743B" w:rsidRPr="00C259D8" w:rsidRDefault="0025743B" w:rsidP="009E02B9">
            <w:pPr>
              <w:tabs>
                <w:tab w:val="left" w:pos="9639"/>
              </w:tabs>
              <w:ind w:left="-284"/>
              <w:rPr>
                <w:sz w:val="18"/>
              </w:rPr>
            </w:pPr>
          </w:p>
        </w:tc>
        <w:tc>
          <w:tcPr>
            <w:tcW w:w="3931" w:type="dxa"/>
          </w:tcPr>
          <w:p w:rsidR="0025743B" w:rsidRPr="008966BF" w:rsidRDefault="007F23DB" w:rsidP="009E02B9">
            <w:pPr>
              <w:tabs>
                <w:tab w:val="left" w:pos="9639"/>
              </w:tabs>
              <w:jc w:val="right"/>
              <w:rPr>
                <w:sz w:val="20"/>
              </w:rPr>
            </w:pPr>
            <w:r w:rsidRPr="008966BF">
              <w:rPr>
                <w:sz w:val="20"/>
              </w:rPr>
              <w:t>030679 83905</w:t>
            </w:r>
          </w:p>
          <w:p w:rsidR="0025743B" w:rsidRPr="008966BF" w:rsidRDefault="007F23DB" w:rsidP="009E02B9">
            <w:pPr>
              <w:tabs>
                <w:tab w:val="left" w:pos="9639"/>
              </w:tabs>
              <w:jc w:val="right"/>
              <w:rPr>
                <w:sz w:val="20"/>
              </w:rPr>
            </w:pPr>
            <w:r w:rsidRPr="008966BF">
              <w:rPr>
                <w:sz w:val="20"/>
              </w:rPr>
              <w:t>9679 83905</w:t>
            </w:r>
          </w:p>
          <w:p w:rsidR="0025743B" w:rsidRPr="008966BF" w:rsidRDefault="0025743B" w:rsidP="009E02B9">
            <w:pPr>
              <w:tabs>
                <w:tab w:val="left" w:pos="9639"/>
              </w:tabs>
              <w:jc w:val="right"/>
              <w:rPr>
                <w:sz w:val="20"/>
              </w:rPr>
            </w:pPr>
          </w:p>
        </w:tc>
        <w:tc>
          <w:tcPr>
            <w:tcW w:w="380" w:type="dxa"/>
            <w:vMerge w:val="restart"/>
          </w:tcPr>
          <w:p w:rsidR="0025743B" w:rsidRPr="00C259D8" w:rsidRDefault="0025743B" w:rsidP="009E02B9">
            <w:pPr>
              <w:tabs>
                <w:tab w:val="left" w:pos="9639"/>
              </w:tabs>
              <w:jc w:val="right"/>
              <w:rPr>
                <w:sz w:val="18"/>
              </w:rPr>
            </w:pPr>
            <w:r>
              <w:rPr>
                <w:noProof/>
                <w:sz w:val="18"/>
                <w:lang w:eastAsia="en-GB"/>
              </w:rPr>
              <w:drawing>
                <wp:anchor distT="0" distB="0" distL="114300" distR="114300" simplePos="0" relativeHeight="251660288" behindDoc="0" locked="0" layoutInCell="1" allowOverlap="1" wp14:anchorId="699C0B5D" wp14:editId="226CCD0C">
                  <wp:simplePos x="0" y="0"/>
                  <wp:positionH relativeFrom="column">
                    <wp:posOffset>-68020</wp:posOffset>
                  </wp:positionH>
                  <wp:positionV relativeFrom="paragraph">
                    <wp:posOffset>37</wp:posOffset>
                  </wp:positionV>
                  <wp:extent cx="250825" cy="1280795"/>
                  <wp:effectExtent l="0" t="0" r="3175" b="0"/>
                  <wp:wrapSquare wrapText="bothSides"/>
                  <wp:docPr id="1" name="Picture 1" descr="/Volumes/Media Raid/Jobs in Progress/Ed L/CURRENT JOBS/ABW-15-238-BRANDING-2015/2-BRAND ELEMENTS/4-CORPORATE STATIONARY/SOURCE/icons-for-for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olumes/Media Raid/Jobs in Progress/Ed L/CURRENT JOBS/ABW-15-238-BRANDING-2015/2-BRAND ELEMENTS/4-CORPORATE STATIONARY/SOURCE/icons-for-form.jpg"/>
                          <pic:cNvPicPr>
                            <a:picLocks noChangeAspect="1" noChangeArrowheads="1"/>
                          </pic:cNvPicPr>
                        </pic:nvPicPr>
                        <pic:blipFill rotWithShape="1">
                          <a:blip r:embed="rId14">
                            <a:extLst>
                              <a:ext uri="{28A0092B-C50C-407E-A947-70E740481C1C}">
                                <a14:useLocalDpi xmlns:a14="http://schemas.microsoft.com/office/drawing/2010/main" val="0"/>
                              </a:ext>
                            </a:extLst>
                          </a:blip>
                          <a:srcRect t="1601"/>
                          <a:stretch/>
                        </pic:blipFill>
                        <pic:spPr bwMode="auto">
                          <a:xfrm>
                            <a:off x="0" y="0"/>
                            <a:ext cx="250825" cy="12807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25743B" w:rsidRPr="00C259D8" w:rsidTr="0025743B">
        <w:trPr>
          <w:trHeight w:val="792"/>
        </w:trPr>
        <w:tc>
          <w:tcPr>
            <w:tcW w:w="5141" w:type="dxa"/>
            <w:vMerge/>
          </w:tcPr>
          <w:p w:rsidR="0025743B" w:rsidRPr="00C259D8" w:rsidRDefault="0025743B" w:rsidP="009E02B9">
            <w:pPr>
              <w:tabs>
                <w:tab w:val="left" w:pos="9639"/>
              </w:tabs>
              <w:ind w:left="-284"/>
              <w:rPr>
                <w:sz w:val="18"/>
              </w:rPr>
            </w:pPr>
          </w:p>
        </w:tc>
        <w:tc>
          <w:tcPr>
            <w:tcW w:w="3931" w:type="dxa"/>
          </w:tcPr>
          <w:p w:rsidR="007F23DB" w:rsidRPr="008966BF" w:rsidRDefault="00AA431A" w:rsidP="009E02B9">
            <w:pPr>
              <w:tabs>
                <w:tab w:val="left" w:pos="9639"/>
              </w:tabs>
              <w:jc w:val="right"/>
              <w:rPr>
                <w:sz w:val="18"/>
                <w:szCs w:val="18"/>
              </w:rPr>
            </w:pPr>
            <w:hyperlink r:id="rId15" w:history="1">
              <w:r w:rsidR="007F23DB" w:rsidRPr="008966BF">
                <w:rPr>
                  <w:rStyle w:val="Hyperlink"/>
                  <w:sz w:val="18"/>
                  <w:szCs w:val="18"/>
                </w:rPr>
                <w:t>DESTECH-Comrcl-CP2@mod.uk</w:t>
              </w:r>
            </w:hyperlink>
          </w:p>
          <w:p w:rsidR="007F23DB" w:rsidRPr="008966BF" w:rsidRDefault="00AA431A" w:rsidP="009E02B9">
            <w:pPr>
              <w:tabs>
                <w:tab w:val="left" w:pos="9639"/>
              </w:tabs>
              <w:jc w:val="right"/>
              <w:rPr>
                <w:sz w:val="18"/>
                <w:szCs w:val="18"/>
              </w:rPr>
            </w:pPr>
            <w:hyperlink r:id="rId16" w:history="1">
              <w:r w:rsidR="007F23DB" w:rsidRPr="008966BF">
                <w:rPr>
                  <w:rStyle w:val="Hyperlink"/>
                  <w:sz w:val="18"/>
                  <w:szCs w:val="18"/>
                </w:rPr>
                <w:t>k</w:t>
              </w:r>
            </w:hyperlink>
          </w:p>
          <w:p w:rsidR="007F23DB" w:rsidRPr="008966BF" w:rsidRDefault="007F23DB" w:rsidP="009E02B9">
            <w:pPr>
              <w:tabs>
                <w:tab w:val="left" w:pos="9639"/>
              </w:tabs>
              <w:jc w:val="right"/>
              <w:rPr>
                <w:sz w:val="20"/>
              </w:rPr>
            </w:pPr>
          </w:p>
          <w:p w:rsidR="007F23DB" w:rsidRPr="008966BF" w:rsidRDefault="007F23DB" w:rsidP="009E02B9">
            <w:pPr>
              <w:tabs>
                <w:tab w:val="left" w:pos="9639"/>
              </w:tabs>
              <w:jc w:val="right"/>
              <w:rPr>
                <w:sz w:val="20"/>
              </w:rPr>
            </w:pPr>
          </w:p>
          <w:p w:rsidR="007F23DB" w:rsidRPr="008966BF" w:rsidRDefault="007F23DB" w:rsidP="009E02B9">
            <w:pPr>
              <w:tabs>
                <w:tab w:val="left" w:pos="9639"/>
              </w:tabs>
              <w:jc w:val="right"/>
              <w:rPr>
                <w:sz w:val="20"/>
              </w:rPr>
            </w:pPr>
          </w:p>
        </w:tc>
        <w:tc>
          <w:tcPr>
            <w:tcW w:w="380" w:type="dxa"/>
            <w:vMerge/>
          </w:tcPr>
          <w:p w:rsidR="0025743B" w:rsidRDefault="0025743B" w:rsidP="009E02B9">
            <w:pPr>
              <w:tabs>
                <w:tab w:val="left" w:pos="9639"/>
              </w:tabs>
              <w:jc w:val="right"/>
              <w:rPr>
                <w:noProof/>
                <w:sz w:val="18"/>
              </w:rPr>
            </w:pPr>
          </w:p>
        </w:tc>
      </w:tr>
      <w:tr w:rsidR="0025743B" w:rsidRPr="00C259D8" w:rsidTr="0025743B">
        <w:trPr>
          <w:trHeight w:val="1863"/>
        </w:trPr>
        <w:tc>
          <w:tcPr>
            <w:tcW w:w="5141" w:type="dxa"/>
          </w:tcPr>
          <w:p w:rsidR="0025743B" w:rsidRDefault="0025743B" w:rsidP="009E02B9">
            <w:pPr>
              <w:tabs>
                <w:tab w:val="left" w:pos="9639"/>
              </w:tabs>
              <w:ind w:left="-108"/>
              <w:rPr>
                <w:noProof/>
                <w:sz w:val="18"/>
              </w:rPr>
            </w:pPr>
          </w:p>
          <w:p w:rsidR="0025743B" w:rsidRPr="004969EC" w:rsidRDefault="0025743B" w:rsidP="009E02B9">
            <w:pPr>
              <w:tabs>
                <w:tab w:val="left" w:pos="9639"/>
              </w:tabs>
              <w:ind w:left="144"/>
              <w:jc w:val="both"/>
              <w:rPr>
                <w:noProof/>
              </w:rPr>
            </w:pPr>
            <w:r w:rsidRPr="004969EC">
              <w:rPr>
                <w:noProof/>
              </w:rPr>
              <w:t>Addresse</w:t>
            </w:r>
            <w:r>
              <w:rPr>
                <w:noProof/>
              </w:rPr>
              <w:t>e</w:t>
            </w:r>
          </w:p>
          <w:p w:rsidR="0025743B" w:rsidRPr="004969EC" w:rsidRDefault="0025743B" w:rsidP="009E02B9">
            <w:pPr>
              <w:tabs>
                <w:tab w:val="left" w:pos="9639"/>
              </w:tabs>
              <w:ind w:left="144"/>
              <w:rPr>
                <w:noProof/>
              </w:rPr>
            </w:pPr>
            <w:r w:rsidRPr="004969EC">
              <w:rPr>
                <w:noProof/>
              </w:rPr>
              <w:t>Address Line 1</w:t>
            </w:r>
          </w:p>
          <w:p w:rsidR="0025743B" w:rsidRPr="004969EC" w:rsidRDefault="0025743B" w:rsidP="009E02B9">
            <w:pPr>
              <w:tabs>
                <w:tab w:val="left" w:pos="9639"/>
              </w:tabs>
              <w:ind w:left="144"/>
              <w:rPr>
                <w:noProof/>
              </w:rPr>
            </w:pPr>
            <w:r w:rsidRPr="004969EC">
              <w:rPr>
                <w:noProof/>
              </w:rPr>
              <w:t>Address Line 2</w:t>
            </w:r>
          </w:p>
          <w:p w:rsidR="0025743B" w:rsidRPr="004969EC" w:rsidRDefault="0025743B" w:rsidP="009E02B9">
            <w:pPr>
              <w:tabs>
                <w:tab w:val="left" w:pos="9639"/>
              </w:tabs>
              <w:ind w:left="144"/>
              <w:rPr>
                <w:noProof/>
              </w:rPr>
            </w:pPr>
            <w:r w:rsidRPr="004969EC">
              <w:rPr>
                <w:noProof/>
              </w:rPr>
              <w:t>City</w:t>
            </w:r>
          </w:p>
          <w:p w:rsidR="0025743B" w:rsidRPr="00C259D8" w:rsidRDefault="0025743B" w:rsidP="009E02B9">
            <w:pPr>
              <w:tabs>
                <w:tab w:val="left" w:pos="9639"/>
              </w:tabs>
              <w:ind w:left="144"/>
              <w:rPr>
                <w:noProof/>
                <w:sz w:val="18"/>
              </w:rPr>
            </w:pPr>
            <w:r w:rsidRPr="004969EC">
              <w:rPr>
                <w:noProof/>
              </w:rPr>
              <w:t>Postcode</w:t>
            </w:r>
          </w:p>
        </w:tc>
        <w:tc>
          <w:tcPr>
            <w:tcW w:w="3931" w:type="dxa"/>
          </w:tcPr>
          <w:p w:rsidR="0025743B" w:rsidRPr="008966BF" w:rsidRDefault="0025743B" w:rsidP="009E02B9">
            <w:pPr>
              <w:tabs>
                <w:tab w:val="left" w:pos="9639"/>
              </w:tabs>
              <w:jc w:val="right"/>
              <w:rPr>
                <w:sz w:val="20"/>
              </w:rPr>
            </w:pPr>
            <w:r w:rsidRPr="008966BF">
              <w:rPr>
                <w:sz w:val="20"/>
              </w:rPr>
              <w:t>Defence Equipment &amp; Support</w:t>
            </w:r>
          </w:p>
          <w:p w:rsidR="0025743B" w:rsidRPr="008966BF" w:rsidRDefault="00313772" w:rsidP="009E02B9">
            <w:pPr>
              <w:tabs>
                <w:tab w:val="left" w:pos="9639"/>
              </w:tabs>
              <w:jc w:val="right"/>
              <w:rPr>
                <w:sz w:val="20"/>
              </w:rPr>
            </w:pPr>
            <w:r w:rsidRPr="008966BF">
              <w:rPr>
                <w:sz w:val="20"/>
              </w:rPr>
              <w:t>Elm 1C, # 4130</w:t>
            </w:r>
          </w:p>
          <w:p w:rsidR="0025743B" w:rsidRPr="008966BF" w:rsidRDefault="0025743B" w:rsidP="009E02B9">
            <w:pPr>
              <w:tabs>
                <w:tab w:val="left" w:pos="9639"/>
              </w:tabs>
              <w:jc w:val="right"/>
              <w:rPr>
                <w:sz w:val="20"/>
              </w:rPr>
            </w:pPr>
            <w:r w:rsidRPr="008966BF">
              <w:rPr>
                <w:sz w:val="20"/>
              </w:rPr>
              <w:t>MOD Abbey Wood</w:t>
            </w:r>
            <w:r w:rsidR="00313772" w:rsidRPr="008966BF">
              <w:rPr>
                <w:sz w:val="20"/>
              </w:rPr>
              <w:t xml:space="preserve"> South</w:t>
            </w:r>
          </w:p>
          <w:p w:rsidR="0025743B" w:rsidRPr="008966BF" w:rsidRDefault="0025743B" w:rsidP="009E02B9">
            <w:pPr>
              <w:tabs>
                <w:tab w:val="left" w:pos="9639"/>
              </w:tabs>
              <w:jc w:val="right"/>
              <w:rPr>
                <w:sz w:val="20"/>
              </w:rPr>
            </w:pPr>
            <w:r w:rsidRPr="008966BF">
              <w:rPr>
                <w:sz w:val="20"/>
              </w:rPr>
              <w:t>Bristol  BS34 8JH</w:t>
            </w:r>
          </w:p>
        </w:tc>
        <w:tc>
          <w:tcPr>
            <w:tcW w:w="380" w:type="dxa"/>
            <w:vMerge/>
          </w:tcPr>
          <w:p w:rsidR="0025743B" w:rsidRPr="00C259D8" w:rsidRDefault="0025743B" w:rsidP="009E02B9">
            <w:pPr>
              <w:tabs>
                <w:tab w:val="left" w:pos="9639"/>
              </w:tabs>
              <w:jc w:val="right"/>
              <w:rPr>
                <w:noProof/>
                <w:sz w:val="18"/>
              </w:rPr>
            </w:pPr>
          </w:p>
        </w:tc>
      </w:tr>
      <w:tr w:rsidR="0025743B" w:rsidRPr="008966BF" w:rsidTr="0025743B">
        <w:trPr>
          <w:trHeight w:val="173"/>
        </w:trPr>
        <w:tc>
          <w:tcPr>
            <w:tcW w:w="5141" w:type="dxa"/>
          </w:tcPr>
          <w:p w:rsidR="0025743B" w:rsidRPr="008966BF" w:rsidRDefault="0025743B" w:rsidP="009E02B9">
            <w:pPr>
              <w:tabs>
                <w:tab w:val="left" w:pos="9639"/>
              </w:tabs>
              <w:rPr>
                <w:noProof/>
                <w:szCs w:val="22"/>
              </w:rPr>
            </w:pPr>
          </w:p>
        </w:tc>
        <w:tc>
          <w:tcPr>
            <w:tcW w:w="3931" w:type="dxa"/>
            <w:vAlign w:val="bottom"/>
          </w:tcPr>
          <w:p w:rsidR="0025743B" w:rsidRPr="008966BF" w:rsidRDefault="0025743B" w:rsidP="009E02B9">
            <w:pPr>
              <w:tabs>
                <w:tab w:val="left" w:pos="9639"/>
              </w:tabs>
              <w:rPr>
                <w:szCs w:val="22"/>
              </w:rPr>
            </w:pPr>
            <w:r w:rsidRPr="008966BF">
              <w:rPr>
                <w:szCs w:val="22"/>
              </w:rPr>
              <w:fldChar w:fldCharType="begin"/>
            </w:r>
            <w:r w:rsidRPr="008966BF">
              <w:rPr>
                <w:szCs w:val="22"/>
              </w:rPr>
              <w:instrText xml:space="preserve"> DATE \@ "d-MMM-yy" \* MERGEFORMAT </w:instrText>
            </w:r>
            <w:r w:rsidRPr="008966BF">
              <w:rPr>
                <w:szCs w:val="22"/>
              </w:rPr>
              <w:fldChar w:fldCharType="separate"/>
            </w:r>
            <w:r w:rsidR="00FE48FD">
              <w:rPr>
                <w:noProof/>
                <w:szCs w:val="22"/>
              </w:rPr>
              <w:t>5-Aug-16</w:t>
            </w:r>
            <w:r w:rsidRPr="008966BF">
              <w:rPr>
                <w:szCs w:val="22"/>
              </w:rPr>
              <w:fldChar w:fldCharType="end"/>
            </w:r>
            <w:r w:rsidRPr="008966BF">
              <w:rPr>
                <w:szCs w:val="22"/>
              </w:rPr>
              <w:t xml:space="preserve">                    Our Reference:</w:t>
            </w:r>
            <w:r w:rsidR="00FA5D17" w:rsidRPr="008966BF">
              <w:rPr>
                <w:szCs w:val="22"/>
              </w:rPr>
              <w:t xml:space="preserve"> </w:t>
            </w:r>
          </w:p>
        </w:tc>
        <w:tc>
          <w:tcPr>
            <w:tcW w:w="380" w:type="dxa"/>
            <w:vAlign w:val="bottom"/>
          </w:tcPr>
          <w:p w:rsidR="0025743B" w:rsidRPr="008966BF" w:rsidRDefault="0025743B" w:rsidP="009E02B9">
            <w:pPr>
              <w:tabs>
                <w:tab w:val="left" w:pos="9639"/>
              </w:tabs>
              <w:ind w:left="-284"/>
              <w:jc w:val="right"/>
              <w:rPr>
                <w:szCs w:val="22"/>
              </w:rPr>
            </w:pPr>
          </w:p>
        </w:tc>
      </w:tr>
    </w:tbl>
    <w:p w:rsidR="00F92B94" w:rsidRPr="008966BF" w:rsidRDefault="00F92B94" w:rsidP="00F92B94">
      <w:pPr>
        <w:pStyle w:val="DWNormal"/>
        <w:rPr>
          <w:szCs w:val="22"/>
        </w:rPr>
      </w:pPr>
    </w:p>
    <w:p w:rsidR="00836735" w:rsidRPr="008966BF" w:rsidRDefault="00836735" w:rsidP="00836735">
      <w:pPr>
        <w:overflowPunct/>
        <w:autoSpaceDE/>
        <w:autoSpaceDN/>
        <w:adjustRightInd/>
        <w:jc w:val="both"/>
        <w:textAlignment w:val="auto"/>
        <w:rPr>
          <w:rFonts w:cs="Arial"/>
          <w:color w:val="000000" w:themeColor="text1"/>
          <w:kern w:val="0"/>
          <w:szCs w:val="22"/>
          <w:lang w:eastAsia="en-GB"/>
        </w:rPr>
      </w:pPr>
      <w:bookmarkStart w:id="1" w:name="subjectheading"/>
      <w:r w:rsidRPr="008966BF">
        <w:rPr>
          <w:rFonts w:cs="Arial"/>
          <w:color w:val="000000" w:themeColor="text1"/>
          <w:kern w:val="0"/>
          <w:szCs w:val="22"/>
          <w:lang w:eastAsia="en-GB"/>
        </w:rPr>
        <w:t>Dear Sir,</w:t>
      </w:r>
    </w:p>
    <w:p w:rsidR="00836735" w:rsidRPr="008966BF" w:rsidRDefault="00836735" w:rsidP="00836735">
      <w:pPr>
        <w:overflowPunct/>
        <w:autoSpaceDE/>
        <w:autoSpaceDN/>
        <w:adjustRightInd/>
        <w:jc w:val="center"/>
        <w:textAlignment w:val="auto"/>
        <w:rPr>
          <w:rFonts w:cs="Arial"/>
          <w:color w:val="000000" w:themeColor="text1"/>
          <w:kern w:val="0"/>
          <w:szCs w:val="22"/>
          <w:lang w:eastAsia="en-GB"/>
        </w:rPr>
      </w:pPr>
    </w:p>
    <w:p w:rsidR="00836735" w:rsidRPr="008966BF" w:rsidRDefault="00836735" w:rsidP="00836735">
      <w:pPr>
        <w:overflowPunct/>
        <w:autoSpaceDE/>
        <w:autoSpaceDN/>
        <w:adjustRightInd/>
        <w:jc w:val="center"/>
        <w:textAlignment w:val="auto"/>
        <w:rPr>
          <w:rFonts w:cs="Arial"/>
          <w:b/>
          <w:color w:val="000000" w:themeColor="text1"/>
          <w:kern w:val="0"/>
          <w:szCs w:val="22"/>
          <w:lang w:eastAsia="en-GB"/>
        </w:rPr>
      </w:pPr>
      <w:r w:rsidRPr="008966BF">
        <w:rPr>
          <w:rFonts w:cs="Arial"/>
          <w:b/>
          <w:color w:val="000000" w:themeColor="text1"/>
          <w:kern w:val="0"/>
          <w:szCs w:val="22"/>
          <w:lang w:eastAsia="en-GB"/>
        </w:rPr>
        <w:t>INV</w:t>
      </w:r>
      <w:r w:rsidR="008171D1" w:rsidRPr="008966BF">
        <w:rPr>
          <w:rFonts w:cs="Arial"/>
          <w:b/>
          <w:color w:val="000000" w:themeColor="text1"/>
          <w:kern w:val="0"/>
          <w:szCs w:val="22"/>
          <w:lang w:eastAsia="en-GB"/>
        </w:rPr>
        <w:t>ITATION TO TENDER FTSDE/DTEC/232</w:t>
      </w:r>
      <w:r w:rsidRPr="008966BF">
        <w:rPr>
          <w:rFonts w:cs="Arial"/>
          <w:b/>
          <w:color w:val="000000" w:themeColor="text1"/>
          <w:kern w:val="0"/>
          <w:szCs w:val="22"/>
          <w:lang w:eastAsia="en-GB"/>
        </w:rPr>
        <w:t>:</w:t>
      </w:r>
    </w:p>
    <w:p w:rsidR="00836735" w:rsidRPr="008966BF" w:rsidRDefault="008171D1" w:rsidP="008171D1">
      <w:pPr>
        <w:widowControl w:val="0"/>
        <w:suppressAutoHyphens/>
        <w:overflowPunct/>
        <w:autoSpaceDE/>
        <w:autoSpaceDN/>
        <w:adjustRightInd/>
        <w:jc w:val="center"/>
        <w:textAlignment w:val="auto"/>
        <w:rPr>
          <w:rFonts w:cs="Arial"/>
          <w:b/>
          <w:color w:val="000000" w:themeColor="text1"/>
          <w:spacing w:val="-2"/>
          <w:kern w:val="0"/>
          <w:szCs w:val="22"/>
          <w:u w:val="single"/>
          <w:lang w:eastAsia="en-GB"/>
        </w:rPr>
      </w:pPr>
      <w:r w:rsidRPr="008966BF">
        <w:rPr>
          <w:rFonts w:cs="Arial"/>
          <w:b/>
          <w:color w:val="000000" w:themeColor="text1"/>
          <w:spacing w:val="-2"/>
          <w:kern w:val="0"/>
          <w:szCs w:val="22"/>
          <w:u w:val="single"/>
          <w:lang w:eastAsia="en-GB"/>
        </w:rPr>
        <w:t>Technical Support and Development of the StanMIS Application</w:t>
      </w:r>
    </w:p>
    <w:p w:rsidR="008171D1" w:rsidRPr="008966BF" w:rsidRDefault="008171D1" w:rsidP="008171D1">
      <w:pPr>
        <w:widowControl w:val="0"/>
        <w:suppressAutoHyphens/>
        <w:overflowPunct/>
        <w:autoSpaceDE/>
        <w:autoSpaceDN/>
        <w:adjustRightInd/>
        <w:jc w:val="center"/>
        <w:textAlignment w:val="auto"/>
        <w:rPr>
          <w:rFonts w:cs="Arial"/>
          <w:color w:val="000000" w:themeColor="text1"/>
          <w:kern w:val="0"/>
          <w:szCs w:val="22"/>
          <w:lang w:eastAsia="en-GB"/>
        </w:rPr>
      </w:pPr>
    </w:p>
    <w:p w:rsidR="00836735" w:rsidRPr="008966BF" w:rsidRDefault="00836735" w:rsidP="00836735">
      <w:pPr>
        <w:numPr>
          <w:ilvl w:val="0"/>
          <w:numId w:val="12"/>
        </w:numPr>
        <w:overflowPunct/>
        <w:autoSpaceDE/>
        <w:autoSpaceDN/>
        <w:adjustRightInd/>
        <w:ind w:left="284" w:hanging="284"/>
        <w:contextualSpacing/>
        <w:jc w:val="both"/>
        <w:textAlignment w:val="auto"/>
        <w:rPr>
          <w:rFonts w:cs="Arial"/>
          <w:color w:val="000000" w:themeColor="text1"/>
          <w:kern w:val="0"/>
          <w:szCs w:val="22"/>
          <w:lang w:eastAsia="en-GB"/>
        </w:rPr>
      </w:pPr>
      <w:r w:rsidRPr="008966BF">
        <w:rPr>
          <w:rFonts w:cs="Arial"/>
          <w:color w:val="000000" w:themeColor="text1"/>
          <w:kern w:val="0"/>
          <w:szCs w:val="22"/>
          <w:lang w:eastAsia="en-GB"/>
        </w:rPr>
        <w:t xml:space="preserve">Please find attached a FATS D&amp;E Invitation to Tender for the above requirement. Please could you provide a firm price quotation for this requirement as detailed in the Statement of Work </w:t>
      </w:r>
      <w:r w:rsidR="005C1AD4" w:rsidRPr="008966BF">
        <w:rPr>
          <w:rFonts w:cs="Arial"/>
          <w:color w:val="000000" w:themeColor="text1"/>
          <w:kern w:val="0"/>
          <w:szCs w:val="22"/>
          <w:lang w:eastAsia="en-GB"/>
        </w:rPr>
        <w:t>attached.</w:t>
      </w:r>
      <w:r w:rsidRPr="008966BF">
        <w:rPr>
          <w:rFonts w:cs="Arial"/>
          <w:color w:val="000000" w:themeColor="text1"/>
          <w:kern w:val="0"/>
          <w:szCs w:val="22"/>
          <w:lang w:eastAsia="en-GB"/>
        </w:rPr>
        <w:t xml:space="preserve"> Your quotation should be against the terms and conditions as se</w:t>
      </w:r>
      <w:r w:rsidR="008171D1" w:rsidRPr="008966BF">
        <w:rPr>
          <w:rFonts w:cs="Arial"/>
          <w:color w:val="000000" w:themeColor="text1"/>
          <w:kern w:val="0"/>
          <w:szCs w:val="22"/>
          <w:lang w:eastAsia="en-GB"/>
        </w:rPr>
        <w:t>t out in the DRAFT FTSDE/DTEC/232</w:t>
      </w:r>
      <w:r w:rsidRPr="008966BF">
        <w:rPr>
          <w:rFonts w:cs="Arial"/>
          <w:color w:val="000000" w:themeColor="text1"/>
          <w:kern w:val="0"/>
          <w:szCs w:val="22"/>
          <w:lang w:eastAsia="en-GB"/>
        </w:rPr>
        <w:t xml:space="preserve"> and its annexes. </w:t>
      </w:r>
    </w:p>
    <w:p w:rsidR="00836735" w:rsidRPr="008966BF" w:rsidRDefault="00836735" w:rsidP="00836735">
      <w:pPr>
        <w:overflowPunct/>
        <w:autoSpaceDE/>
        <w:autoSpaceDN/>
        <w:adjustRightInd/>
        <w:jc w:val="both"/>
        <w:textAlignment w:val="auto"/>
        <w:rPr>
          <w:rFonts w:cs="Arial"/>
          <w:color w:val="000000" w:themeColor="text1"/>
          <w:kern w:val="0"/>
          <w:szCs w:val="22"/>
          <w:lang w:eastAsia="en-GB"/>
        </w:rPr>
      </w:pPr>
    </w:p>
    <w:p w:rsidR="00836735" w:rsidRPr="008966BF" w:rsidRDefault="00836735" w:rsidP="00836735">
      <w:pPr>
        <w:overflowPunct/>
        <w:autoSpaceDE/>
        <w:autoSpaceDN/>
        <w:adjustRightInd/>
        <w:jc w:val="both"/>
        <w:textAlignment w:val="auto"/>
        <w:rPr>
          <w:rFonts w:cs="Arial"/>
          <w:color w:val="000000" w:themeColor="text1"/>
          <w:kern w:val="0"/>
          <w:szCs w:val="22"/>
          <w:lang w:eastAsia="en-GB"/>
        </w:rPr>
      </w:pPr>
    </w:p>
    <w:p w:rsidR="00836735" w:rsidRPr="008966BF" w:rsidRDefault="00836735" w:rsidP="00836735">
      <w:pPr>
        <w:overflowPunct/>
        <w:autoSpaceDE/>
        <w:autoSpaceDN/>
        <w:adjustRightInd/>
        <w:ind w:left="708" w:hanging="708"/>
        <w:jc w:val="both"/>
        <w:textAlignment w:val="auto"/>
        <w:rPr>
          <w:rFonts w:cs="Arial"/>
          <w:color w:val="000000" w:themeColor="text1"/>
          <w:kern w:val="0"/>
          <w:szCs w:val="22"/>
          <w:lang w:eastAsia="en-GB"/>
        </w:rPr>
      </w:pPr>
      <w:r w:rsidRPr="008966BF">
        <w:rPr>
          <w:rFonts w:cs="Arial"/>
          <w:color w:val="000000" w:themeColor="text1"/>
          <w:kern w:val="0"/>
          <w:szCs w:val="22"/>
          <w:lang w:eastAsia="en-GB"/>
        </w:rPr>
        <w:t xml:space="preserve">2.  Tenders, in the prescribed format, must be received by </w:t>
      </w:r>
      <w:r w:rsidRPr="008966BF">
        <w:rPr>
          <w:rFonts w:cs="Arial"/>
          <w:color w:val="000000" w:themeColor="text1"/>
          <w:kern w:val="0"/>
          <w:szCs w:val="22"/>
          <w:highlight w:val="yellow"/>
          <w:lang w:eastAsia="en-GB"/>
        </w:rPr>
        <w:t>10</w:t>
      </w:r>
      <w:r w:rsidR="00812F13" w:rsidRPr="008966BF">
        <w:rPr>
          <w:rFonts w:cs="Arial"/>
          <w:color w:val="000000" w:themeColor="text1"/>
          <w:kern w:val="0"/>
          <w:szCs w:val="22"/>
          <w:highlight w:val="yellow"/>
          <w:lang w:eastAsia="en-GB"/>
        </w:rPr>
        <w:t xml:space="preserve"> am Tuesday</w:t>
      </w:r>
      <w:r w:rsidRPr="008966BF">
        <w:rPr>
          <w:rFonts w:cs="Arial"/>
          <w:color w:val="000000" w:themeColor="text1"/>
          <w:kern w:val="0"/>
          <w:szCs w:val="22"/>
          <w:highlight w:val="yellow"/>
          <w:lang w:eastAsia="en-GB"/>
        </w:rPr>
        <w:t xml:space="preserve"> </w:t>
      </w:r>
      <w:r w:rsidR="00812F13" w:rsidRPr="008966BF">
        <w:rPr>
          <w:rFonts w:cs="Arial"/>
          <w:color w:val="000000" w:themeColor="text1"/>
          <w:kern w:val="0"/>
          <w:szCs w:val="22"/>
          <w:highlight w:val="yellow"/>
          <w:lang w:eastAsia="en-GB"/>
        </w:rPr>
        <w:t>9</w:t>
      </w:r>
      <w:r w:rsidR="006046BC" w:rsidRPr="008966BF">
        <w:rPr>
          <w:rFonts w:cs="Arial"/>
          <w:color w:val="000000" w:themeColor="text1"/>
          <w:kern w:val="0"/>
          <w:szCs w:val="22"/>
          <w:highlight w:val="yellow"/>
          <w:vertAlign w:val="superscript"/>
          <w:lang w:eastAsia="en-GB"/>
        </w:rPr>
        <w:t>th</w:t>
      </w:r>
      <w:r w:rsidR="00104E80" w:rsidRPr="008966BF">
        <w:rPr>
          <w:rFonts w:cs="Arial"/>
          <w:color w:val="000000" w:themeColor="text1"/>
          <w:kern w:val="0"/>
          <w:szCs w:val="22"/>
          <w:highlight w:val="yellow"/>
          <w:lang w:eastAsia="en-GB"/>
        </w:rPr>
        <w:t xml:space="preserve"> August</w:t>
      </w:r>
      <w:r w:rsidR="006046BC" w:rsidRPr="008966BF">
        <w:rPr>
          <w:rFonts w:cs="Arial"/>
          <w:color w:val="000000" w:themeColor="text1"/>
          <w:kern w:val="0"/>
          <w:szCs w:val="22"/>
          <w:highlight w:val="yellow"/>
          <w:lang w:eastAsia="en-GB"/>
        </w:rPr>
        <w:t>, 2016</w:t>
      </w:r>
      <w:r w:rsidRPr="008966BF">
        <w:rPr>
          <w:rFonts w:cs="Arial"/>
          <w:color w:val="000000" w:themeColor="text1"/>
          <w:kern w:val="0"/>
          <w:szCs w:val="22"/>
          <w:highlight w:val="yellow"/>
          <w:lang w:eastAsia="en-GB"/>
        </w:rPr>
        <w:t>.</w:t>
      </w:r>
    </w:p>
    <w:p w:rsidR="00836735" w:rsidRPr="008966BF" w:rsidRDefault="00836735" w:rsidP="00836735">
      <w:pPr>
        <w:overflowPunct/>
        <w:autoSpaceDE/>
        <w:autoSpaceDN/>
        <w:adjustRightInd/>
        <w:ind w:left="284"/>
        <w:jc w:val="both"/>
        <w:textAlignment w:val="auto"/>
        <w:rPr>
          <w:rFonts w:cs="Arial"/>
          <w:color w:val="000000" w:themeColor="text1"/>
          <w:kern w:val="0"/>
          <w:szCs w:val="22"/>
          <w:lang w:eastAsia="en-GB"/>
        </w:rPr>
      </w:pPr>
      <w:r w:rsidRPr="008966BF">
        <w:rPr>
          <w:rFonts w:cs="Arial"/>
          <w:color w:val="000000" w:themeColor="text1"/>
          <w:kern w:val="0"/>
          <w:szCs w:val="22"/>
          <w:lang w:eastAsia="en-GB"/>
        </w:rPr>
        <w:t>Late tenders will only be accepted in exceptional circumstances and will be at the sole discretion of the Authority. Your Tender shall be sent to the above address. Should you have any clarification questions regarding this Invitation to Tender, these are to b</w:t>
      </w:r>
      <w:r w:rsidR="006046BC" w:rsidRPr="008966BF">
        <w:rPr>
          <w:rFonts w:cs="Arial"/>
          <w:color w:val="000000" w:themeColor="text1"/>
          <w:kern w:val="0"/>
          <w:szCs w:val="22"/>
          <w:lang w:eastAsia="en-GB"/>
        </w:rPr>
        <w:t>e emailed to DESTECH-Comrcl-CP2</w:t>
      </w:r>
      <w:r w:rsidRPr="008966BF">
        <w:rPr>
          <w:rFonts w:cs="Arial"/>
          <w:color w:val="000000" w:themeColor="text1"/>
          <w:kern w:val="0"/>
          <w:szCs w:val="22"/>
          <w:lang w:eastAsia="en-GB"/>
        </w:rPr>
        <w:t xml:space="preserve">@mod.uk </w:t>
      </w:r>
      <w:r w:rsidR="006046BC" w:rsidRPr="008966BF">
        <w:rPr>
          <w:rFonts w:cs="Arial"/>
          <w:color w:val="000000" w:themeColor="text1"/>
          <w:kern w:val="0"/>
          <w:szCs w:val="22"/>
          <w:lang w:eastAsia="en-GB"/>
        </w:rPr>
        <w:t xml:space="preserve">by no later than </w:t>
      </w:r>
      <w:r w:rsidR="00812F13" w:rsidRPr="008966BF">
        <w:rPr>
          <w:rFonts w:cs="Arial"/>
          <w:color w:val="000000" w:themeColor="text1"/>
          <w:kern w:val="0"/>
          <w:szCs w:val="22"/>
          <w:highlight w:val="yellow"/>
          <w:lang w:eastAsia="en-GB"/>
        </w:rPr>
        <w:t>10am Tuesday 26</w:t>
      </w:r>
      <w:r w:rsidR="006046BC" w:rsidRPr="008966BF">
        <w:rPr>
          <w:rFonts w:cs="Arial"/>
          <w:color w:val="000000" w:themeColor="text1"/>
          <w:kern w:val="0"/>
          <w:szCs w:val="22"/>
          <w:highlight w:val="yellow"/>
          <w:lang w:eastAsia="en-GB"/>
        </w:rPr>
        <w:t>th July</w:t>
      </w:r>
      <w:r w:rsidRPr="008966BF">
        <w:rPr>
          <w:rFonts w:cs="Arial"/>
          <w:color w:val="000000" w:themeColor="text1"/>
          <w:kern w:val="0"/>
          <w:szCs w:val="22"/>
          <w:highlight w:val="yellow"/>
          <w:lang w:eastAsia="en-GB"/>
        </w:rPr>
        <w:t xml:space="preserve"> 201</w:t>
      </w:r>
      <w:r w:rsidR="006046BC" w:rsidRPr="008966BF">
        <w:rPr>
          <w:rFonts w:cs="Arial"/>
          <w:color w:val="000000" w:themeColor="text1"/>
          <w:kern w:val="0"/>
          <w:szCs w:val="22"/>
          <w:highlight w:val="yellow"/>
          <w:lang w:eastAsia="en-GB"/>
        </w:rPr>
        <w:t>6</w:t>
      </w:r>
      <w:r w:rsidRPr="008966BF">
        <w:rPr>
          <w:rFonts w:cs="Arial"/>
          <w:color w:val="000000" w:themeColor="text1"/>
          <w:kern w:val="0"/>
          <w:szCs w:val="22"/>
          <w:highlight w:val="yellow"/>
          <w:lang w:eastAsia="en-GB"/>
        </w:rPr>
        <w:t>.</w:t>
      </w:r>
      <w:r w:rsidRPr="008966BF">
        <w:rPr>
          <w:rFonts w:cs="Arial"/>
          <w:color w:val="000000" w:themeColor="text1"/>
          <w:kern w:val="0"/>
          <w:szCs w:val="22"/>
          <w:lang w:eastAsia="en-GB"/>
        </w:rPr>
        <w:t xml:space="preserve"> </w:t>
      </w:r>
    </w:p>
    <w:p w:rsidR="00836735" w:rsidRPr="008966BF" w:rsidRDefault="00836735" w:rsidP="00836735">
      <w:pPr>
        <w:overflowPunct/>
        <w:autoSpaceDE/>
        <w:autoSpaceDN/>
        <w:adjustRightInd/>
        <w:ind w:left="284"/>
        <w:jc w:val="both"/>
        <w:textAlignment w:val="auto"/>
        <w:rPr>
          <w:rFonts w:cs="Arial"/>
          <w:color w:val="000000" w:themeColor="text1"/>
          <w:kern w:val="0"/>
          <w:szCs w:val="22"/>
          <w:lang w:eastAsia="en-GB"/>
        </w:rPr>
      </w:pPr>
    </w:p>
    <w:p w:rsidR="00836735" w:rsidRPr="008966BF" w:rsidRDefault="00836735" w:rsidP="00836735">
      <w:pPr>
        <w:overflowPunct/>
        <w:autoSpaceDE/>
        <w:autoSpaceDN/>
        <w:adjustRightInd/>
        <w:jc w:val="both"/>
        <w:textAlignment w:val="auto"/>
        <w:rPr>
          <w:rFonts w:cs="Arial"/>
          <w:b/>
          <w:color w:val="000000" w:themeColor="text1"/>
          <w:kern w:val="0"/>
          <w:szCs w:val="22"/>
          <w:lang w:eastAsia="en-GB"/>
        </w:rPr>
      </w:pPr>
    </w:p>
    <w:p w:rsidR="00836735" w:rsidRPr="008966BF" w:rsidRDefault="00836735" w:rsidP="00836735">
      <w:pPr>
        <w:overflowPunct/>
        <w:autoSpaceDE/>
        <w:autoSpaceDN/>
        <w:adjustRightInd/>
        <w:jc w:val="both"/>
        <w:textAlignment w:val="auto"/>
        <w:rPr>
          <w:rFonts w:cs="Arial"/>
          <w:color w:val="000000" w:themeColor="text1"/>
          <w:kern w:val="0"/>
          <w:szCs w:val="22"/>
          <w:lang w:eastAsia="en-GB"/>
        </w:rPr>
      </w:pPr>
      <w:r w:rsidRPr="008966BF">
        <w:rPr>
          <w:rFonts w:cs="Arial"/>
          <w:b/>
          <w:color w:val="000000" w:themeColor="text1"/>
          <w:kern w:val="0"/>
          <w:szCs w:val="22"/>
          <w:lang w:eastAsia="en-GB"/>
        </w:rPr>
        <w:t>a. Composition of this ITT</w:t>
      </w:r>
    </w:p>
    <w:p w:rsidR="00836735" w:rsidRPr="008966BF" w:rsidRDefault="00836735" w:rsidP="00836735">
      <w:pPr>
        <w:overflowPunct/>
        <w:autoSpaceDE/>
        <w:autoSpaceDN/>
        <w:adjustRightInd/>
        <w:jc w:val="both"/>
        <w:textAlignment w:val="auto"/>
        <w:rPr>
          <w:rFonts w:cs="Arial"/>
          <w:color w:val="000000" w:themeColor="text1"/>
          <w:kern w:val="0"/>
          <w:szCs w:val="22"/>
          <w:lang w:eastAsia="en-GB"/>
        </w:rPr>
      </w:pPr>
    </w:p>
    <w:p w:rsidR="00836735" w:rsidRPr="008966BF" w:rsidRDefault="00836735" w:rsidP="00836735">
      <w:pPr>
        <w:overflowPunct/>
        <w:autoSpaceDE/>
        <w:autoSpaceDN/>
        <w:adjustRightInd/>
        <w:jc w:val="both"/>
        <w:textAlignment w:val="auto"/>
        <w:rPr>
          <w:rFonts w:cs="Arial"/>
          <w:color w:val="000000" w:themeColor="text1"/>
          <w:kern w:val="0"/>
          <w:szCs w:val="22"/>
          <w:lang w:eastAsia="en-GB"/>
        </w:rPr>
      </w:pPr>
      <w:r w:rsidRPr="008966BF">
        <w:rPr>
          <w:rFonts w:cs="Arial"/>
          <w:color w:val="000000" w:themeColor="text1"/>
          <w:kern w:val="0"/>
          <w:szCs w:val="22"/>
          <w:lang w:eastAsia="en-GB"/>
        </w:rPr>
        <w:t xml:space="preserve">i. </w:t>
      </w:r>
      <w:r w:rsidRPr="008966BF">
        <w:rPr>
          <w:rFonts w:cs="Arial"/>
          <w:color w:val="000000" w:themeColor="text1"/>
          <w:kern w:val="0"/>
          <w:szCs w:val="22"/>
          <w:lang w:eastAsia="en-GB"/>
        </w:rPr>
        <w:tab/>
        <w:t>This is a Competitive ITT consisting of the following:</w:t>
      </w:r>
    </w:p>
    <w:p w:rsidR="00836735" w:rsidRPr="008966BF" w:rsidRDefault="00836735" w:rsidP="00836735">
      <w:pPr>
        <w:overflowPunct/>
        <w:autoSpaceDE/>
        <w:autoSpaceDN/>
        <w:adjustRightInd/>
        <w:jc w:val="both"/>
        <w:textAlignment w:val="auto"/>
        <w:rPr>
          <w:rFonts w:cs="Arial"/>
          <w:color w:val="000000" w:themeColor="text1"/>
          <w:kern w:val="0"/>
          <w:szCs w:val="22"/>
          <w:lang w:eastAsia="en-GB"/>
        </w:rPr>
      </w:pPr>
    </w:p>
    <w:p w:rsidR="00836735" w:rsidRPr="008966BF" w:rsidRDefault="00836735" w:rsidP="00836735">
      <w:pPr>
        <w:numPr>
          <w:ilvl w:val="0"/>
          <w:numId w:val="7"/>
        </w:numPr>
        <w:tabs>
          <w:tab w:val="num" w:pos="720"/>
        </w:tabs>
        <w:overflowPunct/>
        <w:autoSpaceDE/>
        <w:autoSpaceDN/>
        <w:adjustRightInd/>
        <w:jc w:val="both"/>
        <w:textAlignment w:val="auto"/>
        <w:rPr>
          <w:rFonts w:cs="Arial"/>
          <w:color w:val="000000" w:themeColor="text1"/>
          <w:kern w:val="0"/>
          <w:szCs w:val="22"/>
          <w:lang w:eastAsia="en-GB"/>
        </w:rPr>
      </w:pPr>
      <w:r w:rsidRPr="008966BF">
        <w:rPr>
          <w:rFonts w:cs="Arial"/>
          <w:color w:val="000000" w:themeColor="text1"/>
          <w:kern w:val="0"/>
          <w:szCs w:val="22"/>
          <w:lang w:eastAsia="en-GB"/>
        </w:rPr>
        <w:t xml:space="preserve">Covering letter </w:t>
      </w:r>
    </w:p>
    <w:p w:rsidR="00836735" w:rsidRPr="008966BF" w:rsidRDefault="00836735" w:rsidP="00836735">
      <w:pPr>
        <w:numPr>
          <w:ilvl w:val="0"/>
          <w:numId w:val="7"/>
        </w:numPr>
        <w:tabs>
          <w:tab w:val="num" w:pos="720"/>
        </w:tabs>
        <w:overflowPunct/>
        <w:autoSpaceDE/>
        <w:autoSpaceDN/>
        <w:adjustRightInd/>
        <w:jc w:val="both"/>
        <w:textAlignment w:val="auto"/>
        <w:rPr>
          <w:rFonts w:cs="Arial"/>
          <w:color w:val="000000" w:themeColor="text1"/>
          <w:kern w:val="0"/>
          <w:szCs w:val="22"/>
          <w:lang w:eastAsia="en-GB"/>
        </w:rPr>
      </w:pPr>
      <w:r w:rsidRPr="008966BF">
        <w:rPr>
          <w:rFonts w:cs="Arial"/>
          <w:color w:val="000000" w:themeColor="text1"/>
          <w:kern w:val="0"/>
          <w:szCs w:val="22"/>
          <w:lang w:eastAsia="en-GB"/>
        </w:rPr>
        <w:t xml:space="preserve">DRAFT FATS D&amp;E Tasking Form </w:t>
      </w:r>
    </w:p>
    <w:p w:rsidR="00B61805" w:rsidRPr="008966BF" w:rsidRDefault="00B61805" w:rsidP="00B61805">
      <w:pPr>
        <w:numPr>
          <w:ilvl w:val="0"/>
          <w:numId w:val="7"/>
        </w:numPr>
        <w:tabs>
          <w:tab w:val="num" w:pos="720"/>
        </w:tabs>
        <w:overflowPunct/>
        <w:autoSpaceDE/>
        <w:autoSpaceDN/>
        <w:adjustRightInd/>
        <w:jc w:val="both"/>
        <w:textAlignment w:val="auto"/>
        <w:rPr>
          <w:rFonts w:cs="Arial"/>
          <w:color w:val="000000" w:themeColor="text1"/>
          <w:kern w:val="0"/>
          <w:szCs w:val="22"/>
          <w:lang w:eastAsia="en-GB"/>
        </w:rPr>
      </w:pPr>
      <w:r w:rsidRPr="008966BF">
        <w:rPr>
          <w:rFonts w:cs="Arial"/>
          <w:color w:val="000000" w:themeColor="text1"/>
          <w:kern w:val="0"/>
          <w:szCs w:val="22"/>
          <w:lang w:eastAsia="en-GB"/>
        </w:rPr>
        <w:t>DEFFORM 111</w:t>
      </w:r>
      <w:r w:rsidR="00E36FB4" w:rsidRPr="008966BF">
        <w:rPr>
          <w:rFonts w:cs="Arial"/>
          <w:color w:val="000000" w:themeColor="text1"/>
          <w:kern w:val="0"/>
          <w:szCs w:val="22"/>
          <w:lang w:eastAsia="en-GB"/>
        </w:rPr>
        <w:t>-</w:t>
      </w:r>
      <w:r w:rsidRPr="008966BF">
        <w:rPr>
          <w:rFonts w:cs="Arial"/>
          <w:color w:val="000000" w:themeColor="text1"/>
          <w:kern w:val="0"/>
          <w:szCs w:val="22"/>
          <w:lang w:eastAsia="en-GB"/>
        </w:rPr>
        <w:t xml:space="preserve"> Appendix </w:t>
      </w:r>
      <w:r w:rsidR="00E36FB4" w:rsidRPr="008966BF">
        <w:rPr>
          <w:rFonts w:cs="Arial"/>
          <w:color w:val="000000" w:themeColor="text1"/>
          <w:kern w:val="0"/>
          <w:szCs w:val="22"/>
          <w:lang w:eastAsia="en-GB"/>
        </w:rPr>
        <w:t>1</w:t>
      </w:r>
    </w:p>
    <w:p w:rsidR="00836735" w:rsidRPr="008966BF" w:rsidRDefault="00066256" w:rsidP="00836735">
      <w:pPr>
        <w:numPr>
          <w:ilvl w:val="0"/>
          <w:numId w:val="7"/>
        </w:numPr>
        <w:tabs>
          <w:tab w:val="num" w:pos="720"/>
        </w:tabs>
        <w:overflowPunct/>
        <w:autoSpaceDE/>
        <w:autoSpaceDN/>
        <w:adjustRightInd/>
        <w:jc w:val="both"/>
        <w:textAlignment w:val="auto"/>
        <w:rPr>
          <w:rFonts w:cs="Arial"/>
          <w:color w:val="000000" w:themeColor="text1"/>
          <w:kern w:val="0"/>
          <w:szCs w:val="22"/>
          <w:lang w:eastAsia="en-GB"/>
        </w:rPr>
      </w:pPr>
      <w:r w:rsidRPr="008966BF">
        <w:rPr>
          <w:rFonts w:cs="Arial"/>
          <w:color w:val="000000" w:themeColor="text1"/>
          <w:kern w:val="0"/>
          <w:szCs w:val="22"/>
          <w:lang w:eastAsia="en-GB"/>
        </w:rPr>
        <w:t xml:space="preserve">Annex A: </w:t>
      </w:r>
      <w:r w:rsidR="00836735" w:rsidRPr="008966BF">
        <w:rPr>
          <w:rFonts w:cs="Arial"/>
          <w:color w:val="000000" w:themeColor="text1"/>
          <w:kern w:val="0"/>
          <w:szCs w:val="22"/>
          <w:lang w:eastAsia="en-GB"/>
        </w:rPr>
        <w:t>Statement of Work</w:t>
      </w:r>
    </w:p>
    <w:p w:rsidR="00B61805" w:rsidRPr="008966BF" w:rsidRDefault="00066256" w:rsidP="00836735">
      <w:pPr>
        <w:numPr>
          <w:ilvl w:val="0"/>
          <w:numId w:val="7"/>
        </w:numPr>
        <w:tabs>
          <w:tab w:val="num" w:pos="720"/>
        </w:tabs>
        <w:overflowPunct/>
        <w:autoSpaceDE/>
        <w:autoSpaceDN/>
        <w:adjustRightInd/>
        <w:jc w:val="both"/>
        <w:textAlignment w:val="auto"/>
        <w:rPr>
          <w:rFonts w:cs="Arial"/>
          <w:color w:val="000000" w:themeColor="text1"/>
          <w:kern w:val="0"/>
          <w:szCs w:val="22"/>
          <w:lang w:eastAsia="en-GB"/>
        </w:rPr>
      </w:pPr>
      <w:r w:rsidRPr="008966BF">
        <w:rPr>
          <w:rFonts w:cs="Arial"/>
          <w:color w:val="000000" w:themeColor="text1"/>
          <w:kern w:val="0"/>
          <w:szCs w:val="22"/>
          <w:lang w:eastAsia="en-GB"/>
        </w:rPr>
        <w:t xml:space="preserve">Annex B: </w:t>
      </w:r>
      <w:r w:rsidR="00B61805" w:rsidRPr="008966BF">
        <w:rPr>
          <w:rFonts w:cs="Arial"/>
          <w:color w:val="000000" w:themeColor="text1"/>
          <w:kern w:val="0"/>
          <w:szCs w:val="22"/>
          <w:lang w:eastAsia="en-GB"/>
        </w:rPr>
        <w:t>Design Rights and Patents(Sub-Contractor’s Agreement)</w:t>
      </w:r>
    </w:p>
    <w:p w:rsidR="00836735" w:rsidRPr="008966BF" w:rsidRDefault="00066256" w:rsidP="00836735">
      <w:pPr>
        <w:numPr>
          <w:ilvl w:val="0"/>
          <w:numId w:val="7"/>
        </w:numPr>
        <w:tabs>
          <w:tab w:val="num" w:pos="720"/>
        </w:tabs>
        <w:overflowPunct/>
        <w:autoSpaceDE/>
        <w:autoSpaceDN/>
        <w:adjustRightInd/>
        <w:jc w:val="both"/>
        <w:textAlignment w:val="auto"/>
        <w:rPr>
          <w:rFonts w:cs="Arial"/>
          <w:color w:val="000000" w:themeColor="text1"/>
          <w:kern w:val="0"/>
          <w:szCs w:val="22"/>
          <w:lang w:eastAsia="en-GB"/>
        </w:rPr>
      </w:pPr>
      <w:r w:rsidRPr="008966BF">
        <w:rPr>
          <w:rFonts w:cs="Arial"/>
          <w:color w:val="000000" w:themeColor="text1"/>
          <w:kern w:val="0"/>
          <w:szCs w:val="22"/>
          <w:lang w:eastAsia="en-GB"/>
        </w:rPr>
        <w:t xml:space="preserve">Annex C: </w:t>
      </w:r>
      <w:r w:rsidR="00836735" w:rsidRPr="008966BF">
        <w:rPr>
          <w:rFonts w:cs="Arial"/>
          <w:color w:val="000000" w:themeColor="text1"/>
          <w:kern w:val="0"/>
          <w:szCs w:val="22"/>
          <w:lang w:eastAsia="en-GB"/>
        </w:rPr>
        <w:t xml:space="preserve">Draft Additional Terms and Conditions of Contract </w:t>
      </w:r>
    </w:p>
    <w:p w:rsidR="00B61805" w:rsidRPr="008966BF" w:rsidRDefault="00B61805" w:rsidP="00836735">
      <w:pPr>
        <w:numPr>
          <w:ilvl w:val="0"/>
          <w:numId w:val="7"/>
        </w:numPr>
        <w:tabs>
          <w:tab w:val="num" w:pos="720"/>
        </w:tabs>
        <w:overflowPunct/>
        <w:autoSpaceDE/>
        <w:autoSpaceDN/>
        <w:adjustRightInd/>
        <w:jc w:val="both"/>
        <w:textAlignment w:val="auto"/>
        <w:rPr>
          <w:rFonts w:cs="Arial"/>
          <w:color w:val="000000" w:themeColor="text1"/>
          <w:kern w:val="0"/>
          <w:szCs w:val="22"/>
          <w:lang w:eastAsia="en-GB"/>
        </w:rPr>
      </w:pPr>
      <w:r w:rsidRPr="008966BF">
        <w:rPr>
          <w:rFonts w:cs="Arial"/>
          <w:color w:val="000000" w:themeColor="text1"/>
          <w:kern w:val="0"/>
          <w:szCs w:val="22"/>
          <w:lang w:eastAsia="en-GB"/>
        </w:rPr>
        <w:t>Defform 539A</w:t>
      </w:r>
      <w:r w:rsidR="00066256" w:rsidRPr="008966BF">
        <w:rPr>
          <w:rFonts w:cs="Arial"/>
          <w:color w:val="000000" w:themeColor="text1"/>
          <w:kern w:val="0"/>
          <w:szCs w:val="22"/>
          <w:lang w:eastAsia="en-GB"/>
        </w:rPr>
        <w:t>-</w:t>
      </w:r>
      <w:r w:rsidRPr="008966BF">
        <w:rPr>
          <w:rFonts w:cs="Arial"/>
          <w:color w:val="000000" w:themeColor="text1"/>
          <w:kern w:val="0"/>
          <w:szCs w:val="22"/>
          <w:lang w:eastAsia="en-GB"/>
        </w:rPr>
        <w:t xml:space="preserve"> Tenderer’s Commercially Sensitive Information Form</w:t>
      </w:r>
      <w:r w:rsidR="00E36FB4" w:rsidRPr="008966BF">
        <w:rPr>
          <w:rFonts w:cs="Arial"/>
          <w:color w:val="000000" w:themeColor="text1"/>
          <w:kern w:val="0"/>
          <w:szCs w:val="22"/>
          <w:lang w:eastAsia="en-GB"/>
        </w:rPr>
        <w:t xml:space="preserve"> – Appendix 6</w:t>
      </w:r>
    </w:p>
    <w:p w:rsidR="00836735" w:rsidRPr="008966BF" w:rsidRDefault="00836735" w:rsidP="00836735">
      <w:pPr>
        <w:overflowPunct/>
        <w:autoSpaceDE/>
        <w:autoSpaceDN/>
        <w:adjustRightInd/>
        <w:jc w:val="both"/>
        <w:textAlignment w:val="auto"/>
        <w:rPr>
          <w:rFonts w:cs="Arial"/>
          <w:color w:val="000000" w:themeColor="text1"/>
          <w:kern w:val="0"/>
          <w:szCs w:val="22"/>
          <w:lang w:eastAsia="en-GB"/>
        </w:rPr>
      </w:pPr>
    </w:p>
    <w:p w:rsidR="00836735" w:rsidRPr="008966BF" w:rsidRDefault="00836735" w:rsidP="00836735">
      <w:pPr>
        <w:overflowPunct/>
        <w:autoSpaceDE/>
        <w:autoSpaceDN/>
        <w:adjustRightInd/>
        <w:ind w:left="180" w:hanging="180"/>
        <w:jc w:val="both"/>
        <w:textAlignment w:val="auto"/>
        <w:rPr>
          <w:rFonts w:cs="Arial"/>
          <w:color w:val="000000" w:themeColor="text1"/>
          <w:kern w:val="0"/>
          <w:szCs w:val="22"/>
          <w:lang w:eastAsia="en-GB"/>
        </w:rPr>
      </w:pPr>
      <w:r w:rsidRPr="008966BF">
        <w:rPr>
          <w:rFonts w:cs="Arial"/>
          <w:color w:val="000000" w:themeColor="text1"/>
          <w:kern w:val="0"/>
          <w:szCs w:val="22"/>
          <w:lang w:eastAsia="en-GB"/>
        </w:rPr>
        <w:t xml:space="preserve">ii. </w:t>
      </w:r>
      <w:r w:rsidRPr="008966BF">
        <w:rPr>
          <w:rFonts w:cs="Arial"/>
          <w:color w:val="000000" w:themeColor="text1"/>
          <w:kern w:val="0"/>
          <w:szCs w:val="22"/>
          <w:lang w:eastAsia="en-GB"/>
        </w:rPr>
        <w:tab/>
        <w:t>If you believe you are missing any document listed above, or any other document you believe is relevant to this requirement, contact the Commercial branch as detailed above.</w:t>
      </w:r>
    </w:p>
    <w:p w:rsidR="00836735" w:rsidRPr="008966BF" w:rsidRDefault="00836735" w:rsidP="00836735">
      <w:pPr>
        <w:overflowPunct/>
        <w:autoSpaceDE/>
        <w:autoSpaceDN/>
        <w:adjustRightInd/>
        <w:ind w:left="708" w:hanging="708"/>
        <w:jc w:val="both"/>
        <w:textAlignment w:val="auto"/>
        <w:rPr>
          <w:rFonts w:cs="Arial"/>
          <w:color w:val="000000" w:themeColor="text1"/>
          <w:kern w:val="0"/>
          <w:szCs w:val="22"/>
          <w:lang w:eastAsia="en-GB"/>
        </w:rPr>
      </w:pPr>
    </w:p>
    <w:p w:rsidR="00836735" w:rsidRDefault="00836735" w:rsidP="00836735">
      <w:pPr>
        <w:overflowPunct/>
        <w:autoSpaceDE/>
        <w:autoSpaceDN/>
        <w:adjustRightInd/>
        <w:ind w:left="708" w:hanging="708"/>
        <w:jc w:val="both"/>
        <w:textAlignment w:val="auto"/>
        <w:rPr>
          <w:rFonts w:cs="Arial"/>
          <w:color w:val="000000" w:themeColor="text1"/>
          <w:kern w:val="0"/>
          <w:szCs w:val="22"/>
          <w:lang w:eastAsia="en-GB"/>
        </w:rPr>
      </w:pPr>
    </w:p>
    <w:p w:rsidR="008966BF" w:rsidRDefault="008966BF" w:rsidP="00836735">
      <w:pPr>
        <w:overflowPunct/>
        <w:autoSpaceDE/>
        <w:autoSpaceDN/>
        <w:adjustRightInd/>
        <w:ind w:left="708" w:hanging="708"/>
        <w:jc w:val="both"/>
        <w:textAlignment w:val="auto"/>
        <w:rPr>
          <w:rFonts w:cs="Arial"/>
          <w:color w:val="000000" w:themeColor="text1"/>
          <w:kern w:val="0"/>
          <w:szCs w:val="22"/>
          <w:lang w:eastAsia="en-GB"/>
        </w:rPr>
      </w:pPr>
    </w:p>
    <w:p w:rsidR="008966BF" w:rsidRPr="008966BF" w:rsidRDefault="008966BF" w:rsidP="00836735">
      <w:pPr>
        <w:overflowPunct/>
        <w:autoSpaceDE/>
        <w:autoSpaceDN/>
        <w:adjustRightInd/>
        <w:ind w:left="708" w:hanging="708"/>
        <w:jc w:val="both"/>
        <w:textAlignment w:val="auto"/>
        <w:rPr>
          <w:rFonts w:cs="Arial"/>
          <w:color w:val="000000" w:themeColor="text1"/>
          <w:kern w:val="0"/>
          <w:szCs w:val="22"/>
          <w:lang w:eastAsia="en-GB"/>
        </w:rPr>
      </w:pPr>
    </w:p>
    <w:p w:rsidR="00836735" w:rsidRPr="008966BF" w:rsidRDefault="00836735" w:rsidP="00836735">
      <w:pPr>
        <w:overflowPunct/>
        <w:autoSpaceDE/>
        <w:autoSpaceDN/>
        <w:adjustRightInd/>
        <w:ind w:left="708" w:hanging="708"/>
        <w:jc w:val="both"/>
        <w:textAlignment w:val="auto"/>
        <w:rPr>
          <w:rFonts w:cs="Arial"/>
          <w:b/>
          <w:color w:val="000000" w:themeColor="text1"/>
          <w:kern w:val="0"/>
          <w:szCs w:val="22"/>
          <w:lang w:eastAsia="en-GB"/>
        </w:rPr>
      </w:pPr>
    </w:p>
    <w:p w:rsidR="00836735" w:rsidRPr="008966BF" w:rsidRDefault="00836735" w:rsidP="00836735">
      <w:pPr>
        <w:overflowPunct/>
        <w:autoSpaceDE/>
        <w:autoSpaceDN/>
        <w:adjustRightInd/>
        <w:ind w:left="708" w:hanging="708"/>
        <w:jc w:val="both"/>
        <w:textAlignment w:val="auto"/>
        <w:rPr>
          <w:rFonts w:cs="Arial"/>
          <w:color w:val="000000" w:themeColor="text1"/>
          <w:kern w:val="0"/>
          <w:szCs w:val="22"/>
          <w:lang w:eastAsia="en-GB"/>
        </w:rPr>
      </w:pPr>
      <w:r w:rsidRPr="008966BF">
        <w:rPr>
          <w:rFonts w:cs="Arial"/>
          <w:b/>
          <w:color w:val="000000" w:themeColor="text1"/>
          <w:kern w:val="0"/>
          <w:szCs w:val="22"/>
          <w:lang w:eastAsia="en-GB"/>
        </w:rPr>
        <w:t>b. Pricing</w:t>
      </w:r>
    </w:p>
    <w:p w:rsidR="00836735" w:rsidRPr="008966BF" w:rsidRDefault="00836735" w:rsidP="00836735">
      <w:pPr>
        <w:overflowPunct/>
        <w:autoSpaceDE/>
        <w:autoSpaceDN/>
        <w:adjustRightInd/>
        <w:ind w:left="708" w:hanging="708"/>
        <w:jc w:val="both"/>
        <w:textAlignment w:val="auto"/>
        <w:rPr>
          <w:rFonts w:cs="Arial"/>
          <w:color w:val="000000" w:themeColor="text1"/>
          <w:kern w:val="0"/>
          <w:szCs w:val="22"/>
          <w:lang w:eastAsia="en-GB"/>
        </w:rPr>
      </w:pPr>
    </w:p>
    <w:p w:rsidR="00836735" w:rsidRPr="008966BF" w:rsidRDefault="00836735" w:rsidP="00836735">
      <w:pPr>
        <w:numPr>
          <w:ilvl w:val="0"/>
          <w:numId w:val="8"/>
        </w:numPr>
        <w:tabs>
          <w:tab w:val="num" w:pos="180"/>
        </w:tabs>
        <w:overflowPunct/>
        <w:autoSpaceDE/>
        <w:autoSpaceDN/>
        <w:adjustRightInd/>
        <w:ind w:left="0" w:firstLine="0"/>
        <w:jc w:val="both"/>
        <w:textAlignment w:val="auto"/>
        <w:rPr>
          <w:rFonts w:cs="Arial"/>
          <w:color w:val="000000" w:themeColor="text1"/>
          <w:kern w:val="0"/>
          <w:szCs w:val="22"/>
          <w:lang w:eastAsia="en-GB"/>
        </w:rPr>
      </w:pPr>
      <w:r w:rsidRPr="008966BF">
        <w:rPr>
          <w:rFonts w:cs="Arial"/>
          <w:color w:val="000000" w:themeColor="text1"/>
          <w:kern w:val="0"/>
          <w:szCs w:val="22"/>
          <w:lang w:eastAsia="en-GB"/>
        </w:rPr>
        <w:lastRenderedPageBreak/>
        <w:t>You are required to provide Firm Prices for the package of work set out in the Statement of Work. The FATS agreed maximum rates do not apply as there is an expectation that competition will provide overall greater value for money.</w:t>
      </w:r>
    </w:p>
    <w:p w:rsidR="00836735" w:rsidRPr="008966BF" w:rsidRDefault="00836735" w:rsidP="00836735">
      <w:pPr>
        <w:overflowPunct/>
        <w:autoSpaceDE/>
        <w:autoSpaceDN/>
        <w:adjustRightInd/>
        <w:jc w:val="both"/>
        <w:textAlignment w:val="auto"/>
        <w:rPr>
          <w:rFonts w:cs="Arial"/>
          <w:color w:val="000000" w:themeColor="text1"/>
          <w:kern w:val="0"/>
          <w:szCs w:val="22"/>
          <w:lang w:eastAsia="en-GB"/>
        </w:rPr>
      </w:pPr>
    </w:p>
    <w:p w:rsidR="00836735" w:rsidRPr="008966BF" w:rsidRDefault="00836735" w:rsidP="00836735">
      <w:pPr>
        <w:overflowPunct/>
        <w:autoSpaceDE/>
        <w:autoSpaceDN/>
        <w:adjustRightInd/>
        <w:jc w:val="both"/>
        <w:textAlignment w:val="auto"/>
        <w:rPr>
          <w:rFonts w:cs="Arial"/>
          <w:b/>
          <w:color w:val="000000" w:themeColor="text1"/>
          <w:kern w:val="0"/>
          <w:szCs w:val="22"/>
          <w:lang w:eastAsia="en-GB"/>
        </w:rPr>
      </w:pPr>
    </w:p>
    <w:p w:rsidR="00836735" w:rsidRPr="008966BF" w:rsidRDefault="00836735" w:rsidP="00836735">
      <w:pPr>
        <w:overflowPunct/>
        <w:autoSpaceDE/>
        <w:autoSpaceDN/>
        <w:adjustRightInd/>
        <w:jc w:val="both"/>
        <w:textAlignment w:val="auto"/>
        <w:rPr>
          <w:rFonts w:cs="Arial"/>
          <w:b/>
          <w:color w:val="000000" w:themeColor="text1"/>
          <w:kern w:val="0"/>
          <w:szCs w:val="22"/>
          <w:lang w:eastAsia="en-GB"/>
        </w:rPr>
      </w:pPr>
    </w:p>
    <w:p w:rsidR="002A69B2" w:rsidRPr="008966BF" w:rsidRDefault="002A69B2" w:rsidP="00836735">
      <w:pPr>
        <w:overflowPunct/>
        <w:autoSpaceDE/>
        <w:autoSpaceDN/>
        <w:adjustRightInd/>
        <w:jc w:val="both"/>
        <w:textAlignment w:val="auto"/>
        <w:rPr>
          <w:rFonts w:cs="Arial"/>
          <w:b/>
          <w:color w:val="000000" w:themeColor="text1"/>
          <w:kern w:val="0"/>
          <w:szCs w:val="22"/>
          <w:lang w:eastAsia="en-GB"/>
        </w:rPr>
      </w:pPr>
    </w:p>
    <w:p w:rsidR="002A69B2" w:rsidRPr="008966BF" w:rsidRDefault="002A69B2" w:rsidP="00836735">
      <w:pPr>
        <w:overflowPunct/>
        <w:autoSpaceDE/>
        <w:autoSpaceDN/>
        <w:adjustRightInd/>
        <w:jc w:val="both"/>
        <w:textAlignment w:val="auto"/>
        <w:rPr>
          <w:rFonts w:cs="Arial"/>
          <w:b/>
          <w:color w:val="000000" w:themeColor="text1"/>
          <w:kern w:val="0"/>
          <w:szCs w:val="22"/>
          <w:lang w:eastAsia="en-GB"/>
        </w:rPr>
      </w:pPr>
    </w:p>
    <w:p w:rsidR="002A69B2" w:rsidRPr="008966BF" w:rsidRDefault="002A69B2" w:rsidP="00836735">
      <w:pPr>
        <w:overflowPunct/>
        <w:autoSpaceDE/>
        <w:autoSpaceDN/>
        <w:adjustRightInd/>
        <w:jc w:val="both"/>
        <w:textAlignment w:val="auto"/>
        <w:rPr>
          <w:rFonts w:cs="Arial"/>
          <w:b/>
          <w:color w:val="000000" w:themeColor="text1"/>
          <w:kern w:val="0"/>
          <w:szCs w:val="22"/>
          <w:lang w:eastAsia="en-GB"/>
        </w:rPr>
      </w:pPr>
    </w:p>
    <w:p w:rsidR="00836735" w:rsidRPr="008966BF" w:rsidRDefault="00836735" w:rsidP="00836735">
      <w:pPr>
        <w:overflowPunct/>
        <w:autoSpaceDE/>
        <w:autoSpaceDN/>
        <w:adjustRightInd/>
        <w:jc w:val="both"/>
        <w:textAlignment w:val="auto"/>
        <w:rPr>
          <w:rFonts w:cs="Arial"/>
          <w:b/>
          <w:color w:val="000000" w:themeColor="text1"/>
          <w:kern w:val="0"/>
          <w:szCs w:val="22"/>
          <w:lang w:eastAsia="en-GB"/>
        </w:rPr>
      </w:pPr>
      <w:r w:rsidRPr="008966BF">
        <w:rPr>
          <w:rFonts w:cs="Arial"/>
          <w:b/>
          <w:color w:val="000000" w:themeColor="text1"/>
          <w:kern w:val="0"/>
          <w:szCs w:val="22"/>
          <w:lang w:eastAsia="en-GB"/>
        </w:rPr>
        <w:t>c. Sub-Contracts</w:t>
      </w:r>
    </w:p>
    <w:p w:rsidR="00836735" w:rsidRPr="008966BF" w:rsidRDefault="00836735" w:rsidP="00836735">
      <w:pPr>
        <w:overflowPunct/>
        <w:autoSpaceDE/>
        <w:autoSpaceDN/>
        <w:adjustRightInd/>
        <w:jc w:val="both"/>
        <w:textAlignment w:val="auto"/>
        <w:rPr>
          <w:rFonts w:cs="Arial"/>
          <w:color w:val="000000" w:themeColor="text1"/>
          <w:kern w:val="0"/>
          <w:szCs w:val="22"/>
          <w:lang w:eastAsia="en-GB"/>
        </w:rPr>
      </w:pPr>
    </w:p>
    <w:p w:rsidR="00836735" w:rsidRPr="008966BF" w:rsidRDefault="00836735" w:rsidP="00836735">
      <w:pPr>
        <w:overflowPunct/>
        <w:autoSpaceDE/>
        <w:autoSpaceDN/>
        <w:adjustRightInd/>
        <w:jc w:val="both"/>
        <w:textAlignment w:val="auto"/>
        <w:rPr>
          <w:rFonts w:cs="Arial"/>
          <w:color w:val="000000" w:themeColor="text1"/>
          <w:kern w:val="0"/>
          <w:szCs w:val="22"/>
          <w:lang w:eastAsia="en-GB"/>
        </w:rPr>
      </w:pPr>
      <w:r w:rsidRPr="008966BF">
        <w:rPr>
          <w:rFonts w:cs="Arial"/>
          <w:color w:val="000000" w:themeColor="text1"/>
          <w:kern w:val="0"/>
          <w:szCs w:val="22"/>
          <w:lang w:eastAsia="en-GB"/>
        </w:rPr>
        <w:t>i.</w:t>
      </w:r>
      <w:r w:rsidRPr="008966BF">
        <w:rPr>
          <w:rFonts w:cs="Arial"/>
          <w:color w:val="000000" w:themeColor="text1"/>
          <w:kern w:val="0"/>
          <w:szCs w:val="22"/>
          <w:lang w:eastAsia="en-GB"/>
        </w:rPr>
        <w:tab/>
        <w:t xml:space="preserve">You are requested to include in your tender details of all Sub-Contractors, including any other Government Departments and agencies, intended to be used in support of the requirement. The details required are: </w:t>
      </w:r>
    </w:p>
    <w:p w:rsidR="00836735" w:rsidRPr="008966BF" w:rsidRDefault="00836735" w:rsidP="00836735">
      <w:pPr>
        <w:overflowPunct/>
        <w:autoSpaceDE/>
        <w:autoSpaceDN/>
        <w:adjustRightInd/>
        <w:jc w:val="both"/>
        <w:textAlignment w:val="auto"/>
        <w:rPr>
          <w:rFonts w:cs="Arial"/>
          <w:color w:val="000000" w:themeColor="text1"/>
          <w:kern w:val="0"/>
          <w:szCs w:val="22"/>
          <w:lang w:eastAsia="en-GB"/>
        </w:rPr>
      </w:pPr>
    </w:p>
    <w:p w:rsidR="00836735" w:rsidRPr="008966BF" w:rsidRDefault="00836735" w:rsidP="00836735">
      <w:pPr>
        <w:numPr>
          <w:ilvl w:val="0"/>
          <w:numId w:val="9"/>
        </w:numPr>
        <w:overflowPunct/>
        <w:autoSpaceDE/>
        <w:autoSpaceDN/>
        <w:adjustRightInd/>
        <w:jc w:val="both"/>
        <w:textAlignment w:val="auto"/>
        <w:rPr>
          <w:rFonts w:cs="Arial"/>
          <w:color w:val="000000" w:themeColor="text1"/>
          <w:kern w:val="0"/>
          <w:szCs w:val="22"/>
          <w:lang w:eastAsia="en-GB"/>
        </w:rPr>
      </w:pPr>
      <w:r w:rsidRPr="008966BF">
        <w:rPr>
          <w:rFonts w:cs="Arial"/>
          <w:color w:val="000000" w:themeColor="text1"/>
          <w:kern w:val="0"/>
          <w:szCs w:val="22"/>
          <w:lang w:eastAsia="en-GB"/>
        </w:rPr>
        <w:tab/>
        <w:t>Name of Sub-Contractor.</w:t>
      </w:r>
    </w:p>
    <w:p w:rsidR="00836735" w:rsidRPr="008966BF" w:rsidRDefault="00836735" w:rsidP="00836735">
      <w:pPr>
        <w:numPr>
          <w:ilvl w:val="0"/>
          <w:numId w:val="9"/>
        </w:numPr>
        <w:overflowPunct/>
        <w:autoSpaceDE/>
        <w:autoSpaceDN/>
        <w:adjustRightInd/>
        <w:jc w:val="both"/>
        <w:textAlignment w:val="auto"/>
        <w:rPr>
          <w:rFonts w:cs="Arial"/>
          <w:color w:val="000000" w:themeColor="text1"/>
          <w:kern w:val="0"/>
          <w:szCs w:val="22"/>
          <w:lang w:eastAsia="en-GB"/>
        </w:rPr>
      </w:pPr>
      <w:r w:rsidRPr="008966BF">
        <w:rPr>
          <w:rFonts w:cs="Arial"/>
          <w:color w:val="000000" w:themeColor="text1"/>
          <w:kern w:val="0"/>
          <w:szCs w:val="22"/>
          <w:lang w:eastAsia="en-GB"/>
        </w:rPr>
        <w:tab/>
        <w:t>What they will supply.</w:t>
      </w:r>
    </w:p>
    <w:p w:rsidR="00836735" w:rsidRPr="008966BF" w:rsidRDefault="00836735" w:rsidP="00836735">
      <w:pPr>
        <w:numPr>
          <w:ilvl w:val="0"/>
          <w:numId w:val="9"/>
        </w:numPr>
        <w:overflowPunct/>
        <w:autoSpaceDE/>
        <w:autoSpaceDN/>
        <w:adjustRightInd/>
        <w:jc w:val="both"/>
        <w:textAlignment w:val="auto"/>
        <w:rPr>
          <w:rFonts w:cs="Arial"/>
          <w:color w:val="000000" w:themeColor="text1"/>
          <w:kern w:val="0"/>
          <w:szCs w:val="22"/>
          <w:lang w:eastAsia="en-GB"/>
        </w:rPr>
      </w:pPr>
      <w:r w:rsidRPr="008966BF">
        <w:rPr>
          <w:rFonts w:cs="Arial"/>
          <w:color w:val="000000" w:themeColor="text1"/>
          <w:kern w:val="0"/>
          <w:szCs w:val="22"/>
          <w:lang w:eastAsia="en-GB"/>
        </w:rPr>
        <w:tab/>
        <w:t>Brief description of the work that they will undertake.</w:t>
      </w:r>
    </w:p>
    <w:p w:rsidR="00836735" w:rsidRPr="008966BF" w:rsidRDefault="00836735" w:rsidP="00836735">
      <w:pPr>
        <w:numPr>
          <w:ilvl w:val="0"/>
          <w:numId w:val="9"/>
        </w:numPr>
        <w:overflowPunct/>
        <w:autoSpaceDE/>
        <w:autoSpaceDN/>
        <w:adjustRightInd/>
        <w:jc w:val="both"/>
        <w:textAlignment w:val="auto"/>
        <w:rPr>
          <w:rFonts w:cs="Arial"/>
          <w:color w:val="000000" w:themeColor="text1"/>
          <w:kern w:val="0"/>
          <w:szCs w:val="22"/>
          <w:lang w:eastAsia="en-GB"/>
        </w:rPr>
      </w:pPr>
      <w:r w:rsidRPr="008966BF">
        <w:rPr>
          <w:rFonts w:cs="Arial"/>
          <w:color w:val="000000" w:themeColor="text1"/>
          <w:kern w:val="0"/>
          <w:szCs w:val="22"/>
          <w:lang w:eastAsia="en-GB"/>
        </w:rPr>
        <w:tab/>
        <w:t>Address of Sub-Contractor and location of where work would be carried out.</w:t>
      </w:r>
    </w:p>
    <w:p w:rsidR="00836735" w:rsidRPr="008966BF" w:rsidRDefault="00836735" w:rsidP="00836735">
      <w:pPr>
        <w:numPr>
          <w:ilvl w:val="0"/>
          <w:numId w:val="9"/>
        </w:numPr>
        <w:overflowPunct/>
        <w:autoSpaceDE/>
        <w:autoSpaceDN/>
        <w:adjustRightInd/>
        <w:jc w:val="both"/>
        <w:textAlignment w:val="auto"/>
        <w:rPr>
          <w:rFonts w:cs="Arial"/>
          <w:color w:val="000000" w:themeColor="text1"/>
          <w:kern w:val="0"/>
          <w:szCs w:val="22"/>
          <w:lang w:eastAsia="en-GB"/>
        </w:rPr>
      </w:pPr>
      <w:r w:rsidRPr="008966BF">
        <w:rPr>
          <w:rFonts w:cs="Arial"/>
          <w:color w:val="000000" w:themeColor="text1"/>
          <w:kern w:val="0"/>
          <w:szCs w:val="22"/>
          <w:lang w:eastAsia="en-GB"/>
        </w:rPr>
        <w:tab/>
        <w:t>Approximate Value of Order.</w:t>
      </w:r>
    </w:p>
    <w:p w:rsidR="00836735" w:rsidRPr="008966BF" w:rsidRDefault="00836735" w:rsidP="00836735">
      <w:pPr>
        <w:ind w:left="360"/>
        <w:jc w:val="both"/>
        <w:rPr>
          <w:rFonts w:cs="Arial"/>
          <w:color w:val="000000" w:themeColor="text1"/>
          <w:kern w:val="0"/>
          <w:szCs w:val="22"/>
          <w:lang w:eastAsia="en-GB"/>
        </w:rPr>
      </w:pPr>
    </w:p>
    <w:p w:rsidR="00836735" w:rsidRPr="008966BF" w:rsidRDefault="00836735" w:rsidP="00836735">
      <w:pPr>
        <w:overflowPunct/>
        <w:autoSpaceDE/>
        <w:autoSpaceDN/>
        <w:adjustRightInd/>
        <w:jc w:val="both"/>
        <w:textAlignment w:val="auto"/>
        <w:rPr>
          <w:rFonts w:cs="Arial"/>
          <w:color w:val="000000" w:themeColor="text1"/>
          <w:kern w:val="0"/>
          <w:szCs w:val="22"/>
          <w:lang w:eastAsia="en-GB"/>
        </w:rPr>
      </w:pPr>
      <w:r w:rsidRPr="008966BF">
        <w:rPr>
          <w:rFonts w:cs="Arial"/>
          <w:color w:val="000000" w:themeColor="text1"/>
          <w:kern w:val="0"/>
          <w:szCs w:val="22"/>
          <w:lang w:eastAsia="en-GB"/>
        </w:rPr>
        <w:t xml:space="preserve">ii. </w:t>
      </w:r>
      <w:r w:rsidRPr="008966BF">
        <w:rPr>
          <w:rFonts w:cs="Arial"/>
          <w:color w:val="000000" w:themeColor="text1"/>
          <w:kern w:val="0"/>
          <w:szCs w:val="22"/>
          <w:lang w:eastAsia="en-GB"/>
        </w:rPr>
        <w:tab/>
        <w:t>Your attention is drawn to the requirements of DEFCON 528 requiring notification of overseas expenditure. If no overseas orders are intended to be placed, you shall give a statement to this effect.</w:t>
      </w:r>
    </w:p>
    <w:p w:rsidR="00836735" w:rsidRPr="008966BF" w:rsidRDefault="00836735" w:rsidP="00836735">
      <w:pPr>
        <w:overflowPunct/>
        <w:autoSpaceDE/>
        <w:autoSpaceDN/>
        <w:adjustRightInd/>
        <w:jc w:val="both"/>
        <w:textAlignment w:val="auto"/>
        <w:rPr>
          <w:rFonts w:cs="Arial"/>
          <w:color w:val="000000" w:themeColor="text1"/>
          <w:kern w:val="0"/>
          <w:szCs w:val="22"/>
          <w:lang w:eastAsia="en-GB"/>
        </w:rPr>
      </w:pPr>
    </w:p>
    <w:p w:rsidR="00836735" w:rsidRPr="008966BF" w:rsidRDefault="00836735" w:rsidP="00836735">
      <w:pPr>
        <w:overflowPunct/>
        <w:autoSpaceDE/>
        <w:autoSpaceDN/>
        <w:adjustRightInd/>
        <w:jc w:val="both"/>
        <w:textAlignment w:val="auto"/>
        <w:rPr>
          <w:rFonts w:cs="Arial"/>
          <w:color w:val="000000" w:themeColor="text1"/>
          <w:kern w:val="0"/>
          <w:szCs w:val="22"/>
          <w:lang w:eastAsia="en-GB"/>
        </w:rPr>
      </w:pPr>
      <w:r w:rsidRPr="008966BF">
        <w:rPr>
          <w:rFonts w:cs="Arial"/>
          <w:color w:val="000000" w:themeColor="text1"/>
          <w:kern w:val="0"/>
          <w:szCs w:val="22"/>
          <w:lang w:eastAsia="en-GB"/>
        </w:rPr>
        <w:t xml:space="preserve">iii. </w:t>
      </w:r>
      <w:r w:rsidRPr="008966BF">
        <w:rPr>
          <w:rFonts w:cs="Arial"/>
          <w:color w:val="000000" w:themeColor="text1"/>
          <w:kern w:val="0"/>
          <w:szCs w:val="22"/>
          <w:lang w:eastAsia="en-GB"/>
        </w:rPr>
        <w:tab/>
        <w:t>Should you be successful you will be required to confirm that the information provided remains the same after a contract is awarded.</w:t>
      </w:r>
    </w:p>
    <w:p w:rsidR="00836735" w:rsidRPr="008966BF" w:rsidRDefault="00836735" w:rsidP="00836735">
      <w:pPr>
        <w:overflowPunct/>
        <w:autoSpaceDE/>
        <w:autoSpaceDN/>
        <w:adjustRightInd/>
        <w:jc w:val="both"/>
        <w:textAlignment w:val="auto"/>
        <w:rPr>
          <w:rFonts w:cs="Arial"/>
          <w:b/>
          <w:color w:val="000000" w:themeColor="text1"/>
          <w:kern w:val="0"/>
          <w:szCs w:val="22"/>
          <w:lang w:eastAsia="en-GB"/>
        </w:rPr>
      </w:pPr>
    </w:p>
    <w:p w:rsidR="00836735" w:rsidRPr="008966BF" w:rsidRDefault="00836735" w:rsidP="00836735">
      <w:pPr>
        <w:overflowPunct/>
        <w:autoSpaceDE/>
        <w:autoSpaceDN/>
        <w:adjustRightInd/>
        <w:jc w:val="both"/>
        <w:textAlignment w:val="auto"/>
        <w:rPr>
          <w:rFonts w:cs="Arial"/>
          <w:b/>
          <w:color w:val="000000" w:themeColor="text1"/>
          <w:kern w:val="0"/>
          <w:szCs w:val="22"/>
          <w:lang w:eastAsia="en-GB"/>
        </w:rPr>
      </w:pPr>
    </w:p>
    <w:p w:rsidR="00836735" w:rsidRPr="008966BF" w:rsidRDefault="00836735" w:rsidP="00836735">
      <w:pPr>
        <w:overflowPunct/>
        <w:autoSpaceDE/>
        <w:autoSpaceDN/>
        <w:adjustRightInd/>
        <w:jc w:val="both"/>
        <w:textAlignment w:val="auto"/>
        <w:rPr>
          <w:rFonts w:cs="Arial"/>
          <w:b/>
          <w:color w:val="000000" w:themeColor="text1"/>
          <w:kern w:val="0"/>
          <w:szCs w:val="22"/>
          <w:lang w:eastAsia="en-GB"/>
        </w:rPr>
      </w:pPr>
      <w:r w:rsidRPr="008966BF">
        <w:rPr>
          <w:rFonts w:cs="Arial"/>
          <w:b/>
          <w:color w:val="000000" w:themeColor="text1"/>
          <w:kern w:val="0"/>
          <w:szCs w:val="22"/>
          <w:lang w:eastAsia="en-GB"/>
        </w:rPr>
        <w:t>d. Documentation to be Provided with the ITT Response</w:t>
      </w:r>
    </w:p>
    <w:p w:rsidR="00836735" w:rsidRPr="008966BF" w:rsidRDefault="00836735" w:rsidP="00836735">
      <w:pPr>
        <w:overflowPunct/>
        <w:autoSpaceDE/>
        <w:autoSpaceDN/>
        <w:adjustRightInd/>
        <w:jc w:val="both"/>
        <w:textAlignment w:val="auto"/>
        <w:rPr>
          <w:rFonts w:cs="Arial"/>
          <w:color w:val="000000" w:themeColor="text1"/>
          <w:kern w:val="0"/>
          <w:szCs w:val="22"/>
          <w:lang w:eastAsia="en-GB"/>
        </w:rPr>
      </w:pPr>
    </w:p>
    <w:p w:rsidR="00836735" w:rsidRPr="008966BF" w:rsidRDefault="00836735" w:rsidP="00836735">
      <w:pPr>
        <w:numPr>
          <w:ilvl w:val="0"/>
          <w:numId w:val="11"/>
        </w:numPr>
        <w:overflowPunct/>
        <w:autoSpaceDE/>
        <w:autoSpaceDN/>
        <w:adjustRightInd/>
        <w:ind w:left="0" w:firstLine="0"/>
        <w:jc w:val="both"/>
        <w:textAlignment w:val="auto"/>
        <w:rPr>
          <w:rFonts w:cs="Arial"/>
          <w:color w:val="000000" w:themeColor="text1"/>
          <w:kern w:val="0"/>
          <w:szCs w:val="22"/>
          <w:lang w:eastAsia="en-GB"/>
        </w:rPr>
      </w:pPr>
      <w:r w:rsidRPr="008966BF">
        <w:rPr>
          <w:rFonts w:cs="Arial"/>
          <w:color w:val="000000" w:themeColor="text1"/>
          <w:kern w:val="0"/>
          <w:szCs w:val="22"/>
          <w:lang w:eastAsia="en-GB"/>
        </w:rPr>
        <w:t>In order for your tender to be properly evaluated in accordance with the stated criteria, your response should consist of the following:</w:t>
      </w:r>
    </w:p>
    <w:p w:rsidR="00836735" w:rsidRPr="008966BF" w:rsidRDefault="00836735" w:rsidP="00836735">
      <w:pPr>
        <w:overflowPunct/>
        <w:autoSpaceDE/>
        <w:autoSpaceDN/>
        <w:adjustRightInd/>
        <w:ind w:left="360"/>
        <w:jc w:val="both"/>
        <w:textAlignment w:val="auto"/>
        <w:rPr>
          <w:rFonts w:cs="Arial"/>
          <w:color w:val="000000" w:themeColor="text1"/>
          <w:kern w:val="0"/>
          <w:szCs w:val="22"/>
          <w:lang w:eastAsia="en-GB"/>
        </w:rPr>
      </w:pPr>
    </w:p>
    <w:p w:rsidR="00836735" w:rsidRPr="008966BF" w:rsidRDefault="00836735" w:rsidP="00836735">
      <w:pPr>
        <w:numPr>
          <w:ilvl w:val="0"/>
          <w:numId w:val="10"/>
        </w:numPr>
        <w:overflowPunct/>
        <w:autoSpaceDE/>
        <w:autoSpaceDN/>
        <w:adjustRightInd/>
        <w:jc w:val="both"/>
        <w:textAlignment w:val="auto"/>
        <w:rPr>
          <w:rFonts w:cs="Arial"/>
          <w:color w:val="000000" w:themeColor="text1"/>
          <w:kern w:val="0"/>
          <w:szCs w:val="22"/>
          <w:lang w:eastAsia="en-GB"/>
        </w:rPr>
      </w:pPr>
      <w:r w:rsidRPr="008966BF">
        <w:rPr>
          <w:rFonts w:cs="Arial"/>
          <w:color w:val="000000" w:themeColor="text1"/>
          <w:kern w:val="0"/>
          <w:szCs w:val="22"/>
          <w:lang w:eastAsia="en-GB"/>
        </w:rPr>
        <w:t>One Master Copy (hard copy) of the combined Commercial/Technical response. (</w:t>
      </w:r>
      <w:r w:rsidRPr="008966BF">
        <w:rPr>
          <w:rFonts w:cs="Arial"/>
          <w:b/>
          <w:color w:val="000000" w:themeColor="text1"/>
          <w:kern w:val="0"/>
          <w:szCs w:val="22"/>
          <w:lang w:eastAsia="en-GB"/>
        </w:rPr>
        <w:t>Priced</w:t>
      </w:r>
      <w:r w:rsidRPr="008966BF">
        <w:rPr>
          <w:rFonts w:cs="Arial"/>
          <w:color w:val="000000" w:themeColor="text1"/>
          <w:kern w:val="0"/>
          <w:szCs w:val="22"/>
          <w:lang w:eastAsia="en-GB"/>
        </w:rPr>
        <w:t>)</w:t>
      </w:r>
    </w:p>
    <w:p w:rsidR="00836735" w:rsidRPr="008966BF" w:rsidRDefault="00836735" w:rsidP="00836735">
      <w:pPr>
        <w:numPr>
          <w:ilvl w:val="0"/>
          <w:numId w:val="10"/>
        </w:numPr>
        <w:overflowPunct/>
        <w:autoSpaceDE/>
        <w:autoSpaceDN/>
        <w:adjustRightInd/>
        <w:jc w:val="both"/>
        <w:textAlignment w:val="auto"/>
        <w:rPr>
          <w:rFonts w:cs="Arial"/>
          <w:color w:val="000000" w:themeColor="text1"/>
          <w:kern w:val="0"/>
          <w:szCs w:val="22"/>
          <w:lang w:eastAsia="en-GB"/>
        </w:rPr>
      </w:pPr>
      <w:r w:rsidRPr="008966BF">
        <w:rPr>
          <w:rFonts w:cs="Arial"/>
          <w:color w:val="000000" w:themeColor="text1"/>
          <w:kern w:val="0"/>
          <w:szCs w:val="22"/>
          <w:lang w:eastAsia="en-GB"/>
        </w:rPr>
        <w:t>Three hard copies of the combined Commercial/Technical response. (</w:t>
      </w:r>
      <w:r w:rsidRPr="008966BF">
        <w:rPr>
          <w:rFonts w:cs="Arial"/>
          <w:b/>
          <w:color w:val="000000" w:themeColor="text1"/>
          <w:kern w:val="0"/>
          <w:szCs w:val="22"/>
          <w:lang w:eastAsia="en-GB"/>
        </w:rPr>
        <w:t>Unpriced</w:t>
      </w:r>
      <w:r w:rsidRPr="008966BF">
        <w:rPr>
          <w:rFonts w:cs="Arial"/>
          <w:color w:val="000000" w:themeColor="text1"/>
          <w:kern w:val="0"/>
          <w:szCs w:val="22"/>
          <w:lang w:eastAsia="en-GB"/>
        </w:rPr>
        <w:t>)</w:t>
      </w:r>
    </w:p>
    <w:p w:rsidR="00836735" w:rsidRPr="008966BF" w:rsidRDefault="00836735" w:rsidP="00836735">
      <w:pPr>
        <w:numPr>
          <w:ilvl w:val="0"/>
          <w:numId w:val="10"/>
        </w:numPr>
        <w:overflowPunct/>
        <w:autoSpaceDE/>
        <w:autoSpaceDN/>
        <w:adjustRightInd/>
        <w:jc w:val="both"/>
        <w:textAlignment w:val="auto"/>
        <w:rPr>
          <w:rFonts w:cs="Arial"/>
          <w:color w:val="000000" w:themeColor="text1"/>
          <w:kern w:val="0"/>
          <w:szCs w:val="22"/>
          <w:lang w:eastAsia="en-GB"/>
        </w:rPr>
      </w:pPr>
      <w:r w:rsidRPr="008966BF">
        <w:rPr>
          <w:rFonts w:cs="Arial"/>
          <w:color w:val="000000" w:themeColor="text1"/>
          <w:kern w:val="0"/>
          <w:szCs w:val="22"/>
          <w:lang w:eastAsia="en-GB"/>
        </w:rPr>
        <w:t>One soft copy (CD) of the combined Commercial/Technical Response (</w:t>
      </w:r>
      <w:r w:rsidRPr="008966BF">
        <w:rPr>
          <w:rFonts w:cs="Arial"/>
          <w:b/>
          <w:color w:val="000000" w:themeColor="text1"/>
          <w:kern w:val="0"/>
          <w:szCs w:val="22"/>
          <w:lang w:eastAsia="en-GB"/>
        </w:rPr>
        <w:t>Unpriced</w:t>
      </w:r>
      <w:r w:rsidRPr="008966BF">
        <w:rPr>
          <w:rFonts w:cs="Arial"/>
          <w:color w:val="000000" w:themeColor="text1"/>
          <w:kern w:val="0"/>
          <w:szCs w:val="22"/>
          <w:lang w:eastAsia="en-GB"/>
        </w:rPr>
        <w:t>)</w:t>
      </w:r>
    </w:p>
    <w:p w:rsidR="00836735" w:rsidRPr="008966BF" w:rsidRDefault="00836735" w:rsidP="00836735">
      <w:pPr>
        <w:numPr>
          <w:ilvl w:val="0"/>
          <w:numId w:val="10"/>
        </w:numPr>
        <w:overflowPunct/>
        <w:autoSpaceDE/>
        <w:autoSpaceDN/>
        <w:adjustRightInd/>
        <w:jc w:val="both"/>
        <w:textAlignment w:val="auto"/>
        <w:rPr>
          <w:rFonts w:cs="Arial"/>
          <w:color w:val="000000" w:themeColor="text1"/>
          <w:kern w:val="0"/>
          <w:szCs w:val="22"/>
          <w:lang w:eastAsia="en-GB"/>
        </w:rPr>
      </w:pPr>
      <w:r w:rsidRPr="008966BF">
        <w:rPr>
          <w:rFonts w:cs="Arial"/>
          <w:color w:val="000000" w:themeColor="text1"/>
          <w:kern w:val="0"/>
          <w:szCs w:val="22"/>
          <w:lang w:eastAsia="en-GB"/>
        </w:rPr>
        <w:t>One copy of your Quality Assurance Registration (See h. below).</w:t>
      </w:r>
    </w:p>
    <w:p w:rsidR="00836735" w:rsidRPr="008966BF" w:rsidRDefault="00836735" w:rsidP="00836735">
      <w:pPr>
        <w:numPr>
          <w:ilvl w:val="0"/>
          <w:numId w:val="10"/>
        </w:numPr>
        <w:overflowPunct/>
        <w:autoSpaceDE/>
        <w:autoSpaceDN/>
        <w:adjustRightInd/>
        <w:jc w:val="both"/>
        <w:textAlignment w:val="auto"/>
        <w:rPr>
          <w:rFonts w:cs="Arial"/>
          <w:color w:val="000000" w:themeColor="text1"/>
          <w:kern w:val="0"/>
          <w:szCs w:val="22"/>
          <w:lang w:eastAsia="en-GB"/>
        </w:rPr>
      </w:pPr>
      <w:r w:rsidRPr="008966BF">
        <w:rPr>
          <w:rFonts w:cs="Arial"/>
          <w:color w:val="000000" w:themeColor="text1"/>
          <w:kern w:val="0"/>
          <w:szCs w:val="22"/>
          <w:lang w:eastAsia="en-GB"/>
        </w:rPr>
        <w:t>Subcontractor Information (See c. above)</w:t>
      </w:r>
    </w:p>
    <w:p w:rsidR="00836735" w:rsidRPr="008966BF" w:rsidRDefault="00836735" w:rsidP="00836735">
      <w:pPr>
        <w:numPr>
          <w:ilvl w:val="0"/>
          <w:numId w:val="10"/>
        </w:numPr>
        <w:overflowPunct/>
        <w:autoSpaceDE/>
        <w:autoSpaceDN/>
        <w:adjustRightInd/>
        <w:jc w:val="both"/>
        <w:textAlignment w:val="auto"/>
        <w:rPr>
          <w:rFonts w:cs="Arial"/>
          <w:color w:val="000000" w:themeColor="text1"/>
          <w:kern w:val="0"/>
          <w:szCs w:val="22"/>
          <w:lang w:eastAsia="en-GB"/>
        </w:rPr>
      </w:pPr>
      <w:r w:rsidRPr="008966BF">
        <w:rPr>
          <w:rFonts w:cs="Arial"/>
          <w:color w:val="000000" w:themeColor="text1"/>
          <w:kern w:val="0"/>
          <w:szCs w:val="22"/>
          <w:lang w:eastAsia="en-GB"/>
        </w:rPr>
        <w:t>One copy of your completed Commercially Sensitive Information form.</w:t>
      </w:r>
    </w:p>
    <w:p w:rsidR="00836735" w:rsidRPr="008966BF" w:rsidRDefault="00836735" w:rsidP="00836735">
      <w:pPr>
        <w:overflowPunct/>
        <w:autoSpaceDE/>
        <w:autoSpaceDN/>
        <w:adjustRightInd/>
        <w:ind w:left="360"/>
        <w:jc w:val="both"/>
        <w:textAlignment w:val="auto"/>
        <w:rPr>
          <w:rFonts w:cs="Arial"/>
          <w:color w:val="000000" w:themeColor="text1"/>
          <w:kern w:val="0"/>
          <w:szCs w:val="22"/>
          <w:lang w:eastAsia="en-GB"/>
        </w:rPr>
      </w:pPr>
    </w:p>
    <w:p w:rsidR="00836735" w:rsidRPr="008966BF" w:rsidRDefault="00836735" w:rsidP="00836735">
      <w:pPr>
        <w:overflowPunct/>
        <w:autoSpaceDE/>
        <w:autoSpaceDN/>
        <w:adjustRightInd/>
        <w:ind w:left="1440"/>
        <w:jc w:val="both"/>
        <w:textAlignment w:val="auto"/>
        <w:rPr>
          <w:rFonts w:cs="Arial"/>
          <w:color w:val="000000" w:themeColor="text1"/>
          <w:kern w:val="0"/>
          <w:szCs w:val="22"/>
          <w:lang w:eastAsia="en-GB"/>
        </w:rPr>
      </w:pPr>
    </w:p>
    <w:p w:rsidR="00836735" w:rsidRPr="008966BF" w:rsidRDefault="00836735" w:rsidP="00836735">
      <w:pPr>
        <w:numPr>
          <w:ilvl w:val="0"/>
          <w:numId w:val="11"/>
        </w:numPr>
        <w:overflowPunct/>
        <w:autoSpaceDE/>
        <w:autoSpaceDN/>
        <w:adjustRightInd/>
        <w:ind w:left="0" w:firstLine="0"/>
        <w:jc w:val="both"/>
        <w:textAlignment w:val="auto"/>
        <w:rPr>
          <w:rFonts w:cs="Arial"/>
          <w:color w:val="000000" w:themeColor="text1"/>
          <w:kern w:val="0"/>
          <w:szCs w:val="22"/>
          <w:lang w:eastAsia="en-GB"/>
        </w:rPr>
      </w:pPr>
      <w:r w:rsidRPr="008966BF">
        <w:rPr>
          <w:rFonts w:cs="Arial"/>
          <w:color w:val="000000" w:themeColor="text1"/>
          <w:kern w:val="0"/>
          <w:szCs w:val="22"/>
          <w:lang w:eastAsia="en-GB"/>
        </w:rPr>
        <w:t>The Commercial response shall contain a Commercial Compliance Matrix setting out your compliance with each of the Authority’s commercial requirements.</w:t>
      </w:r>
    </w:p>
    <w:p w:rsidR="00836735" w:rsidRPr="008966BF" w:rsidRDefault="00836735" w:rsidP="00836735">
      <w:pPr>
        <w:overflowPunct/>
        <w:autoSpaceDE/>
        <w:autoSpaceDN/>
        <w:adjustRightInd/>
        <w:ind w:left="360"/>
        <w:jc w:val="both"/>
        <w:textAlignment w:val="auto"/>
        <w:rPr>
          <w:rFonts w:cs="Arial"/>
          <w:color w:val="000000" w:themeColor="text1"/>
          <w:kern w:val="0"/>
          <w:szCs w:val="22"/>
          <w:lang w:eastAsia="en-GB"/>
        </w:rPr>
      </w:pPr>
    </w:p>
    <w:p w:rsidR="00836735" w:rsidRPr="008966BF" w:rsidRDefault="00836735" w:rsidP="00836735">
      <w:pPr>
        <w:numPr>
          <w:ilvl w:val="0"/>
          <w:numId w:val="11"/>
        </w:numPr>
        <w:overflowPunct/>
        <w:autoSpaceDE/>
        <w:autoSpaceDN/>
        <w:adjustRightInd/>
        <w:ind w:left="0" w:firstLine="0"/>
        <w:jc w:val="both"/>
        <w:textAlignment w:val="auto"/>
        <w:rPr>
          <w:rFonts w:cs="Arial"/>
          <w:color w:val="000000" w:themeColor="text1"/>
          <w:kern w:val="0"/>
          <w:szCs w:val="22"/>
          <w:lang w:eastAsia="en-GB"/>
        </w:rPr>
      </w:pPr>
      <w:r w:rsidRPr="008966BF">
        <w:rPr>
          <w:rFonts w:cs="Arial"/>
          <w:color w:val="000000" w:themeColor="text1"/>
          <w:kern w:val="0"/>
          <w:szCs w:val="22"/>
          <w:lang w:eastAsia="en-GB"/>
        </w:rPr>
        <w:t xml:space="preserve">The Technical response shall contain sufficient technical detail to enable the Authority to properly evaluate the tender; please note the Technical Evaluation Criteria and Weightings can be found in Section j. </w:t>
      </w:r>
    </w:p>
    <w:p w:rsidR="00836735" w:rsidRDefault="00836735" w:rsidP="00836735">
      <w:pPr>
        <w:overflowPunct/>
        <w:autoSpaceDE/>
        <w:autoSpaceDN/>
        <w:adjustRightInd/>
        <w:jc w:val="both"/>
        <w:textAlignment w:val="auto"/>
        <w:rPr>
          <w:rFonts w:cs="Arial"/>
          <w:color w:val="000000" w:themeColor="text1"/>
          <w:kern w:val="0"/>
          <w:szCs w:val="22"/>
          <w:lang w:eastAsia="en-GB"/>
        </w:rPr>
      </w:pPr>
    </w:p>
    <w:p w:rsidR="00F04526" w:rsidRDefault="00F04526" w:rsidP="00836735">
      <w:pPr>
        <w:overflowPunct/>
        <w:autoSpaceDE/>
        <w:autoSpaceDN/>
        <w:adjustRightInd/>
        <w:jc w:val="both"/>
        <w:textAlignment w:val="auto"/>
        <w:rPr>
          <w:rFonts w:cs="Arial"/>
          <w:color w:val="000000" w:themeColor="text1"/>
          <w:kern w:val="0"/>
          <w:szCs w:val="22"/>
          <w:lang w:eastAsia="en-GB"/>
        </w:rPr>
      </w:pPr>
    </w:p>
    <w:p w:rsidR="00F04526" w:rsidRPr="008966BF" w:rsidRDefault="00F04526" w:rsidP="00836735">
      <w:pPr>
        <w:overflowPunct/>
        <w:autoSpaceDE/>
        <w:autoSpaceDN/>
        <w:adjustRightInd/>
        <w:jc w:val="both"/>
        <w:textAlignment w:val="auto"/>
        <w:rPr>
          <w:rFonts w:cs="Arial"/>
          <w:color w:val="000000" w:themeColor="text1"/>
          <w:kern w:val="0"/>
          <w:szCs w:val="22"/>
          <w:lang w:eastAsia="en-GB"/>
        </w:rPr>
      </w:pPr>
    </w:p>
    <w:p w:rsidR="00836735" w:rsidRPr="008966BF" w:rsidRDefault="00836735" w:rsidP="00836735">
      <w:pPr>
        <w:overflowPunct/>
        <w:autoSpaceDE/>
        <w:autoSpaceDN/>
        <w:adjustRightInd/>
        <w:jc w:val="both"/>
        <w:textAlignment w:val="auto"/>
        <w:rPr>
          <w:rFonts w:cs="Arial"/>
          <w:b/>
          <w:color w:val="000000" w:themeColor="text1"/>
          <w:kern w:val="0"/>
          <w:szCs w:val="22"/>
          <w:lang w:eastAsia="en-GB"/>
        </w:rPr>
      </w:pPr>
    </w:p>
    <w:p w:rsidR="00836735" w:rsidRPr="008966BF" w:rsidRDefault="00836735" w:rsidP="00836735">
      <w:pPr>
        <w:overflowPunct/>
        <w:autoSpaceDE/>
        <w:autoSpaceDN/>
        <w:adjustRightInd/>
        <w:jc w:val="both"/>
        <w:textAlignment w:val="auto"/>
        <w:rPr>
          <w:rFonts w:cs="Arial"/>
          <w:b/>
          <w:color w:val="000000" w:themeColor="text1"/>
          <w:kern w:val="0"/>
          <w:szCs w:val="22"/>
          <w:lang w:eastAsia="en-GB"/>
        </w:rPr>
      </w:pPr>
      <w:r w:rsidRPr="008966BF">
        <w:rPr>
          <w:rFonts w:cs="Arial"/>
          <w:b/>
          <w:color w:val="000000" w:themeColor="text1"/>
          <w:kern w:val="0"/>
          <w:szCs w:val="22"/>
          <w:lang w:eastAsia="en-GB"/>
        </w:rPr>
        <w:t>e. Submission of Tender</w:t>
      </w:r>
    </w:p>
    <w:p w:rsidR="00836735" w:rsidRPr="008966BF" w:rsidRDefault="00836735" w:rsidP="00836735">
      <w:pPr>
        <w:overflowPunct/>
        <w:autoSpaceDE/>
        <w:autoSpaceDN/>
        <w:adjustRightInd/>
        <w:jc w:val="both"/>
        <w:textAlignment w:val="auto"/>
        <w:rPr>
          <w:rFonts w:cs="Arial"/>
          <w:color w:val="000000" w:themeColor="text1"/>
          <w:kern w:val="0"/>
          <w:szCs w:val="22"/>
          <w:lang w:eastAsia="en-GB"/>
        </w:rPr>
      </w:pPr>
      <w:r w:rsidRPr="008966BF">
        <w:rPr>
          <w:rFonts w:cs="Arial"/>
          <w:color w:val="000000" w:themeColor="text1"/>
          <w:kern w:val="0"/>
          <w:szCs w:val="22"/>
          <w:lang w:eastAsia="en-GB"/>
        </w:rPr>
        <w:tab/>
      </w:r>
    </w:p>
    <w:p w:rsidR="00836735" w:rsidRPr="008966BF" w:rsidRDefault="00836735" w:rsidP="00836735">
      <w:pPr>
        <w:overflowPunct/>
        <w:autoSpaceDE/>
        <w:autoSpaceDN/>
        <w:adjustRightInd/>
        <w:jc w:val="both"/>
        <w:textAlignment w:val="auto"/>
        <w:rPr>
          <w:rFonts w:cs="Arial"/>
          <w:color w:val="000000" w:themeColor="text1"/>
          <w:kern w:val="0"/>
          <w:szCs w:val="22"/>
          <w:lang w:eastAsia="en-GB"/>
        </w:rPr>
      </w:pPr>
      <w:r w:rsidRPr="008966BF">
        <w:rPr>
          <w:rFonts w:cs="Arial"/>
          <w:color w:val="000000" w:themeColor="text1"/>
          <w:kern w:val="0"/>
          <w:szCs w:val="22"/>
          <w:lang w:eastAsia="en-GB"/>
        </w:rPr>
        <w:t xml:space="preserve">i. </w:t>
      </w:r>
      <w:r w:rsidRPr="008966BF">
        <w:rPr>
          <w:rFonts w:cs="Arial"/>
          <w:color w:val="000000" w:themeColor="text1"/>
          <w:kern w:val="0"/>
          <w:szCs w:val="22"/>
          <w:lang w:eastAsia="en-GB"/>
        </w:rPr>
        <w:tab/>
        <w:t xml:space="preserve">The due date for responding to this ITT is </w:t>
      </w:r>
      <w:r w:rsidR="00127DB3" w:rsidRPr="008966BF">
        <w:rPr>
          <w:rFonts w:cs="Arial"/>
          <w:color w:val="000000" w:themeColor="text1"/>
          <w:kern w:val="0"/>
          <w:szCs w:val="22"/>
          <w:highlight w:val="yellow"/>
          <w:lang w:eastAsia="en-GB"/>
        </w:rPr>
        <w:t>10 am Tuesday 9</w:t>
      </w:r>
      <w:r w:rsidR="0070729D" w:rsidRPr="008966BF">
        <w:rPr>
          <w:rFonts w:cs="Arial"/>
          <w:color w:val="000000" w:themeColor="text1"/>
          <w:kern w:val="0"/>
          <w:szCs w:val="22"/>
          <w:highlight w:val="yellow"/>
          <w:vertAlign w:val="superscript"/>
          <w:lang w:eastAsia="en-GB"/>
        </w:rPr>
        <w:t>th</w:t>
      </w:r>
      <w:r w:rsidR="008F4EDC" w:rsidRPr="008966BF">
        <w:rPr>
          <w:rFonts w:cs="Arial"/>
          <w:color w:val="000000" w:themeColor="text1"/>
          <w:kern w:val="0"/>
          <w:szCs w:val="22"/>
          <w:highlight w:val="yellow"/>
          <w:lang w:eastAsia="en-GB"/>
        </w:rPr>
        <w:t xml:space="preserve"> August</w:t>
      </w:r>
      <w:r w:rsidR="0070729D" w:rsidRPr="008966BF">
        <w:rPr>
          <w:rFonts w:cs="Arial"/>
          <w:color w:val="000000" w:themeColor="text1"/>
          <w:kern w:val="0"/>
          <w:szCs w:val="22"/>
          <w:highlight w:val="yellow"/>
          <w:lang w:eastAsia="en-GB"/>
        </w:rPr>
        <w:t>, 2016</w:t>
      </w:r>
      <w:r w:rsidRPr="008966BF">
        <w:rPr>
          <w:rFonts w:cs="Arial"/>
          <w:color w:val="000000" w:themeColor="text1"/>
          <w:kern w:val="0"/>
          <w:szCs w:val="22"/>
          <w:lang w:eastAsia="en-GB"/>
        </w:rPr>
        <w:t xml:space="preserve">. The Authority reserves the right not to accept late tenders. </w:t>
      </w:r>
    </w:p>
    <w:p w:rsidR="00836735" w:rsidRPr="008966BF" w:rsidRDefault="00836735" w:rsidP="00836735">
      <w:pPr>
        <w:overflowPunct/>
        <w:autoSpaceDE/>
        <w:autoSpaceDN/>
        <w:adjustRightInd/>
        <w:textAlignment w:val="auto"/>
        <w:rPr>
          <w:rFonts w:cs="Arial"/>
          <w:color w:val="000000" w:themeColor="text1"/>
          <w:kern w:val="0"/>
          <w:szCs w:val="22"/>
          <w:lang w:eastAsia="en-GB"/>
        </w:rPr>
      </w:pPr>
    </w:p>
    <w:p w:rsidR="00836735" w:rsidRPr="008966BF" w:rsidRDefault="00836735" w:rsidP="00836735">
      <w:pPr>
        <w:overflowPunct/>
        <w:autoSpaceDE/>
        <w:autoSpaceDN/>
        <w:adjustRightInd/>
        <w:textAlignment w:val="auto"/>
        <w:rPr>
          <w:rFonts w:cs="Arial"/>
          <w:color w:val="000000" w:themeColor="text1"/>
          <w:kern w:val="0"/>
          <w:szCs w:val="22"/>
          <w:lang w:eastAsia="en-GB"/>
        </w:rPr>
      </w:pPr>
    </w:p>
    <w:p w:rsidR="00836735" w:rsidRPr="008966BF" w:rsidRDefault="00836735" w:rsidP="00836735">
      <w:pPr>
        <w:overflowPunct/>
        <w:autoSpaceDE/>
        <w:autoSpaceDN/>
        <w:adjustRightInd/>
        <w:jc w:val="both"/>
        <w:textAlignment w:val="auto"/>
        <w:rPr>
          <w:rFonts w:cs="Arial"/>
          <w:color w:val="000000" w:themeColor="text1"/>
          <w:kern w:val="0"/>
          <w:szCs w:val="22"/>
          <w:lang w:eastAsia="en-GB"/>
        </w:rPr>
      </w:pPr>
      <w:r w:rsidRPr="008966BF">
        <w:rPr>
          <w:rFonts w:cs="Arial"/>
          <w:color w:val="000000" w:themeColor="text1"/>
          <w:kern w:val="0"/>
          <w:szCs w:val="22"/>
          <w:lang w:eastAsia="en-GB"/>
        </w:rPr>
        <w:t>ii.</w:t>
      </w:r>
      <w:r w:rsidRPr="008966BF">
        <w:rPr>
          <w:rFonts w:cs="Arial"/>
          <w:color w:val="000000" w:themeColor="text1"/>
          <w:kern w:val="0"/>
          <w:szCs w:val="22"/>
          <w:lang w:eastAsia="en-GB"/>
        </w:rPr>
        <w:tab/>
        <w:t>Nothing contained in this letter shall be construed as notifying or implying acceptance by the Authority of any estimated or suggested price or of any condition of contract which may have been referred to orally or in writing in any previous discussion or correspondence.</w:t>
      </w:r>
    </w:p>
    <w:p w:rsidR="00836735" w:rsidRPr="008966BF" w:rsidRDefault="00836735" w:rsidP="00836735">
      <w:pPr>
        <w:overflowPunct/>
        <w:autoSpaceDE/>
        <w:autoSpaceDN/>
        <w:adjustRightInd/>
        <w:textAlignment w:val="auto"/>
        <w:rPr>
          <w:rFonts w:ascii="Times New Roman" w:hAnsi="Times New Roman"/>
          <w:kern w:val="0"/>
          <w:szCs w:val="22"/>
          <w:lang w:eastAsia="en-GB"/>
        </w:rPr>
      </w:pPr>
    </w:p>
    <w:p w:rsidR="00836735" w:rsidRPr="008966BF" w:rsidRDefault="00836735" w:rsidP="00836735">
      <w:pPr>
        <w:overflowPunct/>
        <w:autoSpaceDE/>
        <w:autoSpaceDN/>
        <w:adjustRightInd/>
        <w:textAlignment w:val="auto"/>
        <w:rPr>
          <w:rFonts w:cs="Arial"/>
          <w:kern w:val="0"/>
          <w:szCs w:val="22"/>
          <w:lang w:eastAsia="en-GB"/>
        </w:rPr>
      </w:pPr>
      <w:r w:rsidRPr="008966BF">
        <w:rPr>
          <w:rFonts w:cs="Arial"/>
          <w:kern w:val="0"/>
          <w:szCs w:val="22"/>
          <w:lang w:eastAsia="en-GB"/>
        </w:rPr>
        <w:t xml:space="preserve">iii. </w:t>
      </w:r>
      <w:r w:rsidRPr="008966BF">
        <w:rPr>
          <w:rFonts w:cs="Arial"/>
          <w:kern w:val="0"/>
          <w:szCs w:val="22"/>
          <w:lang w:eastAsia="en-GB"/>
        </w:rPr>
        <w:tab/>
        <w:t>The validity of the tender will be 90 days.</w:t>
      </w:r>
    </w:p>
    <w:p w:rsidR="00836735" w:rsidRPr="008966BF" w:rsidRDefault="00836735" w:rsidP="00836735">
      <w:pPr>
        <w:overflowPunct/>
        <w:autoSpaceDE/>
        <w:autoSpaceDN/>
        <w:adjustRightInd/>
        <w:ind w:left="708" w:hanging="708"/>
        <w:jc w:val="both"/>
        <w:textAlignment w:val="auto"/>
        <w:rPr>
          <w:rFonts w:cs="Arial"/>
          <w:color w:val="000000" w:themeColor="text1"/>
          <w:kern w:val="0"/>
          <w:szCs w:val="22"/>
          <w:lang w:eastAsia="en-GB"/>
        </w:rPr>
      </w:pPr>
    </w:p>
    <w:p w:rsidR="00836735" w:rsidRPr="008966BF" w:rsidRDefault="00836735" w:rsidP="00836735">
      <w:pPr>
        <w:overflowPunct/>
        <w:autoSpaceDE/>
        <w:autoSpaceDN/>
        <w:adjustRightInd/>
        <w:jc w:val="both"/>
        <w:textAlignment w:val="auto"/>
        <w:rPr>
          <w:rFonts w:cs="Arial"/>
          <w:b/>
          <w:color w:val="000000" w:themeColor="text1"/>
          <w:kern w:val="0"/>
          <w:szCs w:val="22"/>
          <w:lang w:eastAsia="en-GB"/>
        </w:rPr>
      </w:pPr>
    </w:p>
    <w:p w:rsidR="00836735" w:rsidRPr="008966BF" w:rsidRDefault="00836735" w:rsidP="00836735">
      <w:pPr>
        <w:overflowPunct/>
        <w:autoSpaceDE/>
        <w:autoSpaceDN/>
        <w:adjustRightInd/>
        <w:jc w:val="both"/>
        <w:textAlignment w:val="auto"/>
        <w:rPr>
          <w:rFonts w:cs="Arial"/>
          <w:b/>
          <w:color w:val="000000" w:themeColor="text1"/>
          <w:kern w:val="0"/>
          <w:szCs w:val="22"/>
          <w:lang w:eastAsia="en-GB"/>
        </w:rPr>
      </w:pPr>
      <w:r w:rsidRPr="008966BF">
        <w:rPr>
          <w:rFonts w:cs="Arial"/>
          <w:b/>
          <w:color w:val="000000" w:themeColor="text1"/>
          <w:kern w:val="0"/>
          <w:szCs w:val="22"/>
          <w:lang w:eastAsia="en-GB"/>
        </w:rPr>
        <w:t>f. Intellectual Property Rights</w:t>
      </w:r>
    </w:p>
    <w:p w:rsidR="00836735" w:rsidRPr="008966BF" w:rsidRDefault="00836735" w:rsidP="00836735">
      <w:pPr>
        <w:overflowPunct/>
        <w:autoSpaceDE/>
        <w:autoSpaceDN/>
        <w:adjustRightInd/>
        <w:jc w:val="both"/>
        <w:textAlignment w:val="auto"/>
        <w:rPr>
          <w:rFonts w:cs="Arial"/>
          <w:b/>
          <w:color w:val="000000" w:themeColor="text1"/>
          <w:kern w:val="0"/>
          <w:szCs w:val="22"/>
          <w:lang w:eastAsia="en-GB"/>
        </w:rPr>
      </w:pPr>
    </w:p>
    <w:p w:rsidR="00836735" w:rsidRPr="008966BF" w:rsidRDefault="00836735" w:rsidP="00836735">
      <w:pPr>
        <w:numPr>
          <w:ilvl w:val="0"/>
          <w:numId w:val="15"/>
        </w:numPr>
        <w:overflowPunct/>
        <w:autoSpaceDE/>
        <w:autoSpaceDN/>
        <w:adjustRightInd/>
        <w:contextualSpacing/>
        <w:jc w:val="both"/>
        <w:textAlignment w:val="auto"/>
        <w:rPr>
          <w:rFonts w:cs="Arial"/>
          <w:color w:val="000000" w:themeColor="text1"/>
          <w:kern w:val="0"/>
          <w:szCs w:val="22"/>
          <w:lang w:eastAsia="en-GB"/>
        </w:rPr>
      </w:pPr>
      <w:r w:rsidRPr="008966BF">
        <w:rPr>
          <w:rFonts w:cs="Arial"/>
          <w:color w:val="000000" w:themeColor="text1"/>
          <w:kern w:val="0"/>
          <w:szCs w:val="22"/>
          <w:lang w:eastAsia="en-GB"/>
        </w:rPr>
        <w:t>You should note DEFCON 703 is applicable for this requirement as it involves acquisition support work providing independent advice to Defence equipment capability managers, and work on the development, creation or writing of national or international standards.</w:t>
      </w:r>
    </w:p>
    <w:p w:rsidR="00836735" w:rsidRPr="008966BF" w:rsidRDefault="00836735" w:rsidP="00836735">
      <w:pPr>
        <w:numPr>
          <w:ilvl w:val="0"/>
          <w:numId w:val="15"/>
        </w:numPr>
        <w:overflowPunct/>
        <w:autoSpaceDE/>
        <w:autoSpaceDN/>
        <w:adjustRightInd/>
        <w:contextualSpacing/>
        <w:textAlignment w:val="auto"/>
        <w:rPr>
          <w:rFonts w:cs="Arial"/>
          <w:color w:val="000000" w:themeColor="text1"/>
          <w:kern w:val="0"/>
          <w:szCs w:val="22"/>
          <w:lang w:eastAsia="en-GB"/>
        </w:rPr>
      </w:pPr>
      <w:r w:rsidRPr="008966BF">
        <w:rPr>
          <w:rFonts w:cs="Arial"/>
          <w:color w:val="000000" w:themeColor="text1"/>
          <w:kern w:val="0"/>
          <w:szCs w:val="22"/>
          <w:lang w:eastAsia="en-GB"/>
        </w:rPr>
        <w:t>The Authority require a full rights report which could be shared with Industry partners, other government departments and international departments of defence as appropriate. A limited rights report shall also be provided if this were to contain contractor's proprietary solutions</w:t>
      </w:r>
      <w:r w:rsidR="008F4EDC" w:rsidRPr="008966BF">
        <w:rPr>
          <w:rFonts w:cs="Arial"/>
          <w:color w:val="000000" w:themeColor="text1"/>
          <w:kern w:val="0"/>
          <w:szCs w:val="22"/>
          <w:lang w:eastAsia="en-GB"/>
        </w:rPr>
        <w:t>.</w:t>
      </w:r>
    </w:p>
    <w:p w:rsidR="00836735" w:rsidRPr="008966BF" w:rsidRDefault="00836735" w:rsidP="00836735">
      <w:pPr>
        <w:overflowPunct/>
        <w:autoSpaceDE/>
        <w:autoSpaceDN/>
        <w:adjustRightInd/>
        <w:textAlignment w:val="auto"/>
        <w:rPr>
          <w:rFonts w:cs="Arial"/>
          <w:b/>
          <w:color w:val="000000" w:themeColor="text1"/>
          <w:kern w:val="0"/>
          <w:szCs w:val="22"/>
          <w:lang w:eastAsia="en-GB"/>
        </w:rPr>
      </w:pPr>
    </w:p>
    <w:p w:rsidR="00836735" w:rsidRPr="008966BF" w:rsidRDefault="00836735" w:rsidP="00836735">
      <w:pPr>
        <w:overflowPunct/>
        <w:autoSpaceDE/>
        <w:autoSpaceDN/>
        <w:adjustRightInd/>
        <w:textAlignment w:val="auto"/>
        <w:rPr>
          <w:rFonts w:cs="Arial"/>
          <w:color w:val="000000" w:themeColor="text1"/>
          <w:kern w:val="0"/>
          <w:szCs w:val="22"/>
          <w:lang w:eastAsia="en-GB"/>
        </w:rPr>
      </w:pPr>
      <w:r w:rsidRPr="008966BF">
        <w:rPr>
          <w:rFonts w:cs="Arial"/>
          <w:b/>
          <w:color w:val="000000" w:themeColor="text1"/>
          <w:kern w:val="0"/>
          <w:szCs w:val="22"/>
          <w:lang w:eastAsia="en-GB"/>
        </w:rPr>
        <w:t>g. Government Furnished Assets</w:t>
      </w:r>
    </w:p>
    <w:p w:rsidR="00836735" w:rsidRPr="008966BF" w:rsidRDefault="00836735" w:rsidP="008F4EDC">
      <w:pPr>
        <w:overflowPunct/>
        <w:autoSpaceDE/>
        <w:autoSpaceDN/>
        <w:adjustRightInd/>
        <w:ind w:left="284"/>
        <w:textAlignment w:val="auto"/>
        <w:rPr>
          <w:rFonts w:cs="Arial"/>
          <w:color w:val="000000" w:themeColor="text1"/>
          <w:kern w:val="0"/>
          <w:szCs w:val="22"/>
        </w:rPr>
      </w:pPr>
    </w:p>
    <w:p w:rsidR="00836735" w:rsidRPr="008966BF" w:rsidRDefault="00836735" w:rsidP="00836735">
      <w:pPr>
        <w:numPr>
          <w:ilvl w:val="0"/>
          <w:numId w:val="16"/>
        </w:numPr>
        <w:overflowPunct/>
        <w:autoSpaceDE/>
        <w:autoSpaceDN/>
        <w:adjustRightInd/>
        <w:ind w:firstLine="142"/>
        <w:textAlignment w:val="auto"/>
        <w:rPr>
          <w:rFonts w:cs="Arial"/>
          <w:color w:val="000000" w:themeColor="text1"/>
          <w:kern w:val="0"/>
          <w:szCs w:val="22"/>
        </w:rPr>
      </w:pPr>
      <w:r w:rsidRPr="008966BF">
        <w:rPr>
          <w:rFonts w:cs="Arial"/>
          <w:color w:val="000000" w:themeColor="text1"/>
          <w:kern w:val="0"/>
          <w:szCs w:val="22"/>
        </w:rPr>
        <w:t>The Authority does not view Government Furnished Assets as necessary for this requirement. Should you require any GFA, please provide details within your tender and the Authority will consider your request.</w:t>
      </w:r>
    </w:p>
    <w:p w:rsidR="00836735" w:rsidRPr="008966BF" w:rsidRDefault="00836735" w:rsidP="008F4EDC">
      <w:pPr>
        <w:overflowPunct/>
        <w:autoSpaceDE/>
        <w:autoSpaceDN/>
        <w:adjustRightInd/>
        <w:ind w:left="284"/>
        <w:textAlignment w:val="auto"/>
        <w:rPr>
          <w:rFonts w:cs="Arial"/>
          <w:color w:val="000000" w:themeColor="text1"/>
          <w:kern w:val="0"/>
          <w:szCs w:val="22"/>
        </w:rPr>
      </w:pPr>
    </w:p>
    <w:p w:rsidR="00836735" w:rsidRPr="008966BF" w:rsidRDefault="00836735" w:rsidP="008F4EDC">
      <w:pPr>
        <w:overflowPunct/>
        <w:autoSpaceDE/>
        <w:autoSpaceDN/>
        <w:adjustRightInd/>
        <w:ind w:left="284"/>
        <w:textAlignment w:val="auto"/>
        <w:rPr>
          <w:rFonts w:cs="Arial"/>
          <w:b/>
          <w:color w:val="000000" w:themeColor="text1"/>
          <w:kern w:val="0"/>
          <w:szCs w:val="22"/>
        </w:rPr>
      </w:pPr>
    </w:p>
    <w:p w:rsidR="008F4EDC" w:rsidRPr="008966BF" w:rsidRDefault="008F4EDC" w:rsidP="008F4EDC">
      <w:pPr>
        <w:overflowPunct/>
        <w:autoSpaceDE/>
        <w:autoSpaceDN/>
        <w:adjustRightInd/>
        <w:ind w:left="284"/>
        <w:textAlignment w:val="auto"/>
        <w:rPr>
          <w:rFonts w:cs="Arial"/>
          <w:b/>
          <w:color w:val="000000" w:themeColor="text1"/>
          <w:kern w:val="0"/>
          <w:szCs w:val="22"/>
        </w:rPr>
      </w:pPr>
    </w:p>
    <w:p w:rsidR="008F4EDC" w:rsidRPr="008966BF" w:rsidRDefault="008F4EDC" w:rsidP="008F4EDC">
      <w:pPr>
        <w:overflowPunct/>
        <w:autoSpaceDE/>
        <w:autoSpaceDN/>
        <w:adjustRightInd/>
        <w:ind w:left="284"/>
        <w:textAlignment w:val="auto"/>
        <w:rPr>
          <w:rFonts w:cs="Arial"/>
          <w:b/>
          <w:color w:val="000000" w:themeColor="text1"/>
          <w:kern w:val="0"/>
          <w:szCs w:val="22"/>
        </w:rPr>
      </w:pPr>
    </w:p>
    <w:p w:rsidR="00836735" w:rsidRPr="008966BF" w:rsidRDefault="00836735" w:rsidP="008F4EDC">
      <w:pPr>
        <w:overflowPunct/>
        <w:autoSpaceDE/>
        <w:autoSpaceDN/>
        <w:adjustRightInd/>
        <w:ind w:left="284"/>
        <w:textAlignment w:val="auto"/>
        <w:rPr>
          <w:rFonts w:cs="Arial"/>
          <w:b/>
          <w:color w:val="000000" w:themeColor="text1"/>
          <w:kern w:val="0"/>
          <w:szCs w:val="22"/>
        </w:rPr>
      </w:pPr>
      <w:r w:rsidRPr="008966BF">
        <w:rPr>
          <w:rFonts w:cs="Arial"/>
          <w:b/>
          <w:color w:val="000000" w:themeColor="text1"/>
          <w:kern w:val="0"/>
          <w:szCs w:val="22"/>
        </w:rPr>
        <w:t>h. Quality Assurance</w:t>
      </w:r>
    </w:p>
    <w:p w:rsidR="00836735" w:rsidRPr="008966BF" w:rsidRDefault="00836735" w:rsidP="008F4EDC">
      <w:pPr>
        <w:overflowPunct/>
        <w:autoSpaceDE/>
        <w:autoSpaceDN/>
        <w:adjustRightInd/>
        <w:ind w:left="284"/>
        <w:textAlignment w:val="auto"/>
        <w:rPr>
          <w:rFonts w:cs="Arial"/>
          <w:b/>
          <w:color w:val="000000" w:themeColor="text1"/>
          <w:kern w:val="0"/>
          <w:szCs w:val="22"/>
        </w:rPr>
      </w:pPr>
    </w:p>
    <w:p w:rsidR="00836735" w:rsidRPr="008966BF" w:rsidRDefault="00836735" w:rsidP="008F4EDC">
      <w:pPr>
        <w:overflowPunct/>
        <w:autoSpaceDE/>
        <w:autoSpaceDN/>
        <w:adjustRightInd/>
        <w:ind w:left="284"/>
        <w:textAlignment w:val="auto"/>
        <w:rPr>
          <w:rFonts w:cs="Arial"/>
          <w:color w:val="000000" w:themeColor="text1"/>
          <w:kern w:val="0"/>
          <w:szCs w:val="22"/>
        </w:rPr>
      </w:pPr>
      <w:r w:rsidRPr="008966BF">
        <w:rPr>
          <w:rFonts w:cs="Arial"/>
          <w:color w:val="000000" w:themeColor="text1"/>
          <w:kern w:val="0"/>
          <w:szCs w:val="22"/>
        </w:rPr>
        <w:t>i.</w:t>
      </w:r>
      <w:r w:rsidRPr="008966BF">
        <w:rPr>
          <w:rFonts w:cs="Arial"/>
          <w:color w:val="000000" w:themeColor="text1"/>
          <w:kern w:val="0"/>
          <w:szCs w:val="22"/>
        </w:rPr>
        <w:tab/>
        <w:t>Please note that the following Quality Assurance Standards etc. will apply to this work and your tender response should confirm compliance:</w:t>
      </w:r>
    </w:p>
    <w:p w:rsidR="00836735" w:rsidRPr="008966BF" w:rsidRDefault="00836735" w:rsidP="008F4EDC">
      <w:pPr>
        <w:overflowPunct/>
        <w:autoSpaceDE/>
        <w:autoSpaceDN/>
        <w:adjustRightInd/>
        <w:ind w:left="284"/>
        <w:textAlignment w:val="auto"/>
        <w:rPr>
          <w:rFonts w:cs="Arial"/>
          <w:color w:val="000000" w:themeColor="text1"/>
          <w:kern w:val="0"/>
          <w:szCs w:val="22"/>
        </w:rPr>
      </w:pPr>
    </w:p>
    <w:p w:rsidR="00836735" w:rsidRPr="008966BF" w:rsidRDefault="00836735" w:rsidP="00836735">
      <w:pPr>
        <w:overflowPunct/>
        <w:autoSpaceDE/>
        <w:autoSpaceDN/>
        <w:adjustRightInd/>
        <w:ind w:left="720" w:hanging="11"/>
        <w:textAlignment w:val="auto"/>
        <w:rPr>
          <w:rFonts w:cs="Arial"/>
          <w:color w:val="000000" w:themeColor="text1"/>
          <w:kern w:val="0"/>
          <w:szCs w:val="22"/>
          <w:lang w:eastAsia="en-GB"/>
        </w:rPr>
      </w:pPr>
      <w:r w:rsidRPr="008966BF">
        <w:rPr>
          <w:rFonts w:cs="Arial"/>
          <w:color w:val="000000" w:themeColor="text1"/>
          <w:kern w:val="0"/>
          <w:szCs w:val="22"/>
          <w:lang w:eastAsia="en-GB"/>
        </w:rPr>
        <w:t>AQAP 2110 Edition 3 -</w:t>
      </w:r>
      <w:r w:rsidRPr="008966BF">
        <w:rPr>
          <w:rFonts w:cs="Arial"/>
          <w:color w:val="000000" w:themeColor="text1"/>
          <w:kern w:val="0"/>
          <w:szCs w:val="22"/>
          <w:lang w:eastAsia="en-GB"/>
        </w:rPr>
        <w:tab/>
        <w:t xml:space="preserve">NATO Quality Assurance Requirements for </w:t>
      </w:r>
      <w:r w:rsidRPr="008966BF">
        <w:rPr>
          <w:rFonts w:cs="Arial"/>
          <w:color w:val="000000" w:themeColor="text1"/>
          <w:kern w:val="0"/>
          <w:szCs w:val="22"/>
          <w:lang w:eastAsia="en-GB"/>
        </w:rPr>
        <w:tab/>
      </w:r>
      <w:r w:rsidRPr="008966BF">
        <w:rPr>
          <w:rFonts w:cs="Arial"/>
          <w:color w:val="000000" w:themeColor="text1"/>
          <w:kern w:val="0"/>
          <w:szCs w:val="22"/>
          <w:lang w:eastAsia="en-GB"/>
        </w:rPr>
        <w:tab/>
      </w:r>
      <w:r w:rsidRPr="008966BF">
        <w:rPr>
          <w:rFonts w:cs="Arial"/>
          <w:color w:val="000000" w:themeColor="text1"/>
          <w:kern w:val="0"/>
          <w:szCs w:val="22"/>
          <w:lang w:eastAsia="en-GB"/>
        </w:rPr>
        <w:tab/>
      </w:r>
      <w:r w:rsidRPr="008966BF">
        <w:rPr>
          <w:rFonts w:cs="Arial"/>
          <w:color w:val="000000" w:themeColor="text1"/>
          <w:kern w:val="0"/>
          <w:szCs w:val="22"/>
          <w:lang w:eastAsia="en-GB"/>
        </w:rPr>
        <w:tab/>
      </w:r>
      <w:r w:rsidRPr="008966BF">
        <w:rPr>
          <w:rFonts w:cs="Arial"/>
          <w:color w:val="000000" w:themeColor="text1"/>
          <w:kern w:val="0"/>
          <w:szCs w:val="22"/>
          <w:lang w:eastAsia="en-GB"/>
        </w:rPr>
        <w:tab/>
      </w:r>
      <w:r w:rsidRPr="008966BF">
        <w:rPr>
          <w:rFonts w:cs="Arial"/>
          <w:color w:val="000000" w:themeColor="text1"/>
          <w:kern w:val="0"/>
          <w:szCs w:val="22"/>
          <w:lang w:eastAsia="en-GB"/>
        </w:rPr>
        <w:tab/>
        <w:t>Design, Development and Production</w:t>
      </w:r>
    </w:p>
    <w:p w:rsidR="00836735" w:rsidRPr="008966BF" w:rsidRDefault="00836735" w:rsidP="00836735">
      <w:pPr>
        <w:overflowPunct/>
        <w:autoSpaceDE/>
        <w:autoSpaceDN/>
        <w:adjustRightInd/>
        <w:ind w:left="1418" w:hanging="698"/>
        <w:textAlignment w:val="auto"/>
        <w:rPr>
          <w:rFonts w:cs="Arial"/>
          <w:color w:val="000000" w:themeColor="text1"/>
          <w:kern w:val="0"/>
          <w:szCs w:val="22"/>
          <w:lang w:eastAsia="en-GB"/>
        </w:rPr>
      </w:pPr>
    </w:p>
    <w:p w:rsidR="00836735" w:rsidRPr="008966BF" w:rsidRDefault="00836735" w:rsidP="00836735">
      <w:pPr>
        <w:overflowPunct/>
        <w:autoSpaceDE/>
        <w:autoSpaceDN/>
        <w:adjustRightInd/>
        <w:ind w:left="1418" w:hanging="698"/>
        <w:textAlignment w:val="auto"/>
        <w:rPr>
          <w:rFonts w:cs="Arial"/>
          <w:color w:val="000000" w:themeColor="text1"/>
          <w:kern w:val="0"/>
          <w:szCs w:val="22"/>
          <w:lang w:eastAsia="en-GB"/>
        </w:rPr>
      </w:pPr>
      <w:r w:rsidRPr="008966BF">
        <w:rPr>
          <w:rFonts w:cs="Arial"/>
          <w:color w:val="000000" w:themeColor="text1"/>
          <w:kern w:val="0"/>
          <w:szCs w:val="22"/>
          <w:lang w:eastAsia="en-GB"/>
        </w:rPr>
        <w:t>AQAP 2210 Edition 1-</w:t>
      </w:r>
      <w:r w:rsidRPr="008966BF">
        <w:rPr>
          <w:rFonts w:cs="Arial"/>
          <w:color w:val="000000" w:themeColor="text1"/>
          <w:kern w:val="0"/>
          <w:szCs w:val="22"/>
          <w:lang w:eastAsia="en-GB"/>
        </w:rPr>
        <w:tab/>
        <w:t xml:space="preserve">NATO Supplementary Software Quality </w:t>
      </w:r>
      <w:r w:rsidRPr="008966BF">
        <w:rPr>
          <w:rFonts w:cs="Arial"/>
          <w:color w:val="000000" w:themeColor="text1"/>
          <w:kern w:val="0"/>
          <w:szCs w:val="22"/>
          <w:lang w:eastAsia="en-GB"/>
        </w:rPr>
        <w:tab/>
      </w:r>
      <w:r w:rsidRPr="008966BF">
        <w:rPr>
          <w:rFonts w:cs="Arial"/>
          <w:color w:val="000000" w:themeColor="text1"/>
          <w:kern w:val="0"/>
          <w:szCs w:val="22"/>
          <w:lang w:eastAsia="en-GB"/>
        </w:rPr>
        <w:tab/>
      </w:r>
      <w:r w:rsidRPr="008966BF">
        <w:rPr>
          <w:rFonts w:cs="Arial"/>
          <w:color w:val="000000" w:themeColor="text1"/>
          <w:kern w:val="0"/>
          <w:szCs w:val="22"/>
          <w:lang w:eastAsia="en-GB"/>
        </w:rPr>
        <w:tab/>
      </w:r>
      <w:r w:rsidRPr="008966BF">
        <w:rPr>
          <w:rFonts w:cs="Arial"/>
          <w:color w:val="000000" w:themeColor="text1"/>
          <w:kern w:val="0"/>
          <w:szCs w:val="22"/>
          <w:lang w:eastAsia="en-GB"/>
        </w:rPr>
        <w:tab/>
      </w:r>
      <w:r w:rsidRPr="008966BF">
        <w:rPr>
          <w:rFonts w:cs="Arial"/>
          <w:color w:val="000000" w:themeColor="text1"/>
          <w:kern w:val="0"/>
          <w:szCs w:val="22"/>
          <w:lang w:eastAsia="en-GB"/>
        </w:rPr>
        <w:tab/>
      </w:r>
      <w:r w:rsidRPr="008966BF">
        <w:rPr>
          <w:rFonts w:cs="Arial"/>
          <w:color w:val="000000" w:themeColor="text1"/>
          <w:kern w:val="0"/>
          <w:szCs w:val="22"/>
          <w:lang w:eastAsia="en-GB"/>
        </w:rPr>
        <w:tab/>
        <w:t>Assurance Requirements to AQAP 2110</w:t>
      </w:r>
    </w:p>
    <w:p w:rsidR="00836735" w:rsidRPr="008966BF" w:rsidRDefault="00836735" w:rsidP="00836735">
      <w:pPr>
        <w:overflowPunct/>
        <w:autoSpaceDE/>
        <w:autoSpaceDN/>
        <w:adjustRightInd/>
        <w:ind w:left="1418"/>
        <w:textAlignment w:val="auto"/>
        <w:rPr>
          <w:rFonts w:cs="Arial"/>
          <w:color w:val="000000" w:themeColor="text1"/>
          <w:kern w:val="0"/>
          <w:szCs w:val="22"/>
          <w:lang w:eastAsia="en-GB"/>
        </w:rPr>
      </w:pPr>
    </w:p>
    <w:p w:rsidR="00836735" w:rsidRPr="008966BF" w:rsidRDefault="00836735" w:rsidP="00836735">
      <w:pPr>
        <w:overflowPunct/>
        <w:autoSpaceDE/>
        <w:autoSpaceDN/>
        <w:adjustRightInd/>
        <w:ind w:left="709"/>
        <w:textAlignment w:val="auto"/>
        <w:rPr>
          <w:rFonts w:cs="Arial"/>
          <w:color w:val="000000" w:themeColor="text1"/>
          <w:kern w:val="0"/>
          <w:szCs w:val="22"/>
          <w:lang w:eastAsia="en-GB"/>
        </w:rPr>
      </w:pPr>
      <w:r w:rsidRPr="008966BF">
        <w:rPr>
          <w:rFonts w:cs="Arial"/>
          <w:color w:val="000000" w:themeColor="text1"/>
          <w:kern w:val="0"/>
          <w:szCs w:val="22"/>
          <w:lang w:eastAsia="en-GB"/>
        </w:rPr>
        <w:t>DEF STAN 00-56-</w:t>
      </w:r>
      <w:r w:rsidRPr="008966BF">
        <w:rPr>
          <w:rFonts w:cs="Arial"/>
          <w:color w:val="000000" w:themeColor="text1"/>
          <w:kern w:val="0"/>
          <w:szCs w:val="22"/>
          <w:lang w:eastAsia="en-GB"/>
        </w:rPr>
        <w:tab/>
        <w:t xml:space="preserve">Safety Management Requirements for Defence </w:t>
      </w:r>
      <w:r w:rsidRPr="008966BF">
        <w:rPr>
          <w:rFonts w:cs="Arial"/>
          <w:color w:val="000000" w:themeColor="text1"/>
          <w:kern w:val="0"/>
          <w:szCs w:val="22"/>
          <w:lang w:eastAsia="en-GB"/>
        </w:rPr>
        <w:tab/>
      </w:r>
      <w:r w:rsidRPr="008966BF">
        <w:rPr>
          <w:rFonts w:cs="Arial"/>
          <w:color w:val="000000" w:themeColor="text1"/>
          <w:kern w:val="0"/>
          <w:szCs w:val="22"/>
          <w:lang w:eastAsia="en-GB"/>
        </w:rPr>
        <w:tab/>
      </w:r>
      <w:r w:rsidRPr="008966BF">
        <w:rPr>
          <w:rFonts w:cs="Arial"/>
          <w:color w:val="000000" w:themeColor="text1"/>
          <w:kern w:val="0"/>
          <w:szCs w:val="22"/>
          <w:lang w:eastAsia="en-GB"/>
        </w:rPr>
        <w:tab/>
      </w:r>
      <w:r w:rsidRPr="008966BF">
        <w:rPr>
          <w:rFonts w:cs="Arial"/>
          <w:color w:val="000000" w:themeColor="text1"/>
          <w:kern w:val="0"/>
          <w:szCs w:val="22"/>
          <w:lang w:eastAsia="en-GB"/>
        </w:rPr>
        <w:tab/>
      </w:r>
      <w:r w:rsidRPr="008966BF">
        <w:rPr>
          <w:rFonts w:cs="Arial"/>
          <w:color w:val="000000" w:themeColor="text1"/>
          <w:kern w:val="0"/>
          <w:szCs w:val="22"/>
          <w:lang w:eastAsia="en-GB"/>
        </w:rPr>
        <w:tab/>
      </w:r>
      <w:r w:rsidRPr="008966BF">
        <w:rPr>
          <w:rFonts w:cs="Arial"/>
          <w:color w:val="000000" w:themeColor="text1"/>
          <w:kern w:val="0"/>
          <w:szCs w:val="22"/>
          <w:lang w:eastAsia="en-GB"/>
        </w:rPr>
        <w:tab/>
        <w:t>Systems</w:t>
      </w:r>
    </w:p>
    <w:p w:rsidR="00836735" w:rsidRPr="008966BF" w:rsidRDefault="00836735" w:rsidP="00836735">
      <w:pPr>
        <w:overflowPunct/>
        <w:autoSpaceDE/>
        <w:autoSpaceDN/>
        <w:adjustRightInd/>
        <w:ind w:left="709"/>
        <w:textAlignment w:val="auto"/>
        <w:rPr>
          <w:rFonts w:cs="Arial"/>
          <w:color w:val="000000" w:themeColor="text1"/>
          <w:kern w:val="0"/>
          <w:szCs w:val="22"/>
          <w:lang w:eastAsia="en-GB"/>
        </w:rPr>
      </w:pPr>
      <w:r w:rsidRPr="008966BF">
        <w:rPr>
          <w:rFonts w:cs="Arial"/>
          <w:color w:val="000000" w:themeColor="text1"/>
          <w:kern w:val="0"/>
          <w:szCs w:val="22"/>
          <w:lang w:eastAsia="en-GB"/>
        </w:rPr>
        <w:tab/>
      </w:r>
      <w:r w:rsidRPr="008966BF">
        <w:rPr>
          <w:rFonts w:cs="Arial"/>
          <w:color w:val="000000" w:themeColor="text1"/>
          <w:kern w:val="0"/>
          <w:szCs w:val="22"/>
          <w:lang w:eastAsia="en-GB"/>
        </w:rPr>
        <w:tab/>
      </w:r>
      <w:r w:rsidRPr="008966BF">
        <w:rPr>
          <w:rFonts w:cs="Arial"/>
          <w:color w:val="000000" w:themeColor="text1"/>
          <w:kern w:val="0"/>
          <w:szCs w:val="22"/>
          <w:lang w:eastAsia="en-GB"/>
        </w:rPr>
        <w:tab/>
      </w:r>
      <w:r w:rsidRPr="008966BF">
        <w:rPr>
          <w:rFonts w:cs="Arial"/>
          <w:color w:val="000000" w:themeColor="text1"/>
          <w:kern w:val="0"/>
          <w:szCs w:val="22"/>
          <w:lang w:eastAsia="en-GB"/>
        </w:rPr>
        <w:tab/>
      </w:r>
      <w:r w:rsidRPr="008966BF">
        <w:rPr>
          <w:rFonts w:cs="Arial"/>
          <w:color w:val="000000" w:themeColor="text1"/>
          <w:kern w:val="0"/>
          <w:szCs w:val="22"/>
          <w:lang w:eastAsia="en-GB"/>
        </w:rPr>
        <w:tab/>
        <w:t xml:space="preserve">Part No 1 – Requirements and Guidance, Issue </w:t>
      </w:r>
      <w:r w:rsidRPr="008966BF">
        <w:rPr>
          <w:rFonts w:cs="Arial"/>
          <w:color w:val="000000" w:themeColor="text1"/>
          <w:kern w:val="0"/>
          <w:szCs w:val="22"/>
          <w:lang w:eastAsia="en-GB"/>
        </w:rPr>
        <w:tab/>
      </w:r>
      <w:r w:rsidRPr="008966BF">
        <w:rPr>
          <w:rFonts w:cs="Arial"/>
          <w:color w:val="000000" w:themeColor="text1"/>
          <w:kern w:val="0"/>
          <w:szCs w:val="22"/>
          <w:lang w:eastAsia="en-GB"/>
        </w:rPr>
        <w:tab/>
      </w:r>
      <w:r w:rsidRPr="008966BF">
        <w:rPr>
          <w:rFonts w:cs="Arial"/>
          <w:color w:val="000000" w:themeColor="text1"/>
          <w:kern w:val="0"/>
          <w:szCs w:val="22"/>
          <w:lang w:eastAsia="en-GB"/>
        </w:rPr>
        <w:tab/>
      </w:r>
      <w:r w:rsidRPr="008966BF">
        <w:rPr>
          <w:rFonts w:cs="Arial"/>
          <w:color w:val="000000" w:themeColor="text1"/>
          <w:kern w:val="0"/>
          <w:szCs w:val="22"/>
          <w:lang w:eastAsia="en-GB"/>
        </w:rPr>
        <w:tab/>
      </w:r>
      <w:r w:rsidRPr="008966BF">
        <w:rPr>
          <w:rFonts w:cs="Arial"/>
          <w:color w:val="000000" w:themeColor="text1"/>
          <w:kern w:val="0"/>
          <w:szCs w:val="22"/>
          <w:lang w:eastAsia="en-GB"/>
        </w:rPr>
        <w:tab/>
      </w:r>
      <w:r w:rsidRPr="008966BF">
        <w:rPr>
          <w:rFonts w:cs="Arial"/>
          <w:color w:val="000000" w:themeColor="text1"/>
          <w:kern w:val="0"/>
          <w:szCs w:val="22"/>
          <w:lang w:eastAsia="en-GB"/>
        </w:rPr>
        <w:tab/>
        <w:t>5 dated 29/01/2014.</w:t>
      </w:r>
    </w:p>
    <w:p w:rsidR="00836735" w:rsidRPr="008966BF" w:rsidRDefault="00836735" w:rsidP="00836735">
      <w:pPr>
        <w:overflowPunct/>
        <w:autoSpaceDE/>
        <w:autoSpaceDN/>
        <w:adjustRightInd/>
        <w:textAlignment w:val="auto"/>
        <w:outlineLvl w:val="3"/>
        <w:rPr>
          <w:rFonts w:cs="Arial"/>
          <w:color w:val="000000" w:themeColor="text1"/>
          <w:kern w:val="0"/>
          <w:szCs w:val="22"/>
          <w:lang w:eastAsia="en-GB"/>
        </w:rPr>
      </w:pPr>
      <w:r w:rsidRPr="008966BF">
        <w:rPr>
          <w:rFonts w:cs="Arial"/>
          <w:color w:val="000000" w:themeColor="text1"/>
          <w:kern w:val="0"/>
          <w:szCs w:val="22"/>
          <w:lang w:eastAsia="en-GB"/>
        </w:rPr>
        <w:tab/>
      </w:r>
      <w:r w:rsidRPr="008966BF">
        <w:rPr>
          <w:rFonts w:cs="Arial"/>
          <w:color w:val="000000" w:themeColor="text1"/>
          <w:kern w:val="0"/>
          <w:szCs w:val="22"/>
          <w:lang w:eastAsia="en-GB"/>
        </w:rPr>
        <w:tab/>
      </w:r>
      <w:r w:rsidRPr="008966BF">
        <w:rPr>
          <w:rFonts w:cs="Arial"/>
          <w:color w:val="000000" w:themeColor="text1"/>
          <w:kern w:val="0"/>
          <w:szCs w:val="22"/>
          <w:lang w:eastAsia="en-GB"/>
        </w:rPr>
        <w:tab/>
      </w:r>
      <w:r w:rsidRPr="008966BF">
        <w:rPr>
          <w:rFonts w:cs="Arial"/>
          <w:color w:val="000000" w:themeColor="text1"/>
          <w:kern w:val="0"/>
          <w:szCs w:val="22"/>
          <w:lang w:eastAsia="en-GB"/>
        </w:rPr>
        <w:tab/>
      </w:r>
      <w:r w:rsidRPr="008966BF">
        <w:rPr>
          <w:rFonts w:cs="Arial"/>
          <w:color w:val="000000" w:themeColor="text1"/>
          <w:kern w:val="0"/>
          <w:szCs w:val="22"/>
          <w:lang w:eastAsia="en-GB"/>
        </w:rPr>
        <w:tab/>
        <w:t>Amendment 01 dated: 21st Feb 2014</w:t>
      </w:r>
    </w:p>
    <w:p w:rsidR="00836735" w:rsidRPr="008966BF" w:rsidRDefault="00836735" w:rsidP="00836735">
      <w:pPr>
        <w:overflowPunct/>
        <w:autoSpaceDE/>
        <w:autoSpaceDN/>
        <w:adjustRightInd/>
        <w:ind w:left="1418"/>
        <w:textAlignment w:val="auto"/>
        <w:rPr>
          <w:rFonts w:cs="Arial"/>
          <w:color w:val="000000" w:themeColor="text1"/>
          <w:kern w:val="0"/>
          <w:szCs w:val="22"/>
          <w:lang w:eastAsia="en-GB"/>
        </w:rPr>
      </w:pPr>
    </w:p>
    <w:p w:rsidR="00836735" w:rsidRPr="008966BF" w:rsidRDefault="00836735" w:rsidP="00836735">
      <w:pPr>
        <w:overflowPunct/>
        <w:autoSpaceDE/>
        <w:autoSpaceDN/>
        <w:adjustRightInd/>
        <w:ind w:left="1418" w:hanging="698"/>
        <w:textAlignment w:val="auto"/>
        <w:rPr>
          <w:rFonts w:cs="Arial"/>
          <w:color w:val="000000" w:themeColor="text1"/>
          <w:kern w:val="0"/>
          <w:szCs w:val="22"/>
          <w:lang w:eastAsia="en-GB"/>
        </w:rPr>
      </w:pPr>
      <w:r w:rsidRPr="008966BF">
        <w:rPr>
          <w:rFonts w:cs="Arial"/>
          <w:color w:val="000000" w:themeColor="text1"/>
          <w:kern w:val="0"/>
          <w:szCs w:val="22"/>
          <w:lang w:eastAsia="en-GB"/>
        </w:rPr>
        <w:t>DEF STAN 05-61</w:t>
      </w:r>
      <w:r w:rsidRPr="008966BF">
        <w:rPr>
          <w:rFonts w:cs="Arial"/>
          <w:color w:val="000000" w:themeColor="text1"/>
          <w:kern w:val="0"/>
          <w:szCs w:val="22"/>
          <w:lang w:eastAsia="en-GB"/>
        </w:rPr>
        <w:tab/>
        <w:t>-</w:t>
      </w:r>
      <w:r w:rsidRPr="008966BF">
        <w:rPr>
          <w:rFonts w:cs="Arial"/>
          <w:color w:val="000000" w:themeColor="text1"/>
          <w:kern w:val="0"/>
          <w:szCs w:val="22"/>
          <w:lang w:eastAsia="en-GB"/>
        </w:rPr>
        <w:tab/>
        <w:t xml:space="preserve">Quality Assurance Procedural </w:t>
      </w:r>
      <w:r w:rsidRPr="008966BF">
        <w:rPr>
          <w:rFonts w:cs="Arial"/>
          <w:color w:val="000000" w:themeColor="text1"/>
          <w:kern w:val="0"/>
          <w:szCs w:val="22"/>
          <w:lang w:eastAsia="en-GB"/>
        </w:rPr>
        <w:tab/>
      </w:r>
      <w:r w:rsidRPr="008966BF">
        <w:rPr>
          <w:rFonts w:cs="Arial"/>
          <w:color w:val="000000" w:themeColor="text1"/>
          <w:kern w:val="0"/>
          <w:szCs w:val="22"/>
          <w:lang w:eastAsia="en-GB"/>
        </w:rPr>
        <w:tab/>
      </w:r>
      <w:r w:rsidRPr="008966BF">
        <w:rPr>
          <w:rFonts w:cs="Arial"/>
          <w:color w:val="000000" w:themeColor="text1"/>
          <w:kern w:val="0"/>
          <w:szCs w:val="22"/>
          <w:lang w:eastAsia="en-GB"/>
        </w:rPr>
        <w:tab/>
      </w:r>
      <w:r w:rsidRPr="008966BF">
        <w:rPr>
          <w:rFonts w:cs="Arial"/>
          <w:color w:val="000000" w:themeColor="text1"/>
          <w:kern w:val="0"/>
          <w:szCs w:val="22"/>
          <w:lang w:eastAsia="en-GB"/>
        </w:rPr>
        <w:tab/>
      </w:r>
      <w:r w:rsidRPr="008966BF">
        <w:rPr>
          <w:rFonts w:cs="Arial"/>
          <w:color w:val="000000" w:themeColor="text1"/>
          <w:kern w:val="0"/>
          <w:szCs w:val="22"/>
          <w:lang w:eastAsia="en-GB"/>
        </w:rPr>
        <w:tab/>
      </w:r>
      <w:r w:rsidRPr="008966BF">
        <w:rPr>
          <w:rFonts w:cs="Arial"/>
          <w:color w:val="000000" w:themeColor="text1"/>
          <w:kern w:val="0"/>
          <w:szCs w:val="22"/>
          <w:lang w:eastAsia="en-GB"/>
        </w:rPr>
        <w:tab/>
      </w:r>
      <w:r w:rsidRPr="008966BF">
        <w:rPr>
          <w:rFonts w:cs="Arial"/>
          <w:color w:val="000000" w:themeColor="text1"/>
          <w:kern w:val="0"/>
          <w:szCs w:val="22"/>
          <w:lang w:eastAsia="en-GB"/>
        </w:rPr>
        <w:tab/>
        <w:t>Requirements</w:t>
      </w:r>
    </w:p>
    <w:p w:rsidR="00836735" w:rsidRPr="008966BF" w:rsidRDefault="00836735" w:rsidP="00836735">
      <w:pPr>
        <w:overflowPunct/>
        <w:autoSpaceDE/>
        <w:autoSpaceDN/>
        <w:adjustRightInd/>
        <w:ind w:left="1418"/>
        <w:textAlignment w:val="auto"/>
        <w:rPr>
          <w:rFonts w:cs="Arial"/>
          <w:color w:val="000000" w:themeColor="text1"/>
          <w:kern w:val="0"/>
          <w:szCs w:val="22"/>
          <w:lang w:eastAsia="en-GB"/>
        </w:rPr>
      </w:pPr>
      <w:r w:rsidRPr="008966BF">
        <w:rPr>
          <w:rFonts w:cs="Arial"/>
          <w:color w:val="000000" w:themeColor="text1"/>
          <w:kern w:val="0"/>
          <w:szCs w:val="22"/>
          <w:lang w:eastAsia="en-GB"/>
        </w:rPr>
        <w:tab/>
      </w:r>
      <w:r w:rsidRPr="008966BF">
        <w:rPr>
          <w:rFonts w:cs="Arial"/>
          <w:color w:val="000000" w:themeColor="text1"/>
          <w:kern w:val="0"/>
          <w:szCs w:val="22"/>
          <w:lang w:eastAsia="en-GB"/>
        </w:rPr>
        <w:tab/>
      </w:r>
      <w:r w:rsidRPr="008966BF">
        <w:rPr>
          <w:rFonts w:cs="Arial"/>
          <w:color w:val="000000" w:themeColor="text1"/>
          <w:kern w:val="0"/>
          <w:szCs w:val="22"/>
          <w:lang w:eastAsia="en-GB"/>
        </w:rPr>
        <w:tab/>
      </w:r>
      <w:r w:rsidRPr="008966BF">
        <w:rPr>
          <w:rFonts w:cs="Arial"/>
          <w:color w:val="000000" w:themeColor="text1"/>
          <w:kern w:val="0"/>
          <w:szCs w:val="22"/>
          <w:lang w:eastAsia="en-GB"/>
        </w:rPr>
        <w:tab/>
        <w:t>Part 1: Concessions</w:t>
      </w:r>
    </w:p>
    <w:p w:rsidR="00836735" w:rsidRPr="008966BF" w:rsidRDefault="00836735" w:rsidP="00836735">
      <w:pPr>
        <w:overflowPunct/>
        <w:autoSpaceDE/>
        <w:autoSpaceDN/>
        <w:adjustRightInd/>
        <w:ind w:left="1418"/>
        <w:textAlignment w:val="auto"/>
        <w:rPr>
          <w:rFonts w:cs="Arial"/>
          <w:color w:val="000000" w:themeColor="text1"/>
          <w:kern w:val="0"/>
          <w:szCs w:val="22"/>
          <w:lang w:eastAsia="en-GB"/>
        </w:rPr>
      </w:pPr>
      <w:r w:rsidRPr="008966BF">
        <w:rPr>
          <w:rFonts w:cs="Arial"/>
          <w:color w:val="000000" w:themeColor="text1"/>
          <w:kern w:val="0"/>
          <w:szCs w:val="22"/>
          <w:lang w:eastAsia="en-GB"/>
        </w:rPr>
        <w:tab/>
      </w:r>
      <w:r w:rsidRPr="008966BF">
        <w:rPr>
          <w:rFonts w:cs="Arial"/>
          <w:color w:val="000000" w:themeColor="text1"/>
          <w:kern w:val="0"/>
          <w:szCs w:val="22"/>
          <w:lang w:eastAsia="en-GB"/>
        </w:rPr>
        <w:tab/>
      </w:r>
      <w:r w:rsidRPr="008966BF">
        <w:rPr>
          <w:rFonts w:cs="Arial"/>
          <w:color w:val="000000" w:themeColor="text1"/>
          <w:kern w:val="0"/>
          <w:szCs w:val="22"/>
          <w:lang w:eastAsia="en-GB"/>
        </w:rPr>
        <w:tab/>
      </w:r>
      <w:r w:rsidRPr="008966BF">
        <w:rPr>
          <w:rFonts w:cs="Arial"/>
          <w:color w:val="000000" w:themeColor="text1"/>
          <w:kern w:val="0"/>
          <w:szCs w:val="22"/>
          <w:lang w:eastAsia="en-GB"/>
        </w:rPr>
        <w:tab/>
        <w:t>Issue 5 dated 02-08-10</w:t>
      </w:r>
    </w:p>
    <w:p w:rsidR="00836735" w:rsidRPr="008966BF" w:rsidRDefault="00836735" w:rsidP="00836735">
      <w:pPr>
        <w:overflowPunct/>
        <w:autoSpaceDE/>
        <w:autoSpaceDN/>
        <w:adjustRightInd/>
        <w:ind w:left="1418"/>
        <w:textAlignment w:val="auto"/>
        <w:rPr>
          <w:rFonts w:cs="Arial"/>
          <w:color w:val="000000" w:themeColor="text1"/>
          <w:kern w:val="0"/>
          <w:szCs w:val="22"/>
          <w:lang w:eastAsia="en-GB"/>
        </w:rPr>
      </w:pPr>
      <w:r w:rsidRPr="008966BF">
        <w:rPr>
          <w:rFonts w:cs="Arial"/>
          <w:color w:val="000000" w:themeColor="text1"/>
          <w:kern w:val="0"/>
          <w:szCs w:val="22"/>
          <w:lang w:eastAsia="en-GB"/>
        </w:rPr>
        <w:tab/>
      </w:r>
      <w:r w:rsidRPr="008966BF">
        <w:rPr>
          <w:rFonts w:cs="Arial"/>
          <w:color w:val="000000" w:themeColor="text1"/>
          <w:kern w:val="0"/>
          <w:szCs w:val="22"/>
          <w:lang w:eastAsia="en-GB"/>
        </w:rPr>
        <w:tab/>
      </w:r>
      <w:r w:rsidRPr="008966BF">
        <w:rPr>
          <w:rFonts w:cs="Arial"/>
          <w:color w:val="000000" w:themeColor="text1"/>
          <w:kern w:val="0"/>
          <w:szCs w:val="22"/>
          <w:lang w:eastAsia="en-GB"/>
        </w:rPr>
        <w:tab/>
      </w:r>
      <w:r w:rsidRPr="008966BF">
        <w:rPr>
          <w:rFonts w:cs="Arial"/>
          <w:color w:val="000000" w:themeColor="text1"/>
          <w:kern w:val="0"/>
          <w:szCs w:val="22"/>
          <w:lang w:eastAsia="en-GB"/>
        </w:rPr>
        <w:tab/>
        <w:t>Part 4: Contractor’s Working Parties</w:t>
      </w:r>
    </w:p>
    <w:p w:rsidR="00836735" w:rsidRPr="008966BF" w:rsidRDefault="00836735" w:rsidP="00836735">
      <w:pPr>
        <w:overflowPunct/>
        <w:autoSpaceDE/>
        <w:autoSpaceDN/>
        <w:adjustRightInd/>
        <w:ind w:left="1418"/>
        <w:textAlignment w:val="auto"/>
        <w:rPr>
          <w:rFonts w:cs="Arial"/>
          <w:color w:val="000000" w:themeColor="text1"/>
          <w:kern w:val="0"/>
          <w:szCs w:val="22"/>
          <w:lang w:eastAsia="en-GB"/>
        </w:rPr>
      </w:pPr>
      <w:r w:rsidRPr="008966BF">
        <w:rPr>
          <w:rFonts w:cs="Arial"/>
          <w:color w:val="000000" w:themeColor="text1"/>
          <w:kern w:val="0"/>
          <w:szCs w:val="22"/>
          <w:lang w:eastAsia="en-GB"/>
        </w:rPr>
        <w:tab/>
      </w:r>
      <w:r w:rsidRPr="008966BF">
        <w:rPr>
          <w:rFonts w:cs="Arial"/>
          <w:color w:val="000000" w:themeColor="text1"/>
          <w:kern w:val="0"/>
          <w:szCs w:val="22"/>
          <w:lang w:eastAsia="en-GB"/>
        </w:rPr>
        <w:tab/>
      </w:r>
      <w:r w:rsidRPr="008966BF">
        <w:rPr>
          <w:rFonts w:cs="Arial"/>
          <w:color w:val="000000" w:themeColor="text1"/>
          <w:kern w:val="0"/>
          <w:szCs w:val="22"/>
          <w:lang w:eastAsia="en-GB"/>
        </w:rPr>
        <w:tab/>
      </w:r>
      <w:r w:rsidRPr="008966BF">
        <w:rPr>
          <w:rFonts w:cs="Arial"/>
          <w:color w:val="000000" w:themeColor="text1"/>
          <w:kern w:val="0"/>
          <w:szCs w:val="22"/>
          <w:lang w:eastAsia="en-GB"/>
        </w:rPr>
        <w:tab/>
        <w:t>Issue 3 dated 25-10-02</w:t>
      </w:r>
    </w:p>
    <w:p w:rsidR="00836735" w:rsidRPr="008966BF" w:rsidRDefault="00836735" w:rsidP="00836735">
      <w:pPr>
        <w:overflowPunct/>
        <w:autoSpaceDE/>
        <w:autoSpaceDN/>
        <w:adjustRightInd/>
        <w:ind w:left="3578" w:firstLine="22"/>
        <w:textAlignment w:val="auto"/>
        <w:rPr>
          <w:rFonts w:cs="Arial"/>
          <w:color w:val="000000" w:themeColor="text1"/>
          <w:kern w:val="0"/>
          <w:szCs w:val="22"/>
          <w:lang w:eastAsia="en-GB"/>
        </w:rPr>
      </w:pPr>
      <w:r w:rsidRPr="008966BF">
        <w:rPr>
          <w:rFonts w:cs="Arial"/>
          <w:color w:val="000000" w:themeColor="text1"/>
          <w:kern w:val="0"/>
          <w:szCs w:val="22"/>
          <w:lang w:eastAsia="en-GB"/>
        </w:rPr>
        <w:t>Amendment No.1 dated 28/01/2011</w:t>
      </w:r>
    </w:p>
    <w:p w:rsidR="00836735" w:rsidRPr="008966BF" w:rsidRDefault="00836735" w:rsidP="00836735">
      <w:pPr>
        <w:overflowPunct/>
        <w:autoSpaceDE/>
        <w:autoSpaceDN/>
        <w:adjustRightInd/>
        <w:ind w:left="1418"/>
        <w:textAlignment w:val="auto"/>
        <w:rPr>
          <w:rFonts w:cs="Arial"/>
          <w:color w:val="000000" w:themeColor="text1"/>
          <w:kern w:val="0"/>
          <w:szCs w:val="22"/>
          <w:lang w:eastAsia="en-GB"/>
        </w:rPr>
      </w:pPr>
      <w:r w:rsidRPr="008966BF">
        <w:rPr>
          <w:rFonts w:cs="Arial"/>
          <w:color w:val="000000" w:themeColor="text1"/>
          <w:kern w:val="0"/>
          <w:szCs w:val="22"/>
          <w:lang w:eastAsia="en-GB"/>
        </w:rPr>
        <w:tab/>
      </w:r>
      <w:r w:rsidRPr="008966BF">
        <w:rPr>
          <w:rFonts w:cs="Arial"/>
          <w:color w:val="000000" w:themeColor="text1"/>
          <w:kern w:val="0"/>
          <w:szCs w:val="22"/>
          <w:lang w:eastAsia="en-GB"/>
        </w:rPr>
        <w:tab/>
      </w:r>
      <w:r w:rsidRPr="008966BF">
        <w:rPr>
          <w:rFonts w:cs="Arial"/>
          <w:color w:val="000000" w:themeColor="text1"/>
          <w:kern w:val="0"/>
          <w:szCs w:val="22"/>
          <w:lang w:eastAsia="en-GB"/>
        </w:rPr>
        <w:tab/>
      </w:r>
      <w:r w:rsidRPr="008966BF">
        <w:rPr>
          <w:rFonts w:cs="Arial"/>
          <w:color w:val="000000" w:themeColor="text1"/>
          <w:kern w:val="0"/>
          <w:szCs w:val="22"/>
          <w:lang w:eastAsia="en-GB"/>
        </w:rPr>
        <w:tab/>
        <w:t xml:space="preserve">Part 9: Independent Inspection </w:t>
      </w:r>
      <w:r w:rsidRPr="008966BF">
        <w:rPr>
          <w:rFonts w:cs="Arial"/>
          <w:color w:val="000000" w:themeColor="text1"/>
          <w:kern w:val="0"/>
          <w:szCs w:val="22"/>
          <w:lang w:eastAsia="en-GB"/>
        </w:rPr>
        <w:tab/>
      </w:r>
      <w:r w:rsidRPr="008966BF">
        <w:rPr>
          <w:rFonts w:cs="Arial"/>
          <w:color w:val="000000" w:themeColor="text1"/>
          <w:kern w:val="0"/>
          <w:szCs w:val="22"/>
          <w:lang w:eastAsia="en-GB"/>
        </w:rPr>
        <w:tab/>
      </w:r>
      <w:r w:rsidRPr="008966BF">
        <w:rPr>
          <w:rFonts w:cs="Arial"/>
          <w:color w:val="000000" w:themeColor="text1"/>
          <w:kern w:val="0"/>
          <w:szCs w:val="22"/>
          <w:lang w:eastAsia="en-GB"/>
        </w:rPr>
        <w:tab/>
      </w:r>
      <w:r w:rsidRPr="008966BF">
        <w:rPr>
          <w:rFonts w:cs="Arial"/>
          <w:color w:val="000000" w:themeColor="text1"/>
          <w:kern w:val="0"/>
          <w:szCs w:val="22"/>
          <w:lang w:eastAsia="en-GB"/>
        </w:rPr>
        <w:tab/>
      </w:r>
      <w:r w:rsidRPr="008966BF">
        <w:rPr>
          <w:rFonts w:cs="Arial"/>
          <w:color w:val="000000" w:themeColor="text1"/>
          <w:kern w:val="0"/>
          <w:szCs w:val="22"/>
          <w:lang w:eastAsia="en-GB"/>
        </w:rPr>
        <w:tab/>
      </w:r>
      <w:r w:rsidRPr="008966BF">
        <w:rPr>
          <w:rFonts w:cs="Arial"/>
          <w:color w:val="000000" w:themeColor="text1"/>
          <w:kern w:val="0"/>
          <w:szCs w:val="22"/>
          <w:lang w:eastAsia="en-GB"/>
        </w:rPr>
        <w:tab/>
        <w:t>Requirements for Safety Critical Items</w:t>
      </w:r>
    </w:p>
    <w:p w:rsidR="00836735" w:rsidRPr="008966BF" w:rsidRDefault="00836735" w:rsidP="00836735">
      <w:pPr>
        <w:overflowPunct/>
        <w:autoSpaceDE/>
        <w:autoSpaceDN/>
        <w:adjustRightInd/>
        <w:ind w:left="1418"/>
        <w:textAlignment w:val="auto"/>
        <w:rPr>
          <w:rFonts w:cs="Arial"/>
          <w:color w:val="000000" w:themeColor="text1"/>
          <w:kern w:val="0"/>
          <w:szCs w:val="22"/>
          <w:lang w:eastAsia="en-GB"/>
        </w:rPr>
      </w:pPr>
      <w:r w:rsidRPr="008966BF">
        <w:rPr>
          <w:rFonts w:cs="Arial"/>
          <w:color w:val="000000" w:themeColor="text1"/>
          <w:kern w:val="0"/>
          <w:szCs w:val="22"/>
          <w:lang w:eastAsia="en-GB"/>
        </w:rPr>
        <w:tab/>
      </w:r>
      <w:r w:rsidRPr="008966BF">
        <w:rPr>
          <w:rFonts w:cs="Arial"/>
          <w:color w:val="000000" w:themeColor="text1"/>
          <w:kern w:val="0"/>
          <w:szCs w:val="22"/>
          <w:lang w:eastAsia="en-GB"/>
        </w:rPr>
        <w:tab/>
      </w:r>
      <w:r w:rsidRPr="008966BF">
        <w:rPr>
          <w:rFonts w:cs="Arial"/>
          <w:color w:val="000000" w:themeColor="text1"/>
          <w:kern w:val="0"/>
          <w:szCs w:val="22"/>
          <w:lang w:eastAsia="en-GB"/>
        </w:rPr>
        <w:tab/>
      </w:r>
      <w:r w:rsidRPr="008966BF">
        <w:rPr>
          <w:rFonts w:cs="Arial"/>
          <w:color w:val="000000" w:themeColor="text1"/>
          <w:kern w:val="0"/>
          <w:szCs w:val="22"/>
          <w:lang w:eastAsia="en-GB"/>
        </w:rPr>
        <w:tab/>
        <w:t>Issue 4 dated 14-05-10</w:t>
      </w:r>
    </w:p>
    <w:p w:rsidR="00836735" w:rsidRPr="008966BF" w:rsidRDefault="00836735" w:rsidP="00836735">
      <w:pPr>
        <w:overflowPunct/>
        <w:autoSpaceDE/>
        <w:autoSpaceDN/>
        <w:adjustRightInd/>
        <w:textAlignment w:val="auto"/>
        <w:rPr>
          <w:rFonts w:cs="Arial"/>
          <w:color w:val="000000" w:themeColor="text1"/>
          <w:kern w:val="0"/>
          <w:szCs w:val="22"/>
          <w:lang w:eastAsia="en-GB"/>
        </w:rPr>
      </w:pPr>
    </w:p>
    <w:p w:rsidR="00836735" w:rsidRPr="008966BF" w:rsidRDefault="00836735" w:rsidP="00836735">
      <w:pPr>
        <w:overflowPunct/>
        <w:autoSpaceDE/>
        <w:autoSpaceDN/>
        <w:adjustRightInd/>
        <w:ind w:firstLine="720"/>
        <w:textAlignment w:val="auto"/>
        <w:rPr>
          <w:rFonts w:cs="Arial"/>
          <w:color w:val="000000" w:themeColor="text1"/>
          <w:kern w:val="0"/>
          <w:szCs w:val="22"/>
          <w:lang w:eastAsia="en-GB"/>
        </w:rPr>
      </w:pPr>
      <w:r w:rsidRPr="008966BF">
        <w:rPr>
          <w:rFonts w:cs="Arial"/>
          <w:color w:val="000000" w:themeColor="text1"/>
          <w:kern w:val="0"/>
          <w:szCs w:val="22"/>
          <w:lang w:eastAsia="en-GB"/>
        </w:rPr>
        <w:t>DEF STAN 23-12 -             Generic Soldier Architecture (GSA)</w:t>
      </w:r>
    </w:p>
    <w:p w:rsidR="00836735" w:rsidRPr="008966BF" w:rsidRDefault="00836735" w:rsidP="00836735">
      <w:pPr>
        <w:overflowPunct/>
        <w:autoSpaceDE/>
        <w:autoSpaceDN/>
        <w:adjustRightInd/>
        <w:ind w:left="1418"/>
        <w:textAlignment w:val="auto"/>
        <w:rPr>
          <w:rFonts w:cs="Arial"/>
          <w:color w:val="000000" w:themeColor="text1"/>
          <w:kern w:val="0"/>
          <w:szCs w:val="22"/>
          <w:lang w:eastAsia="en-GB"/>
        </w:rPr>
      </w:pPr>
    </w:p>
    <w:p w:rsidR="00836735" w:rsidRPr="008966BF" w:rsidRDefault="00836735" w:rsidP="00836735">
      <w:pPr>
        <w:overflowPunct/>
        <w:autoSpaceDE/>
        <w:autoSpaceDN/>
        <w:adjustRightInd/>
        <w:ind w:left="709"/>
        <w:textAlignment w:val="auto"/>
        <w:rPr>
          <w:rFonts w:cs="Arial"/>
          <w:color w:val="000000" w:themeColor="text1"/>
          <w:kern w:val="0"/>
          <w:szCs w:val="22"/>
          <w:lang w:eastAsia="en-GB"/>
        </w:rPr>
      </w:pPr>
    </w:p>
    <w:p w:rsidR="00836735" w:rsidRPr="008966BF" w:rsidRDefault="00836735" w:rsidP="00836735">
      <w:pPr>
        <w:overflowPunct/>
        <w:autoSpaceDE/>
        <w:autoSpaceDN/>
        <w:adjustRightInd/>
        <w:ind w:left="709" w:hanging="709"/>
        <w:textAlignment w:val="auto"/>
        <w:rPr>
          <w:rFonts w:cs="Arial"/>
          <w:color w:val="000000" w:themeColor="text1"/>
          <w:kern w:val="0"/>
          <w:szCs w:val="22"/>
          <w:lang w:eastAsia="en-GB"/>
        </w:rPr>
      </w:pPr>
      <w:r w:rsidRPr="008966BF">
        <w:rPr>
          <w:rFonts w:cs="Arial"/>
          <w:color w:val="000000" w:themeColor="text1"/>
          <w:kern w:val="0"/>
          <w:szCs w:val="22"/>
          <w:lang w:eastAsia="en-GB"/>
        </w:rPr>
        <w:t>ii.</w:t>
      </w:r>
      <w:r w:rsidRPr="008966BF">
        <w:rPr>
          <w:rFonts w:cs="Arial"/>
          <w:color w:val="000000" w:themeColor="text1"/>
          <w:kern w:val="0"/>
          <w:szCs w:val="22"/>
          <w:lang w:eastAsia="en-GB"/>
        </w:rPr>
        <w:tab/>
        <w:t>You are required also to provide a copy of your Quality Assurance Registration certificate confirming appropriate certification.</w:t>
      </w:r>
    </w:p>
    <w:p w:rsidR="00836735" w:rsidRPr="008966BF" w:rsidRDefault="00836735" w:rsidP="008F4EDC">
      <w:pPr>
        <w:overflowPunct/>
        <w:autoSpaceDE/>
        <w:autoSpaceDN/>
        <w:adjustRightInd/>
        <w:ind w:left="284"/>
        <w:textAlignment w:val="auto"/>
        <w:rPr>
          <w:rFonts w:cs="Arial"/>
          <w:color w:val="000000" w:themeColor="text1"/>
          <w:kern w:val="0"/>
          <w:szCs w:val="22"/>
          <w:lang w:eastAsia="en-GB"/>
        </w:rPr>
      </w:pPr>
    </w:p>
    <w:p w:rsidR="00836735" w:rsidRPr="008966BF" w:rsidRDefault="00836735" w:rsidP="00836735">
      <w:pPr>
        <w:overflowPunct/>
        <w:autoSpaceDE/>
        <w:autoSpaceDN/>
        <w:adjustRightInd/>
        <w:textAlignment w:val="auto"/>
        <w:rPr>
          <w:rFonts w:cs="Arial"/>
          <w:b/>
          <w:color w:val="000000" w:themeColor="text1"/>
          <w:kern w:val="0"/>
          <w:szCs w:val="22"/>
          <w:lang w:eastAsia="en-GB"/>
        </w:rPr>
      </w:pPr>
    </w:p>
    <w:p w:rsidR="00836735" w:rsidRPr="008966BF" w:rsidRDefault="00836735" w:rsidP="00836735">
      <w:pPr>
        <w:overflowPunct/>
        <w:autoSpaceDE/>
        <w:autoSpaceDN/>
        <w:adjustRightInd/>
        <w:textAlignment w:val="auto"/>
        <w:rPr>
          <w:rFonts w:cs="Arial"/>
          <w:b/>
          <w:color w:val="000000" w:themeColor="text1"/>
          <w:kern w:val="0"/>
          <w:szCs w:val="22"/>
          <w:lang w:eastAsia="en-GB"/>
        </w:rPr>
      </w:pPr>
      <w:r w:rsidRPr="008966BF">
        <w:rPr>
          <w:rFonts w:cs="Arial"/>
          <w:b/>
          <w:color w:val="000000" w:themeColor="text1"/>
          <w:kern w:val="0"/>
          <w:szCs w:val="22"/>
          <w:lang w:eastAsia="en-GB"/>
        </w:rPr>
        <w:t>i. Proposal Format</w:t>
      </w:r>
    </w:p>
    <w:p w:rsidR="00836735" w:rsidRPr="008966BF" w:rsidRDefault="00836735" w:rsidP="00836735">
      <w:pPr>
        <w:overflowPunct/>
        <w:autoSpaceDE/>
        <w:autoSpaceDN/>
        <w:adjustRightInd/>
        <w:textAlignment w:val="auto"/>
        <w:rPr>
          <w:rFonts w:cs="Arial"/>
          <w:color w:val="000000" w:themeColor="text1"/>
          <w:kern w:val="0"/>
          <w:szCs w:val="22"/>
          <w:lang w:eastAsia="en-GB"/>
        </w:rPr>
      </w:pPr>
    </w:p>
    <w:p w:rsidR="00836735" w:rsidRPr="008966BF" w:rsidRDefault="00836735" w:rsidP="00836735">
      <w:pPr>
        <w:overflowPunct/>
        <w:autoSpaceDE/>
        <w:autoSpaceDN/>
        <w:adjustRightInd/>
        <w:textAlignment w:val="auto"/>
        <w:rPr>
          <w:rFonts w:cs="Arial"/>
          <w:color w:val="000000" w:themeColor="text1"/>
          <w:kern w:val="0"/>
          <w:szCs w:val="22"/>
          <w:lang w:eastAsia="en-GB"/>
        </w:rPr>
      </w:pPr>
      <w:r w:rsidRPr="008966BF">
        <w:rPr>
          <w:rFonts w:cs="Arial"/>
          <w:color w:val="000000" w:themeColor="text1"/>
          <w:kern w:val="0"/>
          <w:szCs w:val="22"/>
          <w:lang w:eastAsia="en-GB"/>
        </w:rPr>
        <w:t>The technical part of this proposal shall be no more than 7 pages and must be a single Word file.</w:t>
      </w:r>
    </w:p>
    <w:p w:rsidR="00836735" w:rsidRPr="008966BF" w:rsidRDefault="00836735" w:rsidP="00836735">
      <w:pPr>
        <w:overflowPunct/>
        <w:autoSpaceDE/>
        <w:autoSpaceDN/>
        <w:adjustRightInd/>
        <w:textAlignment w:val="auto"/>
        <w:rPr>
          <w:rFonts w:cs="Arial"/>
          <w:color w:val="000000" w:themeColor="text1"/>
          <w:kern w:val="0"/>
          <w:szCs w:val="22"/>
          <w:lang w:eastAsia="en-GB"/>
        </w:rPr>
      </w:pPr>
    </w:p>
    <w:p w:rsidR="00836735" w:rsidRPr="008966BF" w:rsidRDefault="00836735" w:rsidP="00836735">
      <w:pPr>
        <w:overflowPunct/>
        <w:autoSpaceDE/>
        <w:autoSpaceDN/>
        <w:adjustRightInd/>
        <w:textAlignment w:val="auto"/>
        <w:rPr>
          <w:rFonts w:cs="Arial"/>
          <w:color w:val="000000" w:themeColor="text1"/>
          <w:kern w:val="0"/>
          <w:szCs w:val="22"/>
          <w:lang w:eastAsia="en-GB"/>
        </w:rPr>
      </w:pPr>
      <w:r w:rsidRPr="008966BF">
        <w:rPr>
          <w:rFonts w:cs="Arial"/>
          <w:color w:val="000000" w:themeColor="text1"/>
          <w:kern w:val="0"/>
          <w:szCs w:val="22"/>
          <w:lang w:eastAsia="en-GB"/>
        </w:rPr>
        <w:t>Note that a single page is defined as a single side of A4 text and figures using 12 Point Arial (Portrait or landscape). Please do not feel that each page needs to be filled as a concise proposal required. Page 6 (Schedule) may be A3 with a schedule diagram and no more than 80 words of commentary if required for readability and clarity.</w:t>
      </w:r>
    </w:p>
    <w:p w:rsidR="00836735" w:rsidRPr="008966BF" w:rsidRDefault="00836735" w:rsidP="00836735">
      <w:pPr>
        <w:overflowPunct/>
        <w:autoSpaceDE/>
        <w:autoSpaceDN/>
        <w:adjustRightInd/>
        <w:textAlignment w:val="auto"/>
        <w:rPr>
          <w:rFonts w:cs="Arial"/>
          <w:color w:val="000000" w:themeColor="text1"/>
          <w:kern w:val="0"/>
          <w:szCs w:val="22"/>
          <w:lang w:eastAsia="en-GB"/>
        </w:rPr>
      </w:pPr>
    </w:p>
    <w:p w:rsidR="00836735" w:rsidRPr="008966BF" w:rsidRDefault="00836735" w:rsidP="00836735">
      <w:pPr>
        <w:overflowPunct/>
        <w:autoSpaceDE/>
        <w:autoSpaceDN/>
        <w:adjustRightInd/>
        <w:textAlignment w:val="auto"/>
        <w:rPr>
          <w:rFonts w:cs="Arial"/>
          <w:color w:val="000000" w:themeColor="text1"/>
          <w:kern w:val="0"/>
          <w:szCs w:val="22"/>
          <w:lang w:eastAsia="en-GB"/>
        </w:rPr>
      </w:pPr>
      <w:r w:rsidRPr="008966BF">
        <w:rPr>
          <w:rFonts w:cs="Arial"/>
          <w:color w:val="000000" w:themeColor="text1"/>
          <w:kern w:val="0"/>
          <w:szCs w:val="22"/>
          <w:lang w:eastAsia="en-GB"/>
        </w:rPr>
        <w:t xml:space="preserve">Page 1 – </w:t>
      </w:r>
      <w:r w:rsidRPr="008966BF">
        <w:rPr>
          <w:rFonts w:cs="Arial"/>
          <w:b/>
          <w:color w:val="000000" w:themeColor="text1"/>
          <w:kern w:val="0"/>
          <w:szCs w:val="22"/>
          <w:lang w:eastAsia="en-GB"/>
        </w:rPr>
        <w:t>Introduction to approach to be taken</w:t>
      </w:r>
      <w:r w:rsidRPr="008966BF">
        <w:rPr>
          <w:rFonts w:cs="Arial"/>
          <w:color w:val="000000" w:themeColor="text1"/>
          <w:kern w:val="0"/>
          <w:szCs w:val="22"/>
          <w:lang w:eastAsia="en-GB"/>
        </w:rPr>
        <w:t xml:space="preserve">: Including justification that the people proposed to be used are suited to this task by having the direct knowledge of the </w:t>
      </w:r>
      <w:r w:rsidR="00BA34E7" w:rsidRPr="008966BF">
        <w:rPr>
          <w:rFonts w:cs="Arial"/>
          <w:color w:val="000000" w:themeColor="text1"/>
          <w:kern w:val="0"/>
          <w:szCs w:val="22"/>
          <w:lang w:eastAsia="en-GB"/>
        </w:rPr>
        <w:t>Technical Support and Development of the StanMIS Application</w:t>
      </w:r>
      <w:r w:rsidRPr="008966BF">
        <w:rPr>
          <w:rFonts w:cs="Arial"/>
          <w:color w:val="000000" w:themeColor="text1"/>
          <w:kern w:val="0"/>
          <w:szCs w:val="22"/>
          <w:lang w:eastAsia="en-GB"/>
        </w:rPr>
        <w:t xml:space="preserve">s for Part A and experience of the components (at chip level) being tested in Part B. </w:t>
      </w:r>
      <w:r w:rsidRPr="008966BF">
        <w:rPr>
          <w:rFonts w:cs="Arial"/>
          <w:color w:val="000000" w:themeColor="text1"/>
          <w:kern w:val="0"/>
          <w:szCs w:val="22"/>
          <w:u w:val="single"/>
          <w:lang w:eastAsia="en-GB"/>
        </w:rPr>
        <w:t>These are not literature review tasks</w:t>
      </w:r>
      <w:r w:rsidRPr="008966BF">
        <w:rPr>
          <w:rFonts w:cs="Arial"/>
          <w:color w:val="000000" w:themeColor="text1"/>
          <w:kern w:val="0"/>
          <w:szCs w:val="22"/>
          <w:lang w:eastAsia="en-GB"/>
        </w:rPr>
        <w:t>.</w:t>
      </w:r>
    </w:p>
    <w:p w:rsidR="00836735" w:rsidRPr="008966BF" w:rsidRDefault="00836735" w:rsidP="00836735">
      <w:pPr>
        <w:overflowPunct/>
        <w:autoSpaceDE/>
        <w:autoSpaceDN/>
        <w:adjustRightInd/>
        <w:textAlignment w:val="auto"/>
        <w:rPr>
          <w:rFonts w:cs="Arial"/>
          <w:color w:val="000000" w:themeColor="text1"/>
          <w:kern w:val="0"/>
          <w:szCs w:val="22"/>
          <w:lang w:eastAsia="en-GB"/>
        </w:rPr>
      </w:pPr>
    </w:p>
    <w:p w:rsidR="00836735" w:rsidRPr="008966BF" w:rsidRDefault="00836735" w:rsidP="00836735">
      <w:pPr>
        <w:overflowPunct/>
        <w:autoSpaceDE/>
        <w:autoSpaceDN/>
        <w:adjustRightInd/>
        <w:textAlignment w:val="auto"/>
        <w:rPr>
          <w:rFonts w:cs="Arial"/>
          <w:color w:val="000000" w:themeColor="text1"/>
          <w:kern w:val="0"/>
          <w:szCs w:val="22"/>
          <w:lang w:eastAsia="en-GB"/>
        </w:rPr>
      </w:pPr>
      <w:r w:rsidRPr="008966BF">
        <w:rPr>
          <w:rFonts w:cs="Arial"/>
          <w:color w:val="000000" w:themeColor="text1"/>
          <w:kern w:val="0"/>
          <w:szCs w:val="22"/>
          <w:lang w:eastAsia="en-GB"/>
        </w:rPr>
        <w:t xml:space="preserve">Page 2 &amp; 3– </w:t>
      </w:r>
      <w:r w:rsidRPr="008966BF">
        <w:rPr>
          <w:rFonts w:cs="Arial"/>
          <w:b/>
          <w:color w:val="000000" w:themeColor="text1"/>
          <w:kern w:val="0"/>
          <w:szCs w:val="22"/>
          <w:lang w:eastAsia="en-GB"/>
        </w:rPr>
        <w:t>Approach to</w:t>
      </w:r>
      <w:r w:rsidRPr="008966BF">
        <w:rPr>
          <w:rFonts w:cs="Arial"/>
          <w:color w:val="000000" w:themeColor="text1"/>
          <w:kern w:val="0"/>
          <w:szCs w:val="22"/>
          <w:lang w:eastAsia="en-GB"/>
        </w:rPr>
        <w:t xml:space="preserve"> </w:t>
      </w:r>
      <w:r w:rsidRPr="008966BF">
        <w:rPr>
          <w:rFonts w:cs="Arial"/>
          <w:b/>
          <w:color w:val="000000" w:themeColor="text1"/>
          <w:kern w:val="0"/>
          <w:szCs w:val="22"/>
          <w:lang w:eastAsia="en-GB"/>
        </w:rPr>
        <w:t>Part A</w:t>
      </w:r>
      <w:r w:rsidRPr="008966BF">
        <w:rPr>
          <w:rFonts w:cs="Arial"/>
          <w:color w:val="000000" w:themeColor="text1"/>
          <w:kern w:val="0"/>
          <w:szCs w:val="22"/>
          <w:lang w:eastAsia="en-GB"/>
        </w:rPr>
        <w:t>: Detail of the steps to be taken in carrying out this part backed up by technical detail to supply evidence and confidence in the ability of the people proposed to carry out this work are suitably qualified and experienced. Explanation of how the technical work will be tested and demonstrated.</w:t>
      </w:r>
    </w:p>
    <w:p w:rsidR="00836735" w:rsidRPr="008966BF" w:rsidRDefault="00836735" w:rsidP="00836735">
      <w:pPr>
        <w:overflowPunct/>
        <w:autoSpaceDE/>
        <w:autoSpaceDN/>
        <w:adjustRightInd/>
        <w:textAlignment w:val="auto"/>
        <w:rPr>
          <w:rFonts w:cs="Arial"/>
          <w:color w:val="000000" w:themeColor="text1"/>
          <w:kern w:val="0"/>
          <w:szCs w:val="22"/>
          <w:lang w:eastAsia="en-GB"/>
        </w:rPr>
      </w:pPr>
    </w:p>
    <w:p w:rsidR="00836735" w:rsidRPr="008966BF" w:rsidRDefault="00836735" w:rsidP="00836735">
      <w:pPr>
        <w:overflowPunct/>
        <w:autoSpaceDE/>
        <w:autoSpaceDN/>
        <w:adjustRightInd/>
        <w:textAlignment w:val="auto"/>
        <w:rPr>
          <w:rFonts w:cs="Arial"/>
          <w:color w:val="000000" w:themeColor="text1"/>
          <w:kern w:val="0"/>
          <w:szCs w:val="22"/>
          <w:lang w:eastAsia="en-GB"/>
        </w:rPr>
      </w:pPr>
      <w:r w:rsidRPr="008966BF">
        <w:rPr>
          <w:rFonts w:cs="Arial"/>
          <w:color w:val="000000" w:themeColor="text1"/>
          <w:kern w:val="0"/>
          <w:szCs w:val="22"/>
          <w:lang w:eastAsia="en-GB"/>
        </w:rPr>
        <w:t>Page 4 &amp; 5 –</w:t>
      </w:r>
      <w:r w:rsidRPr="008966BF">
        <w:rPr>
          <w:rFonts w:cs="Arial"/>
          <w:b/>
          <w:color w:val="000000" w:themeColor="text1"/>
          <w:kern w:val="0"/>
          <w:szCs w:val="22"/>
          <w:lang w:eastAsia="en-GB"/>
        </w:rPr>
        <w:t xml:space="preserve"> Approach to Part B</w:t>
      </w:r>
      <w:r w:rsidRPr="008966BF">
        <w:rPr>
          <w:rFonts w:cs="Arial"/>
          <w:color w:val="000000" w:themeColor="text1"/>
          <w:kern w:val="0"/>
          <w:szCs w:val="22"/>
          <w:lang w:eastAsia="en-GB"/>
        </w:rPr>
        <w:t>: Explanation of the key drivers associated with the subject matter and explanation of the approach to be taken including any testing to be carried out as part of this activity.</w:t>
      </w:r>
    </w:p>
    <w:p w:rsidR="00836735" w:rsidRPr="008966BF" w:rsidRDefault="00836735" w:rsidP="00836735">
      <w:pPr>
        <w:overflowPunct/>
        <w:autoSpaceDE/>
        <w:autoSpaceDN/>
        <w:adjustRightInd/>
        <w:textAlignment w:val="auto"/>
        <w:rPr>
          <w:rFonts w:cs="Arial"/>
          <w:color w:val="000000" w:themeColor="text1"/>
          <w:kern w:val="0"/>
          <w:szCs w:val="22"/>
          <w:lang w:eastAsia="en-GB"/>
        </w:rPr>
      </w:pPr>
    </w:p>
    <w:p w:rsidR="00836735" w:rsidRPr="008966BF" w:rsidRDefault="00836735" w:rsidP="00836735">
      <w:pPr>
        <w:overflowPunct/>
        <w:autoSpaceDE/>
        <w:autoSpaceDN/>
        <w:adjustRightInd/>
        <w:textAlignment w:val="auto"/>
        <w:rPr>
          <w:rFonts w:cs="Arial"/>
          <w:color w:val="000000" w:themeColor="text1"/>
          <w:kern w:val="0"/>
          <w:szCs w:val="22"/>
          <w:lang w:eastAsia="en-GB"/>
        </w:rPr>
      </w:pPr>
      <w:r w:rsidRPr="008966BF">
        <w:rPr>
          <w:rFonts w:cs="Arial"/>
          <w:color w:val="000000" w:themeColor="text1"/>
          <w:kern w:val="0"/>
          <w:szCs w:val="22"/>
          <w:lang w:eastAsia="en-GB"/>
        </w:rPr>
        <w:t xml:space="preserve">Page 6 – </w:t>
      </w:r>
      <w:r w:rsidRPr="008966BF">
        <w:rPr>
          <w:rFonts w:cs="Arial"/>
          <w:b/>
          <w:color w:val="000000" w:themeColor="text1"/>
          <w:kern w:val="0"/>
          <w:szCs w:val="22"/>
          <w:lang w:eastAsia="en-GB"/>
        </w:rPr>
        <w:t>Schedule</w:t>
      </w:r>
      <w:r w:rsidRPr="008966BF">
        <w:rPr>
          <w:rFonts w:cs="Arial"/>
          <w:color w:val="000000" w:themeColor="text1"/>
          <w:kern w:val="0"/>
          <w:szCs w:val="22"/>
          <w:lang w:eastAsia="en-GB"/>
        </w:rPr>
        <w:t>: High level schedule of activity showing main milestones as a minimum.</w:t>
      </w:r>
    </w:p>
    <w:p w:rsidR="00836735" w:rsidRPr="008966BF" w:rsidRDefault="00836735" w:rsidP="00836735">
      <w:pPr>
        <w:overflowPunct/>
        <w:autoSpaceDE/>
        <w:autoSpaceDN/>
        <w:adjustRightInd/>
        <w:textAlignment w:val="auto"/>
        <w:rPr>
          <w:rFonts w:cs="Arial"/>
          <w:color w:val="000000" w:themeColor="text1"/>
          <w:kern w:val="0"/>
          <w:szCs w:val="22"/>
          <w:lang w:eastAsia="en-GB"/>
        </w:rPr>
      </w:pPr>
    </w:p>
    <w:p w:rsidR="00836735" w:rsidRPr="008966BF" w:rsidRDefault="00836735" w:rsidP="00836735">
      <w:pPr>
        <w:overflowPunct/>
        <w:autoSpaceDE/>
        <w:autoSpaceDN/>
        <w:adjustRightInd/>
        <w:textAlignment w:val="auto"/>
        <w:rPr>
          <w:rFonts w:cs="Arial"/>
          <w:color w:val="000000" w:themeColor="text1"/>
          <w:kern w:val="0"/>
          <w:szCs w:val="22"/>
          <w:lang w:eastAsia="en-GB"/>
        </w:rPr>
      </w:pPr>
      <w:r w:rsidRPr="008966BF">
        <w:rPr>
          <w:rFonts w:cs="Arial"/>
          <w:color w:val="000000" w:themeColor="text1"/>
          <w:kern w:val="0"/>
          <w:szCs w:val="22"/>
          <w:lang w:eastAsia="en-GB"/>
        </w:rPr>
        <w:t xml:space="preserve">Page 7 (if required) – </w:t>
      </w:r>
      <w:r w:rsidRPr="008966BF">
        <w:rPr>
          <w:rFonts w:cs="Arial"/>
          <w:b/>
          <w:color w:val="000000" w:themeColor="text1"/>
          <w:kern w:val="0"/>
          <w:szCs w:val="22"/>
          <w:lang w:eastAsia="en-GB"/>
        </w:rPr>
        <w:t>Additional evidence</w:t>
      </w:r>
      <w:r w:rsidRPr="008966BF">
        <w:rPr>
          <w:rFonts w:cs="Arial"/>
          <w:color w:val="000000" w:themeColor="text1"/>
          <w:kern w:val="0"/>
          <w:szCs w:val="22"/>
          <w:lang w:eastAsia="en-GB"/>
        </w:rPr>
        <w:t>: Continuation of any page above (please clearly state if it is a continuation of a previous page) or any other information to support the proposal.</w:t>
      </w:r>
    </w:p>
    <w:p w:rsidR="00836735" w:rsidRPr="008966BF" w:rsidRDefault="00836735" w:rsidP="008F4EDC">
      <w:pPr>
        <w:overflowPunct/>
        <w:autoSpaceDE/>
        <w:autoSpaceDN/>
        <w:adjustRightInd/>
        <w:ind w:left="284"/>
        <w:textAlignment w:val="auto"/>
        <w:rPr>
          <w:rFonts w:cs="Arial"/>
          <w:b/>
          <w:color w:val="000000" w:themeColor="text1"/>
          <w:kern w:val="0"/>
          <w:szCs w:val="22"/>
        </w:rPr>
      </w:pPr>
    </w:p>
    <w:p w:rsidR="00836735" w:rsidRPr="008966BF" w:rsidRDefault="00836735" w:rsidP="008F4EDC">
      <w:pPr>
        <w:overflowPunct/>
        <w:autoSpaceDE/>
        <w:autoSpaceDN/>
        <w:adjustRightInd/>
        <w:textAlignment w:val="auto"/>
        <w:rPr>
          <w:rFonts w:cs="Arial"/>
          <w:b/>
          <w:color w:val="000000" w:themeColor="text1"/>
          <w:kern w:val="0"/>
          <w:szCs w:val="22"/>
        </w:rPr>
      </w:pPr>
      <w:r w:rsidRPr="008966BF">
        <w:rPr>
          <w:rFonts w:cs="Arial"/>
          <w:b/>
          <w:color w:val="000000" w:themeColor="text1"/>
          <w:kern w:val="0"/>
          <w:szCs w:val="22"/>
        </w:rPr>
        <w:t xml:space="preserve">j. Evaluation Criteria </w:t>
      </w:r>
    </w:p>
    <w:p w:rsidR="00B95BC0" w:rsidRPr="008966BF" w:rsidRDefault="00B95BC0" w:rsidP="008F4EDC">
      <w:pPr>
        <w:overflowPunct/>
        <w:autoSpaceDE/>
        <w:autoSpaceDN/>
        <w:adjustRightInd/>
        <w:textAlignment w:val="auto"/>
        <w:rPr>
          <w:rFonts w:cs="Arial"/>
          <w:b/>
          <w:color w:val="000000" w:themeColor="text1"/>
          <w:kern w:val="0"/>
          <w:szCs w:val="22"/>
        </w:rPr>
      </w:pPr>
    </w:p>
    <w:p w:rsidR="008916E7" w:rsidRPr="008966BF" w:rsidRDefault="008916E7" w:rsidP="008916E7">
      <w:pPr>
        <w:overflowPunct/>
        <w:autoSpaceDE/>
        <w:autoSpaceDN/>
        <w:adjustRightInd/>
        <w:textAlignment w:val="auto"/>
        <w:rPr>
          <w:rFonts w:cs="Arial"/>
          <w:color w:val="000000" w:themeColor="text1"/>
          <w:kern w:val="0"/>
          <w:szCs w:val="22"/>
          <w:lang w:eastAsia="en-GB"/>
        </w:rPr>
      </w:pPr>
      <w:r w:rsidRPr="008966BF">
        <w:rPr>
          <w:rFonts w:cs="Arial"/>
          <w:color w:val="000000" w:themeColor="text1"/>
          <w:kern w:val="0"/>
          <w:szCs w:val="22"/>
          <w:lang w:eastAsia="en-GB"/>
        </w:rPr>
        <w:t>Please take note of the following assessment criteria as it contains clear steers as to the evidence and confidence that the assessors will be marking against. The evaluation is out of 100(as this represents 100% of the total score) and for this requirement is split by 70/30 technical/pricing. A maximum score of 70 is allocated to the best technically compliant tender and a m</w:t>
      </w:r>
      <w:r w:rsidR="00DD1210" w:rsidRPr="008966BF">
        <w:rPr>
          <w:rFonts w:cs="Arial"/>
          <w:color w:val="000000" w:themeColor="text1"/>
          <w:kern w:val="0"/>
          <w:szCs w:val="22"/>
          <w:lang w:eastAsia="en-GB"/>
        </w:rPr>
        <w:t>a</w:t>
      </w:r>
      <w:r w:rsidRPr="008966BF">
        <w:rPr>
          <w:rFonts w:cs="Arial"/>
          <w:color w:val="000000" w:themeColor="text1"/>
          <w:kern w:val="0"/>
          <w:szCs w:val="22"/>
          <w:lang w:eastAsia="en-GB"/>
        </w:rPr>
        <w:t>ximum score of 30 will be allocated to the lowest price.</w:t>
      </w:r>
    </w:p>
    <w:p w:rsidR="008916E7" w:rsidRPr="008966BF" w:rsidRDefault="008916E7" w:rsidP="008916E7">
      <w:pPr>
        <w:overflowPunct/>
        <w:autoSpaceDE/>
        <w:autoSpaceDN/>
        <w:adjustRightInd/>
        <w:textAlignment w:val="auto"/>
        <w:rPr>
          <w:rFonts w:cs="Arial"/>
          <w:color w:val="000000" w:themeColor="text1"/>
          <w:kern w:val="0"/>
          <w:szCs w:val="22"/>
          <w:lang w:eastAsia="en-GB"/>
        </w:rPr>
      </w:pPr>
    </w:p>
    <w:p w:rsidR="008916E7" w:rsidRPr="008966BF" w:rsidRDefault="008916E7" w:rsidP="008916E7">
      <w:pPr>
        <w:overflowPunct/>
        <w:autoSpaceDE/>
        <w:autoSpaceDN/>
        <w:adjustRightInd/>
        <w:textAlignment w:val="auto"/>
        <w:rPr>
          <w:rFonts w:cs="Arial"/>
          <w:b/>
          <w:i/>
          <w:color w:val="000000" w:themeColor="text1"/>
          <w:kern w:val="0"/>
          <w:szCs w:val="22"/>
          <w:lang w:eastAsia="en-GB"/>
        </w:rPr>
      </w:pPr>
    </w:p>
    <w:p w:rsidR="008916E7" w:rsidRPr="008966BF" w:rsidRDefault="008916E7" w:rsidP="008916E7">
      <w:pPr>
        <w:overflowPunct/>
        <w:autoSpaceDE/>
        <w:autoSpaceDN/>
        <w:adjustRightInd/>
        <w:textAlignment w:val="auto"/>
        <w:rPr>
          <w:rFonts w:cs="Arial"/>
          <w:b/>
          <w:i/>
          <w:color w:val="000000" w:themeColor="text1"/>
          <w:kern w:val="0"/>
          <w:szCs w:val="22"/>
          <w:lang w:eastAsia="en-GB"/>
        </w:rPr>
      </w:pPr>
    </w:p>
    <w:p w:rsidR="008916E7" w:rsidRPr="008966BF" w:rsidRDefault="008916E7" w:rsidP="008916E7">
      <w:pPr>
        <w:overflowPunct/>
        <w:autoSpaceDE/>
        <w:autoSpaceDN/>
        <w:adjustRightInd/>
        <w:textAlignment w:val="auto"/>
        <w:rPr>
          <w:rFonts w:cs="Arial"/>
          <w:b/>
          <w:i/>
          <w:color w:val="000000" w:themeColor="text1"/>
          <w:kern w:val="0"/>
          <w:szCs w:val="22"/>
          <w:lang w:eastAsia="en-GB"/>
        </w:rPr>
      </w:pPr>
    </w:p>
    <w:p w:rsidR="008916E7" w:rsidRPr="008966BF" w:rsidRDefault="008916E7" w:rsidP="008916E7">
      <w:pPr>
        <w:overflowPunct/>
        <w:autoSpaceDE/>
        <w:autoSpaceDN/>
        <w:adjustRightInd/>
        <w:textAlignment w:val="auto"/>
        <w:rPr>
          <w:rFonts w:cs="Arial"/>
          <w:b/>
          <w:i/>
          <w:color w:val="000000" w:themeColor="text1"/>
          <w:kern w:val="0"/>
          <w:szCs w:val="22"/>
          <w:lang w:eastAsia="en-GB"/>
        </w:rPr>
      </w:pPr>
      <w:r w:rsidRPr="008966BF">
        <w:rPr>
          <w:rFonts w:cs="Arial"/>
          <w:b/>
          <w:i/>
          <w:color w:val="000000" w:themeColor="text1"/>
          <w:kern w:val="0"/>
          <w:szCs w:val="22"/>
          <w:lang w:eastAsia="en-GB"/>
        </w:rPr>
        <w:t xml:space="preserve">Marking Criteria: </w:t>
      </w:r>
    </w:p>
    <w:p w:rsidR="008916E7" w:rsidRPr="008966BF" w:rsidRDefault="008916E7" w:rsidP="008916E7">
      <w:pPr>
        <w:overflowPunct/>
        <w:autoSpaceDE/>
        <w:autoSpaceDN/>
        <w:adjustRightInd/>
        <w:textAlignment w:val="auto"/>
        <w:rPr>
          <w:rFonts w:cs="Arial"/>
          <w:b/>
          <w:i/>
          <w:color w:val="000000" w:themeColor="text1"/>
          <w:kern w:val="0"/>
          <w:szCs w:val="22"/>
          <w:lang w:eastAsia="en-GB"/>
        </w:rPr>
      </w:pPr>
      <w:r w:rsidRPr="008966BF">
        <w:rPr>
          <w:rFonts w:cs="Arial"/>
          <w:b/>
          <w:i/>
          <w:color w:val="000000" w:themeColor="text1"/>
          <w:kern w:val="0"/>
          <w:szCs w:val="22"/>
          <w:lang w:eastAsia="en-GB"/>
        </w:rPr>
        <w:t>Evidence:</w:t>
      </w:r>
      <w:r w:rsidRPr="008966BF">
        <w:rPr>
          <w:rFonts w:cs="Arial"/>
          <w:b/>
          <w:i/>
          <w:color w:val="000000" w:themeColor="text1"/>
          <w:kern w:val="0"/>
          <w:szCs w:val="22"/>
          <w:lang w:eastAsia="en-GB"/>
        </w:rPr>
        <w:tab/>
      </w:r>
      <w:r w:rsidRPr="008966BF">
        <w:rPr>
          <w:rFonts w:cs="Arial"/>
          <w:b/>
          <w:i/>
          <w:color w:val="000000" w:themeColor="text1"/>
          <w:kern w:val="0"/>
          <w:szCs w:val="22"/>
          <w:lang w:eastAsia="en-GB"/>
        </w:rPr>
        <w:tab/>
      </w:r>
      <w:r w:rsidRPr="008966BF">
        <w:rPr>
          <w:rFonts w:cs="Arial"/>
          <w:b/>
          <w:i/>
          <w:color w:val="000000" w:themeColor="text1"/>
          <w:kern w:val="0"/>
          <w:szCs w:val="22"/>
          <w:lang w:eastAsia="en-GB"/>
        </w:rPr>
        <w:tab/>
      </w:r>
      <w:r w:rsidRPr="008966BF">
        <w:rPr>
          <w:rFonts w:cs="Arial"/>
          <w:b/>
          <w:i/>
          <w:color w:val="000000" w:themeColor="text1"/>
          <w:kern w:val="0"/>
          <w:szCs w:val="22"/>
          <w:lang w:eastAsia="en-GB"/>
        </w:rPr>
        <w:tab/>
      </w:r>
      <w:r w:rsidR="00185A9A">
        <w:rPr>
          <w:rFonts w:cs="Arial"/>
          <w:b/>
          <w:i/>
          <w:color w:val="000000" w:themeColor="text1"/>
          <w:kern w:val="0"/>
          <w:szCs w:val="22"/>
          <w:lang w:eastAsia="en-GB"/>
        </w:rPr>
        <w:t xml:space="preserve">         </w:t>
      </w:r>
      <w:r w:rsidRPr="008966BF">
        <w:rPr>
          <w:rFonts w:cs="Arial"/>
          <w:b/>
          <w:i/>
          <w:color w:val="000000" w:themeColor="text1"/>
          <w:kern w:val="0"/>
          <w:szCs w:val="22"/>
          <w:lang w:eastAsia="en-GB"/>
        </w:rPr>
        <w:t>Confidence:</w:t>
      </w:r>
    </w:p>
    <w:p w:rsidR="008916E7" w:rsidRPr="008966BF" w:rsidRDefault="008916E7" w:rsidP="008916E7">
      <w:pPr>
        <w:overflowPunct/>
        <w:autoSpaceDE/>
        <w:autoSpaceDN/>
        <w:adjustRightInd/>
        <w:textAlignment w:val="auto"/>
        <w:rPr>
          <w:rFonts w:cs="Arial"/>
          <w:color w:val="000000" w:themeColor="text1"/>
          <w:kern w:val="0"/>
          <w:szCs w:val="22"/>
          <w:lang w:eastAsia="en-GB"/>
        </w:rPr>
      </w:pPr>
      <w:r w:rsidRPr="008966BF">
        <w:rPr>
          <w:rFonts w:cs="Arial"/>
          <w:color w:val="000000" w:themeColor="text1"/>
          <w:kern w:val="0"/>
          <w:szCs w:val="22"/>
          <w:lang w:eastAsia="en-GB"/>
        </w:rPr>
        <w:t>0 - no evidence</w:t>
      </w:r>
      <w:r w:rsidRPr="008966BF">
        <w:rPr>
          <w:rFonts w:cs="Arial"/>
          <w:color w:val="000000" w:themeColor="text1"/>
          <w:kern w:val="0"/>
          <w:szCs w:val="22"/>
          <w:lang w:eastAsia="en-GB"/>
        </w:rPr>
        <w:tab/>
      </w:r>
      <w:r w:rsidRPr="008966BF">
        <w:rPr>
          <w:rFonts w:cs="Arial"/>
          <w:color w:val="000000" w:themeColor="text1"/>
          <w:kern w:val="0"/>
          <w:szCs w:val="22"/>
          <w:lang w:eastAsia="en-GB"/>
        </w:rPr>
        <w:tab/>
      </w:r>
      <w:r w:rsidRPr="008966BF">
        <w:rPr>
          <w:rFonts w:cs="Arial"/>
          <w:color w:val="000000" w:themeColor="text1"/>
          <w:kern w:val="0"/>
          <w:szCs w:val="22"/>
          <w:lang w:eastAsia="en-GB"/>
        </w:rPr>
        <w:tab/>
      </w:r>
      <w:r w:rsidR="00185A9A">
        <w:rPr>
          <w:rFonts w:cs="Arial"/>
          <w:color w:val="000000" w:themeColor="text1"/>
          <w:kern w:val="0"/>
          <w:szCs w:val="22"/>
          <w:lang w:eastAsia="en-GB"/>
        </w:rPr>
        <w:t xml:space="preserve">         </w:t>
      </w:r>
      <w:r w:rsidRPr="008966BF">
        <w:rPr>
          <w:rFonts w:cs="Arial"/>
          <w:color w:val="000000" w:themeColor="text1"/>
          <w:kern w:val="0"/>
          <w:szCs w:val="22"/>
          <w:lang w:eastAsia="en-GB"/>
        </w:rPr>
        <w:t>0 - no confidence</w:t>
      </w:r>
    </w:p>
    <w:p w:rsidR="00454F68" w:rsidRPr="008966BF" w:rsidRDefault="008916E7" w:rsidP="008916E7">
      <w:pPr>
        <w:overflowPunct/>
        <w:autoSpaceDE/>
        <w:autoSpaceDN/>
        <w:adjustRightInd/>
        <w:textAlignment w:val="auto"/>
        <w:rPr>
          <w:rFonts w:cs="Arial"/>
          <w:color w:val="000000" w:themeColor="text1"/>
          <w:kern w:val="0"/>
          <w:szCs w:val="22"/>
          <w:lang w:eastAsia="en-GB"/>
        </w:rPr>
      </w:pPr>
      <w:r w:rsidRPr="008966BF">
        <w:rPr>
          <w:rFonts w:cs="Arial"/>
          <w:color w:val="000000" w:themeColor="text1"/>
          <w:kern w:val="0"/>
          <w:szCs w:val="22"/>
          <w:lang w:eastAsia="en-GB"/>
        </w:rPr>
        <w:t>1 - limited evidence</w:t>
      </w:r>
      <w:r w:rsidRPr="008966BF">
        <w:rPr>
          <w:rFonts w:cs="Arial"/>
          <w:color w:val="000000" w:themeColor="text1"/>
          <w:kern w:val="0"/>
          <w:szCs w:val="22"/>
          <w:lang w:eastAsia="en-GB"/>
        </w:rPr>
        <w:tab/>
      </w:r>
      <w:r w:rsidRPr="008966BF">
        <w:rPr>
          <w:rFonts w:cs="Arial"/>
          <w:color w:val="000000" w:themeColor="text1"/>
          <w:kern w:val="0"/>
          <w:szCs w:val="22"/>
          <w:lang w:eastAsia="en-GB"/>
        </w:rPr>
        <w:tab/>
      </w:r>
      <w:r w:rsidRPr="008966BF">
        <w:rPr>
          <w:rFonts w:cs="Arial"/>
          <w:color w:val="000000" w:themeColor="text1"/>
          <w:kern w:val="0"/>
          <w:szCs w:val="22"/>
          <w:lang w:eastAsia="en-GB"/>
        </w:rPr>
        <w:tab/>
        <w:t>1 - limited confidence</w:t>
      </w:r>
    </w:p>
    <w:p w:rsidR="00454F68" w:rsidRPr="008966BF" w:rsidRDefault="008916E7" w:rsidP="008916E7">
      <w:pPr>
        <w:overflowPunct/>
        <w:autoSpaceDE/>
        <w:autoSpaceDN/>
        <w:adjustRightInd/>
        <w:textAlignment w:val="auto"/>
        <w:rPr>
          <w:rFonts w:cs="Arial"/>
          <w:color w:val="000000" w:themeColor="text1"/>
          <w:kern w:val="0"/>
          <w:szCs w:val="22"/>
          <w:lang w:eastAsia="en-GB"/>
        </w:rPr>
      </w:pPr>
      <w:r w:rsidRPr="008966BF">
        <w:rPr>
          <w:rFonts w:cs="Arial"/>
          <w:color w:val="000000" w:themeColor="text1"/>
          <w:kern w:val="0"/>
          <w:szCs w:val="22"/>
          <w:lang w:eastAsia="en-GB"/>
        </w:rPr>
        <w:t>2 - some evidence</w:t>
      </w:r>
      <w:r w:rsidR="00454F68" w:rsidRPr="008966BF">
        <w:rPr>
          <w:rFonts w:cs="Arial"/>
          <w:color w:val="000000" w:themeColor="text1"/>
          <w:kern w:val="0"/>
          <w:szCs w:val="22"/>
          <w:lang w:eastAsia="en-GB"/>
        </w:rPr>
        <w:tab/>
      </w:r>
      <w:r w:rsidR="00454F68" w:rsidRPr="008966BF">
        <w:rPr>
          <w:rFonts w:cs="Arial"/>
          <w:color w:val="000000" w:themeColor="text1"/>
          <w:kern w:val="0"/>
          <w:szCs w:val="22"/>
          <w:lang w:eastAsia="en-GB"/>
        </w:rPr>
        <w:tab/>
      </w:r>
      <w:r w:rsidR="00454F68" w:rsidRPr="008966BF">
        <w:rPr>
          <w:rFonts w:cs="Arial"/>
          <w:color w:val="000000" w:themeColor="text1"/>
          <w:kern w:val="0"/>
          <w:szCs w:val="22"/>
          <w:lang w:eastAsia="en-GB"/>
        </w:rPr>
        <w:tab/>
        <w:t>2 - some confidence</w:t>
      </w:r>
      <w:r w:rsidR="00454F68" w:rsidRPr="008966BF">
        <w:rPr>
          <w:rFonts w:cs="Arial"/>
          <w:color w:val="000000" w:themeColor="text1"/>
          <w:kern w:val="0"/>
          <w:szCs w:val="22"/>
          <w:lang w:eastAsia="en-GB"/>
        </w:rPr>
        <w:tab/>
      </w:r>
    </w:p>
    <w:p w:rsidR="008916E7" w:rsidRPr="008966BF" w:rsidRDefault="00454F68" w:rsidP="008916E7">
      <w:pPr>
        <w:overflowPunct/>
        <w:autoSpaceDE/>
        <w:autoSpaceDN/>
        <w:adjustRightInd/>
        <w:textAlignment w:val="auto"/>
        <w:rPr>
          <w:rFonts w:cs="Arial"/>
          <w:color w:val="000000" w:themeColor="text1"/>
          <w:kern w:val="0"/>
          <w:szCs w:val="22"/>
          <w:lang w:eastAsia="en-GB"/>
        </w:rPr>
      </w:pPr>
      <w:r w:rsidRPr="008966BF">
        <w:rPr>
          <w:rFonts w:cs="Arial"/>
          <w:color w:val="000000" w:themeColor="text1"/>
          <w:kern w:val="0"/>
          <w:szCs w:val="22"/>
          <w:lang w:eastAsia="en-GB"/>
        </w:rPr>
        <w:t>3 - satisfactory evidence</w:t>
      </w:r>
      <w:r w:rsidR="008916E7" w:rsidRPr="008966BF">
        <w:rPr>
          <w:rFonts w:cs="Arial"/>
          <w:color w:val="000000" w:themeColor="text1"/>
          <w:kern w:val="0"/>
          <w:szCs w:val="22"/>
          <w:lang w:eastAsia="en-GB"/>
        </w:rPr>
        <w:tab/>
      </w:r>
      <w:r w:rsidR="008916E7" w:rsidRPr="008966BF">
        <w:rPr>
          <w:rFonts w:cs="Arial"/>
          <w:color w:val="000000" w:themeColor="text1"/>
          <w:kern w:val="0"/>
          <w:szCs w:val="22"/>
          <w:lang w:eastAsia="en-GB"/>
        </w:rPr>
        <w:tab/>
      </w:r>
      <w:r w:rsidRPr="008966BF">
        <w:rPr>
          <w:rFonts w:cs="Arial"/>
          <w:color w:val="000000" w:themeColor="text1"/>
          <w:kern w:val="0"/>
          <w:szCs w:val="22"/>
          <w:lang w:eastAsia="en-GB"/>
        </w:rPr>
        <w:t>3 – acceptable confidence</w:t>
      </w:r>
    </w:p>
    <w:p w:rsidR="008916E7" w:rsidRPr="008966BF" w:rsidRDefault="008916E7" w:rsidP="008916E7">
      <w:pPr>
        <w:overflowPunct/>
        <w:autoSpaceDE/>
        <w:autoSpaceDN/>
        <w:adjustRightInd/>
        <w:textAlignment w:val="auto"/>
        <w:rPr>
          <w:rFonts w:cs="Arial"/>
          <w:color w:val="000000" w:themeColor="text1"/>
          <w:kern w:val="0"/>
          <w:szCs w:val="22"/>
          <w:lang w:eastAsia="en-GB"/>
        </w:rPr>
      </w:pPr>
      <w:r w:rsidRPr="008966BF">
        <w:rPr>
          <w:rFonts w:cs="Arial"/>
          <w:color w:val="000000" w:themeColor="text1"/>
          <w:kern w:val="0"/>
          <w:szCs w:val="22"/>
          <w:lang w:eastAsia="en-GB"/>
        </w:rPr>
        <w:t>4 - good evidence</w:t>
      </w:r>
      <w:r w:rsidRPr="008966BF">
        <w:rPr>
          <w:rFonts w:cs="Arial"/>
          <w:color w:val="000000" w:themeColor="text1"/>
          <w:kern w:val="0"/>
          <w:szCs w:val="22"/>
          <w:lang w:eastAsia="en-GB"/>
        </w:rPr>
        <w:tab/>
      </w:r>
      <w:r w:rsidRPr="008966BF">
        <w:rPr>
          <w:rFonts w:cs="Arial"/>
          <w:color w:val="000000" w:themeColor="text1"/>
          <w:kern w:val="0"/>
          <w:szCs w:val="22"/>
          <w:lang w:eastAsia="en-GB"/>
        </w:rPr>
        <w:tab/>
      </w:r>
      <w:r w:rsidRPr="008966BF">
        <w:rPr>
          <w:rFonts w:cs="Arial"/>
          <w:color w:val="000000" w:themeColor="text1"/>
          <w:kern w:val="0"/>
          <w:szCs w:val="22"/>
          <w:lang w:eastAsia="en-GB"/>
        </w:rPr>
        <w:tab/>
        <w:t>4 - significant confidence</w:t>
      </w:r>
    </w:p>
    <w:p w:rsidR="008916E7" w:rsidRPr="008966BF" w:rsidRDefault="008916E7" w:rsidP="008916E7">
      <w:pPr>
        <w:overflowPunct/>
        <w:autoSpaceDE/>
        <w:autoSpaceDN/>
        <w:adjustRightInd/>
        <w:textAlignment w:val="auto"/>
        <w:rPr>
          <w:rFonts w:cs="Arial"/>
          <w:color w:val="000000" w:themeColor="text1"/>
          <w:kern w:val="0"/>
          <w:szCs w:val="22"/>
          <w:lang w:eastAsia="en-GB"/>
        </w:rPr>
      </w:pPr>
      <w:r w:rsidRPr="008966BF">
        <w:rPr>
          <w:rFonts w:cs="Arial"/>
          <w:color w:val="000000" w:themeColor="text1"/>
          <w:kern w:val="0"/>
          <w:szCs w:val="22"/>
          <w:lang w:eastAsia="en-GB"/>
        </w:rPr>
        <w:t>5 - excellent evidence</w:t>
      </w:r>
      <w:r w:rsidRPr="008966BF">
        <w:rPr>
          <w:rFonts w:cs="Arial"/>
          <w:color w:val="000000" w:themeColor="text1"/>
          <w:kern w:val="0"/>
          <w:szCs w:val="22"/>
          <w:lang w:eastAsia="en-GB"/>
        </w:rPr>
        <w:tab/>
      </w:r>
      <w:r w:rsidRPr="008966BF">
        <w:rPr>
          <w:rFonts w:cs="Arial"/>
          <w:color w:val="000000" w:themeColor="text1"/>
          <w:kern w:val="0"/>
          <w:szCs w:val="22"/>
          <w:lang w:eastAsia="en-GB"/>
        </w:rPr>
        <w:tab/>
      </w:r>
      <w:r w:rsidR="00185A9A">
        <w:rPr>
          <w:rFonts w:cs="Arial"/>
          <w:color w:val="000000" w:themeColor="text1"/>
          <w:kern w:val="0"/>
          <w:szCs w:val="22"/>
          <w:lang w:eastAsia="en-GB"/>
        </w:rPr>
        <w:t xml:space="preserve">         </w:t>
      </w:r>
      <w:r w:rsidRPr="008966BF">
        <w:rPr>
          <w:rFonts w:cs="Arial"/>
          <w:color w:val="000000" w:themeColor="text1"/>
          <w:kern w:val="0"/>
          <w:szCs w:val="22"/>
          <w:lang w:eastAsia="en-GB"/>
        </w:rPr>
        <w:t>5 - high confidence</w:t>
      </w:r>
    </w:p>
    <w:p w:rsidR="008916E7" w:rsidRPr="008966BF" w:rsidRDefault="008916E7" w:rsidP="008916E7">
      <w:pPr>
        <w:overflowPunct/>
        <w:autoSpaceDE/>
        <w:autoSpaceDN/>
        <w:adjustRightInd/>
        <w:textAlignment w:val="auto"/>
        <w:rPr>
          <w:rFonts w:cs="Arial"/>
          <w:color w:val="000000" w:themeColor="text1"/>
          <w:kern w:val="0"/>
          <w:szCs w:val="22"/>
          <w:lang w:eastAsia="en-GB"/>
        </w:rPr>
      </w:pPr>
    </w:p>
    <w:p w:rsidR="00B535B1" w:rsidRPr="008966BF" w:rsidRDefault="008916E7" w:rsidP="00B535B1">
      <w:pPr>
        <w:overflowPunct/>
        <w:autoSpaceDE/>
        <w:autoSpaceDN/>
        <w:adjustRightInd/>
        <w:textAlignment w:val="auto"/>
        <w:rPr>
          <w:rFonts w:cs="Arial"/>
          <w:color w:val="000000" w:themeColor="text1"/>
          <w:kern w:val="0"/>
          <w:szCs w:val="22"/>
          <w:lang w:eastAsia="en-GB"/>
        </w:rPr>
      </w:pPr>
      <w:r w:rsidRPr="008966BF">
        <w:rPr>
          <w:rFonts w:cs="Arial"/>
          <w:color w:val="000000" w:themeColor="text1"/>
          <w:kern w:val="0"/>
          <w:szCs w:val="22"/>
          <w:lang w:eastAsia="en-GB"/>
        </w:rPr>
        <w:t xml:space="preserve">The weighted score for each section shall be calculated by </w:t>
      </w:r>
      <w:r w:rsidR="00B535B1" w:rsidRPr="008966BF">
        <w:rPr>
          <w:rFonts w:cs="Arial"/>
          <w:color w:val="000000" w:themeColor="text1"/>
          <w:kern w:val="0"/>
          <w:szCs w:val="22"/>
          <w:lang w:eastAsia="en-GB"/>
        </w:rPr>
        <w:t xml:space="preserve">adding the evidence and confidence scores and determining with multiplying by the </w:t>
      </w:r>
      <w:r w:rsidR="00AA0F9D" w:rsidRPr="008966BF">
        <w:rPr>
          <w:rFonts w:cs="Arial"/>
          <w:color w:val="000000" w:themeColor="text1"/>
          <w:kern w:val="0"/>
          <w:szCs w:val="22"/>
          <w:lang w:eastAsia="en-GB"/>
        </w:rPr>
        <w:t xml:space="preserve">appropriate </w:t>
      </w:r>
      <w:r w:rsidR="00B535B1" w:rsidRPr="008966BF">
        <w:rPr>
          <w:rFonts w:cs="Arial"/>
          <w:color w:val="000000" w:themeColor="text1"/>
          <w:kern w:val="0"/>
          <w:szCs w:val="22"/>
          <w:lang w:eastAsia="en-GB"/>
        </w:rPr>
        <w:t xml:space="preserve">weighting  </w:t>
      </w:r>
      <w:r w:rsidR="00AA0F9D" w:rsidRPr="008966BF">
        <w:rPr>
          <w:rFonts w:cs="Arial"/>
          <w:color w:val="000000" w:themeColor="text1"/>
          <w:kern w:val="0"/>
          <w:szCs w:val="22"/>
          <w:lang w:eastAsia="en-GB"/>
        </w:rPr>
        <w:t>from the table below and averaging</w:t>
      </w:r>
      <w:r w:rsidR="00B535B1" w:rsidRPr="008966BF">
        <w:rPr>
          <w:rFonts w:cs="Arial"/>
          <w:color w:val="000000" w:themeColor="text1"/>
          <w:kern w:val="0"/>
          <w:szCs w:val="22"/>
          <w:lang w:eastAsia="en-GB"/>
        </w:rPr>
        <w:t xml:space="preserve"> by 10. The formula is set below:</w:t>
      </w:r>
    </w:p>
    <w:p w:rsidR="005F54AD" w:rsidRPr="008966BF" w:rsidRDefault="005F54AD" w:rsidP="008916E7">
      <w:pPr>
        <w:overflowPunct/>
        <w:autoSpaceDE/>
        <w:autoSpaceDN/>
        <w:adjustRightInd/>
        <w:textAlignment w:val="auto"/>
        <w:rPr>
          <w:rFonts w:cs="Arial"/>
          <w:color w:val="000000" w:themeColor="text1"/>
          <w:kern w:val="0"/>
          <w:szCs w:val="22"/>
          <w:lang w:eastAsia="en-GB"/>
        </w:rPr>
      </w:pPr>
    </w:p>
    <w:p w:rsidR="005F54AD" w:rsidRPr="008966BF" w:rsidRDefault="005F54AD" w:rsidP="008916E7">
      <w:pPr>
        <w:overflowPunct/>
        <w:autoSpaceDE/>
        <w:autoSpaceDN/>
        <w:adjustRightInd/>
        <w:textAlignment w:val="auto"/>
        <w:rPr>
          <w:rFonts w:cs="Arial"/>
          <w:b/>
          <w:color w:val="000000" w:themeColor="text1"/>
          <w:kern w:val="0"/>
          <w:szCs w:val="22"/>
          <w:lang w:eastAsia="en-GB"/>
        </w:rPr>
      </w:pPr>
    </w:p>
    <w:p w:rsidR="005F54AD" w:rsidRPr="008966BF" w:rsidRDefault="005F54AD" w:rsidP="008916E7">
      <w:pPr>
        <w:overflowPunct/>
        <w:autoSpaceDE/>
        <w:autoSpaceDN/>
        <w:adjustRightInd/>
        <w:textAlignment w:val="auto"/>
        <w:rPr>
          <w:rFonts w:cs="Arial"/>
          <w:b/>
          <w:color w:val="000000" w:themeColor="text1"/>
          <w:kern w:val="0"/>
          <w:szCs w:val="22"/>
          <w:u w:val="single"/>
          <w:lang w:eastAsia="en-GB"/>
        </w:rPr>
      </w:pPr>
      <w:r w:rsidRPr="008966BF">
        <w:rPr>
          <w:rFonts w:cs="Arial"/>
          <w:b/>
          <w:color w:val="000000" w:themeColor="text1"/>
          <w:kern w:val="0"/>
          <w:szCs w:val="22"/>
          <w:lang w:eastAsia="en-GB"/>
        </w:rPr>
        <w:lastRenderedPageBreak/>
        <w:tab/>
        <w:t xml:space="preserve">Weighted Score = </w:t>
      </w:r>
      <w:r w:rsidR="00AA0F9D" w:rsidRPr="008966BF">
        <w:rPr>
          <w:rFonts w:cs="Arial"/>
          <w:b/>
          <w:color w:val="000000" w:themeColor="text1"/>
          <w:kern w:val="0"/>
          <w:szCs w:val="22"/>
          <w:lang w:eastAsia="en-GB"/>
        </w:rPr>
        <w:t>(</w:t>
      </w:r>
      <w:r w:rsidRPr="008966BF">
        <w:rPr>
          <w:rFonts w:cs="Arial"/>
          <w:b/>
          <w:color w:val="000000" w:themeColor="text1"/>
          <w:kern w:val="0"/>
          <w:szCs w:val="22"/>
          <w:lang w:eastAsia="en-GB"/>
        </w:rPr>
        <w:t>Evidence Score + Confidence Score</w:t>
      </w:r>
      <w:r w:rsidR="00AA0F9D" w:rsidRPr="008966BF">
        <w:rPr>
          <w:rFonts w:cs="Arial"/>
          <w:b/>
          <w:color w:val="000000" w:themeColor="text1"/>
          <w:kern w:val="0"/>
          <w:szCs w:val="22"/>
          <w:lang w:eastAsia="en-GB"/>
        </w:rPr>
        <w:t>)</w:t>
      </w:r>
      <w:r w:rsidRPr="008966BF">
        <w:rPr>
          <w:rFonts w:cs="Arial"/>
          <w:b/>
          <w:color w:val="000000" w:themeColor="text1"/>
          <w:kern w:val="0"/>
          <w:szCs w:val="22"/>
          <w:lang w:eastAsia="en-GB"/>
        </w:rPr>
        <w:t xml:space="preserve"> X  </w:t>
      </w:r>
      <w:r w:rsidR="002537AF" w:rsidRPr="008966BF">
        <w:rPr>
          <w:rFonts w:cs="Arial"/>
          <w:b/>
          <w:color w:val="000000" w:themeColor="text1"/>
          <w:kern w:val="0"/>
          <w:szCs w:val="22"/>
          <w:lang w:eastAsia="en-GB"/>
        </w:rPr>
        <w:t xml:space="preserve">Section </w:t>
      </w:r>
      <w:r w:rsidRPr="008966BF">
        <w:rPr>
          <w:rFonts w:cs="Arial"/>
          <w:b/>
          <w:color w:val="000000" w:themeColor="text1"/>
          <w:kern w:val="0"/>
          <w:szCs w:val="22"/>
          <w:lang w:eastAsia="en-GB"/>
        </w:rPr>
        <w:t>Weighting</w:t>
      </w:r>
      <w:r w:rsidR="00AA0F9D" w:rsidRPr="008966BF">
        <w:rPr>
          <w:rFonts w:cs="Arial"/>
          <w:b/>
          <w:color w:val="000000" w:themeColor="text1"/>
          <w:kern w:val="0"/>
          <w:szCs w:val="22"/>
          <w:lang w:eastAsia="en-GB"/>
        </w:rPr>
        <w:t xml:space="preserve"> </w:t>
      </w:r>
      <w:r w:rsidRPr="008966BF">
        <w:rPr>
          <w:rFonts w:cs="Arial"/>
          <w:b/>
          <w:color w:val="000000" w:themeColor="text1"/>
          <w:kern w:val="0"/>
          <w:szCs w:val="22"/>
          <w:lang w:eastAsia="en-GB"/>
        </w:rPr>
        <w:t xml:space="preserve"> </w:t>
      </w:r>
      <w:r w:rsidR="00AA0F9D" w:rsidRPr="008966BF">
        <w:rPr>
          <w:rFonts w:cs="Arial"/>
          <w:b/>
          <w:color w:val="000000" w:themeColor="text1"/>
          <w:kern w:val="0"/>
          <w:szCs w:val="22"/>
          <w:lang w:eastAsia="en-GB"/>
        </w:rPr>
        <w:t>/  10</w:t>
      </w:r>
    </w:p>
    <w:p w:rsidR="005F54AD" w:rsidRPr="008966BF" w:rsidRDefault="00B535B1" w:rsidP="008916E7">
      <w:pPr>
        <w:overflowPunct/>
        <w:autoSpaceDE/>
        <w:autoSpaceDN/>
        <w:adjustRightInd/>
        <w:textAlignment w:val="auto"/>
        <w:rPr>
          <w:rFonts w:cs="Arial"/>
          <w:color w:val="000000" w:themeColor="text1"/>
          <w:kern w:val="0"/>
          <w:szCs w:val="22"/>
          <w:lang w:eastAsia="en-GB"/>
        </w:rPr>
      </w:pPr>
      <w:r w:rsidRPr="008966BF">
        <w:rPr>
          <w:rFonts w:cs="Arial"/>
          <w:color w:val="000000" w:themeColor="text1"/>
          <w:kern w:val="0"/>
          <w:szCs w:val="22"/>
          <w:lang w:eastAsia="en-GB"/>
        </w:rPr>
        <w:t xml:space="preserve"> </w:t>
      </w:r>
      <w:r w:rsidR="005F54AD" w:rsidRPr="008966BF">
        <w:rPr>
          <w:rFonts w:cs="Arial"/>
          <w:color w:val="000000" w:themeColor="text1"/>
          <w:kern w:val="0"/>
          <w:szCs w:val="22"/>
          <w:lang w:eastAsia="en-GB"/>
        </w:rPr>
        <w:tab/>
      </w:r>
      <w:r w:rsidR="005F54AD" w:rsidRPr="008966BF">
        <w:rPr>
          <w:rFonts w:cs="Arial"/>
          <w:color w:val="000000" w:themeColor="text1"/>
          <w:kern w:val="0"/>
          <w:szCs w:val="22"/>
          <w:lang w:eastAsia="en-GB"/>
        </w:rPr>
        <w:tab/>
      </w:r>
      <w:r w:rsidR="005F54AD" w:rsidRPr="008966BF">
        <w:rPr>
          <w:rFonts w:cs="Arial"/>
          <w:color w:val="000000" w:themeColor="text1"/>
          <w:kern w:val="0"/>
          <w:szCs w:val="22"/>
          <w:lang w:eastAsia="en-GB"/>
        </w:rPr>
        <w:tab/>
      </w:r>
      <w:r w:rsidR="005F54AD" w:rsidRPr="008966BF">
        <w:rPr>
          <w:rFonts w:cs="Arial"/>
          <w:color w:val="000000" w:themeColor="text1"/>
          <w:kern w:val="0"/>
          <w:szCs w:val="22"/>
          <w:lang w:eastAsia="en-GB"/>
        </w:rPr>
        <w:tab/>
      </w:r>
      <w:r w:rsidR="005F54AD" w:rsidRPr="008966BF">
        <w:rPr>
          <w:rFonts w:cs="Arial"/>
          <w:color w:val="000000" w:themeColor="text1"/>
          <w:kern w:val="0"/>
          <w:szCs w:val="22"/>
          <w:lang w:eastAsia="en-GB"/>
        </w:rPr>
        <w:tab/>
      </w:r>
      <w:r w:rsidR="005F54AD" w:rsidRPr="008966BF">
        <w:rPr>
          <w:rFonts w:cs="Arial"/>
          <w:color w:val="000000" w:themeColor="text1"/>
          <w:kern w:val="0"/>
          <w:szCs w:val="22"/>
          <w:lang w:eastAsia="en-GB"/>
        </w:rPr>
        <w:tab/>
      </w:r>
      <w:r w:rsidR="005F54AD" w:rsidRPr="008966BF">
        <w:rPr>
          <w:rFonts w:cs="Arial"/>
          <w:color w:val="000000" w:themeColor="text1"/>
          <w:kern w:val="0"/>
          <w:szCs w:val="22"/>
          <w:lang w:eastAsia="en-GB"/>
        </w:rPr>
        <w:tab/>
      </w:r>
      <w:r w:rsidR="005F54AD" w:rsidRPr="008966BF">
        <w:rPr>
          <w:rFonts w:cs="Arial"/>
          <w:color w:val="000000" w:themeColor="text1"/>
          <w:kern w:val="0"/>
          <w:szCs w:val="22"/>
          <w:lang w:eastAsia="en-GB"/>
        </w:rPr>
        <w:tab/>
        <w:t xml:space="preserve">      </w:t>
      </w:r>
      <w:r w:rsidRPr="008966BF">
        <w:rPr>
          <w:rFonts w:cs="Arial"/>
          <w:color w:val="000000" w:themeColor="text1"/>
          <w:kern w:val="0"/>
          <w:szCs w:val="22"/>
          <w:lang w:eastAsia="en-GB"/>
        </w:rPr>
        <w:t xml:space="preserve">           </w:t>
      </w:r>
      <w:r w:rsidR="005F54AD" w:rsidRPr="008966BF">
        <w:rPr>
          <w:rFonts w:cs="Arial"/>
          <w:color w:val="000000" w:themeColor="text1"/>
          <w:kern w:val="0"/>
          <w:szCs w:val="22"/>
          <w:lang w:eastAsia="en-GB"/>
        </w:rPr>
        <w:t xml:space="preserve"> </w:t>
      </w:r>
      <w:r w:rsidR="00AA0F9D" w:rsidRPr="008966BF">
        <w:rPr>
          <w:rFonts w:cs="Arial"/>
          <w:color w:val="000000" w:themeColor="text1"/>
          <w:kern w:val="0"/>
          <w:szCs w:val="22"/>
          <w:lang w:eastAsia="en-GB"/>
        </w:rPr>
        <w:t xml:space="preserve"> </w:t>
      </w:r>
    </w:p>
    <w:p w:rsidR="00B535B1" w:rsidRPr="008966BF" w:rsidRDefault="00B535B1" w:rsidP="008916E7">
      <w:pPr>
        <w:overflowPunct/>
        <w:autoSpaceDE/>
        <w:autoSpaceDN/>
        <w:adjustRightInd/>
        <w:textAlignment w:val="auto"/>
        <w:rPr>
          <w:rFonts w:cs="Arial"/>
          <w:color w:val="000000" w:themeColor="text1"/>
          <w:kern w:val="0"/>
          <w:szCs w:val="22"/>
          <w:lang w:eastAsia="en-GB"/>
        </w:rPr>
      </w:pPr>
    </w:p>
    <w:p w:rsidR="00AA0F9D" w:rsidRPr="008966BF" w:rsidRDefault="00B535B1" w:rsidP="00B535B1">
      <w:pPr>
        <w:overflowPunct/>
        <w:autoSpaceDE/>
        <w:autoSpaceDN/>
        <w:adjustRightInd/>
        <w:textAlignment w:val="auto"/>
        <w:rPr>
          <w:rFonts w:cs="Arial"/>
          <w:color w:val="000000" w:themeColor="text1"/>
          <w:kern w:val="0"/>
          <w:szCs w:val="22"/>
          <w:lang w:eastAsia="en-GB"/>
        </w:rPr>
      </w:pPr>
      <w:r w:rsidRPr="008966BF">
        <w:rPr>
          <w:rFonts w:cs="Arial"/>
          <w:color w:val="000000" w:themeColor="text1"/>
          <w:kern w:val="0"/>
          <w:szCs w:val="22"/>
          <w:lang w:eastAsia="en-GB"/>
        </w:rPr>
        <w:t xml:space="preserve">For example, should </w:t>
      </w:r>
      <w:r w:rsidR="00AA0F9D" w:rsidRPr="008966BF">
        <w:rPr>
          <w:rFonts w:cs="Arial"/>
          <w:color w:val="000000" w:themeColor="text1"/>
          <w:kern w:val="0"/>
          <w:szCs w:val="22"/>
          <w:lang w:eastAsia="en-GB"/>
        </w:rPr>
        <w:t xml:space="preserve">section’s 1 </w:t>
      </w:r>
      <w:r w:rsidRPr="008966BF">
        <w:rPr>
          <w:rFonts w:cs="Arial"/>
          <w:color w:val="000000" w:themeColor="text1"/>
          <w:kern w:val="0"/>
          <w:szCs w:val="22"/>
          <w:lang w:eastAsia="en-GB"/>
        </w:rPr>
        <w:t xml:space="preserve">proposal summary score 2 for evidence and 3 for confidence, </w:t>
      </w:r>
      <w:r w:rsidR="00AA0F9D" w:rsidRPr="008966BF">
        <w:rPr>
          <w:rFonts w:cs="Arial"/>
          <w:color w:val="000000" w:themeColor="text1"/>
          <w:kern w:val="0"/>
          <w:szCs w:val="22"/>
          <w:lang w:eastAsia="en-GB"/>
        </w:rPr>
        <w:t>then the score using the formula would be:   (2 +3) X 20</w:t>
      </w:r>
      <w:r w:rsidR="000A75C6" w:rsidRPr="008966BF">
        <w:rPr>
          <w:rFonts w:cs="Arial"/>
          <w:color w:val="000000" w:themeColor="text1"/>
          <w:kern w:val="0"/>
          <w:szCs w:val="22"/>
          <w:lang w:eastAsia="en-GB"/>
        </w:rPr>
        <w:t xml:space="preserve">  </w:t>
      </w:r>
      <w:r w:rsidR="00AA0F9D" w:rsidRPr="008966BF">
        <w:rPr>
          <w:rFonts w:cs="Arial"/>
          <w:color w:val="000000" w:themeColor="text1"/>
          <w:kern w:val="0"/>
          <w:szCs w:val="22"/>
          <w:lang w:eastAsia="en-GB"/>
        </w:rPr>
        <w:t>/</w:t>
      </w:r>
      <w:r w:rsidR="000A75C6" w:rsidRPr="008966BF">
        <w:rPr>
          <w:rFonts w:cs="Arial"/>
          <w:color w:val="000000" w:themeColor="text1"/>
          <w:kern w:val="0"/>
          <w:szCs w:val="22"/>
          <w:lang w:eastAsia="en-GB"/>
        </w:rPr>
        <w:t xml:space="preserve">  </w:t>
      </w:r>
      <w:r w:rsidR="00AA0F9D" w:rsidRPr="008966BF">
        <w:rPr>
          <w:rFonts w:cs="Arial"/>
          <w:color w:val="000000" w:themeColor="text1"/>
          <w:kern w:val="0"/>
          <w:szCs w:val="22"/>
          <w:lang w:eastAsia="en-GB"/>
        </w:rPr>
        <w:t xml:space="preserve">10  =  10   </w:t>
      </w:r>
    </w:p>
    <w:p w:rsidR="00AA0F9D" w:rsidRPr="008966BF" w:rsidRDefault="00AA0F9D" w:rsidP="00B535B1">
      <w:pPr>
        <w:overflowPunct/>
        <w:autoSpaceDE/>
        <w:autoSpaceDN/>
        <w:adjustRightInd/>
        <w:textAlignment w:val="auto"/>
        <w:rPr>
          <w:rFonts w:cs="Arial"/>
          <w:color w:val="000000" w:themeColor="text1"/>
          <w:kern w:val="0"/>
          <w:szCs w:val="22"/>
          <w:lang w:eastAsia="en-GB"/>
        </w:rPr>
      </w:pPr>
    </w:p>
    <w:p w:rsidR="00AA0F9D" w:rsidRPr="008966BF" w:rsidRDefault="00220B35" w:rsidP="00B535B1">
      <w:pPr>
        <w:overflowPunct/>
        <w:autoSpaceDE/>
        <w:autoSpaceDN/>
        <w:adjustRightInd/>
        <w:textAlignment w:val="auto"/>
        <w:rPr>
          <w:rFonts w:cs="Arial"/>
          <w:color w:val="000000" w:themeColor="text1"/>
          <w:kern w:val="0"/>
          <w:szCs w:val="22"/>
          <w:lang w:eastAsia="en-GB"/>
        </w:rPr>
      </w:pPr>
      <w:r w:rsidRPr="008966BF">
        <w:rPr>
          <w:rFonts w:cs="Arial"/>
          <w:color w:val="000000" w:themeColor="text1"/>
          <w:kern w:val="0"/>
          <w:szCs w:val="22"/>
          <w:lang w:eastAsia="en-GB"/>
        </w:rPr>
        <w:t>and</w:t>
      </w:r>
      <w:r w:rsidR="00AA0F9D" w:rsidRPr="008966BF">
        <w:rPr>
          <w:rFonts w:cs="Arial"/>
          <w:color w:val="000000" w:themeColor="text1"/>
          <w:kern w:val="0"/>
          <w:szCs w:val="22"/>
          <w:lang w:eastAsia="en-GB"/>
        </w:rPr>
        <w:t xml:space="preserve"> should section 2’s  proposal summary score 4 for evidence and 4 for confidence, then the score using the formula would be:  (4+4) X 15</w:t>
      </w:r>
      <w:r w:rsidR="000A75C6" w:rsidRPr="008966BF">
        <w:rPr>
          <w:rFonts w:cs="Arial"/>
          <w:color w:val="000000" w:themeColor="text1"/>
          <w:kern w:val="0"/>
          <w:szCs w:val="22"/>
          <w:lang w:eastAsia="en-GB"/>
        </w:rPr>
        <w:t xml:space="preserve">  </w:t>
      </w:r>
      <w:r w:rsidR="00AA0F9D" w:rsidRPr="008966BF">
        <w:rPr>
          <w:rFonts w:cs="Arial"/>
          <w:color w:val="000000" w:themeColor="text1"/>
          <w:kern w:val="0"/>
          <w:szCs w:val="22"/>
          <w:lang w:eastAsia="en-GB"/>
        </w:rPr>
        <w:t>/</w:t>
      </w:r>
      <w:r w:rsidR="000A75C6" w:rsidRPr="008966BF">
        <w:rPr>
          <w:rFonts w:cs="Arial"/>
          <w:color w:val="000000" w:themeColor="text1"/>
          <w:kern w:val="0"/>
          <w:szCs w:val="22"/>
          <w:lang w:eastAsia="en-GB"/>
        </w:rPr>
        <w:t xml:space="preserve">  </w:t>
      </w:r>
      <w:r w:rsidR="00AA0F9D" w:rsidRPr="008966BF">
        <w:rPr>
          <w:rFonts w:cs="Arial"/>
          <w:color w:val="000000" w:themeColor="text1"/>
          <w:kern w:val="0"/>
          <w:szCs w:val="22"/>
          <w:lang w:eastAsia="en-GB"/>
        </w:rPr>
        <w:t>10  =  12</w:t>
      </w:r>
    </w:p>
    <w:p w:rsidR="00AA0F9D" w:rsidRPr="008966BF" w:rsidRDefault="00AA0F9D" w:rsidP="00B535B1">
      <w:pPr>
        <w:overflowPunct/>
        <w:autoSpaceDE/>
        <w:autoSpaceDN/>
        <w:adjustRightInd/>
        <w:textAlignment w:val="auto"/>
        <w:rPr>
          <w:rFonts w:cs="Arial"/>
          <w:color w:val="000000" w:themeColor="text1"/>
          <w:kern w:val="0"/>
          <w:szCs w:val="22"/>
          <w:lang w:eastAsia="en-GB"/>
        </w:rPr>
      </w:pPr>
    </w:p>
    <w:p w:rsidR="006B4502" w:rsidRPr="008966BF" w:rsidRDefault="006B4502" w:rsidP="00836735">
      <w:pPr>
        <w:overflowPunct/>
        <w:autoSpaceDE/>
        <w:autoSpaceDN/>
        <w:adjustRightInd/>
        <w:ind w:left="708" w:hanging="708"/>
        <w:jc w:val="both"/>
        <w:textAlignment w:val="auto"/>
        <w:rPr>
          <w:rFonts w:cs="Arial"/>
          <w:color w:val="000000" w:themeColor="text1"/>
          <w:kern w:val="0"/>
          <w:szCs w:val="22"/>
          <w:lang w:eastAsia="en-GB"/>
        </w:rPr>
      </w:pPr>
    </w:p>
    <w:tbl>
      <w:tblPr>
        <w:tblStyle w:val="TableGrid"/>
        <w:tblW w:w="10490" w:type="dxa"/>
        <w:tblInd w:w="-176" w:type="dxa"/>
        <w:tblLayout w:type="fixed"/>
        <w:tblLook w:val="04A0" w:firstRow="1" w:lastRow="0" w:firstColumn="1" w:lastColumn="0" w:noHBand="0" w:noVBand="1"/>
      </w:tblPr>
      <w:tblGrid>
        <w:gridCol w:w="568"/>
        <w:gridCol w:w="1701"/>
        <w:gridCol w:w="992"/>
        <w:gridCol w:w="992"/>
        <w:gridCol w:w="851"/>
        <w:gridCol w:w="992"/>
        <w:gridCol w:w="992"/>
        <w:gridCol w:w="851"/>
        <w:gridCol w:w="709"/>
        <w:gridCol w:w="708"/>
        <w:gridCol w:w="1134"/>
      </w:tblGrid>
      <w:tr w:rsidR="00142519" w:rsidRPr="008966BF" w:rsidTr="00142519">
        <w:tc>
          <w:tcPr>
            <w:tcW w:w="568" w:type="dxa"/>
          </w:tcPr>
          <w:p w:rsidR="00142519" w:rsidRPr="008966BF" w:rsidRDefault="00142519" w:rsidP="00836735">
            <w:pPr>
              <w:overflowPunct/>
              <w:autoSpaceDE/>
              <w:autoSpaceDN/>
              <w:adjustRightInd/>
              <w:jc w:val="both"/>
              <w:textAlignment w:val="auto"/>
              <w:rPr>
                <w:rFonts w:cs="Arial"/>
                <w:b/>
                <w:color w:val="000000" w:themeColor="text1"/>
                <w:kern w:val="0"/>
                <w:szCs w:val="22"/>
                <w:lang w:eastAsia="en-GB"/>
              </w:rPr>
            </w:pPr>
            <w:r w:rsidRPr="008966BF">
              <w:rPr>
                <w:rFonts w:cs="Arial"/>
                <w:b/>
                <w:color w:val="000000" w:themeColor="text1"/>
                <w:kern w:val="0"/>
                <w:szCs w:val="22"/>
                <w:lang w:eastAsia="en-GB"/>
              </w:rPr>
              <w:t>SN</w:t>
            </w:r>
          </w:p>
        </w:tc>
        <w:tc>
          <w:tcPr>
            <w:tcW w:w="1701" w:type="dxa"/>
          </w:tcPr>
          <w:p w:rsidR="00142519" w:rsidRPr="008966BF" w:rsidRDefault="00142519" w:rsidP="00836735">
            <w:pPr>
              <w:overflowPunct/>
              <w:autoSpaceDE/>
              <w:autoSpaceDN/>
              <w:adjustRightInd/>
              <w:jc w:val="both"/>
              <w:textAlignment w:val="auto"/>
              <w:rPr>
                <w:rFonts w:cs="Arial"/>
                <w:b/>
                <w:color w:val="000000" w:themeColor="text1"/>
                <w:kern w:val="0"/>
                <w:szCs w:val="22"/>
                <w:lang w:eastAsia="en-GB"/>
              </w:rPr>
            </w:pPr>
            <w:r w:rsidRPr="008966BF">
              <w:rPr>
                <w:rFonts w:cs="Arial"/>
                <w:b/>
                <w:color w:val="000000" w:themeColor="text1"/>
                <w:kern w:val="0"/>
                <w:szCs w:val="22"/>
                <w:lang w:eastAsia="en-GB"/>
              </w:rPr>
              <w:t>Description</w:t>
            </w:r>
          </w:p>
        </w:tc>
        <w:tc>
          <w:tcPr>
            <w:tcW w:w="992" w:type="dxa"/>
          </w:tcPr>
          <w:p w:rsidR="00142519" w:rsidRPr="008966BF" w:rsidRDefault="00142519" w:rsidP="00836735">
            <w:pPr>
              <w:overflowPunct/>
              <w:autoSpaceDE/>
              <w:autoSpaceDN/>
              <w:adjustRightInd/>
              <w:jc w:val="both"/>
              <w:textAlignment w:val="auto"/>
              <w:rPr>
                <w:rFonts w:cs="Arial"/>
                <w:b/>
                <w:color w:val="000000" w:themeColor="text1"/>
                <w:kern w:val="0"/>
                <w:szCs w:val="22"/>
                <w:lang w:eastAsia="en-GB"/>
              </w:rPr>
            </w:pPr>
            <w:r w:rsidRPr="008966BF">
              <w:rPr>
                <w:rFonts w:cs="Arial"/>
                <w:b/>
                <w:color w:val="000000" w:themeColor="text1"/>
                <w:kern w:val="0"/>
                <w:szCs w:val="22"/>
                <w:lang w:eastAsia="en-GB"/>
              </w:rPr>
              <w:t>Evidence</w:t>
            </w:r>
          </w:p>
        </w:tc>
        <w:tc>
          <w:tcPr>
            <w:tcW w:w="992" w:type="dxa"/>
          </w:tcPr>
          <w:p w:rsidR="00142519" w:rsidRPr="008966BF" w:rsidRDefault="00142519" w:rsidP="00836735">
            <w:pPr>
              <w:overflowPunct/>
              <w:autoSpaceDE/>
              <w:autoSpaceDN/>
              <w:adjustRightInd/>
              <w:jc w:val="both"/>
              <w:textAlignment w:val="auto"/>
              <w:rPr>
                <w:rFonts w:cs="Arial"/>
                <w:b/>
                <w:color w:val="000000" w:themeColor="text1"/>
                <w:kern w:val="0"/>
                <w:szCs w:val="22"/>
                <w:lang w:eastAsia="en-GB"/>
              </w:rPr>
            </w:pPr>
            <w:r w:rsidRPr="008966BF">
              <w:rPr>
                <w:rFonts w:cs="Arial"/>
                <w:b/>
                <w:color w:val="000000" w:themeColor="text1"/>
                <w:kern w:val="0"/>
                <w:szCs w:val="22"/>
                <w:lang w:eastAsia="en-GB"/>
              </w:rPr>
              <w:t>Reason for Evidence Mark</w:t>
            </w:r>
          </w:p>
        </w:tc>
        <w:tc>
          <w:tcPr>
            <w:tcW w:w="851" w:type="dxa"/>
          </w:tcPr>
          <w:p w:rsidR="00142519" w:rsidRPr="008966BF" w:rsidRDefault="00142519" w:rsidP="00836735">
            <w:pPr>
              <w:overflowPunct/>
              <w:autoSpaceDE/>
              <w:autoSpaceDN/>
              <w:adjustRightInd/>
              <w:jc w:val="both"/>
              <w:textAlignment w:val="auto"/>
              <w:rPr>
                <w:rFonts w:cs="Arial"/>
                <w:b/>
                <w:color w:val="000000" w:themeColor="text1"/>
                <w:kern w:val="0"/>
                <w:szCs w:val="22"/>
                <w:lang w:eastAsia="en-GB"/>
              </w:rPr>
            </w:pPr>
            <w:r w:rsidRPr="008966BF">
              <w:rPr>
                <w:rFonts w:cs="Arial"/>
                <w:b/>
                <w:color w:val="000000" w:themeColor="text1"/>
                <w:kern w:val="0"/>
                <w:szCs w:val="22"/>
                <w:lang w:eastAsia="en-GB"/>
              </w:rPr>
              <w:t>Confide-nce</w:t>
            </w:r>
          </w:p>
        </w:tc>
        <w:tc>
          <w:tcPr>
            <w:tcW w:w="992" w:type="dxa"/>
          </w:tcPr>
          <w:p w:rsidR="00142519" w:rsidRPr="008966BF" w:rsidRDefault="00142519" w:rsidP="00836735">
            <w:pPr>
              <w:overflowPunct/>
              <w:autoSpaceDE/>
              <w:autoSpaceDN/>
              <w:adjustRightInd/>
              <w:jc w:val="both"/>
              <w:textAlignment w:val="auto"/>
              <w:rPr>
                <w:rFonts w:cs="Arial"/>
                <w:b/>
                <w:color w:val="000000" w:themeColor="text1"/>
                <w:kern w:val="0"/>
                <w:szCs w:val="22"/>
                <w:lang w:eastAsia="en-GB"/>
              </w:rPr>
            </w:pPr>
            <w:r w:rsidRPr="008966BF">
              <w:rPr>
                <w:rFonts w:cs="Arial"/>
                <w:b/>
                <w:color w:val="000000" w:themeColor="text1"/>
                <w:kern w:val="0"/>
                <w:szCs w:val="22"/>
                <w:lang w:eastAsia="en-GB"/>
              </w:rPr>
              <w:t>Reason for Confidence Mark</w:t>
            </w:r>
          </w:p>
        </w:tc>
        <w:tc>
          <w:tcPr>
            <w:tcW w:w="992" w:type="dxa"/>
          </w:tcPr>
          <w:p w:rsidR="00142519" w:rsidRPr="008966BF" w:rsidRDefault="00142519" w:rsidP="00836735">
            <w:pPr>
              <w:overflowPunct/>
              <w:autoSpaceDE/>
              <w:autoSpaceDN/>
              <w:adjustRightInd/>
              <w:jc w:val="both"/>
              <w:textAlignment w:val="auto"/>
              <w:rPr>
                <w:rFonts w:cs="Arial"/>
                <w:b/>
                <w:color w:val="000000" w:themeColor="text1"/>
                <w:kern w:val="0"/>
                <w:szCs w:val="22"/>
                <w:lang w:eastAsia="en-GB"/>
              </w:rPr>
            </w:pPr>
            <w:r w:rsidRPr="008966BF">
              <w:rPr>
                <w:rFonts w:cs="Arial"/>
                <w:b/>
                <w:color w:val="000000" w:themeColor="text1"/>
                <w:kern w:val="0"/>
                <w:szCs w:val="22"/>
                <w:lang w:eastAsia="en-GB"/>
              </w:rPr>
              <w:t>Weighting</w:t>
            </w:r>
          </w:p>
        </w:tc>
        <w:tc>
          <w:tcPr>
            <w:tcW w:w="851" w:type="dxa"/>
          </w:tcPr>
          <w:p w:rsidR="00142519" w:rsidRPr="008966BF" w:rsidRDefault="00142519" w:rsidP="00836735">
            <w:pPr>
              <w:overflowPunct/>
              <w:autoSpaceDE/>
              <w:autoSpaceDN/>
              <w:adjustRightInd/>
              <w:jc w:val="both"/>
              <w:textAlignment w:val="auto"/>
              <w:rPr>
                <w:rFonts w:cs="Arial"/>
                <w:b/>
                <w:color w:val="000000" w:themeColor="text1"/>
                <w:kern w:val="0"/>
                <w:szCs w:val="22"/>
                <w:lang w:eastAsia="en-GB"/>
              </w:rPr>
            </w:pPr>
            <w:r w:rsidRPr="008966BF">
              <w:rPr>
                <w:rFonts w:cs="Arial"/>
                <w:b/>
                <w:color w:val="000000" w:themeColor="text1"/>
                <w:kern w:val="0"/>
                <w:szCs w:val="22"/>
                <w:lang w:eastAsia="en-GB"/>
              </w:rPr>
              <w:t>Max Tech Points</w:t>
            </w:r>
          </w:p>
        </w:tc>
        <w:tc>
          <w:tcPr>
            <w:tcW w:w="709" w:type="dxa"/>
          </w:tcPr>
          <w:p w:rsidR="00142519" w:rsidRPr="008966BF" w:rsidRDefault="00142519" w:rsidP="00836735">
            <w:pPr>
              <w:overflowPunct/>
              <w:autoSpaceDE/>
              <w:autoSpaceDN/>
              <w:adjustRightInd/>
              <w:jc w:val="both"/>
              <w:textAlignment w:val="auto"/>
              <w:rPr>
                <w:rFonts w:cs="Arial"/>
                <w:b/>
                <w:color w:val="000000" w:themeColor="text1"/>
                <w:kern w:val="0"/>
                <w:szCs w:val="22"/>
                <w:lang w:eastAsia="en-GB"/>
              </w:rPr>
            </w:pPr>
            <w:r w:rsidRPr="008966BF">
              <w:rPr>
                <w:rFonts w:cs="Arial"/>
                <w:b/>
                <w:color w:val="000000" w:themeColor="text1"/>
                <w:kern w:val="0"/>
                <w:szCs w:val="22"/>
                <w:lang w:eastAsia="en-GB"/>
              </w:rPr>
              <w:t>Min Tech Points</w:t>
            </w:r>
          </w:p>
        </w:tc>
        <w:tc>
          <w:tcPr>
            <w:tcW w:w="708" w:type="dxa"/>
          </w:tcPr>
          <w:p w:rsidR="00142519" w:rsidRPr="008966BF" w:rsidRDefault="00142519" w:rsidP="00836735">
            <w:pPr>
              <w:overflowPunct/>
              <w:autoSpaceDE/>
              <w:autoSpaceDN/>
              <w:adjustRightInd/>
              <w:jc w:val="both"/>
              <w:textAlignment w:val="auto"/>
              <w:rPr>
                <w:rFonts w:cs="Arial"/>
                <w:b/>
                <w:color w:val="000000" w:themeColor="text1"/>
                <w:kern w:val="0"/>
                <w:szCs w:val="22"/>
                <w:lang w:eastAsia="en-GB"/>
              </w:rPr>
            </w:pPr>
            <w:r w:rsidRPr="008966BF">
              <w:rPr>
                <w:rFonts w:cs="Arial"/>
                <w:b/>
                <w:color w:val="000000" w:themeColor="text1"/>
                <w:kern w:val="0"/>
                <w:szCs w:val="22"/>
                <w:lang w:eastAsia="en-GB"/>
              </w:rPr>
              <w:t>Score</w:t>
            </w:r>
          </w:p>
        </w:tc>
        <w:tc>
          <w:tcPr>
            <w:tcW w:w="1134" w:type="dxa"/>
          </w:tcPr>
          <w:p w:rsidR="00142519" w:rsidRPr="008966BF" w:rsidRDefault="00142519" w:rsidP="00836735">
            <w:pPr>
              <w:overflowPunct/>
              <w:autoSpaceDE/>
              <w:autoSpaceDN/>
              <w:adjustRightInd/>
              <w:jc w:val="both"/>
              <w:textAlignment w:val="auto"/>
              <w:rPr>
                <w:rFonts w:cs="Arial"/>
                <w:b/>
                <w:color w:val="000000" w:themeColor="text1"/>
                <w:kern w:val="0"/>
                <w:szCs w:val="22"/>
                <w:lang w:eastAsia="en-GB"/>
              </w:rPr>
            </w:pPr>
            <w:r w:rsidRPr="008966BF">
              <w:rPr>
                <w:rFonts w:cs="Arial"/>
                <w:b/>
                <w:color w:val="000000" w:themeColor="text1"/>
                <w:kern w:val="0"/>
                <w:szCs w:val="22"/>
                <w:lang w:eastAsia="en-GB"/>
              </w:rPr>
              <w:t>Complaint Y/N</w:t>
            </w:r>
          </w:p>
        </w:tc>
      </w:tr>
      <w:tr w:rsidR="00142519" w:rsidRPr="008966BF" w:rsidTr="00142519">
        <w:tc>
          <w:tcPr>
            <w:tcW w:w="568" w:type="dxa"/>
          </w:tcPr>
          <w:p w:rsidR="00142519" w:rsidRPr="008966BF" w:rsidRDefault="00142519" w:rsidP="00836735">
            <w:pPr>
              <w:overflowPunct/>
              <w:autoSpaceDE/>
              <w:autoSpaceDN/>
              <w:adjustRightInd/>
              <w:jc w:val="both"/>
              <w:textAlignment w:val="auto"/>
              <w:rPr>
                <w:rFonts w:cs="Arial"/>
                <w:color w:val="000000" w:themeColor="text1"/>
                <w:kern w:val="0"/>
                <w:szCs w:val="22"/>
                <w:lang w:eastAsia="en-GB"/>
              </w:rPr>
            </w:pPr>
            <w:r w:rsidRPr="008966BF">
              <w:rPr>
                <w:rFonts w:cs="Arial"/>
                <w:color w:val="000000" w:themeColor="text1"/>
                <w:kern w:val="0"/>
                <w:szCs w:val="22"/>
                <w:lang w:eastAsia="en-GB"/>
              </w:rPr>
              <w:t>1</w:t>
            </w:r>
          </w:p>
        </w:tc>
        <w:tc>
          <w:tcPr>
            <w:tcW w:w="1701" w:type="dxa"/>
          </w:tcPr>
          <w:p w:rsidR="00142519" w:rsidRPr="008966BF" w:rsidRDefault="00142519" w:rsidP="006B4502">
            <w:pPr>
              <w:rPr>
                <w:rFonts w:cs="Arial"/>
                <w:szCs w:val="22"/>
              </w:rPr>
            </w:pPr>
            <w:r w:rsidRPr="008966BF">
              <w:rPr>
                <w:rFonts w:cs="Arial"/>
                <w:szCs w:val="22"/>
              </w:rPr>
              <w:t>Detailed Technical overview of proposed Design, Build, Test and Demonstration of deliverable including proposed functionality, structure and formats. Does this include proposals for ensuring full functional compatibility with hosting environments?</w:t>
            </w:r>
          </w:p>
          <w:p w:rsidR="00142519" w:rsidRPr="008966BF" w:rsidRDefault="00142519" w:rsidP="006B4502">
            <w:pPr>
              <w:overflowPunct/>
              <w:autoSpaceDE/>
              <w:autoSpaceDN/>
              <w:adjustRightInd/>
              <w:textAlignment w:val="auto"/>
              <w:rPr>
                <w:rFonts w:cs="Arial"/>
                <w:color w:val="000000" w:themeColor="text1"/>
                <w:kern w:val="0"/>
                <w:szCs w:val="22"/>
                <w:lang w:eastAsia="en-GB"/>
              </w:rPr>
            </w:pPr>
          </w:p>
        </w:tc>
        <w:tc>
          <w:tcPr>
            <w:tcW w:w="992" w:type="dxa"/>
          </w:tcPr>
          <w:p w:rsidR="00142519" w:rsidRPr="008966BF" w:rsidRDefault="00142519" w:rsidP="00836735">
            <w:pPr>
              <w:overflowPunct/>
              <w:autoSpaceDE/>
              <w:autoSpaceDN/>
              <w:adjustRightInd/>
              <w:jc w:val="both"/>
              <w:textAlignment w:val="auto"/>
              <w:rPr>
                <w:rFonts w:cs="Arial"/>
                <w:color w:val="000000" w:themeColor="text1"/>
                <w:kern w:val="0"/>
                <w:szCs w:val="22"/>
                <w:lang w:eastAsia="en-GB"/>
              </w:rPr>
            </w:pPr>
          </w:p>
        </w:tc>
        <w:tc>
          <w:tcPr>
            <w:tcW w:w="992" w:type="dxa"/>
          </w:tcPr>
          <w:p w:rsidR="0070729D" w:rsidRPr="008966BF" w:rsidRDefault="0070729D" w:rsidP="00836735">
            <w:pPr>
              <w:overflowPunct/>
              <w:autoSpaceDE/>
              <w:autoSpaceDN/>
              <w:adjustRightInd/>
              <w:jc w:val="both"/>
              <w:textAlignment w:val="auto"/>
              <w:rPr>
                <w:rFonts w:cs="Arial"/>
                <w:color w:val="000000" w:themeColor="text1"/>
                <w:kern w:val="0"/>
                <w:szCs w:val="22"/>
                <w:lang w:eastAsia="en-GB"/>
              </w:rPr>
            </w:pPr>
          </w:p>
        </w:tc>
        <w:tc>
          <w:tcPr>
            <w:tcW w:w="851" w:type="dxa"/>
          </w:tcPr>
          <w:p w:rsidR="0070729D" w:rsidRPr="008966BF" w:rsidRDefault="0070729D" w:rsidP="00836735">
            <w:pPr>
              <w:overflowPunct/>
              <w:autoSpaceDE/>
              <w:autoSpaceDN/>
              <w:adjustRightInd/>
              <w:jc w:val="both"/>
              <w:textAlignment w:val="auto"/>
              <w:rPr>
                <w:rFonts w:cs="Arial"/>
                <w:color w:val="000000" w:themeColor="text1"/>
                <w:kern w:val="0"/>
                <w:szCs w:val="22"/>
                <w:lang w:eastAsia="en-GB"/>
              </w:rPr>
            </w:pPr>
          </w:p>
        </w:tc>
        <w:tc>
          <w:tcPr>
            <w:tcW w:w="992" w:type="dxa"/>
          </w:tcPr>
          <w:p w:rsidR="0070729D" w:rsidRPr="008966BF" w:rsidRDefault="0070729D" w:rsidP="00836735">
            <w:pPr>
              <w:overflowPunct/>
              <w:autoSpaceDE/>
              <w:autoSpaceDN/>
              <w:adjustRightInd/>
              <w:jc w:val="both"/>
              <w:textAlignment w:val="auto"/>
              <w:rPr>
                <w:rFonts w:cs="Arial"/>
                <w:color w:val="000000" w:themeColor="text1"/>
                <w:kern w:val="0"/>
                <w:szCs w:val="22"/>
                <w:lang w:eastAsia="en-GB"/>
              </w:rPr>
            </w:pPr>
          </w:p>
        </w:tc>
        <w:tc>
          <w:tcPr>
            <w:tcW w:w="992" w:type="dxa"/>
          </w:tcPr>
          <w:p w:rsidR="00142519" w:rsidRPr="008966BF" w:rsidRDefault="00142519" w:rsidP="00142519">
            <w:pPr>
              <w:overflowPunct/>
              <w:autoSpaceDE/>
              <w:autoSpaceDN/>
              <w:adjustRightInd/>
              <w:jc w:val="center"/>
              <w:textAlignment w:val="auto"/>
              <w:rPr>
                <w:rFonts w:cs="Arial"/>
                <w:color w:val="000000" w:themeColor="text1"/>
                <w:kern w:val="0"/>
                <w:szCs w:val="22"/>
                <w:lang w:eastAsia="en-GB"/>
              </w:rPr>
            </w:pPr>
            <w:r w:rsidRPr="008966BF">
              <w:rPr>
                <w:rFonts w:cs="Arial"/>
                <w:color w:val="000000" w:themeColor="text1"/>
                <w:kern w:val="0"/>
                <w:szCs w:val="22"/>
                <w:lang w:eastAsia="en-GB"/>
              </w:rPr>
              <w:t>20</w:t>
            </w:r>
          </w:p>
          <w:p w:rsidR="0070729D" w:rsidRPr="008966BF" w:rsidRDefault="0070729D" w:rsidP="00142519">
            <w:pPr>
              <w:overflowPunct/>
              <w:autoSpaceDE/>
              <w:autoSpaceDN/>
              <w:adjustRightInd/>
              <w:jc w:val="center"/>
              <w:textAlignment w:val="auto"/>
              <w:rPr>
                <w:rFonts w:cs="Arial"/>
                <w:color w:val="000000" w:themeColor="text1"/>
                <w:kern w:val="0"/>
                <w:szCs w:val="22"/>
                <w:lang w:eastAsia="en-GB"/>
              </w:rPr>
            </w:pPr>
          </w:p>
          <w:p w:rsidR="0070729D" w:rsidRPr="008966BF" w:rsidRDefault="0070729D" w:rsidP="00142519">
            <w:pPr>
              <w:overflowPunct/>
              <w:autoSpaceDE/>
              <w:autoSpaceDN/>
              <w:adjustRightInd/>
              <w:jc w:val="center"/>
              <w:textAlignment w:val="auto"/>
              <w:rPr>
                <w:rFonts w:cs="Arial"/>
                <w:color w:val="000000" w:themeColor="text1"/>
                <w:kern w:val="0"/>
                <w:szCs w:val="22"/>
                <w:lang w:eastAsia="en-GB"/>
              </w:rPr>
            </w:pPr>
          </w:p>
        </w:tc>
        <w:tc>
          <w:tcPr>
            <w:tcW w:w="851" w:type="dxa"/>
          </w:tcPr>
          <w:p w:rsidR="00142519" w:rsidRPr="008966BF" w:rsidRDefault="00B54927" w:rsidP="00836735">
            <w:pPr>
              <w:overflowPunct/>
              <w:autoSpaceDE/>
              <w:autoSpaceDN/>
              <w:adjustRightInd/>
              <w:jc w:val="both"/>
              <w:textAlignment w:val="auto"/>
              <w:rPr>
                <w:rFonts w:cs="Arial"/>
                <w:color w:val="000000" w:themeColor="text1"/>
                <w:kern w:val="0"/>
                <w:szCs w:val="22"/>
                <w:lang w:eastAsia="en-GB"/>
              </w:rPr>
            </w:pPr>
            <w:r w:rsidRPr="008966BF">
              <w:rPr>
                <w:rFonts w:cs="Arial"/>
                <w:color w:val="000000" w:themeColor="text1"/>
                <w:kern w:val="0"/>
                <w:szCs w:val="22"/>
                <w:lang w:eastAsia="en-GB"/>
              </w:rPr>
              <w:t>20</w:t>
            </w:r>
          </w:p>
          <w:p w:rsidR="0070729D" w:rsidRPr="008966BF" w:rsidRDefault="0070729D" w:rsidP="00836735">
            <w:pPr>
              <w:overflowPunct/>
              <w:autoSpaceDE/>
              <w:autoSpaceDN/>
              <w:adjustRightInd/>
              <w:jc w:val="both"/>
              <w:textAlignment w:val="auto"/>
              <w:rPr>
                <w:rFonts w:cs="Arial"/>
                <w:color w:val="000000" w:themeColor="text1"/>
                <w:kern w:val="0"/>
                <w:szCs w:val="22"/>
                <w:lang w:eastAsia="en-GB"/>
              </w:rPr>
            </w:pPr>
          </w:p>
          <w:p w:rsidR="0070729D" w:rsidRPr="008966BF" w:rsidRDefault="0070729D" w:rsidP="00836735">
            <w:pPr>
              <w:overflowPunct/>
              <w:autoSpaceDE/>
              <w:autoSpaceDN/>
              <w:adjustRightInd/>
              <w:jc w:val="both"/>
              <w:textAlignment w:val="auto"/>
              <w:rPr>
                <w:rFonts w:cs="Arial"/>
                <w:color w:val="000000" w:themeColor="text1"/>
                <w:kern w:val="0"/>
                <w:szCs w:val="22"/>
                <w:lang w:eastAsia="en-GB"/>
              </w:rPr>
            </w:pPr>
          </w:p>
        </w:tc>
        <w:tc>
          <w:tcPr>
            <w:tcW w:w="709" w:type="dxa"/>
          </w:tcPr>
          <w:p w:rsidR="00142519" w:rsidRPr="008966BF" w:rsidRDefault="00B54927" w:rsidP="00836735">
            <w:pPr>
              <w:overflowPunct/>
              <w:autoSpaceDE/>
              <w:autoSpaceDN/>
              <w:adjustRightInd/>
              <w:jc w:val="both"/>
              <w:textAlignment w:val="auto"/>
              <w:rPr>
                <w:rFonts w:cs="Arial"/>
                <w:color w:val="000000" w:themeColor="text1"/>
                <w:kern w:val="0"/>
                <w:szCs w:val="22"/>
                <w:lang w:eastAsia="en-GB"/>
              </w:rPr>
            </w:pPr>
            <w:r w:rsidRPr="008966BF">
              <w:rPr>
                <w:rFonts w:cs="Arial"/>
                <w:color w:val="000000" w:themeColor="text1"/>
                <w:kern w:val="0"/>
                <w:szCs w:val="22"/>
                <w:lang w:eastAsia="en-GB"/>
              </w:rPr>
              <w:t>10</w:t>
            </w:r>
          </w:p>
          <w:p w:rsidR="0070729D" w:rsidRPr="008966BF" w:rsidRDefault="0070729D" w:rsidP="00836735">
            <w:pPr>
              <w:overflowPunct/>
              <w:autoSpaceDE/>
              <w:autoSpaceDN/>
              <w:adjustRightInd/>
              <w:jc w:val="both"/>
              <w:textAlignment w:val="auto"/>
              <w:rPr>
                <w:rFonts w:cs="Arial"/>
                <w:color w:val="000000" w:themeColor="text1"/>
                <w:kern w:val="0"/>
                <w:szCs w:val="22"/>
                <w:lang w:eastAsia="en-GB"/>
              </w:rPr>
            </w:pPr>
          </w:p>
          <w:p w:rsidR="0070729D" w:rsidRPr="008966BF" w:rsidRDefault="0070729D" w:rsidP="00836735">
            <w:pPr>
              <w:overflowPunct/>
              <w:autoSpaceDE/>
              <w:autoSpaceDN/>
              <w:adjustRightInd/>
              <w:jc w:val="both"/>
              <w:textAlignment w:val="auto"/>
              <w:rPr>
                <w:rFonts w:cs="Arial"/>
                <w:color w:val="000000" w:themeColor="text1"/>
                <w:kern w:val="0"/>
                <w:szCs w:val="22"/>
                <w:lang w:eastAsia="en-GB"/>
              </w:rPr>
            </w:pPr>
          </w:p>
        </w:tc>
        <w:tc>
          <w:tcPr>
            <w:tcW w:w="708" w:type="dxa"/>
          </w:tcPr>
          <w:p w:rsidR="00142519" w:rsidRPr="008966BF" w:rsidRDefault="00142519" w:rsidP="00836735">
            <w:pPr>
              <w:overflowPunct/>
              <w:autoSpaceDE/>
              <w:autoSpaceDN/>
              <w:adjustRightInd/>
              <w:jc w:val="both"/>
              <w:textAlignment w:val="auto"/>
              <w:rPr>
                <w:rFonts w:cs="Arial"/>
                <w:color w:val="000000" w:themeColor="text1"/>
                <w:kern w:val="0"/>
                <w:szCs w:val="22"/>
                <w:lang w:eastAsia="en-GB"/>
              </w:rPr>
            </w:pPr>
          </w:p>
        </w:tc>
        <w:tc>
          <w:tcPr>
            <w:tcW w:w="1134" w:type="dxa"/>
          </w:tcPr>
          <w:p w:rsidR="00142519" w:rsidRPr="008966BF" w:rsidRDefault="00142519" w:rsidP="00836735">
            <w:pPr>
              <w:overflowPunct/>
              <w:autoSpaceDE/>
              <w:autoSpaceDN/>
              <w:adjustRightInd/>
              <w:jc w:val="both"/>
              <w:textAlignment w:val="auto"/>
              <w:rPr>
                <w:rFonts w:cs="Arial"/>
                <w:color w:val="000000" w:themeColor="text1"/>
                <w:kern w:val="0"/>
                <w:szCs w:val="22"/>
                <w:lang w:eastAsia="en-GB"/>
              </w:rPr>
            </w:pPr>
          </w:p>
        </w:tc>
      </w:tr>
      <w:tr w:rsidR="00142519" w:rsidRPr="008966BF" w:rsidTr="00142519">
        <w:tc>
          <w:tcPr>
            <w:tcW w:w="568" w:type="dxa"/>
          </w:tcPr>
          <w:p w:rsidR="00142519" w:rsidRPr="008966BF" w:rsidRDefault="00142519" w:rsidP="00836735">
            <w:pPr>
              <w:overflowPunct/>
              <w:autoSpaceDE/>
              <w:autoSpaceDN/>
              <w:adjustRightInd/>
              <w:jc w:val="both"/>
              <w:textAlignment w:val="auto"/>
              <w:rPr>
                <w:rFonts w:cs="Arial"/>
                <w:color w:val="000000" w:themeColor="text1"/>
                <w:kern w:val="0"/>
                <w:szCs w:val="22"/>
                <w:lang w:eastAsia="en-GB"/>
              </w:rPr>
            </w:pPr>
            <w:r w:rsidRPr="008966BF">
              <w:rPr>
                <w:rFonts w:cs="Arial"/>
                <w:color w:val="000000" w:themeColor="text1"/>
                <w:kern w:val="0"/>
                <w:szCs w:val="22"/>
                <w:lang w:eastAsia="en-GB"/>
              </w:rPr>
              <w:t>2</w:t>
            </w:r>
          </w:p>
        </w:tc>
        <w:tc>
          <w:tcPr>
            <w:tcW w:w="1701" w:type="dxa"/>
          </w:tcPr>
          <w:p w:rsidR="00142519" w:rsidRPr="008966BF" w:rsidRDefault="00142519" w:rsidP="006E0BD7">
            <w:pPr>
              <w:rPr>
                <w:rFonts w:cs="Arial"/>
                <w:szCs w:val="22"/>
              </w:rPr>
            </w:pPr>
            <w:r w:rsidRPr="008966BF">
              <w:rPr>
                <w:rFonts w:cs="Arial"/>
                <w:szCs w:val="22"/>
              </w:rPr>
              <w:t xml:space="preserve">Technical description of functionality and implementation of proposed archive and legal deposits tools. How will archive functionality be implemented </w:t>
            </w:r>
            <w:r w:rsidR="0070729D" w:rsidRPr="008966BF">
              <w:rPr>
                <w:rFonts w:cs="Arial"/>
                <w:szCs w:val="22"/>
              </w:rPr>
              <w:t>alongside</w:t>
            </w:r>
            <w:r w:rsidRPr="008966BF">
              <w:rPr>
                <w:rFonts w:cs="Arial"/>
                <w:szCs w:val="22"/>
              </w:rPr>
              <w:t xml:space="preserve"> the "live" portfolio? How will selection risks be flagged and reported? </w:t>
            </w:r>
          </w:p>
          <w:p w:rsidR="00142519" w:rsidRPr="008966BF" w:rsidRDefault="00142519" w:rsidP="006B4502">
            <w:pPr>
              <w:rPr>
                <w:rFonts w:cs="Arial"/>
                <w:szCs w:val="22"/>
              </w:rPr>
            </w:pPr>
          </w:p>
        </w:tc>
        <w:tc>
          <w:tcPr>
            <w:tcW w:w="992" w:type="dxa"/>
          </w:tcPr>
          <w:p w:rsidR="00142519" w:rsidRPr="008966BF" w:rsidRDefault="00142519" w:rsidP="00836735">
            <w:pPr>
              <w:overflowPunct/>
              <w:autoSpaceDE/>
              <w:autoSpaceDN/>
              <w:adjustRightInd/>
              <w:jc w:val="both"/>
              <w:textAlignment w:val="auto"/>
              <w:rPr>
                <w:rFonts w:cs="Arial"/>
                <w:color w:val="000000" w:themeColor="text1"/>
                <w:kern w:val="0"/>
                <w:szCs w:val="22"/>
                <w:lang w:eastAsia="en-GB"/>
              </w:rPr>
            </w:pPr>
          </w:p>
        </w:tc>
        <w:tc>
          <w:tcPr>
            <w:tcW w:w="992" w:type="dxa"/>
          </w:tcPr>
          <w:p w:rsidR="00142519" w:rsidRPr="008966BF" w:rsidRDefault="00142519" w:rsidP="00836735">
            <w:pPr>
              <w:overflowPunct/>
              <w:autoSpaceDE/>
              <w:autoSpaceDN/>
              <w:adjustRightInd/>
              <w:jc w:val="both"/>
              <w:textAlignment w:val="auto"/>
              <w:rPr>
                <w:rFonts w:cs="Arial"/>
                <w:color w:val="000000" w:themeColor="text1"/>
                <w:kern w:val="0"/>
                <w:szCs w:val="22"/>
                <w:lang w:eastAsia="en-GB"/>
              </w:rPr>
            </w:pPr>
          </w:p>
        </w:tc>
        <w:tc>
          <w:tcPr>
            <w:tcW w:w="851" w:type="dxa"/>
          </w:tcPr>
          <w:p w:rsidR="00142519" w:rsidRPr="008966BF" w:rsidRDefault="00142519" w:rsidP="00836735">
            <w:pPr>
              <w:overflowPunct/>
              <w:autoSpaceDE/>
              <w:autoSpaceDN/>
              <w:adjustRightInd/>
              <w:jc w:val="both"/>
              <w:textAlignment w:val="auto"/>
              <w:rPr>
                <w:rFonts w:cs="Arial"/>
                <w:color w:val="000000" w:themeColor="text1"/>
                <w:kern w:val="0"/>
                <w:szCs w:val="22"/>
                <w:lang w:eastAsia="en-GB"/>
              </w:rPr>
            </w:pPr>
          </w:p>
        </w:tc>
        <w:tc>
          <w:tcPr>
            <w:tcW w:w="992" w:type="dxa"/>
          </w:tcPr>
          <w:p w:rsidR="00142519" w:rsidRPr="008966BF" w:rsidRDefault="00142519" w:rsidP="00836735">
            <w:pPr>
              <w:overflowPunct/>
              <w:autoSpaceDE/>
              <w:autoSpaceDN/>
              <w:adjustRightInd/>
              <w:jc w:val="both"/>
              <w:textAlignment w:val="auto"/>
              <w:rPr>
                <w:rFonts w:cs="Arial"/>
                <w:color w:val="000000" w:themeColor="text1"/>
                <w:kern w:val="0"/>
                <w:szCs w:val="22"/>
                <w:lang w:eastAsia="en-GB"/>
              </w:rPr>
            </w:pPr>
          </w:p>
        </w:tc>
        <w:tc>
          <w:tcPr>
            <w:tcW w:w="992" w:type="dxa"/>
          </w:tcPr>
          <w:p w:rsidR="00142519" w:rsidRPr="008966BF" w:rsidRDefault="00B535B1" w:rsidP="00836735">
            <w:pPr>
              <w:overflowPunct/>
              <w:autoSpaceDE/>
              <w:autoSpaceDN/>
              <w:adjustRightInd/>
              <w:jc w:val="both"/>
              <w:textAlignment w:val="auto"/>
              <w:rPr>
                <w:rFonts w:cs="Arial"/>
                <w:color w:val="000000" w:themeColor="text1"/>
                <w:kern w:val="0"/>
                <w:szCs w:val="22"/>
                <w:lang w:eastAsia="en-GB"/>
              </w:rPr>
            </w:pPr>
            <w:r w:rsidRPr="008966BF">
              <w:rPr>
                <w:rFonts w:cs="Arial"/>
                <w:color w:val="000000" w:themeColor="text1"/>
                <w:kern w:val="0"/>
                <w:szCs w:val="22"/>
                <w:lang w:eastAsia="en-GB"/>
              </w:rPr>
              <w:t xml:space="preserve">     </w:t>
            </w:r>
            <w:r w:rsidR="00B54927" w:rsidRPr="008966BF">
              <w:rPr>
                <w:rFonts w:cs="Arial"/>
                <w:color w:val="000000" w:themeColor="text1"/>
                <w:kern w:val="0"/>
                <w:szCs w:val="22"/>
                <w:lang w:eastAsia="en-GB"/>
              </w:rPr>
              <w:t>15</w:t>
            </w:r>
          </w:p>
        </w:tc>
        <w:tc>
          <w:tcPr>
            <w:tcW w:w="851" w:type="dxa"/>
          </w:tcPr>
          <w:p w:rsidR="00142519" w:rsidRPr="008966BF" w:rsidRDefault="00B54927" w:rsidP="00836735">
            <w:pPr>
              <w:overflowPunct/>
              <w:autoSpaceDE/>
              <w:autoSpaceDN/>
              <w:adjustRightInd/>
              <w:jc w:val="both"/>
              <w:textAlignment w:val="auto"/>
              <w:rPr>
                <w:rFonts w:cs="Arial"/>
                <w:color w:val="000000" w:themeColor="text1"/>
                <w:kern w:val="0"/>
                <w:szCs w:val="22"/>
                <w:lang w:eastAsia="en-GB"/>
              </w:rPr>
            </w:pPr>
            <w:r w:rsidRPr="008966BF">
              <w:rPr>
                <w:rFonts w:cs="Arial"/>
                <w:color w:val="000000" w:themeColor="text1"/>
                <w:kern w:val="0"/>
                <w:szCs w:val="22"/>
                <w:lang w:eastAsia="en-GB"/>
              </w:rPr>
              <w:t>15</w:t>
            </w:r>
          </w:p>
        </w:tc>
        <w:tc>
          <w:tcPr>
            <w:tcW w:w="709" w:type="dxa"/>
          </w:tcPr>
          <w:p w:rsidR="00142519" w:rsidRPr="008966BF" w:rsidRDefault="00B54927" w:rsidP="00836735">
            <w:pPr>
              <w:overflowPunct/>
              <w:autoSpaceDE/>
              <w:autoSpaceDN/>
              <w:adjustRightInd/>
              <w:jc w:val="both"/>
              <w:textAlignment w:val="auto"/>
              <w:rPr>
                <w:rFonts w:cs="Arial"/>
                <w:color w:val="000000" w:themeColor="text1"/>
                <w:kern w:val="0"/>
                <w:szCs w:val="22"/>
                <w:lang w:eastAsia="en-GB"/>
              </w:rPr>
            </w:pPr>
            <w:r w:rsidRPr="008966BF">
              <w:rPr>
                <w:rFonts w:cs="Arial"/>
                <w:color w:val="000000" w:themeColor="text1"/>
                <w:kern w:val="0"/>
                <w:szCs w:val="22"/>
                <w:lang w:eastAsia="en-GB"/>
              </w:rPr>
              <w:t>8</w:t>
            </w:r>
          </w:p>
        </w:tc>
        <w:tc>
          <w:tcPr>
            <w:tcW w:w="708" w:type="dxa"/>
          </w:tcPr>
          <w:p w:rsidR="00142519" w:rsidRPr="008966BF" w:rsidRDefault="00142519" w:rsidP="00836735">
            <w:pPr>
              <w:overflowPunct/>
              <w:autoSpaceDE/>
              <w:autoSpaceDN/>
              <w:adjustRightInd/>
              <w:jc w:val="both"/>
              <w:textAlignment w:val="auto"/>
              <w:rPr>
                <w:rFonts w:cs="Arial"/>
                <w:color w:val="000000" w:themeColor="text1"/>
                <w:kern w:val="0"/>
                <w:szCs w:val="22"/>
                <w:lang w:eastAsia="en-GB"/>
              </w:rPr>
            </w:pPr>
          </w:p>
        </w:tc>
        <w:tc>
          <w:tcPr>
            <w:tcW w:w="1134" w:type="dxa"/>
          </w:tcPr>
          <w:p w:rsidR="00142519" w:rsidRPr="008966BF" w:rsidRDefault="00142519" w:rsidP="00836735">
            <w:pPr>
              <w:overflowPunct/>
              <w:autoSpaceDE/>
              <w:autoSpaceDN/>
              <w:adjustRightInd/>
              <w:jc w:val="both"/>
              <w:textAlignment w:val="auto"/>
              <w:rPr>
                <w:rFonts w:cs="Arial"/>
                <w:color w:val="000000" w:themeColor="text1"/>
                <w:kern w:val="0"/>
                <w:szCs w:val="22"/>
                <w:lang w:eastAsia="en-GB"/>
              </w:rPr>
            </w:pPr>
          </w:p>
        </w:tc>
      </w:tr>
      <w:tr w:rsidR="00142519" w:rsidRPr="008966BF" w:rsidTr="00142519">
        <w:tc>
          <w:tcPr>
            <w:tcW w:w="568" w:type="dxa"/>
          </w:tcPr>
          <w:p w:rsidR="00142519" w:rsidRPr="008966BF" w:rsidRDefault="00142519" w:rsidP="00836735">
            <w:pPr>
              <w:overflowPunct/>
              <w:autoSpaceDE/>
              <w:autoSpaceDN/>
              <w:adjustRightInd/>
              <w:jc w:val="both"/>
              <w:textAlignment w:val="auto"/>
              <w:rPr>
                <w:rFonts w:cs="Arial"/>
                <w:color w:val="000000" w:themeColor="text1"/>
                <w:kern w:val="0"/>
                <w:szCs w:val="22"/>
                <w:lang w:eastAsia="en-GB"/>
              </w:rPr>
            </w:pPr>
            <w:r w:rsidRPr="008966BF">
              <w:rPr>
                <w:rFonts w:cs="Arial"/>
                <w:color w:val="000000" w:themeColor="text1"/>
                <w:kern w:val="0"/>
                <w:szCs w:val="22"/>
                <w:lang w:eastAsia="en-GB"/>
              </w:rPr>
              <w:t>3</w:t>
            </w:r>
          </w:p>
        </w:tc>
        <w:tc>
          <w:tcPr>
            <w:tcW w:w="1701" w:type="dxa"/>
          </w:tcPr>
          <w:p w:rsidR="00142519" w:rsidRPr="008966BF" w:rsidRDefault="00142519" w:rsidP="006B4502">
            <w:pPr>
              <w:rPr>
                <w:rFonts w:cs="Arial"/>
                <w:szCs w:val="22"/>
              </w:rPr>
            </w:pPr>
            <w:r w:rsidRPr="008966BF">
              <w:rPr>
                <w:rFonts w:cs="Arial"/>
                <w:szCs w:val="22"/>
              </w:rPr>
              <w:t xml:space="preserve">Technical descriptions of </w:t>
            </w:r>
            <w:r w:rsidRPr="008966BF">
              <w:rPr>
                <w:rFonts w:cs="Arial"/>
                <w:szCs w:val="22"/>
              </w:rPr>
              <w:lastRenderedPageBreak/>
              <w:t>proposed improvements of Def Stan template, SM assurance, ODS and process management.</w:t>
            </w:r>
          </w:p>
          <w:p w:rsidR="00142519" w:rsidRPr="008966BF" w:rsidRDefault="00142519" w:rsidP="006B4502">
            <w:pPr>
              <w:overflowPunct/>
              <w:autoSpaceDE/>
              <w:autoSpaceDN/>
              <w:adjustRightInd/>
              <w:textAlignment w:val="auto"/>
              <w:rPr>
                <w:rFonts w:cs="Arial"/>
                <w:color w:val="000000" w:themeColor="text1"/>
                <w:kern w:val="0"/>
                <w:szCs w:val="22"/>
                <w:lang w:eastAsia="en-GB"/>
              </w:rPr>
            </w:pPr>
          </w:p>
        </w:tc>
        <w:tc>
          <w:tcPr>
            <w:tcW w:w="992" w:type="dxa"/>
          </w:tcPr>
          <w:p w:rsidR="00142519" w:rsidRPr="008966BF" w:rsidRDefault="00142519" w:rsidP="00836735">
            <w:pPr>
              <w:overflowPunct/>
              <w:autoSpaceDE/>
              <w:autoSpaceDN/>
              <w:adjustRightInd/>
              <w:jc w:val="both"/>
              <w:textAlignment w:val="auto"/>
              <w:rPr>
                <w:rFonts w:cs="Arial"/>
                <w:color w:val="000000" w:themeColor="text1"/>
                <w:kern w:val="0"/>
                <w:szCs w:val="22"/>
                <w:lang w:eastAsia="en-GB"/>
              </w:rPr>
            </w:pPr>
          </w:p>
        </w:tc>
        <w:tc>
          <w:tcPr>
            <w:tcW w:w="992" w:type="dxa"/>
          </w:tcPr>
          <w:p w:rsidR="00142519" w:rsidRPr="008966BF" w:rsidRDefault="00142519" w:rsidP="00836735">
            <w:pPr>
              <w:overflowPunct/>
              <w:autoSpaceDE/>
              <w:autoSpaceDN/>
              <w:adjustRightInd/>
              <w:jc w:val="both"/>
              <w:textAlignment w:val="auto"/>
              <w:rPr>
                <w:rFonts w:cs="Arial"/>
                <w:color w:val="000000" w:themeColor="text1"/>
                <w:kern w:val="0"/>
                <w:szCs w:val="22"/>
                <w:lang w:eastAsia="en-GB"/>
              </w:rPr>
            </w:pPr>
          </w:p>
        </w:tc>
        <w:tc>
          <w:tcPr>
            <w:tcW w:w="851" w:type="dxa"/>
          </w:tcPr>
          <w:p w:rsidR="00142519" w:rsidRPr="008966BF" w:rsidRDefault="00142519" w:rsidP="00836735">
            <w:pPr>
              <w:overflowPunct/>
              <w:autoSpaceDE/>
              <w:autoSpaceDN/>
              <w:adjustRightInd/>
              <w:jc w:val="both"/>
              <w:textAlignment w:val="auto"/>
              <w:rPr>
                <w:rFonts w:cs="Arial"/>
                <w:color w:val="000000" w:themeColor="text1"/>
                <w:kern w:val="0"/>
                <w:szCs w:val="22"/>
                <w:lang w:eastAsia="en-GB"/>
              </w:rPr>
            </w:pPr>
          </w:p>
        </w:tc>
        <w:tc>
          <w:tcPr>
            <w:tcW w:w="992" w:type="dxa"/>
          </w:tcPr>
          <w:p w:rsidR="00142519" w:rsidRPr="008966BF" w:rsidRDefault="00142519" w:rsidP="00836735">
            <w:pPr>
              <w:overflowPunct/>
              <w:autoSpaceDE/>
              <w:autoSpaceDN/>
              <w:adjustRightInd/>
              <w:jc w:val="both"/>
              <w:textAlignment w:val="auto"/>
              <w:rPr>
                <w:rFonts w:cs="Arial"/>
                <w:color w:val="000000" w:themeColor="text1"/>
                <w:kern w:val="0"/>
                <w:szCs w:val="22"/>
                <w:lang w:eastAsia="en-GB"/>
              </w:rPr>
            </w:pPr>
          </w:p>
        </w:tc>
        <w:tc>
          <w:tcPr>
            <w:tcW w:w="992" w:type="dxa"/>
          </w:tcPr>
          <w:p w:rsidR="00142519" w:rsidRPr="008966BF" w:rsidRDefault="00B535B1" w:rsidP="00836735">
            <w:pPr>
              <w:overflowPunct/>
              <w:autoSpaceDE/>
              <w:autoSpaceDN/>
              <w:adjustRightInd/>
              <w:jc w:val="both"/>
              <w:textAlignment w:val="auto"/>
              <w:rPr>
                <w:rFonts w:cs="Arial"/>
                <w:color w:val="000000" w:themeColor="text1"/>
                <w:kern w:val="0"/>
                <w:szCs w:val="22"/>
                <w:lang w:eastAsia="en-GB"/>
              </w:rPr>
            </w:pPr>
            <w:r w:rsidRPr="008966BF">
              <w:rPr>
                <w:rFonts w:cs="Arial"/>
                <w:color w:val="000000" w:themeColor="text1"/>
                <w:kern w:val="0"/>
                <w:szCs w:val="22"/>
                <w:lang w:eastAsia="en-GB"/>
              </w:rPr>
              <w:t xml:space="preserve">      </w:t>
            </w:r>
            <w:r w:rsidR="00B54927" w:rsidRPr="008966BF">
              <w:rPr>
                <w:rFonts w:cs="Arial"/>
                <w:color w:val="000000" w:themeColor="text1"/>
                <w:kern w:val="0"/>
                <w:szCs w:val="22"/>
                <w:lang w:eastAsia="en-GB"/>
              </w:rPr>
              <w:t>15</w:t>
            </w:r>
          </w:p>
        </w:tc>
        <w:tc>
          <w:tcPr>
            <w:tcW w:w="851" w:type="dxa"/>
          </w:tcPr>
          <w:p w:rsidR="00142519" w:rsidRPr="008966BF" w:rsidRDefault="00B54927" w:rsidP="00836735">
            <w:pPr>
              <w:overflowPunct/>
              <w:autoSpaceDE/>
              <w:autoSpaceDN/>
              <w:adjustRightInd/>
              <w:jc w:val="both"/>
              <w:textAlignment w:val="auto"/>
              <w:rPr>
                <w:rFonts w:cs="Arial"/>
                <w:color w:val="000000" w:themeColor="text1"/>
                <w:kern w:val="0"/>
                <w:szCs w:val="22"/>
                <w:lang w:eastAsia="en-GB"/>
              </w:rPr>
            </w:pPr>
            <w:r w:rsidRPr="008966BF">
              <w:rPr>
                <w:rFonts w:cs="Arial"/>
                <w:color w:val="000000" w:themeColor="text1"/>
                <w:kern w:val="0"/>
                <w:szCs w:val="22"/>
                <w:lang w:eastAsia="en-GB"/>
              </w:rPr>
              <w:t>15</w:t>
            </w:r>
          </w:p>
        </w:tc>
        <w:tc>
          <w:tcPr>
            <w:tcW w:w="709" w:type="dxa"/>
          </w:tcPr>
          <w:p w:rsidR="00142519" w:rsidRPr="008966BF" w:rsidRDefault="00B54927" w:rsidP="00836735">
            <w:pPr>
              <w:overflowPunct/>
              <w:autoSpaceDE/>
              <w:autoSpaceDN/>
              <w:adjustRightInd/>
              <w:jc w:val="both"/>
              <w:textAlignment w:val="auto"/>
              <w:rPr>
                <w:rFonts w:cs="Arial"/>
                <w:color w:val="000000" w:themeColor="text1"/>
                <w:kern w:val="0"/>
                <w:szCs w:val="22"/>
                <w:lang w:eastAsia="en-GB"/>
              </w:rPr>
            </w:pPr>
            <w:r w:rsidRPr="008966BF">
              <w:rPr>
                <w:rFonts w:cs="Arial"/>
                <w:color w:val="000000" w:themeColor="text1"/>
                <w:kern w:val="0"/>
                <w:szCs w:val="22"/>
                <w:lang w:eastAsia="en-GB"/>
              </w:rPr>
              <w:t>7</w:t>
            </w:r>
          </w:p>
        </w:tc>
        <w:tc>
          <w:tcPr>
            <w:tcW w:w="708" w:type="dxa"/>
          </w:tcPr>
          <w:p w:rsidR="00142519" w:rsidRPr="008966BF" w:rsidRDefault="00142519" w:rsidP="00836735">
            <w:pPr>
              <w:overflowPunct/>
              <w:autoSpaceDE/>
              <w:autoSpaceDN/>
              <w:adjustRightInd/>
              <w:jc w:val="both"/>
              <w:textAlignment w:val="auto"/>
              <w:rPr>
                <w:rFonts w:cs="Arial"/>
                <w:color w:val="000000" w:themeColor="text1"/>
                <w:kern w:val="0"/>
                <w:szCs w:val="22"/>
                <w:lang w:eastAsia="en-GB"/>
              </w:rPr>
            </w:pPr>
          </w:p>
        </w:tc>
        <w:tc>
          <w:tcPr>
            <w:tcW w:w="1134" w:type="dxa"/>
          </w:tcPr>
          <w:p w:rsidR="00142519" w:rsidRPr="008966BF" w:rsidRDefault="00142519" w:rsidP="00836735">
            <w:pPr>
              <w:overflowPunct/>
              <w:autoSpaceDE/>
              <w:autoSpaceDN/>
              <w:adjustRightInd/>
              <w:jc w:val="both"/>
              <w:textAlignment w:val="auto"/>
              <w:rPr>
                <w:rFonts w:cs="Arial"/>
                <w:color w:val="000000" w:themeColor="text1"/>
                <w:kern w:val="0"/>
                <w:szCs w:val="22"/>
                <w:lang w:eastAsia="en-GB"/>
              </w:rPr>
            </w:pPr>
          </w:p>
        </w:tc>
      </w:tr>
      <w:tr w:rsidR="00142519" w:rsidRPr="008966BF" w:rsidTr="00142519">
        <w:tc>
          <w:tcPr>
            <w:tcW w:w="568" w:type="dxa"/>
          </w:tcPr>
          <w:p w:rsidR="00142519" w:rsidRPr="008966BF" w:rsidRDefault="00142519" w:rsidP="006B4502">
            <w:pPr>
              <w:overflowPunct/>
              <w:autoSpaceDE/>
              <w:autoSpaceDN/>
              <w:adjustRightInd/>
              <w:textAlignment w:val="auto"/>
              <w:rPr>
                <w:rFonts w:cs="Arial"/>
                <w:color w:val="000000" w:themeColor="text1"/>
                <w:kern w:val="0"/>
                <w:szCs w:val="22"/>
                <w:lang w:eastAsia="en-GB"/>
              </w:rPr>
            </w:pPr>
            <w:r w:rsidRPr="008966BF">
              <w:rPr>
                <w:rFonts w:cs="Arial"/>
                <w:color w:val="000000" w:themeColor="text1"/>
                <w:kern w:val="0"/>
                <w:szCs w:val="22"/>
                <w:lang w:eastAsia="en-GB"/>
              </w:rPr>
              <w:lastRenderedPageBreak/>
              <w:t>4</w:t>
            </w:r>
          </w:p>
        </w:tc>
        <w:tc>
          <w:tcPr>
            <w:tcW w:w="1701" w:type="dxa"/>
          </w:tcPr>
          <w:p w:rsidR="00142519" w:rsidRPr="008966BF" w:rsidRDefault="00142519" w:rsidP="006E0BD7">
            <w:pPr>
              <w:rPr>
                <w:rFonts w:cs="Arial"/>
                <w:color w:val="000000" w:themeColor="text1"/>
                <w:kern w:val="0"/>
                <w:szCs w:val="22"/>
                <w:lang w:eastAsia="en-GB"/>
              </w:rPr>
            </w:pPr>
            <w:r w:rsidRPr="008966BF">
              <w:rPr>
                <w:rFonts w:cs="Arial"/>
                <w:szCs w:val="22"/>
              </w:rPr>
              <w:t>Detailed proposals for improvements to document management and expansion of standards data availability. How will searching and selection of civil, EDA and other standards be improved?</w:t>
            </w:r>
          </w:p>
        </w:tc>
        <w:tc>
          <w:tcPr>
            <w:tcW w:w="992" w:type="dxa"/>
          </w:tcPr>
          <w:p w:rsidR="00142519" w:rsidRPr="008966BF" w:rsidRDefault="00142519" w:rsidP="00836735">
            <w:pPr>
              <w:overflowPunct/>
              <w:autoSpaceDE/>
              <w:autoSpaceDN/>
              <w:adjustRightInd/>
              <w:jc w:val="both"/>
              <w:textAlignment w:val="auto"/>
              <w:rPr>
                <w:rFonts w:cs="Arial"/>
                <w:color w:val="000000" w:themeColor="text1"/>
                <w:kern w:val="0"/>
                <w:szCs w:val="22"/>
                <w:lang w:eastAsia="en-GB"/>
              </w:rPr>
            </w:pPr>
          </w:p>
        </w:tc>
        <w:tc>
          <w:tcPr>
            <w:tcW w:w="992" w:type="dxa"/>
          </w:tcPr>
          <w:p w:rsidR="00142519" w:rsidRPr="008966BF" w:rsidRDefault="00142519" w:rsidP="00836735">
            <w:pPr>
              <w:overflowPunct/>
              <w:autoSpaceDE/>
              <w:autoSpaceDN/>
              <w:adjustRightInd/>
              <w:jc w:val="both"/>
              <w:textAlignment w:val="auto"/>
              <w:rPr>
                <w:rFonts w:cs="Arial"/>
                <w:color w:val="000000" w:themeColor="text1"/>
                <w:kern w:val="0"/>
                <w:szCs w:val="22"/>
                <w:lang w:eastAsia="en-GB"/>
              </w:rPr>
            </w:pPr>
          </w:p>
        </w:tc>
        <w:tc>
          <w:tcPr>
            <w:tcW w:w="851" w:type="dxa"/>
          </w:tcPr>
          <w:p w:rsidR="00142519" w:rsidRPr="008966BF" w:rsidRDefault="00142519" w:rsidP="00836735">
            <w:pPr>
              <w:overflowPunct/>
              <w:autoSpaceDE/>
              <w:autoSpaceDN/>
              <w:adjustRightInd/>
              <w:jc w:val="both"/>
              <w:textAlignment w:val="auto"/>
              <w:rPr>
                <w:rFonts w:cs="Arial"/>
                <w:color w:val="000000" w:themeColor="text1"/>
                <w:kern w:val="0"/>
                <w:szCs w:val="22"/>
                <w:lang w:eastAsia="en-GB"/>
              </w:rPr>
            </w:pPr>
          </w:p>
        </w:tc>
        <w:tc>
          <w:tcPr>
            <w:tcW w:w="992" w:type="dxa"/>
          </w:tcPr>
          <w:p w:rsidR="00142519" w:rsidRPr="008966BF" w:rsidRDefault="00142519" w:rsidP="00836735">
            <w:pPr>
              <w:overflowPunct/>
              <w:autoSpaceDE/>
              <w:autoSpaceDN/>
              <w:adjustRightInd/>
              <w:jc w:val="both"/>
              <w:textAlignment w:val="auto"/>
              <w:rPr>
                <w:rFonts w:cs="Arial"/>
                <w:color w:val="000000" w:themeColor="text1"/>
                <w:kern w:val="0"/>
                <w:szCs w:val="22"/>
                <w:lang w:eastAsia="en-GB"/>
              </w:rPr>
            </w:pPr>
          </w:p>
        </w:tc>
        <w:tc>
          <w:tcPr>
            <w:tcW w:w="992" w:type="dxa"/>
          </w:tcPr>
          <w:p w:rsidR="00142519" w:rsidRPr="008966BF" w:rsidRDefault="00B535B1" w:rsidP="00836735">
            <w:pPr>
              <w:overflowPunct/>
              <w:autoSpaceDE/>
              <w:autoSpaceDN/>
              <w:adjustRightInd/>
              <w:jc w:val="both"/>
              <w:textAlignment w:val="auto"/>
              <w:rPr>
                <w:rFonts w:cs="Arial"/>
                <w:color w:val="000000" w:themeColor="text1"/>
                <w:kern w:val="0"/>
                <w:szCs w:val="22"/>
                <w:lang w:eastAsia="en-GB"/>
              </w:rPr>
            </w:pPr>
            <w:r w:rsidRPr="008966BF">
              <w:rPr>
                <w:rFonts w:cs="Arial"/>
                <w:color w:val="000000" w:themeColor="text1"/>
                <w:kern w:val="0"/>
                <w:szCs w:val="22"/>
                <w:lang w:eastAsia="en-GB"/>
              </w:rPr>
              <w:t xml:space="preserve">      </w:t>
            </w:r>
            <w:r w:rsidR="00B54927" w:rsidRPr="008966BF">
              <w:rPr>
                <w:rFonts w:cs="Arial"/>
                <w:color w:val="000000" w:themeColor="text1"/>
                <w:kern w:val="0"/>
                <w:szCs w:val="22"/>
                <w:lang w:eastAsia="en-GB"/>
              </w:rPr>
              <w:t>10</w:t>
            </w:r>
          </w:p>
        </w:tc>
        <w:tc>
          <w:tcPr>
            <w:tcW w:w="851" w:type="dxa"/>
          </w:tcPr>
          <w:p w:rsidR="00142519" w:rsidRPr="008966BF" w:rsidRDefault="00B54927" w:rsidP="00836735">
            <w:pPr>
              <w:overflowPunct/>
              <w:autoSpaceDE/>
              <w:autoSpaceDN/>
              <w:adjustRightInd/>
              <w:jc w:val="both"/>
              <w:textAlignment w:val="auto"/>
              <w:rPr>
                <w:rFonts w:cs="Arial"/>
                <w:color w:val="000000" w:themeColor="text1"/>
                <w:kern w:val="0"/>
                <w:szCs w:val="22"/>
                <w:lang w:eastAsia="en-GB"/>
              </w:rPr>
            </w:pPr>
            <w:r w:rsidRPr="008966BF">
              <w:rPr>
                <w:rFonts w:cs="Arial"/>
                <w:color w:val="000000" w:themeColor="text1"/>
                <w:kern w:val="0"/>
                <w:szCs w:val="22"/>
                <w:lang w:eastAsia="en-GB"/>
              </w:rPr>
              <w:t>10</w:t>
            </w:r>
          </w:p>
        </w:tc>
        <w:tc>
          <w:tcPr>
            <w:tcW w:w="709" w:type="dxa"/>
          </w:tcPr>
          <w:p w:rsidR="00142519" w:rsidRPr="008966BF" w:rsidRDefault="00B54927" w:rsidP="00836735">
            <w:pPr>
              <w:overflowPunct/>
              <w:autoSpaceDE/>
              <w:autoSpaceDN/>
              <w:adjustRightInd/>
              <w:jc w:val="both"/>
              <w:textAlignment w:val="auto"/>
              <w:rPr>
                <w:rFonts w:cs="Arial"/>
                <w:color w:val="000000" w:themeColor="text1"/>
                <w:kern w:val="0"/>
                <w:szCs w:val="22"/>
                <w:lang w:eastAsia="en-GB"/>
              </w:rPr>
            </w:pPr>
            <w:r w:rsidRPr="008966BF">
              <w:rPr>
                <w:rFonts w:cs="Arial"/>
                <w:color w:val="000000" w:themeColor="text1"/>
                <w:kern w:val="0"/>
                <w:szCs w:val="22"/>
                <w:lang w:eastAsia="en-GB"/>
              </w:rPr>
              <w:t>5</w:t>
            </w:r>
          </w:p>
        </w:tc>
        <w:tc>
          <w:tcPr>
            <w:tcW w:w="708" w:type="dxa"/>
          </w:tcPr>
          <w:p w:rsidR="00142519" w:rsidRPr="008966BF" w:rsidRDefault="00142519" w:rsidP="00836735">
            <w:pPr>
              <w:overflowPunct/>
              <w:autoSpaceDE/>
              <w:autoSpaceDN/>
              <w:adjustRightInd/>
              <w:jc w:val="both"/>
              <w:textAlignment w:val="auto"/>
              <w:rPr>
                <w:rFonts w:cs="Arial"/>
                <w:color w:val="000000" w:themeColor="text1"/>
                <w:kern w:val="0"/>
                <w:szCs w:val="22"/>
                <w:lang w:eastAsia="en-GB"/>
              </w:rPr>
            </w:pPr>
          </w:p>
        </w:tc>
        <w:tc>
          <w:tcPr>
            <w:tcW w:w="1134" w:type="dxa"/>
          </w:tcPr>
          <w:p w:rsidR="00142519" w:rsidRPr="008966BF" w:rsidRDefault="00142519" w:rsidP="00836735">
            <w:pPr>
              <w:overflowPunct/>
              <w:autoSpaceDE/>
              <w:autoSpaceDN/>
              <w:adjustRightInd/>
              <w:jc w:val="both"/>
              <w:textAlignment w:val="auto"/>
              <w:rPr>
                <w:rFonts w:cs="Arial"/>
                <w:color w:val="000000" w:themeColor="text1"/>
                <w:kern w:val="0"/>
                <w:szCs w:val="22"/>
                <w:lang w:eastAsia="en-GB"/>
              </w:rPr>
            </w:pPr>
          </w:p>
        </w:tc>
      </w:tr>
      <w:tr w:rsidR="00142519" w:rsidRPr="008966BF" w:rsidTr="00142519">
        <w:tc>
          <w:tcPr>
            <w:tcW w:w="568" w:type="dxa"/>
          </w:tcPr>
          <w:p w:rsidR="00142519" w:rsidRPr="008966BF" w:rsidRDefault="00142519" w:rsidP="00836735">
            <w:pPr>
              <w:overflowPunct/>
              <w:autoSpaceDE/>
              <w:autoSpaceDN/>
              <w:adjustRightInd/>
              <w:jc w:val="both"/>
              <w:textAlignment w:val="auto"/>
              <w:rPr>
                <w:rFonts w:cs="Arial"/>
                <w:color w:val="000000" w:themeColor="text1"/>
                <w:kern w:val="0"/>
                <w:szCs w:val="22"/>
                <w:lang w:eastAsia="en-GB"/>
              </w:rPr>
            </w:pPr>
            <w:r w:rsidRPr="008966BF">
              <w:rPr>
                <w:rFonts w:cs="Arial"/>
                <w:color w:val="000000" w:themeColor="text1"/>
                <w:kern w:val="0"/>
                <w:szCs w:val="22"/>
                <w:lang w:eastAsia="en-GB"/>
              </w:rPr>
              <w:t>5</w:t>
            </w:r>
          </w:p>
        </w:tc>
        <w:tc>
          <w:tcPr>
            <w:tcW w:w="1701" w:type="dxa"/>
          </w:tcPr>
          <w:p w:rsidR="00142519" w:rsidRPr="008966BF" w:rsidRDefault="00142519" w:rsidP="006B4502">
            <w:pPr>
              <w:rPr>
                <w:rFonts w:cs="Arial"/>
                <w:szCs w:val="22"/>
              </w:rPr>
            </w:pPr>
            <w:r w:rsidRPr="008966BF">
              <w:rPr>
                <w:rFonts w:cs="Arial"/>
                <w:szCs w:val="22"/>
              </w:rPr>
              <w:t>Proposal for improved data structures and data capture to enable performance analysis and reporting. How will the development improve knowledge sharing across SM stakeholders to improve decision making and recording?</w:t>
            </w:r>
          </w:p>
          <w:p w:rsidR="00142519" w:rsidRPr="008966BF" w:rsidRDefault="00142519" w:rsidP="006B4502">
            <w:pPr>
              <w:overflowPunct/>
              <w:autoSpaceDE/>
              <w:autoSpaceDN/>
              <w:adjustRightInd/>
              <w:textAlignment w:val="auto"/>
              <w:rPr>
                <w:rFonts w:cs="Arial"/>
                <w:color w:val="000000" w:themeColor="text1"/>
                <w:kern w:val="0"/>
                <w:szCs w:val="22"/>
                <w:lang w:eastAsia="en-GB"/>
              </w:rPr>
            </w:pPr>
          </w:p>
        </w:tc>
        <w:tc>
          <w:tcPr>
            <w:tcW w:w="992" w:type="dxa"/>
          </w:tcPr>
          <w:p w:rsidR="00142519" w:rsidRPr="008966BF" w:rsidRDefault="00142519" w:rsidP="00836735">
            <w:pPr>
              <w:overflowPunct/>
              <w:autoSpaceDE/>
              <w:autoSpaceDN/>
              <w:adjustRightInd/>
              <w:jc w:val="both"/>
              <w:textAlignment w:val="auto"/>
              <w:rPr>
                <w:rFonts w:cs="Arial"/>
                <w:color w:val="000000" w:themeColor="text1"/>
                <w:kern w:val="0"/>
                <w:szCs w:val="22"/>
                <w:lang w:eastAsia="en-GB"/>
              </w:rPr>
            </w:pPr>
          </w:p>
        </w:tc>
        <w:tc>
          <w:tcPr>
            <w:tcW w:w="992" w:type="dxa"/>
          </w:tcPr>
          <w:p w:rsidR="00142519" w:rsidRPr="008966BF" w:rsidRDefault="00142519" w:rsidP="00836735">
            <w:pPr>
              <w:overflowPunct/>
              <w:autoSpaceDE/>
              <w:autoSpaceDN/>
              <w:adjustRightInd/>
              <w:jc w:val="both"/>
              <w:textAlignment w:val="auto"/>
              <w:rPr>
                <w:rFonts w:cs="Arial"/>
                <w:color w:val="000000" w:themeColor="text1"/>
                <w:kern w:val="0"/>
                <w:szCs w:val="22"/>
                <w:lang w:eastAsia="en-GB"/>
              </w:rPr>
            </w:pPr>
          </w:p>
        </w:tc>
        <w:tc>
          <w:tcPr>
            <w:tcW w:w="851" w:type="dxa"/>
          </w:tcPr>
          <w:p w:rsidR="00142519" w:rsidRPr="008966BF" w:rsidRDefault="00142519" w:rsidP="00836735">
            <w:pPr>
              <w:overflowPunct/>
              <w:autoSpaceDE/>
              <w:autoSpaceDN/>
              <w:adjustRightInd/>
              <w:jc w:val="both"/>
              <w:textAlignment w:val="auto"/>
              <w:rPr>
                <w:rFonts w:cs="Arial"/>
                <w:color w:val="000000" w:themeColor="text1"/>
                <w:kern w:val="0"/>
                <w:szCs w:val="22"/>
                <w:lang w:eastAsia="en-GB"/>
              </w:rPr>
            </w:pPr>
          </w:p>
        </w:tc>
        <w:tc>
          <w:tcPr>
            <w:tcW w:w="992" w:type="dxa"/>
          </w:tcPr>
          <w:p w:rsidR="00142519" w:rsidRPr="008966BF" w:rsidRDefault="00142519" w:rsidP="00836735">
            <w:pPr>
              <w:overflowPunct/>
              <w:autoSpaceDE/>
              <w:autoSpaceDN/>
              <w:adjustRightInd/>
              <w:jc w:val="both"/>
              <w:textAlignment w:val="auto"/>
              <w:rPr>
                <w:rFonts w:cs="Arial"/>
                <w:color w:val="000000" w:themeColor="text1"/>
                <w:kern w:val="0"/>
                <w:szCs w:val="22"/>
                <w:lang w:eastAsia="en-GB"/>
              </w:rPr>
            </w:pPr>
          </w:p>
        </w:tc>
        <w:tc>
          <w:tcPr>
            <w:tcW w:w="992" w:type="dxa"/>
          </w:tcPr>
          <w:p w:rsidR="00142519" w:rsidRPr="008966BF" w:rsidRDefault="00B535B1" w:rsidP="00836735">
            <w:pPr>
              <w:overflowPunct/>
              <w:autoSpaceDE/>
              <w:autoSpaceDN/>
              <w:adjustRightInd/>
              <w:jc w:val="both"/>
              <w:textAlignment w:val="auto"/>
              <w:rPr>
                <w:rFonts w:cs="Arial"/>
                <w:color w:val="000000" w:themeColor="text1"/>
                <w:kern w:val="0"/>
                <w:szCs w:val="22"/>
                <w:lang w:eastAsia="en-GB"/>
              </w:rPr>
            </w:pPr>
            <w:r w:rsidRPr="008966BF">
              <w:rPr>
                <w:rFonts w:cs="Arial"/>
                <w:color w:val="000000" w:themeColor="text1"/>
                <w:kern w:val="0"/>
                <w:szCs w:val="22"/>
                <w:lang w:eastAsia="en-GB"/>
              </w:rPr>
              <w:t xml:space="preserve">    </w:t>
            </w:r>
            <w:r w:rsidR="00B54927" w:rsidRPr="008966BF">
              <w:rPr>
                <w:rFonts w:cs="Arial"/>
                <w:color w:val="000000" w:themeColor="text1"/>
                <w:kern w:val="0"/>
                <w:szCs w:val="22"/>
                <w:lang w:eastAsia="en-GB"/>
              </w:rPr>
              <w:t>10</w:t>
            </w:r>
          </w:p>
        </w:tc>
        <w:tc>
          <w:tcPr>
            <w:tcW w:w="851" w:type="dxa"/>
          </w:tcPr>
          <w:p w:rsidR="00142519" w:rsidRPr="008966BF" w:rsidRDefault="00B54927" w:rsidP="00836735">
            <w:pPr>
              <w:overflowPunct/>
              <w:autoSpaceDE/>
              <w:autoSpaceDN/>
              <w:adjustRightInd/>
              <w:jc w:val="both"/>
              <w:textAlignment w:val="auto"/>
              <w:rPr>
                <w:rFonts w:cs="Arial"/>
                <w:color w:val="000000" w:themeColor="text1"/>
                <w:kern w:val="0"/>
                <w:szCs w:val="22"/>
                <w:lang w:eastAsia="en-GB"/>
              </w:rPr>
            </w:pPr>
            <w:r w:rsidRPr="008966BF">
              <w:rPr>
                <w:rFonts w:cs="Arial"/>
                <w:color w:val="000000" w:themeColor="text1"/>
                <w:kern w:val="0"/>
                <w:szCs w:val="22"/>
                <w:lang w:eastAsia="en-GB"/>
              </w:rPr>
              <w:t>10</w:t>
            </w:r>
          </w:p>
        </w:tc>
        <w:tc>
          <w:tcPr>
            <w:tcW w:w="709" w:type="dxa"/>
          </w:tcPr>
          <w:p w:rsidR="00142519" w:rsidRPr="008966BF" w:rsidRDefault="00B54927" w:rsidP="00836735">
            <w:pPr>
              <w:overflowPunct/>
              <w:autoSpaceDE/>
              <w:autoSpaceDN/>
              <w:adjustRightInd/>
              <w:jc w:val="both"/>
              <w:textAlignment w:val="auto"/>
              <w:rPr>
                <w:rFonts w:cs="Arial"/>
                <w:color w:val="000000" w:themeColor="text1"/>
                <w:kern w:val="0"/>
                <w:szCs w:val="22"/>
                <w:lang w:eastAsia="en-GB"/>
              </w:rPr>
            </w:pPr>
            <w:r w:rsidRPr="008966BF">
              <w:rPr>
                <w:rFonts w:cs="Arial"/>
                <w:color w:val="000000" w:themeColor="text1"/>
                <w:kern w:val="0"/>
                <w:szCs w:val="22"/>
                <w:lang w:eastAsia="en-GB"/>
              </w:rPr>
              <w:t>5</w:t>
            </w:r>
          </w:p>
        </w:tc>
        <w:tc>
          <w:tcPr>
            <w:tcW w:w="708" w:type="dxa"/>
          </w:tcPr>
          <w:p w:rsidR="00142519" w:rsidRPr="008966BF" w:rsidRDefault="00142519" w:rsidP="00836735">
            <w:pPr>
              <w:overflowPunct/>
              <w:autoSpaceDE/>
              <w:autoSpaceDN/>
              <w:adjustRightInd/>
              <w:jc w:val="both"/>
              <w:textAlignment w:val="auto"/>
              <w:rPr>
                <w:rFonts w:cs="Arial"/>
                <w:color w:val="000000" w:themeColor="text1"/>
                <w:kern w:val="0"/>
                <w:szCs w:val="22"/>
                <w:lang w:eastAsia="en-GB"/>
              </w:rPr>
            </w:pPr>
          </w:p>
        </w:tc>
        <w:tc>
          <w:tcPr>
            <w:tcW w:w="1134" w:type="dxa"/>
          </w:tcPr>
          <w:p w:rsidR="00142519" w:rsidRPr="008966BF" w:rsidRDefault="00142519" w:rsidP="00836735">
            <w:pPr>
              <w:overflowPunct/>
              <w:autoSpaceDE/>
              <w:autoSpaceDN/>
              <w:adjustRightInd/>
              <w:jc w:val="both"/>
              <w:textAlignment w:val="auto"/>
              <w:rPr>
                <w:rFonts w:cs="Arial"/>
                <w:color w:val="000000" w:themeColor="text1"/>
                <w:kern w:val="0"/>
                <w:szCs w:val="22"/>
                <w:lang w:eastAsia="en-GB"/>
              </w:rPr>
            </w:pPr>
          </w:p>
        </w:tc>
      </w:tr>
      <w:tr w:rsidR="00142519" w:rsidRPr="008966BF" w:rsidTr="00142519">
        <w:tc>
          <w:tcPr>
            <w:tcW w:w="568" w:type="dxa"/>
          </w:tcPr>
          <w:p w:rsidR="00142519" w:rsidRPr="008966BF" w:rsidRDefault="00142519" w:rsidP="00836735">
            <w:pPr>
              <w:overflowPunct/>
              <w:autoSpaceDE/>
              <w:autoSpaceDN/>
              <w:adjustRightInd/>
              <w:jc w:val="both"/>
              <w:textAlignment w:val="auto"/>
              <w:rPr>
                <w:rFonts w:cs="Arial"/>
                <w:color w:val="000000" w:themeColor="text1"/>
                <w:kern w:val="0"/>
                <w:szCs w:val="22"/>
                <w:lang w:eastAsia="en-GB"/>
              </w:rPr>
            </w:pPr>
            <w:r w:rsidRPr="008966BF">
              <w:rPr>
                <w:rFonts w:cs="Arial"/>
                <w:color w:val="000000" w:themeColor="text1"/>
                <w:kern w:val="0"/>
                <w:szCs w:val="22"/>
                <w:lang w:eastAsia="en-GB"/>
              </w:rPr>
              <w:t>6</w:t>
            </w:r>
          </w:p>
        </w:tc>
        <w:tc>
          <w:tcPr>
            <w:tcW w:w="1701" w:type="dxa"/>
          </w:tcPr>
          <w:p w:rsidR="00142519" w:rsidRPr="008966BF" w:rsidRDefault="00142519" w:rsidP="006B4502">
            <w:pPr>
              <w:rPr>
                <w:rFonts w:cs="Arial"/>
                <w:szCs w:val="22"/>
              </w:rPr>
            </w:pPr>
            <w:r w:rsidRPr="008966BF">
              <w:rPr>
                <w:rFonts w:cs="Arial"/>
                <w:szCs w:val="22"/>
              </w:rPr>
              <w:t>Detailed proposal of implementation of a technical support service for the application through the life of the development.</w:t>
            </w:r>
          </w:p>
          <w:p w:rsidR="00142519" w:rsidRPr="008966BF" w:rsidRDefault="00142519" w:rsidP="006B4502">
            <w:pPr>
              <w:overflowPunct/>
              <w:autoSpaceDE/>
              <w:autoSpaceDN/>
              <w:adjustRightInd/>
              <w:textAlignment w:val="auto"/>
              <w:rPr>
                <w:rFonts w:cs="Arial"/>
                <w:color w:val="000000" w:themeColor="text1"/>
                <w:kern w:val="0"/>
                <w:szCs w:val="22"/>
                <w:lang w:eastAsia="en-GB"/>
              </w:rPr>
            </w:pPr>
          </w:p>
        </w:tc>
        <w:tc>
          <w:tcPr>
            <w:tcW w:w="992" w:type="dxa"/>
          </w:tcPr>
          <w:p w:rsidR="00142519" w:rsidRPr="008966BF" w:rsidRDefault="00142519" w:rsidP="00836735">
            <w:pPr>
              <w:overflowPunct/>
              <w:autoSpaceDE/>
              <w:autoSpaceDN/>
              <w:adjustRightInd/>
              <w:jc w:val="both"/>
              <w:textAlignment w:val="auto"/>
              <w:rPr>
                <w:rFonts w:cs="Arial"/>
                <w:color w:val="000000" w:themeColor="text1"/>
                <w:kern w:val="0"/>
                <w:szCs w:val="22"/>
                <w:lang w:eastAsia="en-GB"/>
              </w:rPr>
            </w:pPr>
          </w:p>
        </w:tc>
        <w:tc>
          <w:tcPr>
            <w:tcW w:w="992" w:type="dxa"/>
          </w:tcPr>
          <w:p w:rsidR="00142519" w:rsidRPr="008966BF" w:rsidRDefault="00142519" w:rsidP="00836735">
            <w:pPr>
              <w:overflowPunct/>
              <w:autoSpaceDE/>
              <w:autoSpaceDN/>
              <w:adjustRightInd/>
              <w:jc w:val="both"/>
              <w:textAlignment w:val="auto"/>
              <w:rPr>
                <w:rFonts w:cs="Arial"/>
                <w:color w:val="000000" w:themeColor="text1"/>
                <w:kern w:val="0"/>
                <w:szCs w:val="22"/>
                <w:lang w:eastAsia="en-GB"/>
              </w:rPr>
            </w:pPr>
          </w:p>
        </w:tc>
        <w:tc>
          <w:tcPr>
            <w:tcW w:w="851" w:type="dxa"/>
          </w:tcPr>
          <w:p w:rsidR="00142519" w:rsidRPr="008966BF" w:rsidRDefault="00142519" w:rsidP="00836735">
            <w:pPr>
              <w:overflowPunct/>
              <w:autoSpaceDE/>
              <w:autoSpaceDN/>
              <w:adjustRightInd/>
              <w:jc w:val="both"/>
              <w:textAlignment w:val="auto"/>
              <w:rPr>
                <w:rFonts w:cs="Arial"/>
                <w:color w:val="000000" w:themeColor="text1"/>
                <w:kern w:val="0"/>
                <w:szCs w:val="22"/>
                <w:lang w:eastAsia="en-GB"/>
              </w:rPr>
            </w:pPr>
          </w:p>
        </w:tc>
        <w:tc>
          <w:tcPr>
            <w:tcW w:w="992" w:type="dxa"/>
          </w:tcPr>
          <w:p w:rsidR="00142519" w:rsidRPr="008966BF" w:rsidRDefault="00142519" w:rsidP="00836735">
            <w:pPr>
              <w:overflowPunct/>
              <w:autoSpaceDE/>
              <w:autoSpaceDN/>
              <w:adjustRightInd/>
              <w:jc w:val="both"/>
              <w:textAlignment w:val="auto"/>
              <w:rPr>
                <w:rFonts w:cs="Arial"/>
                <w:color w:val="000000" w:themeColor="text1"/>
                <w:kern w:val="0"/>
                <w:szCs w:val="22"/>
                <w:lang w:eastAsia="en-GB"/>
              </w:rPr>
            </w:pPr>
          </w:p>
        </w:tc>
        <w:tc>
          <w:tcPr>
            <w:tcW w:w="992" w:type="dxa"/>
          </w:tcPr>
          <w:p w:rsidR="00142519" w:rsidRPr="008966BF" w:rsidRDefault="00B535B1" w:rsidP="00836735">
            <w:pPr>
              <w:overflowPunct/>
              <w:autoSpaceDE/>
              <w:autoSpaceDN/>
              <w:adjustRightInd/>
              <w:jc w:val="both"/>
              <w:textAlignment w:val="auto"/>
              <w:rPr>
                <w:rFonts w:cs="Arial"/>
                <w:color w:val="000000" w:themeColor="text1"/>
                <w:kern w:val="0"/>
                <w:szCs w:val="22"/>
                <w:lang w:eastAsia="en-GB"/>
              </w:rPr>
            </w:pPr>
            <w:r w:rsidRPr="008966BF">
              <w:rPr>
                <w:rFonts w:cs="Arial"/>
                <w:color w:val="000000" w:themeColor="text1"/>
                <w:kern w:val="0"/>
                <w:szCs w:val="22"/>
                <w:lang w:eastAsia="en-GB"/>
              </w:rPr>
              <w:t xml:space="preserve">     </w:t>
            </w:r>
            <w:r w:rsidR="00B54927" w:rsidRPr="008966BF">
              <w:rPr>
                <w:rFonts w:cs="Arial"/>
                <w:color w:val="000000" w:themeColor="text1"/>
                <w:kern w:val="0"/>
                <w:szCs w:val="22"/>
                <w:lang w:eastAsia="en-GB"/>
              </w:rPr>
              <w:t>10</w:t>
            </w:r>
          </w:p>
        </w:tc>
        <w:tc>
          <w:tcPr>
            <w:tcW w:w="851" w:type="dxa"/>
          </w:tcPr>
          <w:p w:rsidR="00142519" w:rsidRPr="008966BF" w:rsidRDefault="00B54927" w:rsidP="00836735">
            <w:pPr>
              <w:overflowPunct/>
              <w:autoSpaceDE/>
              <w:autoSpaceDN/>
              <w:adjustRightInd/>
              <w:jc w:val="both"/>
              <w:textAlignment w:val="auto"/>
              <w:rPr>
                <w:rFonts w:cs="Arial"/>
                <w:color w:val="000000" w:themeColor="text1"/>
                <w:kern w:val="0"/>
                <w:szCs w:val="22"/>
                <w:lang w:eastAsia="en-GB"/>
              </w:rPr>
            </w:pPr>
            <w:r w:rsidRPr="008966BF">
              <w:rPr>
                <w:rFonts w:cs="Arial"/>
                <w:color w:val="000000" w:themeColor="text1"/>
                <w:kern w:val="0"/>
                <w:szCs w:val="22"/>
                <w:lang w:eastAsia="en-GB"/>
              </w:rPr>
              <w:t>10</w:t>
            </w:r>
          </w:p>
        </w:tc>
        <w:tc>
          <w:tcPr>
            <w:tcW w:w="709" w:type="dxa"/>
          </w:tcPr>
          <w:p w:rsidR="00142519" w:rsidRPr="008966BF" w:rsidRDefault="00B54927" w:rsidP="00836735">
            <w:pPr>
              <w:overflowPunct/>
              <w:autoSpaceDE/>
              <w:autoSpaceDN/>
              <w:adjustRightInd/>
              <w:jc w:val="both"/>
              <w:textAlignment w:val="auto"/>
              <w:rPr>
                <w:rFonts w:cs="Arial"/>
                <w:color w:val="000000" w:themeColor="text1"/>
                <w:kern w:val="0"/>
                <w:szCs w:val="22"/>
                <w:lang w:eastAsia="en-GB"/>
              </w:rPr>
            </w:pPr>
            <w:r w:rsidRPr="008966BF">
              <w:rPr>
                <w:rFonts w:cs="Arial"/>
                <w:color w:val="000000" w:themeColor="text1"/>
                <w:kern w:val="0"/>
                <w:szCs w:val="22"/>
                <w:lang w:eastAsia="en-GB"/>
              </w:rPr>
              <w:t>5</w:t>
            </w:r>
          </w:p>
        </w:tc>
        <w:tc>
          <w:tcPr>
            <w:tcW w:w="708" w:type="dxa"/>
          </w:tcPr>
          <w:p w:rsidR="00142519" w:rsidRPr="008966BF" w:rsidRDefault="00142519" w:rsidP="00836735">
            <w:pPr>
              <w:overflowPunct/>
              <w:autoSpaceDE/>
              <w:autoSpaceDN/>
              <w:adjustRightInd/>
              <w:jc w:val="both"/>
              <w:textAlignment w:val="auto"/>
              <w:rPr>
                <w:rFonts w:cs="Arial"/>
                <w:color w:val="000000" w:themeColor="text1"/>
                <w:kern w:val="0"/>
                <w:szCs w:val="22"/>
                <w:lang w:eastAsia="en-GB"/>
              </w:rPr>
            </w:pPr>
          </w:p>
        </w:tc>
        <w:tc>
          <w:tcPr>
            <w:tcW w:w="1134" w:type="dxa"/>
          </w:tcPr>
          <w:p w:rsidR="00142519" w:rsidRPr="008966BF" w:rsidRDefault="00142519" w:rsidP="00836735">
            <w:pPr>
              <w:overflowPunct/>
              <w:autoSpaceDE/>
              <w:autoSpaceDN/>
              <w:adjustRightInd/>
              <w:jc w:val="both"/>
              <w:textAlignment w:val="auto"/>
              <w:rPr>
                <w:rFonts w:cs="Arial"/>
                <w:color w:val="000000" w:themeColor="text1"/>
                <w:kern w:val="0"/>
                <w:szCs w:val="22"/>
                <w:lang w:eastAsia="en-GB"/>
              </w:rPr>
            </w:pPr>
          </w:p>
        </w:tc>
      </w:tr>
    </w:tbl>
    <w:p w:rsidR="00132407" w:rsidRPr="008966BF" w:rsidRDefault="00132407" w:rsidP="00132407">
      <w:pPr>
        <w:overflowPunct/>
        <w:autoSpaceDE/>
        <w:autoSpaceDN/>
        <w:adjustRightInd/>
        <w:textAlignment w:val="auto"/>
        <w:rPr>
          <w:rFonts w:cs="Arial"/>
          <w:b/>
          <w:color w:val="000000" w:themeColor="text1"/>
          <w:kern w:val="0"/>
          <w:szCs w:val="22"/>
          <w:lang w:eastAsia="en-GB"/>
        </w:rPr>
      </w:pPr>
    </w:p>
    <w:p w:rsidR="00C60A74" w:rsidRPr="008966BF" w:rsidRDefault="00C60A74" w:rsidP="00C60A74">
      <w:pPr>
        <w:overflowPunct/>
        <w:autoSpaceDE/>
        <w:autoSpaceDN/>
        <w:adjustRightInd/>
        <w:textAlignment w:val="auto"/>
        <w:rPr>
          <w:rFonts w:cs="Arial"/>
          <w:b/>
          <w:color w:val="000000" w:themeColor="text1"/>
          <w:kern w:val="0"/>
          <w:szCs w:val="22"/>
          <w:lang w:eastAsia="en-GB"/>
        </w:rPr>
      </w:pPr>
      <w:r w:rsidRPr="008966BF">
        <w:rPr>
          <w:rFonts w:cs="Arial"/>
          <w:b/>
          <w:color w:val="000000" w:themeColor="text1"/>
          <w:kern w:val="0"/>
          <w:szCs w:val="22"/>
          <w:lang w:eastAsia="en-GB"/>
        </w:rPr>
        <w:lastRenderedPageBreak/>
        <w:t>k. Scoring Method for technically compliant tender</w:t>
      </w:r>
    </w:p>
    <w:p w:rsidR="00C60A74" w:rsidRPr="008966BF" w:rsidRDefault="00C60A74" w:rsidP="00C60A74">
      <w:pPr>
        <w:overflowPunct/>
        <w:autoSpaceDE/>
        <w:autoSpaceDN/>
        <w:adjustRightInd/>
        <w:textAlignment w:val="auto"/>
        <w:rPr>
          <w:rFonts w:cs="Arial"/>
          <w:color w:val="000000" w:themeColor="text1"/>
          <w:kern w:val="0"/>
          <w:szCs w:val="22"/>
          <w:lang w:eastAsia="en-GB"/>
        </w:rPr>
      </w:pPr>
    </w:p>
    <w:p w:rsidR="00C60A74" w:rsidRPr="008966BF" w:rsidRDefault="00C60A74" w:rsidP="00C60A74">
      <w:pPr>
        <w:overflowPunct/>
        <w:autoSpaceDE/>
        <w:autoSpaceDN/>
        <w:adjustRightInd/>
        <w:textAlignment w:val="auto"/>
        <w:rPr>
          <w:rFonts w:cs="Arial"/>
          <w:color w:val="000000" w:themeColor="text1"/>
          <w:kern w:val="0"/>
          <w:szCs w:val="22"/>
          <w:lang w:eastAsia="en-GB"/>
        </w:rPr>
      </w:pPr>
      <w:r w:rsidRPr="008966BF">
        <w:rPr>
          <w:rFonts w:cs="Arial"/>
          <w:color w:val="000000" w:themeColor="text1"/>
          <w:kern w:val="0"/>
          <w:szCs w:val="22"/>
          <w:lang w:eastAsia="en-GB"/>
        </w:rPr>
        <w:t xml:space="preserve">The maximum score for technical compliance is 80 and the total available. The total weighted technical scores will then be transposed into a 70% score, as demonstrated in the table below:  </w:t>
      </w:r>
    </w:p>
    <w:p w:rsidR="00C60A74" w:rsidRPr="008966BF" w:rsidRDefault="00C60A74" w:rsidP="00C60A74">
      <w:pPr>
        <w:overflowPunct/>
        <w:autoSpaceDE/>
        <w:autoSpaceDN/>
        <w:adjustRightInd/>
        <w:textAlignment w:val="auto"/>
        <w:rPr>
          <w:rFonts w:cs="Arial"/>
          <w:color w:val="000000" w:themeColor="text1"/>
          <w:kern w:val="0"/>
          <w:szCs w:val="22"/>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4078"/>
        <w:gridCol w:w="2410"/>
      </w:tblGrid>
      <w:tr w:rsidR="00C60A74" w:rsidRPr="008966BF" w:rsidTr="008D6657">
        <w:tc>
          <w:tcPr>
            <w:tcW w:w="1242" w:type="dxa"/>
          </w:tcPr>
          <w:p w:rsidR="00C60A74" w:rsidRPr="008966BF" w:rsidRDefault="00C60A74" w:rsidP="008D6657">
            <w:pPr>
              <w:overflowPunct/>
              <w:autoSpaceDE/>
              <w:autoSpaceDN/>
              <w:adjustRightInd/>
              <w:textAlignment w:val="auto"/>
              <w:rPr>
                <w:rFonts w:cs="Arial"/>
                <w:color w:val="000000" w:themeColor="text1"/>
                <w:kern w:val="0"/>
                <w:szCs w:val="22"/>
                <w:lang w:eastAsia="en-GB"/>
              </w:rPr>
            </w:pPr>
            <w:r w:rsidRPr="008966BF">
              <w:rPr>
                <w:rFonts w:cs="Arial"/>
                <w:color w:val="000000" w:themeColor="text1"/>
                <w:kern w:val="0"/>
                <w:szCs w:val="22"/>
                <w:lang w:eastAsia="en-GB"/>
              </w:rPr>
              <w:t>Supplier</w:t>
            </w:r>
          </w:p>
        </w:tc>
        <w:tc>
          <w:tcPr>
            <w:tcW w:w="4078" w:type="dxa"/>
            <w:shd w:val="clear" w:color="auto" w:fill="auto"/>
          </w:tcPr>
          <w:p w:rsidR="00C60A74" w:rsidRPr="008966BF" w:rsidRDefault="00C60A74" w:rsidP="008D6657">
            <w:pPr>
              <w:overflowPunct/>
              <w:autoSpaceDE/>
              <w:autoSpaceDN/>
              <w:adjustRightInd/>
              <w:textAlignment w:val="auto"/>
              <w:rPr>
                <w:rFonts w:cs="Arial"/>
                <w:color w:val="000000" w:themeColor="text1"/>
                <w:kern w:val="0"/>
                <w:szCs w:val="22"/>
                <w:lang w:eastAsia="en-GB"/>
              </w:rPr>
            </w:pPr>
            <w:r w:rsidRPr="008966BF">
              <w:rPr>
                <w:rFonts w:cs="Arial"/>
                <w:color w:val="000000" w:themeColor="text1"/>
                <w:kern w:val="0"/>
                <w:szCs w:val="22"/>
                <w:lang w:eastAsia="en-GB"/>
              </w:rPr>
              <w:t xml:space="preserve">Total weighted score </w:t>
            </w:r>
          </w:p>
        </w:tc>
        <w:tc>
          <w:tcPr>
            <w:tcW w:w="2410" w:type="dxa"/>
            <w:shd w:val="clear" w:color="auto" w:fill="auto"/>
          </w:tcPr>
          <w:p w:rsidR="00C60A74" w:rsidRPr="008966BF" w:rsidRDefault="00C60A74" w:rsidP="008D6657">
            <w:pPr>
              <w:overflowPunct/>
              <w:autoSpaceDE/>
              <w:autoSpaceDN/>
              <w:adjustRightInd/>
              <w:textAlignment w:val="auto"/>
              <w:rPr>
                <w:rFonts w:cs="Arial"/>
                <w:color w:val="000000" w:themeColor="text1"/>
                <w:kern w:val="0"/>
                <w:szCs w:val="22"/>
                <w:lang w:eastAsia="en-GB"/>
              </w:rPr>
            </w:pPr>
            <w:r w:rsidRPr="008966BF">
              <w:rPr>
                <w:rFonts w:cs="Arial"/>
                <w:color w:val="000000" w:themeColor="text1"/>
                <w:kern w:val="0"/>
                <w:szCs w:val="22"/>
                <w:lang w:eastAsia="en-GB"/>
              </w:rPr>
              <w:t xml:space="preserve">70% score </w:t>
            </w:r>
          </w:p>
        </w:tc>
      </w:tr>
      <w:tr w:rsidR="00C60A74" w:rsidRPr="008966BF" w:rsidTr="008D6657">
        <w:tc>
          <w:tcPr>
            <w:tcW w:w="1242" w:type="dxa"/>
          </w:tcPr>
          <w:p w:rsidR="00C60A74" w:rsidRPr="008966BF" w:rsidRDefault="00C60A74" w:rsidP="008D6657">
            <w:pPr>
              <w:overflowPunct/>
              <w:autoSpaceDE/>
              <w:autoSpaceDN/>
              <w:adjustRightInd/>
              <w:textAlignment w:val="auto"/>
              <w:rPr>
                <w:rFonts w:cs="Arial"/>
                <w:color w:val="000000" w:themeColor="text1"/>
                <w:kern w:val="0"/>
                <w:szCs w:val="22"/>
                <w:lang w:eastAsia="en-GB"/>
              </w:rPr>
            </w:pPr>
            <w:r w:rsidRPr="008966BF">
              <w:rPr>
                <w:rFonts w:cs="Arial"/>
                <w:color w:val="000000" w:themeColor="text1"/>
                <w:kern w:val="0"/>
                <w:szCs w:val="22"/>
                <w:lang w:eastAsia="en-GB"/>
              </w:rPr>
              <w:t>A</w:t>
            </w:r>
          </w:p>
        </w:tc>
        <w:tc>
          <w:tcPr>
            <w:tcW w:w="4078" w:type="dxa"/>
            <w:shd w:val="clear" w:color="auto" w:fill="auto"/>
          </w:tcPr>
          <w:p w:rsidR="00C60A74" w:rsidRPr="008966BF" w:rsidRDefault="00C60A74" w:rsidP="008D6657">
            <w:pPr>
              <w:overflowPunct/>
              <w:autoSpaceDE/>
              <w:autoSpaceDN/>
              <w:adjustRightInd/>
              <w:textAlignment w:val="auto"/>
              <w:rPr>
                <w:rFonts w:cs="Arial"/>
                <w:color w:val="000000" w:themeColor="text1"/>
                <w:kern w:val="0"/>
                <w:szCs w:val="22"/>
                <w:lang w:eastAsia="en-GB"/>
              </w:rPr>
            </w:pPr>
            <w:r w:rsidRPr="008966BF">
              <w:rPr>
                <w:rFonts w:cs="Arial"/>
                <w:color w:val="000000" w:themeColor="text1"/>
                <w:kern w:val="0"/>
                <w:szCs w:val="22"/>
                <w:lang w:eastAsia="en-GB"/>
              </w:rPr>
              <w:t>70 out of 80</w:t>
            </w:r>
          </w:p>
        </w:tc>
        <w:tc>
          <w:tcPr>
            <w:tcW w:w="2410" w:type="dxa"/>
            <w:shd w:val="clear" w:color="auto" w:fill="auto"/>
          </w:tcPr>
          <w:p w:rsidR="00C60A74" w:rsidRPr="008966BF" w:rsidRDefault="00C60A74" w:rsidP="008D6657">
            <w:pPr>
              <w:overflowPunct/>
              <w:autoSpaceDE/>
              <w:autoSpaceDN/>
              <w:adjustRightInd/>
              <w:textAlignment w:val="auto"/>
              <w:rPr>
                <w:rFonts w:cs="Arial"/>
                <w:color w:val="000000" w:themeColor="text1"/>
                <w:kern w:val="0"/>
                <w:szCs w:val="22"/>
                <w:lang w:eastAsia="en-GB"/>
              </w:rPr>
            </w:pPr>
            <w:r w:rsidRPr="008966BF">
              <w:rPr>
                <w:rFonts w:cs="Arial"/>
                <w:color w:val="000000" w:themeColor="text1"/>
                <w:kern w:val="0"/>
                <w:szCs w:val="22"/>
                <w:lang w:eastAsia="en-GB"/>
              </w:rPr>
              <w:t>61.25</w:t>
            </w:r>
          </w:p>
        </w:tc>
      </w:tr>
      <w:tr w:rsidR="00C60A74" w:rsidRPr="008966BF" w:rsidTr="008D6657">
        <w:tc>
          <w:tcPr>
            <w:tcW w:w="1242" w:type="dxa"/>
          </w:tcPr>
          <w:p w:rsidR="00C60A74" w:rsidRPr="008966BF" w:rsidRDefault="00C60A74" w:rsidP="008D6657">
            <w:pPr>
              <w:overflowPunct/>
              <w:autoSpaceDE/>
              <w:autoSpaceDN/>
              <w:adjustRightInd/>
              <w:textAlignment w:val="auto"/>
              <w:rPr>
                <w:rFonts w:cs="Arial"/>
                <w:color w:val="000000" w:themeColor="text1"/>
                <w:kern w:val="0"/>
                <w:szCs w:val="22"/>
                <w:lang w:eastAsia="en-GB"/>
              </w:rPr>
            </w:pPr>
            <w:r w:rsidRPr="008966BF">
              <w:rPr>
                <w:rFonts w:cs="Arial"/>
                <w:color w:val="000000" w:themeColor="text1"/>
                <w:kern w:val="0"/>
                <w:szCs w:val="22"/>
                <w:lang w:eastAsia="en-GB"/>
              </w:rPr>
              <w:t>B</w:t>
            </w:r>
          </w:p>
        </w:tc>
        <w:tc>
          <w:tcPr>
            <w:tcW w:w="4078" w:type="dxa"/>
            <w:shd w:val="clear" w:color="auto" w:fill="auto"/>
          </w:tcPr>
          <w:p w:rsidR="00C60A74" w:rsidRPr="008966BF" w:rsidRDefault="00C60A74" w:rsidP="008D6657">
            <w:pPr>
              <w:overflowPunct/>
              <w:autoSpaceDE/>
              <w:autoSpaceDN/>
              <w:adjustRightInd/>
              <w:textAlignment w:val="auto"/>
              <w:rPr>
                <w:rFonts w:cs="Arial"/>
                <w:color w:val="000000" w:themeColor="text1"/>
                <w:kern w:val="0"/>
                <w:szCs w:val="22"/>
                <w:lang w:eastAsia="en-GB"/>
              </w:rPr>
            </w:pPr>
            <w:r w:rsidRPr="008966BF">
              <w:rPr>
                <w:rFonts w:cs="Arial"/>
                <w:color w:val="000000" w:themeColor="text1"/>
                <w:kern w:val="0"/>
                <w:szCs w:val="22"/>
                <w:lang w:eastAsia="en-GB"/>
              </w:rPr>
              <w:t>60 out of 80</w:t>
            </w:r>
          </w:p>
        </w:tc>
        <w:tc>
          <w:tcPr>
            <w:tcW w:w="2410" w:type="dxa"/>
            <w:shd w:val="clear" w:color="auto" w:fill="auto"/>
          </w:tcPr>
          <w:p w:rsidR="00C60A74" w:rsidRPr="008966BF" w:rsidRDefault="00C60A74" w:rsidP="008D6657">
            <w:pPr>
              <w:overflowPunct/>
              <w:autoSpaceDE/>
              <w:autoSpaceDN/>
              <w:adjustRightInd/>
              <w:textAlignment w:val="auto"/>
              <w:rPr>
                <w:rFonts w:cs="Arial"/>
                <w:color w:val="000000" w:themeColor="text1"/>
                <w:kern w:val="0"/>
                <w:szCs w:val="22"/>
                <w:lang w:eastAsia="en-GB"/>
              </w:rPr>
            </w:pPr>
            <w:r w:rsidRPr="008966BF">
              <w:rPr>
                <w:rFonts w:cs="Arial"/>
                <w:color w:val="000000" w:themeColor="text1"/>
                <w:kern w:val="0"/>
                <w:szCs w:val="22"/>
                <w:lang w:eastAsia="en-GB"/>
              </w:rPr>
              <w:t>52.5</w:t>
            </w:r>
          </w:p>
        </w:tc>
      </w:tr>
      <w:tr w:rsidR="00C60A74" w:rsidRPr="008966BF" w:rsidTr="008D6657">
        <w:tc>
          <w:tcPr>
            <w:tcW w:w="1242" w:type="dxa"/>
          </w:tcPr>
          <w:p w:rsidR="00C60A74" w:rsidRPr="008966BF" w:rsidRDefault="00C60A74" w:rsidP="008D6657">
            <w:pPr>
              <w:overflowPunct/>
              <w:autoSpaceDE/>
              <w:autoSpaceDN/>
              <w:adjustRightInd/>
              <w:textAlignment w:val="auto"/>
              <w:rPr>
                <w:rFonts w:cs="Arial"/>
                <w:color w:val="000000" w:themeColor="text1"/>
                <w:kern w:val="0"/>
                <w:szCs w:val="22"/>
                <w:lang w:eastAsia="en-GB"/>
              </w:rPr>
            </w:pPr>
            <w:r w:rsidRPr="008966BF">
              <w:rPr>
                <w:rFonts w:cs="Arial"/>
                <w:color w:val="000000" w:themeColor="text1"/>
                <w:kern w:val="0"/>
                <w:szCs w:val="22"/>
                <w:lang w:eastAsia="en-GB"/>
              </w:rPr>
              <w:t>C</w:t>
            </w:r>
          </w:p>
        </w:tc>
        <w:tc>
          <w:tcPr>
            <w:tcW w:w="4078" w:type="dxa"/>
            <w:shd w:val="clear" w:color="auto" w:fill="auto"/>
          </w:tcPr>
          <w:p w:rsidR="00C60A74" w:rsidRPr="008966BF" w:rsidRDefault="00C60A74" w:rsidP="008D6657">
            <w:pPr>
              <w:overflowPunct/>
              <w:autoSpaceDE/>
              <w:autoSpaceDN/>
              <w:adjustRightInd/>
              <w:textAlignment w:val="auto"/>
              <w:rPr>
                <w:rFonts w:cs="Arial"/>
                <w:color w:val="000000" w:themeColor="text1"/>
                <w:kern w:val="0"/>
                <w:szCs w:val="22"/>
                <w:lang w:eastAsia="en-GB"/>
              </w:rPr>
            </w:pPr>
            <w:r w:rsidRPr="008966BF">
              <w:rPr>
                <w:rFonts w:cs="Arial"/>
                <w:color w:val="000000" w:themeColor="text1"/>
                <w:kern w:val="0"/>
                <w:szCs w:val="22"/>
                <w:lang w:eastAsia="en-GB"/>
              </w:rPr>
              <w:t>40 out of 80</w:t>
            </w:r>
          </w:p>
        </w:tc>
        <w:tc>
          <w:tcPr>
            <w:tcW w:w="2410" w:type="dxa"/>
            <w:shd w:val="clear" w:color="auto" w:fill="auto"/>
          </w:tcPr>
          <w:p w:rsidR="00C60A74" w:rsidRPr="008966BF" w:rsidRDefault="00C60A74" w:rsidP="008D6657">
            <w:pPr>
              <w:overflowPunct/>
              <w:autoSpaceDE/>
              <w:autoSpaceDN/>
              <w:adjustRightInd/>
              <w:textAlignment w:val="auto"/>
              <w:rPr>
                <w:rFonts w:cs="Arial"/>
                <w:color w:val="000000" w:themeColor="text1"/>
                <w:kern w:val="0"/>
                <w:szCs w:val="22"/>
                <w:lang w:eastAsia="en-GB"/>
              </w:rPr>
            </w:pPr>
            <w:r w:rsidRPr="008966BF">
              <w:rPr>
                <w:rFonts w:cs="Arial"/>
                <w:color w:val="000000" w:themeColor="text1"/>
                <w:kern w:val="0"/>
                <w:szCs w:val="22"/>
                <w:lang w:eastAsia="en-GB"/>
              </w:rPr>
              <w:t>35</w:t>
            </w:r>
          </w:p>
        </w:tc>
      </w:tr>
    </w:tbl>
    <w:p w:rsidR="00C60A74" w:rsidRPr="008966BF" w:rsidRDefault="00C60A74" w:rsidP="00C60A74">
      <w:pPr>
        <w:overflowPunct/>
        <w:autoSpaceDE/>
        <w:autoSpaceDN/>
        <w:adjustRightInd/>
        <w:textAlignment w:val="auto"/>
        <w:rPr>
          <w:rFonts w:cs="Arial"/>
          <w:color w:val="000000" w:themeColor="text1"/>
          <w:kern w:val="0"/>
          <w:szCs w:val="22"/>
          <w:lang w:eastAsia="en-GB"/>
        </w:rPr>
      </w:pPr>
    </w:p>
    <w:p w:rsidR="00C60A74" w:rsidRPr="008966BF" w:rsidRDefault="00C60A74" w:rsidP="00C60A74">
      <w:pPr>
        <w:overflowPunct/>
        <w:autoSpaceDE/>
        <w:autoSpaceDN/>
        <w:adjustRightInd/>
        <w:textAlignment w:val="auto"/>
        <w:rPr>
          <w:rFonts w:cs="Arial"/>
          <w:b/>
          <w:color w:val="000000" w:themeColor="text1"/>
          <w:kern w:val="0"/>
          <w:szCs w:val="22"/>
          <w:lang w:eastAsia="en-GB"/>
        </w:rPr>
      </w:pPr>
      <w:r w:rsidRPr="008966BF">
        <w:rPr>
          <w:rFonts w:cs="Arial"/>
          <w:b/>
          <w:color w:val="000000" w:themeColor="text1"/>
          <w:kern w:val="0"/>
          <w:szCs w:val="22"/>
          <w:lang w:eastAsia="en-GB"/>
        </w:rPr>
        <w:t>Example of Calculation:</w:t>
      </w:r>
    </w:p>
    <w:p w:rsidR="00C60A74" w:rsidRPr="008966BF" w:rsidRDefault="00C60A74" w:rsidP="00C60A74">
      <w:pPr>
        <w:overflowPunct/>
        <w:autoSpaceDE/>
        <w:autoSpaceDN/>
        <w:adjustRightInd/>
        <w:textAlignment w:val="auto"/>
        <w:rPr>
          <w:rFonts w:cs="Arial"/>
          <w:b/>
          <w:color w:val="000000" w:themeColor="text1"/>
          <w:kern w:val="0"/>
          <w:szCs w:val="22"/>
          <w:lang w:eastAsia="en-GB"/>
        </w:rPr>
      </w:pPr>
    </w:p>
    <w:p w:rsidR="00C60A74" w:rsidRPr="008966BF" w:rsidRDefault="00C60A74" w:rsidP="00C60A74">
      <w:pPr>
        <w:overflowPunct/>
        <w:autoSpaceDE/>
        <w:autoSpaceDN/>
        <w:adjustRightInd/>
        <w:textAlignment w:val="auto"/>
        <w:rPr>
          <w:rFonts w:cs="Arial"/>
          <w:b/>
          <w:color w:val="000000" w:themeColor="text1"/>
          <w:kern w:val="0"/>
          <w:szCs w:val="22"/>
          <w:u w:val="single"/>
          <w:lang w:eastAsia="en-GB"/>
        </w:rPr>
      </w:pPr>
      <w:r w:rsidRPr="008966BF">
        <w:rPr>
          <w:rFonts w:cs="Arial"/>
          <w:b/>
          <w:color w:val="000000" w:themeColor="text1"/>
          <w:kern w:val="0"/>
          <w:szCs w:val="22"/>
          <w:lang w:eastAsia="en-GB"/>
        </w:rPr>
        <w:t xml:space="preserve">Technical score = Total available marks      X       </w:t>
      </w:r>
      <w:r w:rsidRPr="008966BF">
        <w:rPr>
          <w:rFonts w:cs="Arial"/>
          <w:b/>
          <w:color w:val="000000" w:themeColor="text1"/>
          <w:kern w:val="0"/>
          <w:szCs w:val="22"/>
          <w:u w:val="single"/>
          <w:lang w:eastAsia="en-GB"/>
        </w:rPr>
        <w:t>Tender Technical Mark</w:t>
      </w:r>
    </w:p>
    <w:p w:rsidR="00C60A74" w:rsidRPr="008966BF" w:rsidRDefault="00C60A74" w:rsidP="00C60A74">
      <w:pPr>
        <w:overflowPunct/>
        <w:autoSpaceDE/>
        <w:autoSpaceDN/>
        <w:adjustRightInd/>
        <w:textAlignment w:val="auto"/>
        <w:rPr>
          <w:rFonts w:cs="Arial"/>
          <w:b/>
          <w:color w:val="000000" w:themeColor="text1"/>
          <w:kern w:val="0"/>
          <w:szCs w:val="22"/>
          <w:lang w:eastAsia="en-GB"/>
        </w:rPr>
      </w:pPr>
      <w:r w:rsidRPr="008966BF">
        <w:rPr>
          <w:rFonts w:cs="Arial"/>
          <w:color w:val="000000" w:themeColor="text1"/>
          <w:kern w:val="0"/>
          <w:szCs w:val="22"/>
          <w:lang w:eastAsia="en-GB"/>
        </w:rPr>
        <w:tab/>
      </w:r>
      <w:r w:rsidRPr="008966BF">
        <w:rPr>
          <w:rFonts w:cs="Arial"/>
          <w:color w:val="000000" w:themeColor="text1"/>
          <w:kern w:val="0"/>
          <w:szCs w:val="22"/>
          <w:lang w:eastAsia="en-GB"/>
        </w:rPr>
        <w:tab/>
      </w:r>
      <w:r w:rsidRPr="008966BF">
        <w:rPr>
          <w:rFonts w:cs="Arial"/>
          <w:color w:val="000000" w:themeColor="text1"/>
          <w:kern w:val="0"/>
          <w:szCs w:val="22"/>
          <w:lang w:eastAsia="en-GB"/>
        </w:rPr>
        <w:tab/>
      </w:r>
      <w:r w:rsidRPr="008966BF">
        <w:rPr>
          <w:rFonts w:cs="Arial"/>
          <w:color w:val="000000" w:themeColor="text1"/>
          <w:kern w:val="0"/>
          <w:szCs w:val="22"/>
          <w:lang w:eastAsia="en-GB"/>
        </w:rPr>
        <w:tab/>
      </w:r>
      <w:r w:rsidRPr="008966BF">
        <w:rPr>
          <w:rFonts w:cs="Arial"/>
          <w:color w:val="000000" w:themeColor="text1"/>
          <w:kern w:val="0"/>
          <w:szCs w:val="22"/>
          <w:lang w:eastAsia="en-GB"/>
        </w:rPr>
        <w:tab/>
      </w:r>
      <w:r w:rsidRPr="008966BF">
        <w:rPr>
          <w:rFonts w:cs="Arial"/>
          <w:color w:val="000000" w:themeColor="text1"/>
          <w:kern w:val="0"/>
          <w:szCs w:val="22"/>
          <w:lang w:eastAsia="en-GB"/>
        </w:rPr>
        <w:tab/>
      </w:r>
      <w:r w:rsidRPr="008966BF">
        <w:rPr>
          <w:rFonts w:cs="Arial"/>
          <w:color w:val="000000" w:themeColor="text1"/>
          <w:kern w:val="0"/>
          <w:szCs w:val="22"/>
          <w:lang w:eastAsia="en-GB"/>
        </w:rPr>
        <w:tab/>
        <w:t xml:space="preserve">    </w:t>
      </w:r>
      <w:r w:rsidR="004D4E3F">
        <w:rPr>
          <w:rFonts w:cs="Arial"/>
          <w:color w:val="000000" w:themeColor="text1"/>
          <w:kern w:val="0"/>
          <w:szCs w:val="22"/>
          <w:lang w:eastAsia="en-GB"/>
        </w:rPr>
        <w:t xml:space="preserve">               </w:t>
      </w:r>
      <w:r w:rsidRPr="008966BF">
        <w:rPr>
          <w:rFonts w:cs="Arial"/>
          <w:b/>
          <w:color w:val="000000" w:themeColor="text1"/>
          <w:kern w:val="0"/>
          <w:szCs w:val="22"/>
          <w:lang w:eastAsia="en-GB"/>
        </w:rPr>
        <w:t>Total Weighted Score</w:t>
      </w:r>
    </w:p>
    <w:p w:rsidR="00C60A74" w:rsidRPr="008966BF" w:rsidRDefault="00C60A74" w:rsidP="00C60A74">
      <w:pPr>
        <w:overflowPunct/>
        <w:autoSpaceDE/>
        <w:autoSpaceDN/>
        <w:adjustRightInd/>
        <w:textAlignment w:val="auto"/>
        <w:rPr>
          <w:rFonts w:cs="Arial"/>
          <w:color w:val="000000" w:themeColor="text1"/>
          <w:kern w:val="0"/>
          <w:szCs w:val="22"/>
          <w:lang w:eastAsia="en-GB"/>
        </w:rPr>
      </w:pPr>
    </w:p>
    <w:p w:rsidR="00C60A74" w:rsidRPr="008966BF" w:rsidRDefault="00C60A74" w:rsidP="00C60A74">
      <w:pPr>
        <w:overflowPunct/>
        <w:autoSpaceDE/>
        <w:autoSpaceDN/>
        <w:adjustRightInd/>
        <w:textAlignment w:val="auto"/>
        <w:rPr>
          <w:rFonts w:cs="Arial"/>
          <w:b/>
          <w:color w:val="000000" w:themeColor="text1"/>
          <w:kern w:val="0"/>
          <w:szCs w:val="22"/>
          <w:lang w:eastAsia="en-GB"/>
        </w:rPr>
      </w:pPr>
      <w:r w:rsidRPr="008966BF">
        <w:rPr>
          <w:rFonts w:cs="Arial"/>
          <w:b/>
          <w:color w:val="000000" w:themeColor="text1"/>
          <w:kern w:val="0"/>
          <w:szCs w:val="22"/>
          <w:lang w:eastAsia="en-GB"/>
        </w:rPr>
        <w:t>Supplier A:</w:t>
      </w:r>
    </w:p>
    <w:p w:rsidR="00C60A74" w:rsidRPr="008966BF" w:rsidRDefault="00C60A74" w:rsidP="00C60A74">
      <w:pPr>
        <w:overflowPunct/>
        <w:autoSpaceDE/>
        <w:autoSpaceDN/>
        <w:adjustRightInd/>
        <w:textAlignment w:val="auto"/>
        <w:rPr>
          <w:rFonts w:cs="Arial"/>
          <w:b/>
          <w:color w:val="000000" w:themeColor="text1"/>
          <w:kern w:val="0"/>
          <w:szCs w:val="22"/>
          <w:lang w:eastAsia="en-GB"/>
        </w:rPr>
      </w:pPr>
      <w:r w:rsidRPr="008966BF">
        <w:rPr>
          <w:rFonts w:cs="Arial"/>
          <w:b/>
          <w:color w:val="000000" w:themeColor="text1"/>
          <w:kern w:val="0"/>
          <w:szCs w:val="22"/>
          <w:lang w:eastAsia="en-GB"/>
        </w:rPr>
        <w:tab/>
      </w:r>
      <w:r w:rsidRPr="008966BF">
        <w:rPr>
          <w:rFonts w:cs="Arial"/>
          <w:b/>
          <w:color w:val="000000" w:themeColor="text1"/>
          <w:kern w:val="0"/>
          <w:szCs w:val="22"/>
          <w:lang w:eastAsia="en-GB"/>
        </w:rPr>
        <w:tab/>
        <w:t xml:space="preserve">=    70    X    </w:t>
      </w:r>
      <w:r w:rsidRPr="008966BF">
        <w:rPr>
          <w:rFonts w:cs="Arial"/>
          <w:b/>
          <w:color w:val="000000" w:themeColor="text1"/>
          <w:kern w:val="0"/>
          <w:szCs w:val="22"/>
          <w:u w:val="single"/>
          <w:lang w:eastAsia="en-GB"/>
        </w:rPr>
        <w:t xml:space="preserve">70 </w:t>
      </w:r>
      <w:r w:rsidRPr="008966BF">
        <w:rPr>
          <w:rFonts w:cs="Arial"/>
          <w:b/>
          <w:color w:val="000000" w:themeColor="text1"/>
          <w:kern w:val="0"/>
          <w:szCs w:val="22"/>
          <w:lang w:eastAsia="en-GB"/>
        </w:rPr>
        <w:t xml:space="preserve">        = 61.25</w:t>
      </w:r>
    </w:p>
    <w:p w:rsidR="00C60A74" w:rsidRPr="008966BF" w:rsidRDefault="00C60A74" w:rsidP="00C60A74">
      <w:pPr>
        <w:overflowPunct/>
        <w:autoSpaceDE/>
        <w:autoSpaceDN/>
        <w:adjustRightInd/>
        <w:textAlignment w:val="auto"/>
        <w:rPr>
          <w:rFonts w:cs="Arial"/>
          <w:b/>
          <w:color w:val="000000" w:themeColor="text1"/>
          <w:kern w:val="0"/>
          <w:szCs w:val="22"/>
          <w:lang w:eastAsia="en-GB"/>
        </w:rPr>
      </w:pPr>
      <w:r w:rsidRPr="008966BF">
        <w:rPr>
          <w:rFonts w:cs="Arial"/>
          <w:color w:val="000000" w:themeColor="text1"/>
          <w:kern w:val="0"/>
          <w:szCs w:val="22"/>
          <w:lang w:eastAsia="en-GB"/>
        </w:rPr>
        <w:tab/>
      </w:r>
      <w:r w:rsidRPr="008966BF">
        <w:rPr>
          <w:rFonts w:cs="Arial"/>
          <w:color w:val="000000" w:themeColor="text1"/>
          <w:kern w:val="0"/>
          <w:szCs w:val="22"/>
          <w:lang w:eastAsia="en-GB"/>
        </w:rPr>
        <w:tab/>
      </w:r>
      <w:r w:rsidRPr="008966BF">
        <w:rPr>
          <w:rFonts w:cs="Arial"/>
          <w:color w:val="000000" w:themeColor="text1"/>
          <w:kern w:val="0"/>
          <w:szCs w:val="22"/>
          <w:lang w:eastAsia="en-GB"/>
        </w:rPr>
        <w:tab/>
        <w:t xml:space="preserve">         </w:t>
      </w:r>
      <w:r w:rsidR="0082415B">
        <w:rPr>
          <w:rFonts w:cs="Arial"/>
          <w:color w:val="000000" w:themeColor="text1"/>
          <w:kern w:val="0"/>
          <w:szCs w:val="22"/>
          <w:lang w:eastAsia="en-GB"/>
        </w:rPr>
        <w:t xml:space="preserve">  </w:t>
      </w:r>
      <w:r w:rsidRPr="008966BF">
        <w:rPr>
          <w:rFonts w:cs="Arial"/>
          <w:b/>
          <w:color w:val="000000" w:themeColor="text1"/>
          <w:kern w:val="0"/>
          <w:szCs w:val="22"/>
          <w:lang w:eastAsia="en-GB"/>
        </w:rPr>
        <w:t>80</w:t>
      </w:r>
    </w:p>
    <w:p w:rsidR="00C60A74" w:rsidRPr="008966BF" w:rsidRDefault="00C60A74" w:rsidP="00C60A74">
      <w:pPr>
        <w:overflowPunct/>
        <w:autoSpaceDE/>
        <w:autoSpaceDN/>
        <w:adjustRightInd/>
        <w:textAlignment w:val="auto"/>
        <w:rPr>
          <w:rFonts w:cs="Arial"/>
          <w:b/>
          <w:color w:val="000000" w:themeColor="text1"/>
          <w:kern w:val="0"/>
          <w:szCs w:val="22"/>
          <w:lang w:eastAsia="en-GB"/>
        </w:rPr>
      </w:pPr>
    </w:p>
    <w:p w:rsidR="00C60A74" w:rsidRPr="008966BF" w:rsidRDefault="00C60A74" w:rsidP="00C60A74">
      <w:pPr>
        <w:overflowPunct/>
        <w:autoSpaceDE/>
        <w:autoSpaceDN/>
        <w:adjustRightInd/>
        <w:textAlignment w:val="auto"/>
        <w:rPr>
          <w:rFonts w:cs="Arial"/>
          <w:b/>
          <w:color w:val="000000" w:themeColor="text1"/>
          <w:kern w:val="0"/>
          <w:szCs w:val="22"/>
          <w:lang w:eastAsia="en-GB"/>
        </w:rPr>
      </w:pPr>
      <w:r w:rsidRPr="008966BF">
        <w:rPr>
          <w:rFonts w:cs="Arial"/>
          <w:b/>
          <w:color w:val="000000" w:themeColor="text1"/>
          <w:kern w:val="0"/>
          <w:szCs w:val="22"/>
          <w:lang w:eastAsia="en-GB"/>
        </w:rPr>
        <w:t>Supplier B:</w:t>
      </w:r>
    </w:p>
    <w:p w:rsidR="00C60A74" w:rsidRPr="008966BF" w:rsidRDefault="00C60A74" w:rsidP="00C60A74">
      <w:pPr>
        <w:overflowPunct/>
        <w:autoSpaceDE/>
        <w:autoSpaceDN/>
        <w:adjustRightInd/>
        <w:textAlignment w:val="auto"/>
        <w:rPr>
          <w:rFonts w:cs="Arial"/>
          <w:b/>
          <w:color w:val="000000" w:themeColor="text1"/>
          <w:kern w:val="0"/>
          <w:szCs w:val="22"/>
          <w:lang w:eastAsia="en-GB"/>
        </w:rPr>
      </w:pPr>
      <w:r w:rsidRPr="008966BF">
        <w:rPr>
          <w:rFonts w:cs="Arial"/>
          <w:b/>
          <w:color w:val="000000" w:themeColor="text1"/>
          <w:kern w:val="0"/>
          <w:szCs w:val="22"/>
          <w:lang w:eastAsia="en-GB"/>
        </w:rPr>
        <w:tab/>
      </w:r>
      <w:r w:rsidRPr="008966BF">
        <w:rPr>
          <w:rFonts w:cs="Arial"/>
          <w:b/>
          <w:color w:val="000000" w:themeColor="text1"/>
          <w:kern w:val="0"/>
          <w:szCs w:val="22"/>
          <w:lang w:eastAsia="en-GB"/>
        </w:rPr>
        <w:tab/>
        <w:t xml:space="preserve">=    70    X     </w:t>
      </w:r>
      <w:r w:rsidRPr="008966BF">
        <w:rPr>
          <w:rFonts w:cs="Arial"/>
          <w:b/>
          <w:color w:val="000000" w:themeColor="text1"/>
          <w:kern w:val="0"/>
          <w:szCs w:val="22"/>
          <w:u w:val="single"/>
          <w:lang w:eastAsia="en-GB"/>
        </w:rPr>
        <w:t>60</w:t>
      </w:r>
      <w:r w:rsidRPr="008966BF">
        <w:rPr>
          <w:rFonts w:cs="Arial"/>
          <w:b/>
          <w:color w:val="000000" w:themeColor="text1"/>
          <w:kern w:val="0"/>
          <w:szCs w:val="22"/>
          <w:lang w:eastAsia="en-GB"/>
        </w:rPr>
        <w:tab/>
        <w:t>= 52.5</w:t>
      </w:r>
    </w:p>
    <w:p w:rsidR="00C60A74" w:rsidRPr="008966BF" w:rsidRDefault="00C60A74" w:rsidP="00C60A74">
      <w:pPr>
        <w:overflowPunct/>
        <w:autoSpaceDE/>
        <w:autoSpaceDN/>
        <w:adjustRightInd/>
        <w:textAlignment w:val="auto"/>
        <w:rPr>
          <w:rFonts w:cs="Arial"/>
          <w:b/>
          <w:color w:val="000000" w:themeColor="text1"/>
          <w:kern w:val="0"/>
          <w:szCs w:val="22"/>
          <w:lang w:eastAsia="en-GB"/>
        </w:rPr>
      </w:pPr>
      <w:r w:rsidRPr="008966BF">
        <w:rPr>
          <w:rFonts w:cs="Arial"/>
          <w:b/>
          <w:color w:val="000000" w:themeColor="text1"/>
          <w:kern w:val="0"/>
          <w:szCs w:val="22"/>
          <w:lang w:eastAsia="en-GB"/>
        </w:rPr>
        <w:tab/>
        <w:t xml:space="preserve">      </w:t>
      </w:r>
      <w:r w:rsidRPr="008966BF">
        <w:rPr>
          <w:rFonts w:cs="Arial"/>
          <w:b/>
          <w:color w:val="000000" w:themeColor="text1"/>
          <w:kern w:val="0"/>
          <w:szCs w:val="22"/>
          <w:lang w:eastAsia="en-GB"/>
        </w:rPr>
        <w:tab/>
      </w:r>
      <w:r w:rsidRPr="008966BF">
        <w:rPr>
          <w:rFonts w:cs="Arial"/>
          <w:b/>
          <w:color w:val="000000" w:themeColor="text1"/>
          <w:kern w:val="0"/>
          <w:szCs w:val="22"/>
          <w:lang w:eastAsia="en-GB"/>
        </w:rPr>
        <w:tab/>
        <w:t xml:space="preserve">          </w:t>
      </w:r>
      <w:r w:rsidR="0082415B">
        <w:rPr>
          <w:rFonts w:cs="Arial"/>
          <w:b/>
          <w:color w:val="000000" w:themeColor="text1"/>
          <w:kern w:val="0"/>
          <w:szCs w:val="22"/>
          <w:lang w:eastAsia="en-GB"/>
        </w:rPr>
        <w:t xml:space="preserve">  </w:t>
      </w:r>
      <w:r w:rsidRPr="008966BF">
        <w:rPr>
          <w:rFonts w:cs="Arial"/>
          <w:b/>
          <w:color w:val="000000" w:themeColor="text1"/>
          <w:kern w:val="0"/>
          <w:szCs w:val="22"/>
          <w:lang w:eastAsia="en-GB"/>
        </w:rPr>
        <w:t>80</w:t>
      </w:r>
    </w:p>
    <w:p w:rsidR="00C60A74" w:rsidRPr="008966BF" w:rsidRDefault="00C60A74" w:rsidP="00C60A74">
      <w:pPr>
        <w:overflowPunct/>
        <w:autoSpaceDE/>
        <w:autoSpaceDN/>
        <w:adjustRightInd/>
        <w:textAlignment w:val="auto"/>
        <w:rPr>
          <w:rFonts w:cs="Arial"/>
          <w:b/>
          <w:color w:val="000000" w:themeColor="text1"/>
          <w:kern w:val="0"/>
          <w:szCs w:val="22"/>
          <w:lang w:eastAsia="en-GB"/>
        </w:rPr>
      </w:pPr>
    </w:p>
    <w:p w:rsidR="00C60A74" w:rsidRPr="008966BF" w:rsidRDefault="00C60A74" w:rsidP="00C60A74">
      <w:pPr>
        <w:overflowPunct/>
        <w:autoSpaceDE/>
        <w:autoSpaceDN/>
        <w:adjustRightInd/>
        <w:textAlignment w:val="auto"/>
        <w:rPr>
          <w:rFonts w:cs="Arial"/>
          <w:b/>
          <w:color w:val="000000" w:themeColor="text1"/>
          <w:kern w:val="0"/>
          <w:szCs w:val="22"/>
          <w:lang w:eastAsia="en-GB"/>
        </w:rPr>
      </w:pPr>
      <w:r w:rsidRPr="008966BF">
        <w:rPr>
          <w:rFonts w:cs="Arial"/>
          <w:b/>
          <w:color w:val="000000" w:themeColor="text1"/>
          <w:kern w:val="0"/>
          <w:szCs w:val="22"/>
          <w:lang w:eastAsia="en-GB"/>
        </w:rPr>
        <w:t>Supplier C:</w:t>
      </w:r>
    </w:p>
    <w:p w:rsidR="00C60A74" w:rsidRPr="008966BF" w:rsidRDefault="00C60A74" w:rsidP="00C60A74">
      <w:pPr>
        <w:overflowPunct/>
        <w:autoSpaceDE/>
        <w:autoSpaceDN/>
        <w:adjustRightInd/>
        <w:textAlignment w:val="auto"/>
        <w:rPr>
          <w:rFonts w:cs="Arial"/>
          <w:b/>
          <w:color w:val="000000" w:themeColor="text1"/>
          <w:kern w:val="0"/>
          <w:szCs w:val="22"/>
          <w:lang w:eastAsia="en-GB"/>
        </w:rPr>
      </w:pPr>
      <w:r w:rsidRPr="008966BF">
        <w:rPr>
          <w:rFonts w:cs="Arial"/>
          <w:b/>
          <w:color w:val="000000" w:themeColor="text1"/>
          <w:kern w:val="0"/>
          <w:szCs w:val="22"/>
          <w:lang w:eastAsia="en-GB"/>
        </w:rPr>
        <w:tab/>
      </w:r>
      <w:r w:rsidRPr="008966BF">
        <w:rPr>
          <w:rFonts w:cs="Arial"/>
          <w:b/>
          <w:color w:val="000000" w:themeColor="text1"/>
          <w:kern w:val="0"/>
          <w:szCs w:val="22"/>
          <w:lang w:eastAsia="en-GB"/>
        </w:rPr>
        <w:tab/>
        <w:t xml:space="preserve">=    70     X     </w:t>
      </w:r>
      <w:r w:rsidRPr="008966BF">
        <w:rPr>
          <w:rFonts w:cs="Arial"/>
          <w:b/>
          <w:color w:val="000000" w:themeColor="text1"/>
          <w:kern w:val="0"/>
          <w:szCs w:val="22"/>
          <w:u w:val="single"/>
          <w:lang w:eastAsia="en-GB"/>
        </w:rPr>
        <w:t>40</w:t>
      </w:r>
      <w:r w:rsidRPr="008966BF">
        <w:rPr>
          <w:rFonts w:cs="Arial"/>
          <w:b/>
          <w:color w:val="000000" w:themeColor="text1"/>
          <w:kern w:val="0"/>
          <w:szCs w:val="22"/>
          <w:lang w:eastAsia="en-GB"/>
        </w:rPr>
        <w:tab/>
        <w:t>=   35</w:t>
      </w:r>
    </w:p>
    <w:p w:rsidR="00C60A74" w:rsidRPr="008966BF" w:rsidRDefault="00C60A74" w:rsidP="00C60A74">
      <w:pPr>
        <w:overflowPunct/>
        <w:autoSpaceDE/>
        <w:autoSpaceDN/>
        <w:adjustRightInd/>
        <w:textAlignment w:val="auto"/>
        <w:rPr>
          <w:rFonts w:cs="Arial"/>
          <w:b/>
          <w:color w:val="000000" w:themeColor="text1"/>
          <w:kern w:val="0"/>
          <w:szCs w:val="22"/>
          <w:lang w:eastAsia="en-GB"/>
        </w:rPr>
      </w:pPr>
      <w:r w:rsidRPr="008966BF">
        <w:rPr>
          <w:rFonts w:cs="Arial"/>
          <w:b/>
          <w:color w:val="000000" w:themeColor="text1"/>
          <w:kern w:val="0"/>
          <w:szCs w:val="22"/>
          <w:lang w:eastAsia="en-GB"/>
        </w:rPr>
        <w:tab/>
      </w:r>
      <w:r w:rsidRPr="008966BF">
        <w:rPr>
          <w:rFonts w:cs="Arial"/>
          <w:b/>
          <w:color w:val="000000" w:themeColor="text1"/>
          <w:kern w:val="0"/>
          <w:szCs w:val="22"/>
          <w:lang w:eastAsia="en-GB"/>
        </w:rPr>
        <w:tab/>
      </w:r>
      <w:r w:rsidRPr="008966BF">
        <w:rPr>
          <w:rFonts w:cs="Arial"/>
          <w:b/>
          <w:color w:val="000000" w:themeColor="text1"/>
          <w:kern w:val="0"/>
          <w:szCs w:val="22"/>
          <w:lang w:eastAsia="en-GB"/>
        </w:rPr>
        <w:tab/>
      </w:r>
      <w:r w:rsidRPr="008966BF">
        <w:rPr>
          <w:rFonts w:cs="Arial"/>
          <w:b/>
          <w:color w:val="000000" w:themeColor="text1"/>
          <w:kern w:val="0"/>
          <w:szCs w:val="22"/>
          <w:lang w:eastAsia="en-GB"/>
        </w:rPr>
        <w:tab/>
      </w:r>
      <w:r w:rsidR="0082415B">
        <w:rPr>
          <w:rFonts w:cs="Arial"/>
          <w:b/>
          <w:color w:val="000000" w:themeColor="text1"/>
          <w:kern w:val="0"/>
          <w:szCs w:val="22"/>
          <w:lang w:eastAsia="en-GB"/>
        </w:rPr>
        <w:t xml:space="preserve">    </w:t>
      </w:r>
      <w:r w:rsidRPr="008966BF">
        <w:rPr>
          <w:rFonts w:cs="Arial"/>
          <w:b/>
          <w:color w:val="000000" w:themeColor="text1"/>
          <w:kern w:val="0"/>
          <w:szCs w:val="22"/>
          <w:lang w:eastAsia="en-GB"/>
        </w:rPr>
        <w:t>80</w:t>
      </w:r>
    </w:p>
    <w:p w:rsidR="00C60A74" w:rsidRPr="008966BF" w:rsidRDefault="00C60A74" w:rsidP="00C60A74">
      <w:pPr>
        <w:overflowPunct/>
        <w:autoSpaceDE/>
        <w:autoSpaceDN/>
        <w:adjustRightInd/>
        <w:textAlignment w:val="auto"/>
        <w:rPr>
          <w:rFonts w:cs="Arial"/>
          <w:b/>
          <w:color w:val="000000" w:themeColor="text1"/>
          <w:kern w:val="0"/>
          <w:szCs w:val="22"/>
          <w:u w:val="single"/>
          <w:lang w:eastAsia="en-GB"/>
        </w:rPr>
      </w:pPr>
    </w:p>
    <w:p w:rsidR="00C60A74" w:rsidRPr="008966BF" w:rsidRDefault="00C60A74" w:rsidP="00132407">
      <w:pPr>
        <w:overflowPunct/>
        <w:autoSpaceDE/>
        <w:autoSpaceDN/>
        <w:adjustRightInd/>
        <w:textAlignment w:val="auto"/>
        <w:rPr>
          <w:rFonts w:cs="Arial"/>
          <w:b/>
          <w:color w:val="000000" w:themeColor="text1"/>
          <w:kern w:val="0"/>
          <w:szCs w:val="22"/>
          <w:lang w:eastAsia="en-GB"/>
        </w:rPr>
      </w:pPr>
    </w:p>
    <w:p w:rsidR="00C60A74" w:rsidRPr="008966BF" w:rsidRDefault="00C60A74" w:rsidP="00132407">
      <w:pPr>
        <w:overflowPunct/>
        <w:autoSpaceDE/>
        <w:autoSpaceDN/>
        <w:adjustRightInd/>
        <w:textAlignment w:val="auto"/>
        <w:rPr>
          <w:rFonts w:cs="Arial"/>
          <w:b/>
          <w:color w:val="000000" w:themeColor="text1"/>
          <w:kern w:val="0"/>
          <w:szCs w:val="22"/>
          <w:lang w:eastAsia="en-GB"/>
        </w:rPr>
      </w:pPr>
    </w:p>
    <w:p w:rsidR="00132407" w:rsidRPr="008966BF" w:rsidRDefault="00C60A74" w:rsidP="00132407">
      <w:pPr>
        <w:overflowPunct/>
        <w:autoSpaceDE/>
        <w:autoSpaceDN/>
        <w:adjustRightInd/>
        <w:textAlignment w:val="auto"/>
        <w:rPr>
          <w:rFonts w:cs="Arial"/>
          <w:b/>
          <w:color w:val="000000" w:themeColor="text1"/>
          <w:kern w:val="0"/>
          <w:szCs w:val="22"/>
          <w:lang w:eastAsia="en-GB"/>
        </w:rPr>
      </w:pPr>
      <w:r w:rsidRPr="008966BF">
        <w:rPr>
          <w:rFonts w:cs="Arial"/>
          <w:b/>
          <w:color w:val="000000" w:themeColor="text1"/>
          <w:kern w:val="0"/>
          <w:szCs w:val="22"/>
          <w:lang w:eastAsia="en-GB"/>
        </w:rPr>
        <w:t xml:space="preserve">l. </w:t>
      </w:r>
      <w:r w:rsidR="00132407" w:rsidRPr="008966BF">
        <w:rPr>
          <w:rFonts w:cs="Arial"/>
          <w:b/>
          <w:color w:val="000000" w:themeColor="text1"/>
          <w:kern w:val="0"/>
          <w:szCs w:val="22"/>
          <w:lang w:eastAsia="en-GB"/>
        </w:rPr>
        <w:t xml:space="preserve">The financial scores (30%) will be attributed to the following financial evaluation criteria as demonstrated in the example below: </w:t>
      </w:r>
    </w:p>
    <w:p w:rsidR="00132407" w:rsidRPr="008966BF" w:rsidRDefault="00132407" w:rsidP="00132407">
      <w:pPr>
        <w:overflowPunct/>
        <w:autoSpaceDE/>
        <w:autoSpaceDN/>
        <w:adjustRightInd/>
        <w:textAlignment w:val="auto"/>
        <w:rPr>
          <w:rFonts w:cs="Arial"/>
          <w:color w:val="000000" w:themeColor="text1"/>
          <w:kern w:val="0"/>
          <w:szCs w:val="22"/>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2520"/>
        <w:gridCol w:w="1078"/>
      </w:tblGrid>
      <w:tr w:rsidR="00132407" w:rsidRPr="008966BF" w:rsidTr="008E4FC1">
        <w:tc>
          <w:tcPr>
            <w:tcW w:w="1188" w:type="dxa"/>
            <w:shd w:val="clear" w:color="auto" w:fill="auto"/>
          </w:tcPr>
          <w:p w:rsidR="00132407" w:rsidRPr="008966BF" w:rsidRDefault="00132407" w:rsidP="008E4FC1">
            <w:pPr>
              <w:overflowPunct/>
              <w:autoSpaceDE/>
              <w:autoSpaceDN/>
              <w:adjustRightInd/>
              <w:textAlignment w:val="auto"/>
              <w:rPr>
                <w:rFonts w:cs="Arial"/>
                <w:color w:val="000000" w:themeColor="text1"/>
                <w:kern w:val="0"/>
                <w:szCs w:val="22"/>
                <w:lang w:eastAsia="en-GB"/>
              </w:rPr>
            </w:pPr>
            <w:r w:rsidRPr="008966BF">
              <w:rPr>
                <w:rFonts w:cs="Arial"/>
                <w:color w:val="000000" w:themeColor="text1"/>
                <w:kern w:val="0"/>
                <w:szCs w:val="22"/>
                <w:lang w:eastAsia="en-GB"/>
              </w:rPr>
              <w:t>Supplier</w:t>
            </w:r>
          </w:p>
        </w:tc>
        <w:tc>
          <w:tcPr>
            <w:tcW w:w="2520" w:type="dxa"/>
            <w:shd w:val="clear" w:color="auto" w:fill="auto"/>
          </w:tcPr>
          <w:p w:rsidR="00132407" w:rsidRPr="008966BF" w:rsidRDefault="00132407" w:rsidP="008E4FC1">
            <w:pPr>
              <w:overflowPunct/>
              <w:autoSpaceDE/>
              <w:autoSpaceDN/>
              <w:adjustRightInd/>
              <w:textAlignment w:val="auto"/>
              <w:rPr>
                <w:rFonts w:cs="Arial"/>
                <w:color w:val="000000" w:themeColor="text1"/>
                <w:kern w:val="0"/>
                <w:szCs w:val="22"/>
                <w:lang w:eastAsia="en-GB"/>
              </w:rPr>
            </w:pPr>
            <w:r w:rsidRPr="008966BF">
              <w:rPr>
                <w:rFonts w:cs="Arial"/>
                <w:color w:val="000000" w:themeColor="text1"/>
                <w:kern w:val="0"/>
                <w:szCs w:val="22"/>
                <w:lang w:eastAsia="en-GB"/>
              </w:rPr>
              <w:t>Tender Price</w:t>
            </w:r>
          </w:p>
        </w:tc>
        <w:tc>
          <w:tcPr>
            <w:tcW w:w="1078" w:type="dxa"/>
            <w:shd w:val="clear" w:color="auto" w:fill="auto"/>
          </w:tcPr>
          <w:p w:rsidR="00132407" w:rsidRPr="008966BF" w:rsidRDefault="00132407" w:rsidP="008E4FC1">
            <w:pPr>
              <w:overflowPunct/>
              <w:autoSpaceDE/>
              <w:autoSpaceDN/>
              <w:adjustRightInd/>
              <w:textAlignment w:val="auto"/>
              <w:rPr>
                <w:rFonts w:cs="Arial"/>
                <w:color w:val="000000" w:themeColor="text1"/>
                <w:kern w:val="0"/>
                <w:szCs w:val="22"/>
                <w:lang w:eastAsia="en-GB"/>
              </w:rPr>
            </w:pPr>
            <w:r w:rsidRPr="008966BF">
              <w:rPr>
                <w:rFonts w:cs="Arial"/>
                <w:color w:val="000000" w:themeColor="text1"/>
                <w:kern w:val="0"/>
                <w:szCs w:val="22"/>
                <w:lang w:eastAsia="en-GB"/>
              </w:rPr>
              <w:t>30% score</w:t>
            </w:r>
          </w:p>
        </w:tc>
      </w:tr>
      <w:tr w:rsidR="00132407" w:rsidRPr="008966BF" w:rsidTr="008E4FC1">
        <w:tc>
          <w:tcPr>
            <w:tcW w:w="1188" w:type="dxa"/>
            <w:shd w:val="clear" w:color="auto" w:fill="auto"/>
          </w:tcPr>
          <w:p w:rsidR="00132407" w:rsidRPr="008966BF" w:rsidRDefault="00132407" w:rsidP="008E4FC1">
            <w:pPr>
              <w:overflowPunct/>
              <w:autoSpaceDE/>
              <w:autoSpaceDN/>
              <w:adjustRightInd/>
              <w:textAlignment w:val="auto"/>
              <w:rPr>
                <w:rFonts w:cs="Arial"/>
                <w:color w:val="000000" w:themeColor="text1"/>
                <w:kern w:val="0"/>
                <w:szCs w:val="22"/>
                <w:lang w:eastAsia="en-GB"/>
              </w:rPr>
            </w:pPr>
            <w:r w:rsidRPr="008966BF">
              <w:rPr>
                <w:rFonts w:cs="Arial"/>
                <w:color w:val="000000" w:themeColor="text1"/>
                <w:kern w:val="0"/>
                <w:szCs w:val="22"/>
                <w:lang w:eastAsia="en-GB"/>
              </w:rPr>
              <w:t>A</w:t>
            </w:r>
          </w:p>
        </w:tc>
        <w:tc>
          <w:tcPr>
            <w:tcW w:w="2520" w:type="dxa"/>
            <w:shd w:val="clear" w:color="auto" w:fill="auto"/>
          </w:tcPr>
          <w:p w:rsidR="00132407" w:rsidRPr="008966BF" w:rsidRDefault="00132407" w:rsidP="008E4FC1">
            <w:pPr>
              <w:overflowPunct/>
              <w:autoSpaceDE/>
              <w:autoSpaceDN/>
              <w:adjustRightInd/>
              <w:textAlignment w:val="auto"/>
              <w:rPr>
                <w:rFonts w:cs="Arial"/>
                <w:color w:val="000000" w:themeColor="text1"/>
                <w:kern w:val="0"/>
                <w:szCs w:val="22"/>
                <w:lang w:eastAsia="en-GB"/>
              </w:rPr>
            </w:pPr>
            <w:r w:rsidRPr="008966BF">
              <w:rPr>
                <w:rFonts w:cs="Arial"/>
                <w:color w:val="000000" w:themeColor="text1"/>
                <w:kern w:val="0"/>
                <w:szCs w:val="22"/>
                <w:lang w:eastAsia="en-GB"/>
              </w:rPr>
              <w:t>100</w:t>
            </w:r>
          </w:p>
        </w:tc>
        <w:tc>
          <w:tcPr>
            <w:tcW w:w="1078" w:type="dxa"/>
            <w:shd w:val="clear" w:color="auto" w:fill="auto"/>
          </w:tcPr>
          <w:p w:rsidR="00132407" w:rsidRPr="008966BF" w:rsidRDefault="00132407" w:rsidP="008E4FC1">
            <w:pPr>
              <w:overflowPunct/>
              <w:autoSpaceDE/>
              <w:autoSpaceDN/>
              <w:adjustRightInd/>
              <w:textAlignment w:val="auto"/>
              <w:rPr>
                <w:rFonts w:cs="Arial"/>
                <w:color w:val="000000" w:themeColor="text1"/>
                <w:kern w:val="0"/>
                <w:szCs w:val="22"/>
                <w:lang w:eastAsia="en-GB"/>
              </w:rPr>
            </w:pPr>
            <w:r w:rsidRPr="008966BF">
              <w:rPr>
                <w:rFonts w:cs="Arial"/>
                <w:color w:val="000000" w:themeColor="text1"/>
                <w:kern w:val="0"/>
                <w:szCs w:val="22"/>
                <w:lang w:eastAsia="en-GB"/>
              </w:rPr>
              <w:t>30</w:t>
            </w:r>
          </w:p>
        </w:tc>
      </w:tr>
      <w:tr w:rsidR="00132407" w:rsidRPr="008966BF" w:rsidTr="008E4FC1">
        <w:tc>
          <w:tcPr>
            <w:tcW w:w="1188" w:type="dxa"/>
            <w:shd w:val="clear" w:color="auto" w:fill="auto"/>
          </w:tcPr>
          <w:p w:rsidR="00132407" w:rsidRPr="008966BF" w:rsidRDefault="00132407" w:rsidP="008E4FC1">
            <w:pPr>
              <w:overflowPunct/>
              <w:autoSpaceDE/>
              <w:autoSpaceDN/>
              <w:adjustRightInd/>
              <w:textAlignment w:val="auto"/>
              <w:rPr>
                <w:rFonts w:cs="Arial"/>
                <w:color w:val="000000" w:themeColor="text1"/>
                <w:kern w:val="0"/>
                <w:szCs w:val="22"/>
                <w:lang w:eastAsia="en-GB"/>
              </w:rPr>
            </w:pPr>
            <w:r w:rsidRPr="008966BF">
              <w:rPr>
                <w:rFonts w:cs="Arial"/>
                <w:color w:val="000000" w:themeColor="text1"/>
                <w:kern w:val="0"/>
                <w:szCs w:val="22"/>
                <w:lang w:eastAsia="en-GB"/>
              </w:rPr>
              <w:t>B</w:t>
            </w:r>
          </w:p>
        </w:tc>
        <w:tc>
          <w:tcPr>
            <w:tcW w:w="2520" w:type="dxa"/>
            <w:shd w:val="clear" w:color="auto" w:fill="auto"/>
          </w:tcPr>
          <w:p w:rsidR="00132407" w:rsidRPr="008966BF" w:rsidRDefault="00132407" w:rsidP="008E4FC1">
            <w:pPr>
              <w:overflowPunct/>
              <w:autoSpaceDE/>
              <w:autoSpaceDN/>
              <w:adjustRightInd/>
              <w:textAlignment w:val="auto"/>
              <w:rPr>
                <w:rFonts w:cs="Arial"/>
                <w:color w:val="000000" w:themeColor="text1"/>
                <w:kern w:val="0"/>
                <w:szCs w:val="22"/>
                <w:lang w:eastAsia="en-GB"/>
              </w:rPr>
            </w:pPr>
            <w:r w:rsidRPr="008966BF">
              <w:rPr>
                <w:rFonts w:cs="Arial"/>
                <w:color w:val="000000" w:themeColor="text1"/>
                <w:kern w:val="0"/>
                <w:szCs w:val="22"/>
                <w:lang w:eastAsia="en-GB"/>
              </w:rPr>
              <w:t>120</w:t>
            </w:r>
          </w:p>
        </w:tc>
        <w:tc>
          <w:tcPr>
            <w:tcW w:w="1078" w:type="dxa"/>
            <w:shd w:val="clear" w:color="auto" w:fill="auto"/>
          </w:tcPr>
          <w:p w:rsidR="00132407" w:rsidRPr="008966BF" w:rsidRDefault="00132407" w:rsidP="008E4FC1">
            <w:pPr>
              <w:overflowPunct/>
              <w:autoSpaceDE/>
              <w:autoSpaceDN/>
              <w:adjustRightInd/>
              <w:textAlignment w:val="auto"/>
              <w:rPr>
                <w:rFonts w:cs="Arial"/>
                <w:color w:val="000000" w:themeColor="text1"/>
                <w:kern w:val="0"/>
                <w:szCs w:val="22"/>
                <w:lang w:eastAsia="en-GB"/>
              </w:rPr>
            </w:pPr>
            <w:r w:rsidRPr="008966BF">
              <w:rPr>
                <w:rFonts w:cs="Arial"/>
                <w:color w:val="000000" w:themeColor="text1"/>
                <w:kern w:val="0"/>
                <w:szCs w:val="22"/>
                <w:lang w:eastAsia="en-GB"/>
              </w:rPr>
              <w:t>25</w:t>
            </w:r>
          </w:p>
        </w:tc>
      </w:tr>
      <w:tr w:rsidR="00132407" w:rsidRPr="008966BF" w:rsidTr="008E4FC1">
        <w:tc>
          <w:tcPr>
            <w:tcW w:w="1188" w:type="dxa"/>
            <w:shd w:val="clear" w:color="auto" w:fill="auto"/>
          </w:tcPr>
          <w:p w:rsidR="00132407" w:rsidRPr="008966BF" w:rsidRDefault="00132407" w:rsidP="008E4FC1">
            <w:pPr>
              <w:overflowPunct/>
              <w:autoSpaceDE/>
              <w:autoSpaceDN/>
              <w:adjustRightInd/>
              <w:textAlignment w:val="auto"/>
              <w:rPr>
                <w:rFonts w:cs="Arial"/>
                <w:color w:val="000000" w:themeColor="text1"/>
                <w:kern w:val="0"/>
                <w:szCs w:val="22"/>
                <w:lang w:eastAsia="en-GB"/>
              </w:rPr>
            </w:pPr>
            <w:r w:rsidRPr="008966BF">
              <w:rPr>
                <w:rFonts w:cs="Arial"/>
                <w:color w:val="000000" w:themeColor="text1"/>
                <w:kern w:val="0"/>
                <w:szCs w:val="22"/>
                <w:lang w:eastAsia="en-GB"/>
              </w:rPr>
              <w:t>C</w:t>
            </w:r>
          </w:p>
        </w:tc>
        <w:tc>
          <w:tcPr>
            <w:tcW w:w="2520" w:type="dxa"/>
            <w:shd w:val="clear" w:color="auto" w:fill="auto"/>
          </w:tcPr>
          <w:p w:rsidR="00132407" w:rsidRPr="008966BF" w:rsidRDefault="00132407" w:rsidP="008E4FC1">
            <w:pPr>
              <w:overflowPunct/>
              <w:autoSpaceDE/>
              <w:autoSpaceDN/>
              <w:adjustRightInd/>
              <w:textAlignment w:val="auto"/>
              <w:rPr>
                <w:rFonts w:cs="Arial"/>
                <w:color w:val="000000" w:themeColor="text1"/>
                <w:kern w:val="0"/>
                <w:szCs w:val="22"/>
                <w:lang w:eastAsia="en-GB"/>
              </w:rPr>
            </w:pPr>
            <w:r w:rsidRPr="008966BF">
              <w:rPr>
                <w:rFonts w:cs="Arial"/>
                <w:color w:val="000000" w:themeColor="text1"/>
                <w:kern w:val="0"/>
                <w:szCs w:val="22"/>
                <w:lang w:eastAsia="en-GB"/>
              </w:rPr>
              <w:t>140</w:t>
            </w:r>
          </w:p>
        </w:tc>
        <w:tc>
          <w:tcPr>
            <w:tcW w:w="1078" w:type="dxa"/>
            <w:shd w:val="clear" w:color="auto" w:fill="auto"/>
          </w:tcPr>
          <w:p w:rsidR="00132407" w:rsidRPr="008966BF" w:rsidRDefault="00132407" w:rsidP="008E4FC1">
            <w:pPr>
              <w:overflowPunct/>
              <w:autoSpaceDE/>
              <w:autoSpaceDN/>
              <w:adjustRightInd/>
              <w:textAlignment w:val="auto"/>
              <w:rPr>
                <w:rFonts w:cs="Arial"/>
                <w:color w:val="000000" w:themeColor="text1"/>
                <w:kern w:val="0"/>
                <w:szCs w:val="22"/>
                <w:lang w:eastAsia="en-GB"/>
              </w:rPr>
            </w:pPr>
            <w:r w:rsidRPr="008966BF">
              <w:rPr>
                <w:rFonts w:cs="Arial"/>
                <w:color w:val="000000" w:themeColor="text1"/>
                <w:kern w:val="0"/>
                <w:szCs w:val="22"/>
                <w:lang w:eastAsia="en-GB"/>
              </w:rPr>
              <w:t>21.4</w:t>
            </w:r>
          </w:p>
        </w:tc>
      </w:tr>
    </w:tbl>
    <w:p w:rsidR="00132407" w:rsidRPr="008966BF" w:rsidRDefault="00132407" w:rsidP="00132407">
      <w:pPr>
        <w:overflowPunct/>
        <w:autoSpaceDE/>
        <w:autoSpaceDN/>
        <w:adjustRightInd/>
        <w:textAlignment w:val="auto"/>
        <w:rPr>
          <w:rFonts w:cs="Arial"/>
          <w:color w:val="000000" w:themeColor="text1"/>
          <w:kern w:val="0"/>
          <w:szCs w:val="22"/>
          <w:lang w:eastAsia="en-GB"/>
        </w:rPr>
      </w:pPr>
    </w:p>
    <w:p w:rsidR="00132407" w:rsidRPr="008966BF" w:rsidRDefault="00132407" w:rsidP="00132407">
      <w:pPr>
        <w:overflowPunct/>
        <w:autoSpaceDE/>
        <w:autoSpaceDN/>
        <w:adjustRightInd/>
        <w:textAlignment w:val="auto"/>
        <w:rPr>
          <w:rFonts w:cs="Arial"/>
          <w:color w:val="000000" w:themeColor="text1"/>
          <w:kern w:val="0"/>
          <w:szCs w:val="22"/>
          <w:lang w:eastAsia="en-GB"/>
        </w:rPr>
      </w:pPr>
    </w:p>
    <w:p w:rsidR="00132407" w:rsidRPr="008966BF" w:rsidRDefault="00132407" w:rsidP="00132407">
      <w:pPr>
        <w:overflowPunct/>
        <w:autoSpaceDE/>
        <w:autoSpaceDN/>
        <w:adjustRightInd/>
        <w:textAlignment w:val="auto"/>
        <w:rPr>
          <w:rFonts w:cs="Arial"/>
          <w:b/>
          <w:color w:val="000000" w:themeColor="text1"/>
          <w:kern w:val="0"/>
          <w:szCs w:val="22"/>
          <w:lang w:eastAsia="en-GB"/>
        </w:rPr>
      </w:pPr>
      <w:r w:rsidRPr="008966BF">
        <w:rPr>
          <w:rFonts w:cs="Arial"/>
          <w:b/>
          <w:color w:val="000000" w:themeColor="text1"/>
          <w:kern w:val="0"/>
          <w:szCs w:val="22"/>
          <w:lang w:eastAsia="en-GB"/>
        </w:rPr>
        <w:t>Example of calculation:</w:t>
      </w:r>
    </w:p>
    <w:p w:rsidR="00132407" w:rsidRPr="008966BF" w:rsidRDefault="00132407" w:rsidP="00132407">
      <w:pPr>
        <w:overflowPunct/>
        <w:autoSpaceDE/>
        <w:autoSpaceDN/>
        <w:adjustRightInd/>
        <w:textAlignment w:val="auto"/>
        <w:rPr>
          <w:rFonts w:cs="Arial"/>
          <w:b/>
          <w:color w:val="000000" w:themeColor="text1"/>
          <w:kern w:val="0"/>
          <w:szCs w:val="22"/>
          <w:lang w:eastAsia="en-GB"/>
        </w:rPr>
      </w:pPr>
    </w:p>
    <w:p w:rsidR="00132407" w:rsidRPr="008966BF" w:rsidRDefault="00132407" w:rsidP="00132407">
      <w:pPr>
        <w:overflowPunct/>
        <w:autoSpaceDE/>
        <w:autoSpaceDN/>
        <w:adjustRightInd/>
        <w:textAlignment w:val="auto"/>
        <w:rPr>
          <w:rFonts w:cs="Arial"/>
          <w:b/>
          <w:color w:val="000000" w:themeColor="text1"/>
          <w:kern w:val="0"/>
          <w:szCs w:val="22"/>
          <w:lang w:eastAsia="en-GB"/>
        </w:rPr>
      </w:pPr>
      <w:r w:rsidRPr="008966BF">
        <w:rPr>
          <w:rFonts w:cs="Arial"/>
          <w:b/>
          <w:color w:val="000000" w:themeColor="text1"/>
          <w:kern w:val="0"/>
          <w:szCs w:val="22"/>
          <w:lang w:eastAsia="en-GB"/>
        </w:rPr>
        <w:t xml:space="preserve">Price Score = Total available marks      X      </w:t>
      </w:r>
      <w:r w:rsidRPr="008966BF">
        <w:rPr>
          <w:rFonts w:cs="Arial"/>
          <w:b/>
          <w:color w:val="000000" w:themeColor="text1"/>
          <w:kern w:val="0"/>
          <w:szCs w:val="22"/>
          <w:u w:val="single"/>
          <w:lang w:eastAsia="en-GB"/>
        </w:rPr>
        <w:t>Lowest Price Technically Compliant</w:t>
      </w:r>
      <w:r w:rsidRPr="008966BF">
        <w:rPr>
          <w:rFonts w:cs="Arial"/>
          <w:b/>
          <w:color w:val="000000" w:themeColor="text1"/>
          <w:kern w:val="0"/>
          <w:szCs w:val="22"/>
          <w:lang w:eastAsia="en-GB"/>
        </w:rPr>
        <w:t xml:space="preserve"> </w:t>
      </w:r>
    </w:p>
    <w:p w:rsidR="00132407" w:rsidRPr="008966BF" w:rsidRDefault="00132407" w:rsidP="00132407">
      <w:pPr>
        <w:overflowPunct/>
        <w:autoSpaceDE/>
        <w:autoSpaceDN/>
        <w:adjustRightInd/>
        <w:textAlignment w:val="auto"/>
        <w:rPr>
          <w:rFonts w:cs="Arial"/>
          <w:b/>
          <w:color w:val="000000" w:themeColor="text1"/>
          <w:kern w:val="0"/>
          <w:szCs w:val="22"/>
          <w:lang w:eastAsia="en-GB"/>
        </w:rPr>
      </w:pPr>
      <w:r w:rsidRPr="008966BF">
        <w:rPr>
          <w:rFonts w:cs="Arial"/>
          <w:b/>
          <w:color w:val="000000" w:themeColor="text1"/>
          <w:kern w:val="0"/>
          <w:szCs w:val="22"/>
          <w:lang w:eastAsia="en-GB"/>
        </w:rPr>
        <w:tab/>
      </w:r>
      <w:r w:rsidRPr="008966BF">
        <w:rPr>
          <w:rFonts w:cs="Arial"/>
          <w:b/>
          <w:color w:val="000000" w:themeColor="text1"/>
          <w:kern w:val="0"/>
          <w:szCs w:val="22"/>
          <w:lang w:eastAsia="en-GB"/>
        </w:rPr>
        <w:tab/>
      </w:r>
      <w:r w:rsidRPr="008966BF">
        <w:rPr>
          <w:rFonts w:cs="Arial"/>
          <w:b/>
          <w:color w:val="000000" w:themeColor="text1"/>
          <w:kern w:val="0"/>
          <w:szCs w:val="22"/>
          <w:lang w:eastAsia="en-GB"/>
        </w:rPr>
        <w:tab/>
      </w:r>
      <w:r w:rsidRPr="008966BF">
        <w:rPr>
          <w:rFonts w:cs="Arial"/>
          <w:b/>
          <w:color w:val="000000" w:themeColor="text1"/>
          <w:kern w:val="0"/>
          <w:szCs w:val="22"/>
          <w:lang w:eastAsia="en-GB"/>
        </w:rPr>
        <w:tab/>
      </w:r>
      <w:r w:rsidRPr="008966BF">
        <w:rPr>
          <w:rFonts w:cs="Arial"/>
          <w:b/>
          <w:color w:val="000000" w:themeColor="text1"/>
          <w:kern w:val="0"/>
          <w:szCs w:val="22"/>
          <w:lang w:eastAsia="en-GB"/>
        </w:rPr>
        <w:tab/>
      </w:r>
      <w:r w:rsidRPr="008966BF">
        <w:rPr>
          <w:rFonts w:cs="Arial"/>
          <w:b/>
          <w:color w:val="000000" w:themeColor="text1"/>
          <w:kern w:val="0"/>
          <w:szCs w:val="22"/>
          <w:lang w:eastAsia="en-GB"/>
        </w:rPr>
        <w:tab/>
      </w:r>
      <w:r w:rsidRPr="008966BF">
        <w:rPr>
          <w:rFonts w:cs="Arial"/>
          <w:b/>
          <w:color w:val="000000" w:themeColor="text1"/>
          <w:kern w:val="0"/>
          <w:szCs w:val="22"/>
          <w:lang w:eastAsia="en-GB"/>
        </w:rPr>
        <w:tab/>
        <w:t xml:space="preserve">           </w:t>
      </w:r>
      <w:r w:rsidR="00E77201">
        <w:rPr>
          <w:rFonts w:cs="Arial"/>
          <w:b/>
          <w:color w:val="000000" w:themeColor="text1"/>
          <w:kern w:val="0"/>
          <w:szCs w:val="22"/>
          <w:lang w:eastAsia="en-GB"/>
        </w:rPr>
        <w:t xml:space="preserve">                 </w:t>
      </w:r>
      <w:r w:rsidRPr="008966BF">
        <w:rPr>
          <w:rFonts w:cs="Arial"/>
          <w:b/>
          <w:color w:val="000000" w:themeColor="text1"/>
          <w:kern w:val="0"/>
          <w:szCs w:val="22"/>
          <w:lang w:eastAsia="en-GB"/>
        </w:rPr>
        <w:t>Tender Price</w:t>
      </w:r>
    </w:p>
    <w:p w:rsidR="00132407" w:rsidRPr="008966BF" w:rsidRDefault="00132407" w:rsidP="00132407">
      <w:pPr>
        <w:overflowPunct/>
        <w:autoSpaceDE/>
        <w:autoSpaceDN/>
        <w:adjustRightInd/>
        <w:textAlignment w:val="auto"/>
        <w:rPr>
          <w:rFonts w:cs="Arial"/>
          <w:b/>
          <w:color w:val="000000" w:themeColor="text1"/>
          <w:kern w:val="0"/>
          <w:szCs w:val="22"/>
          <w:lang w:eastAsia="en-GB"/>
        </w:rPr>
      </w:pPr>
    </w:p>
    <w:p w:rsidR="008F423D" w:rsidRPr="008966BF" w:rsidRDefault="008F423D" w:rsidP="00132407">
      <w:pPr>
        <w:overflowPunct/>
        <w:autoSpaceDE/>
        <w:autoSpaceDN/>
        <w:adjustRightInd/>
        <w:textAlignment w:val="auto"/>
        <w:rPr>
          <w:rFonts w:cs="Arial"/>
          <w:b/>
          <w:color w:val="000000" w:themeColor="text1"/>
          <w:kern w:val="0"/>
          <w:szCs w:val="22"/>
          <w:lang w:eastAsia="en-GB"/>
        </w:rPr>
      </w:pPr>
    </w:p>
    <w:p w:rsidR="00132407" w:rsidRPr="008966BF" w:rsidRDefault="00132407" w:rsidP="00132407">
      <w:pPr>
        <w:overflowPunct/>
        <w:autoSpaceDE/>
        <w:autoSpaceDN/>
        <w:adjustRightInd/>
        <w:textAlignment w:val="auto"/>
        <w:rPr>
          <w:rFonts w:cs="Arial"/>
          <w:b/>
          <w:color w:val="000000" w:themeColor="text1"/>
          <w:kern w:val="0"/>
          <w:szCs w:val="22"/>
          <w:lang w:eastAsia="en-GB"/>
        </w:rPr>
      </w:pPr>
      <w:r w:rsidRPr="008966BF">
        <w:rPr>
          <w:rFonts w:cs="Arial"/>
          <w:b/>
          <w:color w:val="000000" w:themeColor="text1"/>
          <w:kern w:val="0"/>
          <w:szCs w:val="22"/>
          <w:lang w:eastAsia="en-GB"/>
        </w:rPr>
        <w:t xml:space="preserve">Supplier A:  </w:t>
      </w:r>
    </w:p>
    <w:p w:rsidR="00132407" w:rsidRPr="008966BF" w:rsidRDefault="00132407" w:rsidP="00132407">
      <w:pPr>
        <w:overflowPunct/>
        <w:autoSpaceDE/>
        <w:autoSpaceDN/>
        <w:adjustRightInd/>
        <w:textAlignment w:val="auto"/>
        <w:rPr>
          <w:rFonts w:cs="Arial"/>
          <w:b/>
          <w:color w:val="000000" w:themeColor="text1"/>
          <w:kern w:val="0"/>
          <w:szCs w:val="22"/>
          <w:u w:val="single"/>
          <w:lang w:eastAsia="en-GB"/>
        </w:rPr>
      </w:pPr>
      <w:r w:rsidRPr="008966BF">
        <w:rPr>
          <w:rFonts w:cs="Arial"/>
          <w:b/>
          <w:color w:val="000000" w:themeColor="text1"/>
          <w:kern w:val="0"/>
          <w:szCs w:val="22"/>
          <w:lang w:eastAsia="en-GB"/>
        </w:rPr>
        <w:tab/>
      </w:r>
      <w:r w:rsidRPr="008966BF">
        <w:rPr>
          <w:rFonts w:cs="Arial"/>
          <w:b/>
          <w:color w:val="000000" w:themeColor="text1"/>
          <w:kern w:val="0"/>
          <w:szCs w:val="22"/>
          <w:lang w:eastAsia="en-GB"/>
        </w:rPr>
        <w:tab/>
        <w:t xml:space="preserve">=     30     X   </w:t>
      </w:r>
      <w:r w:rsidRPr="008966BF">
        <w:rPr>
          <w:rFonts w:cs="Arial"/>
          <w:b/>
          <w:color w:val="000000" w:themeColor="text1"/>
          <w:kern w:val="0"/>
          <w:szCs w:val="22"/>
          <w:u w:val="single"/>
          <w:lang w:eastAsia="en-GB"/>
        </w:rPr>
        <w:t>100</w:t>
      </w:r>
      <w:r w:rsidRPr="008966BF">
        <w:rPr>
          <w:rFonts w:cs="Arial"/>
          <w:b/>
          <w:color w:val="000000" w:themeColor="text1"/>
          <w:kern w:val="0"/>
          <w:szCs w:val="22"/>
          <w:lang w:eastAsia="en-GB"/>
        </w:rPr>
        <w:t xml:space="preserve">          = </w:t>
      </w:r>
      <w:r w:rsidR="00121DCB" w:rsidRPr="008966BF">
        <w:rPr>
          <w:rFonts w:cs="Arial"/>
          <w:b/>
          <w:color w:val="000000" w:themeColor="text1"/>
          <w:kern w:val="0"/>
          <w:szCs w:val="22"/>
          <w:lang w:eastAsia="en-GB"/>
        </w:rPr>
        <w:t xml:space="preserve"> </w:t>
      </w:r>
      <w:r w:rsidRPr="008966BF">
        <w:rPr>
          <w:rFonts w:cs="Arial"/>
          <w:b/>
          <w:color w:val="000000" w:themeColor="text1"/>
          <w:kern w:val="0"/>
          <w:szCs w:val="22"/>
          <w:lang w:eastAsia="en-GB"/>
        </w:rPr>
        <w:t xml:space="preserve"> 30</w:t>
      </w:r>
    </w:p>
    <w:p w:rsidR="00132407" w:rsidRPr="008966BF" w:rsidRDefault="00132407" w:rsidP="00132407">
      <w:pPr>
        <w:overflowPunct/>
        <w:autoSpaceDE/>
        <w:autoSpaceDN/>
        <w:adjustRightInd/>
        <w:textAlignment w:val="auto"/>
        <w:rPr>
          <w:rFonts w:cs="Arial"/>
          <w:b/>
          <w:color w:val="000000" w:themeColor="text1"/>
          <w:kern w:val="0"/>
          <w:szCs w:val="22"/>
          <w:lang w:eastAsia="en-GB"/>
        </w:rPr>
      </w:pPr>
      <w:r w:rsidRPr="008966BF">
        <w:rPr>
          <w:rFonts w:cs="Arial"/>
          <w:color w:val="000000" w:themeColor="text1"/>
          <w:kern w:val="0"/>
          <w:szCs w:val="22"/>
          <w:lang w:eastAsia="en-GB"/>
        </w:rPr>
        <w:tab/>
      </w:r>
      <w:r w:rsidRPr="008966BF">
        <w:rPr>
          <w:rFonts w:cs="Arial"/>
          <w:color w:val="000000" w:themeColor="text1"/>
          <w:kern w:val="0"/>
          <w:szCs w:val="22"/>
          <w:lang w:eastAsia="en-GB"/>
        </w:rPr>
        <w:tab/>
      </w:r>
      <w:r w:rsidRPr="008966BF">
        <w:rPr>
          <w:rFonts w:cs="Arial"/>
          <w:color w:val="000000" w:themeColor="text1"/>
          <w:kern w:val="0"/>
          <w:szCs w:val="22"/>
          <w:lang w:eastAsia="en-GB"/>
        </w:rPr>
        <w:tab/>
        <w:t xml:space="preserve">    </w:t>
      </w:r>
      <w:r w:rsidRPr="008966BF">
        <w:rPr>
          <w:rFonts w:cs="Arial"/>
          <w:b/>
          <w:color w:val="000000" w:themeColor="text1"/>
          <w:kern w:val="0"/>
          <w:szCs w:val="22"/>
          <w:lang w:eastAsia="en-GB"/>
        </w:rPr>
        <w:t xml:space="preserve">       </w:t>
      </w:r>
      <w:r w:rsidR="00896297">
        <w:rPr>
          <w:rFonts w:cs="Arial"/>
          <w:b/>
          <w:color w:val="000000" w:themeColor="text1"/>
          <w:kern w:val="0"/>
          <w:szCs w:val="22"/>
          <w:lang w:eastAsia="en-GB"/>
        </w:rPr>
        <w:t xml:space="preserve"> </w:t>
      </w:r>
      <w:r w:rsidRPr="008966BF">
        <w:rPr>
          <w:rFonts w:cs="Arial"/>
          <w:b/>
          <w:color w:val="000000" w:themeColor="text1"/>
          <w:kern w:val="0"/>
          <w:szCs w:val="22"/>
          <w:lang w:eastAsia="en-GB"/>
        </w:rPr>
        <w:t>100</w:t>
      </w:r>
    </w:p>
    <w:p w:rsidR="00132407" w:rsidRPr="008966BF" w:rsidRDefault="00132407" w:rsidP="00132407">
      <w:pPr>
        <w:overflowPunct/>
        <w:autoSpaceDE/>
        <w:autoSpaceDN/>
        <w:adjustRightInd/>
        <w:textAlignment w:val="auto"/>
        <w:rPr>
          <w:rFonts w:cs="Arial"/>
          <w:b/>
          <w:color w:val="000000" w:themeColor="text1"/>
          <w:kern w:val="0"/>
          <w:szCs w:val="22"/>
          <w:lang w:eastAsia="en-GB"/>
        </w:rPr>
      </w:pPr>
    </w:p>
    <w:p w:rsidR="00132407" w:rsidRPr="008966BF" w:rsidRDefault="00132407" w:rsidP="00132407">
      <w:pPr>
        <w:overflowPunct/>
        <w:autoSpaceDE/>
        <w:autoSpaceDN/>
        <w:adjustRightInd/>
        <w:textAlignment w:val="auto"/>
        <w:rPr>
          <w:rFonts w:cs="Arial"/>
          <w:b/>
          <w:color w:val="000000" w:themeColor="text1"/>
          <w:kern w:val="0"/>
          <w:szCs w:val="22"/>
          <w:lang w:eastAsia="en-GB"/>
        </w:rPr>
      </w:pPr>
      <w:r w:rsidRPr="008966BF">
        <w:rPr>
          <w:rFonts w:cs="Arial"/>
          <w:b/>
          <w:color w:val="000000" w:themeColor="text1"/>
          <w:kern w:val="0"/>
          <w:szCs w:val="22"/>
          <w:lang w:eastAsia="en-GB"/>
        </w:rPr>
        <w:t>Supplier B:</w:t>
      </w:r>
    </w:p>
    <w:p w:rsidR="00132407" w:rsidRPr="008966BF" w:rsidRDefault="00132407" w:rsidP="00132407">
      <w:pPr>
        <w:overflowPunct/>
        <w:autoSpaceDE/>
        <w:autoSpaceDN/>
        <w:adjustRightInd/>
        <w:textAlignment w:val="auto"/>
        <w:rPr>
          <w:rFonts w:cs="Arial"/>
          <w:b/>
          <w:color w:val="000000" w:themeColor="text1"/>
          <w:kern w:val="0"/>
          <w:szCs w:val="22"/>
          <w:lang w:eastAsia="en-GB"/>
        </w:rPr>
      </w:pPr>
      <w:r w:rsidRPr="008966BF">
        <w:rPr>
          <w:rFonts w:cs="Arial"/>
          <w:b/>
          <w:color w:val="000000" w:themeColor="text1"/>
          <w:kern w:val="0"/>
          <w:szCs w:val="22"/>
          <w:lang w:eastAsia="en-GB"/>
        </w:rPr>
        <w:tab/>
      </w:r>
      <w:r w:rsidRPr="008966BF">
        <w:rPr>
          <w:rFonts w:cs="Arial"/>
          <w:b/>
          <w:color w:val="000000" w:themeColor="text1"/>
          <w:kern w:val="0"/>
          <w:szCs w:val="22"/>
          <w:lang w:eastAsia="en-GB"/>
        </w:rPr>
        <w:tab/>
        <w:t xml:space="preserve">=     30     X    </w:t>
      </w:r>
      <w:r w:rsidRPr="008966BF">
        <w:rPr>
          <w:rFonts w:cs="Arial"/>
          <w:b/>
          <w:color w:val="000000" w:themeColor="text1"/>
          <w:kern w:val="0"/>
          <w:szCs w:val="22"/>
          <w:u w:val="single"/>
          <w:lang w:eastAsia="en-GB"/>
        </w:rPr>
        <w:t>100</w:t>
      </w:r>
      <w:r w:rsidRPr="008966BF">
        <w:rPr>
          <w:rFonts w:cs="Arial"/>
          <w:b/>
          <w:color w:val="000000" w:themeColor="text1"/>
          <w:kern w:val="0"/>
          <w:szCs w:val="22"/>
          <w:lang w:eastAsia="en-GB"/>
        </w:rPr>
        <w:t xml:space="preserve">           =   25</w:t>
      </w:r>
    </w:p>
    <w:p w:rsidR="00132407" w:rsidRPr="008966BF" w:rsidRDefault="00132407" w:rsidP="00132407">
      <w:pPr>
        <w:overflowPunct/>
        <w:autoSpaceDE/>
        <w:autoSpaceDN/>
        <w:adjustRightInd/>
        <w:textAlignment w:val="auto"/>
        <w:rPr>
          <w:rFonts w:cs="Arial"/>
          <w:b/>
          <w:color w:val="000000" w:themeColor="text1"/>
          <w:kern w:val="0"/>
          <w:szCs w:val="22"/>
          <w:lang w:eastAsia="en-GB"/>
        </w:rPr>
      </w:pPr>
      <w:r w:rsidRPr="008966BF">
        <w:rPr>
          <w:rFonts w:cs="Arial"/>
          <w:b/>
          <w:color w:val="000000" w:themeColor="text1"/>
          <w:kern w:val="0"/>
          <w:szCs w:val="22"/>
          <w:lang w:eastAsia="en-GB"/>
        </w:rPr>
        <w:tab/>
      </w:r>
      <w:r w:rsidRPr="008966BF">
        <w:rPr>
          <w:rFonts w:cs="Arial"/>
          <w:b/>
          <w:color w:val="000000" w:themeColor="text1"/>
          <w:kern w:val="0"/>
          <w:szCs w:val="22"/>
          <w:lang w:eastAsia="en-GB"/>
        </w:rPr>
        <w:tab/>
      </w:r>
      <w:r w:rsidRPr="008966BF">
        <w:rPr>
          <w:rFonts w:cs="Arial"/>
          <w:b/>
          <w:color w:val="000000" w:themeColor="text1"/>
          <w:kern w:val="0"/>
          <w:szCs w:val="22"/>
          <w:lang w:eastAsia="en-GB"/>
        </w:rPr>
        <w:tab/>
      </w:r>
      <w:r w:rsidRPr="008966BF">
        <w:rPr>
          <w:rFonts w:cs="Arial"/>
          <w:b/>
          <w:color w:val="000000" w:themeColor="text1"/>
          <w:kern w:val="0"/>
          <w:szCs w:val="22"/>
          <w:lang w:eastAsia="en-GB"/>
        </w:rPr>
        <w:tab/>
      </w:r>
      <w:r w:rsidR="00C814C1">
        <w:rPr>
          <w:rFonts w:cs="Arial"/>
          <w:b/>
          <w:color w:val="000000" w:themeColor="text1"/>
          <w:kern w:val="0"/>
          <w:szCs w:val="22"/>
          <w:lang w:eastAsia="en-GB"/>
        </w:rPr>
        <w:t xml:space="preserve">    </w:t>
      </w:r>
      <w:r w:rsidRPr="008966BF">
        <w:rPr>
          <w:rFonts w:cs="Arial"/>
          <w:b/>
          <w:color w:val="000000" w:themeColor="text1"/>
          <w:kern w:val="0"/>
          <w:szCs w:val="22"/>
          <w:lang w:eastAsia="en-GB"/>
        </w:rPr>
        <w:t>120</w:t>
      </w:r>
    </w:p>
    <w:p w:rsidR="00132407" w:rsidRPr="008966BF" w:rsidRDefault="00132407" w:rsidP="00132407">
      <w:pPr>
        <w:overflowPunct/>
        <w:autoSpaceDE/>
        <w:autoSpaceDN/>
        <w:adjustRightInd/>
        <w:textAlignment w:val="auto"/>
        <w:rPr>
          <w:rFonts w:cs="Arial"/>
          <w:b/>
          <w:color w:val="000000" w:themeColor="text1"/>
          <w:kern w:val="0"/>
          <w:szCs w:val="22"/>
          <w:lang w:eastAsia="en-GB"/>
        </w:rPr>
      </w:pPr>
    </w:p>
    <w:p w:rsidR="00132407" w:rsidRPr="008966BF" w:rsidRDefault="00132407" w:rsidP="00132407">
      <w:pPr>
        <w:overflowPunct/>
        <w:autoSpaceDE/>
        <w:autoSpaceDN/>
        <w:adjustRightInd/>
        <w:textAlignment w:val="auto"/>
        <w:rPr>
          <w:rFonts w:cs="Arial"/>
          <w:b/>
          <w:color w:val="000000" w:themeColor="text1"/>
          <w:kern w:val="0"/>
          <w:szCs w:val="22"/>
          <w:lang w:eastAsia="en-GB"/>
        </w:rPr>
      </w:pPr>
      <w:r w:rsidRPr="008966BF">
        <w:rPr>
          <w:rFonts w:cs="Arial"/>
          <w:b/>
          <w:color w:val="000000" w:themeColor="text1"/>
          <w:kern w:val="0"/>
          <w:szCs w:val="22"/>
          <w:lang w:eastAsia="en-GB"/>
        </w:rPr>
        <w:t>Supplier C:</w:t>
      </w:r>
    </w:p>
    <w:p w:rsidR="00132407" w:rsidRPr="008966BF" w:rsidRDefault="00132407" w:rsidP="00132407">
      <w:pPr>
        <w:overflowPunct/>
        <w:autoSpaceDE/>
        <w:autoSpaceDN/>
        <w:adjustRightInd/>
        <w:textAlignment w:val="auto"/>
        <w:rPr>
          <w:rFonts w:cs="Arial"/>
          <w:b/>
          <w:color w:val="000000" w:themeColor="text1"/>
          <w:kern w:val="0"/>
          <w:szCs w:val="22"/>
          <w:lang w:eastAsia="en-GB"/>
        </w:rPr>
      </w:pPr>
      <w:r w:rsidRPr="008966BF">
        <w:rPr>
          <w:rFonts w:cs="Arial"/>
          <w:b/>
          <w:color w:val="000000" w:themeColor="text1"/>
          <w:kern w:val="0"/>
          <w:szCs w:val="22"/>
          <w:lang w:eastAsia="en-GB"/>
        </w:rPr>
        <w:t xml:space="preserve">            </w:t>
      </w:r>
      <w:r w:rsidRPr="008966BF">
        <w:rPr>
          <w:rFonts w:cs="Arial"/>
          <w:b/>
          <w:color w:val="000000" w:themeColor="text1"/>
          <w:kern w:val="0"/>
          <w:szCs w:val="22"/>
          <w:lang w:eastAsia="en-GB"/>
        </w:rPr>
        <w:tab/>
        <w:t xml:space="preserve">=      30      X   </w:t>
      </w:r>
      <w:r w:rsidRPr="008966BF">
        <w:rPr>
          <w:rFonts w:cs="Arial"/>
          <w:b/>
          <w:color w:val="000000" w:themeColor="text1"/>
          <w:kern w:val="0"/>
          <w:szCs w:val="22"/>
          <w:u w:val="single"/>
          <w:lang w:eastAsia="en-GB"/>
        </w:rPr>
        <w:t>100</w:t>
      </w:r>
      <w:r w:rsidRPr="008966BF">
        <w:rPr>
          <w:rFonts w:cs="Arial"/>
          <w:b/>
          <w:color w:val="000000" w:themeColor="text1"/>
          <w:kern w:val="0"/>
          <w:szCs w:val="22"/>
          <w:lang w:eastAsia="en-GB"/>
        </w:rPr>
        <w:t xml:space="preserve">           =   21.4</w:t>
      </w:r>
    </w:p>
    <w:p w:rsidR="00132407" w:rsidRPr="008966BF" w:rsidRDefault="00132407" w:rsidP="00132407">
      <w:pPr>
        <w:overflowPunct/>
        <w:autoSpaceDE/>
        <w:autoSpaceDN/>
        <w:adjustRightInd/>
        <w:textAlignment w:val="auto"/>
        <w:rPr>
          <w:rFonts w:cs="Arial"/>
          <w:b/>
          <w:color w:val="000000" w:themeColor="text1"/>
          <w:kern w:val="0"/>
          <w:szCs w:val="22"/>
          <w:lang w:eastAsia="en-GB"/>
        </w:rPr>
      </w:pPr>
      <w:r w:rsidRPr="008966BF">
        <w:rPr>
          <w:rFonts w:cs="Arial"/>
          <w:b/>
          <w:color w:val="000000" w:themeColor="text1"/>
          <w:kern w:val="0"/>
          <w:szCs w:val="22"/>
          <w:lang w:eastAsia="en-GB"/>
        </w:rPr>
        <w:tab/>
      </w:r>
      <w:r w:rsidRPr="008966BF">
        <w:rPr>
          <w:rFonts w:cs="Arial"/>
          <w:b/>
          <w:color w:val="000000" w:themeColor="text1"/>
          <w:kern w:val="0"/>
          <w:szCs w:val="22"/>
          <w:lang w:eastAsia="en-GB"/>
        </w:rPr>
        <w:tab/>
      </w:r>
      <w:r w:rsidRPr="008966BF">
        <w:rPr>
          <w:rFonts w:cs="Arial"/>
          <w:b/>
          <w:color w:val="000000" w:themeColor="text1"/>
          <w:kern w:val="0"/>
          <w:szCs w:val="22"/>
          <w:lang w:eastAsia="en-GB"/>
        </w:rPr>
        <w:tab/>
      </w:r>
      <w:r w:rsidRPr="008966BF">
        <w:rPr>
          <w:rFonts w:cs="Arial"/>
          <w:b/>
          <w:color w:val="000000" w:themeColor="text1"/>
          <w:kern w:val="0"/>
          <w:szCs w:val="22"/>
          <w:lang w:eastAsia="en-GB"/>
        </w:rPr>
        <w:tab/>
        <w:t xml:space="preserve"> </w:t>
      </w:r>
      <w:r w:rsidR="00C814C1">
        <w:rPr>
          <w:rFonts w:cs="Arial"/>
          <w:b/>
          <w:color w:val="000000" w:themeColor="text1"/>
          <w:kern w:val="0"/>
          <w:szCs w:val="22"/>
          <w:lang w:eastAsia="en-GB"/>
        </w:rPr>
        <w:t xml:space="preserve">    </w:t>
      </w:r>
      <w:r w:rsidRPr="008966BF">
        <w:rPr>
          <w:rFonts w:cs="Arial"/>
          <w:b/>
          <w:color w:val="000000" w:themeColor="text1"/>
          <w:kern w:val="0"/>
          <w:szCs w:val="22"/>
          <w:lang w:eastAsia="en-GB"/>
        </w:rPr>
        <w:t>140</w:t>
      </w:r>
      <w:r w:rsidRPr="008966BF">
        <w:rPr>
          <w:rFonts w:cs="Arial"/>
          <w:b/>
          <w:color w:val="000000" w:themeColor="text1"/>
          <w:kern w:val="0"/>
          <w:szCs w:val="22"/>
          <w:lang w:eastAsia="en-GB"/>
        </w:rPr>
        <w:tab/>
      </w:r>
    </w:p>
    <w:p w:rsidR="00132407" w:rsidRPr="008966BF" w:rsidRDefault="00132407" w:rsidP="00132407">
      <w:pPr>
        <w:overflowPunct/>
        <w:autoSpaceDE/>
        <w:autoSpaceDN/>
        <w:adjustRightInd/>
        <w:textAlignment w:val="auto"/>
        <w:rPr>
          <w:rFonts w:cs="Arial"/>
          <w:b/>
          <w:color w:val="000000" w:themeColor="text1"/>
          <w:kern w:val="0"/>
          <w:szCs w:val="22"/>
          <w:lang w:eastAsia="en-GB"/>
        </w:rPr>
      </w:pPr>
    </w:p>
    <w:p w:rsidR="00132407" w:rsidRPr="008966BF" w:rsidRDefault="00132407" w:rsidP="00142519">
      <w:pPr>
        <w:overflowPunct/>
        <w:autoSpaceDE/>
        <w:autoSpaceDN/>
        <w:adjustRightInd/>
        <w:textAlignment w:val="auto"/>
        <w:rPr>
          <w:rFonts w:cs="Arial"/>
          <w:color w:val="000000" w:themeColor="text1"/>
          <w:kern w:val="0"/>
          <w:szCs w:val="22"/>
          <w:lang w:eastAsia="en-GB"/>
        </w:rPr>
      </w:pPr>
    </w:p>
    <w:p w:rsidR="00132407" w:rsidRPr="008966BF" w:rsidRDefault="00132407" w:rsidP="00142519">
      <w:pPr>
        <w:overflowPunct/>
        <w:autoSpaceDE/>
        <w:autoSpaceDN/>
        <w:adjustRightInd/>
        <w:textAlignment w:val="auto"/>
        <w:rPr>
          <w:rFonts w:cs="Arial"/>
          <w:color w:val="000000" w:themeColor="text1"/>
          <w:kern w:val="0"/>
          <w:szCs w:val="22"/>
          <w:lang w:eastAsia="en-GB"/>
        </w:rPr>
      </w:pPr>
    </w:p>
    <w:p w:rsidR="00142519" w:rsidRPr="008966BF" w:rsidRDefault="00142519" w:rsidP="00142519">
      <w:pPr>
        <w:overflowPunct/>
        <w:autoSpaceDE/>
        <w:autoSpaceDN/>
        <w:adjustRightInd/>
        <w:textAlignment w:val="auto"/>
        <w:rPr>
          <w:rFonts w:cs="Arial"/>
          <w:color w:val="000000" w:themeColor="text1"/>
          <w:kern w:val="0"/>
          <w:szCs w:val="22"/>
          <w:lang w:eastAsia="en-GB"/>
        </w:rPr>
      </w:pPr>
      <w:r w:rsidRPr="008966BF">
        <w:rPr>
          <w:rFonts w:cs="Arial"/>
          <w:color w:val="000000" w:themeColor="text1"/>
          <w:kern w:val="0"/>
          <w:szCs w:val="22"/>
          <w:lang w:eastAsia="en-GB"/>
        </w:rPr>
        <w:t xml:space="preserve">A separate Commercial Evaluation will be conducted by the D TECH Commercial Officer responsible for placing any resultant contract. This evaluation will deem the proposal compliant or non-compliant (pass or fail). </w:t>
      </w:r>
    </w:p>
    <w:p w:rsidR="00142519" w:rsidRPr="008966BF" w:rsidRDefault="00142519" w:rsidP="00142519">
      <w:pPr>
        <w:overflowPunct/>
        <w:autoSpaceDE/>
        <w:autoSpaceDN/>
        <w:adjustRightInd/>
        <w:textAlignment w:val="auto"/>
        <w:rPr>
          <w:rFonts w:cs="Arial"/>
          <w:color w:val="000000" w:themeColor="text1"/>
          <w:kern w:val="0"/>
          <w:szCs w:val="22"/>
          <w:lang w:eastAsia="en-GB"/>
        </w:rPr>
      </w:pPr>
    </w:p>
    <w:p w:rsidR="00142519" w:rsidRPr="008966BF" w:rsidRDefault="00142519" w:rsidP="00142519">
      <w:pPr>
        <w:overflowPunct/>
        <w:autoSpaceDE/>
        <w:autoSpaceDN/>
        <w:adjustRightInd/>
        <w:textAlignment w:val="auto"/>
        <w:rPr>
          <w:rFonts w:cs="Arial"/>
          <w:color w:val="000000" w:themeColor="text1"/>
          <w:kern w:val="0"/>
          <w:szCs w:val="22"/>
          <w:lang w:eastAsia="en-GB"/>
        </w:rPr>
      </w:pPr>
      <w:r w:rsidRPr="008966BF">
        <w:rPr>
          <w:rFonts w:cs="Arial"/>
          <w:color w:val="000000" w:themeColor="text1"/>
          <w:kern w:val="0"/>
          <w:szCs w:val="22"/>
          <w:lang w:eastAsia="en-GB"/>
        </w:rPr>
        <w:t xml:space="preserve">The Authority may seek clarification of tenders where it requires further explanation or understanding of what has been proposed. This will normally be in the form of formal written questions with a specific and auditable numbering system which will form part of the Tenderer’s response. </w:t>
      </w:r>
    </w:p>
    <w:p w:rsidR="00142519" w:rsidRPr="008966BF" w:rsidRDefault="00142519" w:rsidP="00142519">
      <w:pPr>
        <w:overflowPunct/>
        <w:autoSpaceDE/>
        <w:autoSpaceDN/>
        <w:adjustRightInd/>
        <w:textAlignment w:val="auto"/>
        <w:rPr>
          <w:rFonts w:cs="Arial"/>
          <w:color w:val="000000" w:themeColor="text1"/>
          <w:kern w:val="0"/>
          <w:szCs w:val="22"/>
          <w:lang w:eastAsia="en-GB"/>
        </w:rPr>
      </w:pPr>
    </w:p>
    <w:p w:rsidR="00142519" w:rsidRPr="008966BF" w:rsidRDefault="00142519" w:rsidP="00142519">
      <w:pPr>
        <w:overflowPunct/>
        <w:autoSpaceDE/>
        <w:autoSpaceDN/>
        <w:adjustRightInd/>
        <w:textAlignment w:val="auto"/>
        <w:rPr>
          <w:rFonts w:cs="Arial"/>
          <w:color w:val="000000" w:themeColor="text1"/>
          <w:kern w:val="0"/>
          <w:szCs w:val="22"/>
          <w:lang w:eastAsia="en-GB"/>
        </w:rPr>
      </w:pPr>
      <w:r w:rsidRPr="008966BF">
        <w:rPr>
          <w:rFonts w:cs="Arial"/>
          <w:color w:val="000000" w:themeColor="text1"/>
          <w:kern w:val="0"/>
          <w:szCs w:val="22"/>
          <w:lang w:eastAsia="en-GB"/>
        </w:rPr>
        <w:t xml:space="preserve">Notwithstanding clarification, any proposal considered to be unrealistic in terms of technical or commercial aspects may, if unexplained, be judged as a lack of competence or a failure to comprehend the requirements of the ITT and may be eliminated from the competition. </w:t>
      </w:r>
    </w:p>
    <w:p w:rsidR="006B4502" w:rsidRPr="008966BF" w:rsidRDefault="006B4502" w:rsidP="00836735">
      <w:pPr>
        <w:overflowPunct/>
        <w:autoSpaceDE/>
        <w:autoSpaceDN/>
        <w:adjustRightInd/>
        <w:ind w:left="708" w:hanging="708"/>
        <w:jc w:val="both"/>
        <w:textAlignment w:val="auto"/>
        <w:rPr>
          <w:rFonts w:cs="Arial"/>
          <w:color w:val="000000" w:themeColor="text1"/>
          <w:kern w:val="0"/>
          <w:szCs w:val="22"/>
          <w:lang w:eastAsia="en-GB"/>
        </w:rPr>
      </w:pPr>
    </w:p>
    <w:p w:rsidR="006B4502" w:rsidRPr="008966BF" w:rsidRDefault="006B4502" w:rsidP="00836735">
      <w:pPr>
        <w:overflowPunct/>
        <w:autoSpaceDE/>
        <w:autoSpaceDN/>
        <w:adjustRightInd/>
        <w:ind w:left="708" w:hanging="708"/>
        <w:jc w:val="both"/>
        <w:textAlignment w:val="auto"/>
        <w:rPr>
          <w:rFonts w:cs="Arial"/>
          <w:color w:val="000000" w:themeColor="text1"/>
          <w:kern w:val="0"/>
          <w:szCs w:val="22"/>
          <w:lang w:eastAsia="en-GB"/>
        </w:rPr>
      </w:pPr>
    </w:p>
    <w:p w:rsidR="006B4502" w:rsidRPr="008966BF" w:rsidRDefault="006B4502" w:rsidP="00836735">
      <w:pPr>
        <w:overflowPunct/>
        <w:autoSpaceDE/>
        <w:autoSpaceDN/>
        <w:adjustRightInd/>
        <w:ind w:left="708" w:hanging="708"/>
        <w:jc w:val="both"/>
        <w:textAlignment w:val="auto"/>
        <w:rPr>
          <w:rFonts w:cs="Arial"/>
          <w:color w:val="000000" w:themeColor="text1"/>
          <w:kern w:val="0"/>
          <w:szCs w:val="22"/>
          <w:lang w:eastAsia="en-GB"/>
        </w:rPr>
      </w:pPr>
    </w:p>
    <w:p w:rsidR="006B4502" w:rsidRPr="008966BF" w:rsidRDefault="006B4502" w:rsidP="00836735">
      <w:pPr>
        <w:overflowPunct/>
        <w:autoSpaceDE/>
        <w:autoSpaceDN/>
        <w:adjustRightInd/>
        <w:ind w:left="708" w:hanging="708"/>
        <w:jc w:val="both"/>
        <w:textAlignment w:val="auto"/>
        <w:rPr>
          <w:rFonts w:cs="Arial"/>
          <w:color w:val="000000" w:themeColor="text1"/>
          <w:kern w:val="0"/>
          <w:szCs w:val="22"/>
          <w:lang w:eastAsia="en-GB"/>
        </w:rPr>
      </w:pPr>
    </w:p>
    <w:p w:rsidR="006B4502" w:rsidRPr="008966BF" w:rsidRDefault="006B4502" w:rsidP="00836735">
      <w:pPr>
        <w:overflowPunct/>
        <w:autoSpaceDE/>
        <w:autoSpaceDN/>
        <w:adjustRightInd/>
        <w:ind w:left="708" w:hanging="708"/>
        <w:jc w:val="both"/>
        <w:textAlignment w:val="auto"/>
        <w:rPr>
          <w:rFonts w:cs="Arial"/>
          <w:color w:val="000000" w:themeColor="text1"/>
          <w:kern w:val="0"/>
          <w:szCs w:val="22"/>
          <w:lang w:eastAsia="en-GB"/>
        </w:rPr>
      </w:pPr>
    </w:p>
    <w:p w:rsidR="006B4502" w:rsidRPr="008966BF" w:rsidRDefault="006B4502" w:rsidP="00836735">
      <w:pPr>
        <w:overflowPunct/>
        <w:autoSpaceDE/>
        <w:autoSpaceDN/>
        <w:adjustRightInd/>
        <w:ind w:left="708" w:hanging="708"/>
        <w:jc w:val="both"/>
        <w:textAlignment w:val="auto"/>
        <w:rPr>
          <w:rFonts w:cs="Arial"/>
          <w:color w:val="000000" w:themeColor="text1"/>
          <w:kern w:val="0"/>
          <w:szCs w:val="22"/>
          <w:lang w:eastAsia="en-GB"/>
        </w:rPr>
      </w:pPr>
    </w:p>
    <w:p w:rsidR="006B4502" w:rsidRPr="008966BF" w:rsidRDefault="006B4502" w:rsidP="00836735">
      <w:pPr>
        <w:overflowPunct/>
        <w:autoSpaceDE/>
        <w:autoSpaceDN/>
        <w:adjustRightInd/>
        <w:ind w:left="708" w:hanging="708"/>
        <w:jc w:val="both"/>
        <w:textAlignment w:val="auto"/>
        <w:rPr>
          <w:rFonts w:cs="Arial"/>
          <w:color w:val="000000" w:themeColor="text1"/>
          <w:kern w:val="0"/>
          <w:szCs w:val="22"/>
          <w:lang w:eastAsia="en-GB"/>
        </w:rPr>
      </w:pPr>
    </w:p>
    <w:p w:rsidR="006B4502" w:rsidRPr="008966BF" w:rsidRDefault="006B4502" w:rsidP="00836735">
      <w:pPr>
        <w:overflowPunct/>
        <w:autoSpaceDE/>
        <w:autoSpaceDN/>
        <w:adjustRightInd/>
        <w:ind w:left="708" w:hanging="708"/>
        <w:jc w:val="both"/>
        <w:textAlignment w:val="auto"/>
        <w:rPr>
          <w:rFonts w:cs="Arial"/>
          <w:color w:val="000000" w:themeColor="text1"/>
          <w:kern w:val="0"/>
          <w:szCs w:val="22"/>
          <w:lang w:eastAsia="en-GB"/>
        </w:rPr>
      </w:pPr>
    </w:p>
    <w:p w:rsidR="006B4502" w:rsidRPr="008966BF" w:rsidRDefault="006B4502" w:rsidP="00836735">
      <w:pPr>
        <w:overflowPunct/>
        <w:autoSpaceDE/>
        <w:autoSpaceDN/>
        <w:adjustRightInd/>
        <w:ind w:left="708" w:hanging="708"/>
        <w:jc w:val="both"/>
        <w:textAlignment w:val="auto"/>
        <w:rPr>
          <w:rFonts w:cs="Arial"/>
          <w:color w:val="000000" w:themeColor="text1"/>
          <w:kern w:val="0"/>
          <w:szCs w:val="22"/>
          <w:lang w:eastAsia="en-GB"/>
        </w:rPr>
      </w:pPr>
    </w:p>
    <w:p w:rsidR="006B4502" w:rsidRPr="008966BF" w:rsidRDefault="006B4502" w:rsidP="00836735">
      <w:pPr>
        <w:overflowPunct/>
        <w:autoSpaceDE/>
        <w:autoSpaceDN/>
        <w:adjustRightInd/>
        <w:ind w:left="708" w:hanging="708"/>
        <w:jc w:val="both"/>
        <w:textAlignment w:val="auto"/>
        <w:rPr>
          <w:rFonts w:cs="Arial"/>
          <w:color w:val="000000" w:themeColor="text1"/>
          <w:kern w:val="0"/>
          <w:szCs w:val="22"/>
          <w:lang w:eastAsia="en-GB"/>
        </w:rPr>
      </w:pPr>
    </w:p>
    <w:p w:rsidR="006B4502" w:rsidRPr="008966BF" w:rsidRDefault="006B4502" w:rsidP="00836735">
      <w:pPr>
        <w:overflowPunct/>
        <w:autoSpaceDE/>
        <w:autoSpaceDN/>
        <w:adjustRightInd/>
        <w:ind w:left="708" w:hanging="708"/>
        <w:jc w:val="both"/>
        <w:textAlignment w:val="auto"/>
        <w:rPr>
          <w:rFonts w:cs="Arial"/>
          <w:color w:val="000000" w:themeColor="text1"/>
          <w:kern w:val="0"/>
          <w:szCs w:val="22"/>
          <w:lang w:eastAsia="en-GB"/>
        </w:rPr>
      </w:pPr>
    </w:p>
    <w:p w:rsidR="006B4502" w:rsidRPr="008966BF" w:rsidRDefault="006B4502" w:rsidP="00836735">
      <w:pPr>
        <w:overflowPunct/>
        <w:autoSpaceDE/>
        <w:autoSpaceDN/>
        <w:adjustRightInd/>
        <w:ind w:left="708" w:hanging="708"/>
        <w:jc w:val="both"/>
        <w:textAlignment w:val="auto"/>
        <w:rPr>
          <w:rFonts w:cs="Arial"/>
          <w:color w:val="000000" w:themeColor="text1"/>
          <w:kern w:val="0"/>
          <w:szCs w:val="22"/>
          <w:lang w:eastAsia="en-GB"/>
        </w:rPr>
      </w:pPr>
    </w:p>
    <w:p w:rsidR="006B4502" w:rsidRPr="008966BF" w:rsidRDefault="006B4502" w:rsidP="00836735">
      <w:pPr>
        <w:overflowPunct/>
        <w:autoSpaceDE/>
        <w:autoSpaceDN/>
        <w:adjustRightInd/>
        <w:ind w:left="708" w:hanging="708"/>
        <w:jc w:val="both"/>
        <w:textAlignment w:val="auto"/>
        <w:rPr>
          <w:rFonts w:cs="Arial"/>
          <w:color w:val="000000" w:themeColor="text1"/>
          <w:kern w:val="0"/>
          <w:szCs w:val="22"/>
          <w:lang w:eastAsia="en-GB"/>
        </w:rPr>
      </w:pPr>
    </w:p>
    <w:p w:rsidR="006B4502" w:rsidRPr="008966BF" w:rsidRDefault="006B4502" w:rsidP="00836735">
      <w:pPr>
        <w:overflowPunct/>
        <w:autoSpaceDE/>
        <w:autoSpaceDN/>
        <w:adjustRightInd/>
        <w:ind w:left="708" w:hanging="708"/>
        <w:jc w:val="both"/>
        <w:textAlignment w:val="auto"/>
        <w:rPr>
          <w:rFonts w:cs="Arial"/>
          <w:color w:val="000000" w:themeColor="text1"/>
          <w:kern w:val="0"/>
          <w:szCs w:val="22"/>
          <w:lang w:eastAsia="en-GB"/>
        </w:rPr>
      </w:pPr>
    </w:p>
    <w:p w:rsidR="006B4502" w:rsidRPr="008966BF" w:rsidRDefault="006B4502" w:rsidP="00836735">
      <w:pPr>
        <w:overflowPunct/>
        <w:autoSpaceDE/>
        <w:autoSpaceDN/>
        <w:adjustRightInd/>
        <w:ind w:left="708" w:hanging="708"/>
        <w:jc w:val="both"/>
        <w:textAlignment w:val="auto"/>
        <w:rPr>
          <w:rFonts w:cs="Arial"/>
          <w:color w:val="000000" w:themeColor="text1"/>
          <w:kern w:val="0"/>
          <w:szCs w:val="22"/>
          <w:lang w:eastAsia="en-GB"/>
        </w:rPr>
      </w:pPr>
    </w:p>
    <w:p w:rsidR="006B4502" w:rsidRPr="008966BF" w:rsidRDefault="006B4502" w:rsidP="00836735">
      <w:pPr>
        <w:overflowPunct/>
        <w:autoSpaceDE/>
        <w:autoSpaceDN/>
        <w:adjustRightInd/>
        <w:ind w:left="708" w:hanging="708"/>
        <w:jc w:val="both"/>
        <w:textAlignment w:val="auto"/>
        <w:rPr>
          <w:rFonts w:cs="Arial"/>
          <w:color w:val="000000" w:themeColor="text1"/>
          <w:kern w:val="0"/>
          <w:szCs w:val="22"/>
          <w:lang w:eastAsia="en-GB"/>
        </w:rPr>
      </w:pPr>
    </w:p>
    <w:p w:rsidR="006B4502" w:rsidRPr="008966BF" w:rsidRDefault="006B4502" w:rsidP="00836735">
      <w:pPr>
        <w:overflowPunct/>
        <w:autoSpaceDE/>
        <w:autoSpaceDN/>
        <w:adjustRightInd/>
        <w:ind w:left="708" w:hanging="708"/>
        <w:jc w:val="both"/>
        <w:textAlignment w:val="auto"/>
        <w:rPr>
          <w:rFonts w:cs="Arial"/>
          <w:color w:val="000000" w:themeColor="text1"/>
          <w:kern w:val="0"/>
          <w:szCs w:val="22"/>
          <w:lang w:eastAsia="en-GB"/>
        </w:rPr>
      </w:pPr>
    </w:p>
    <w:p w:rsidR="006B4502" w:rsidRPr="008966BF" w:rsidRDefault="006B4502" w:rsidP="00836735">
      <w:pPr>
        <w:overflowPunct/>
        <w:autoSpaceDE/>
        <w:autoSpaceDN/>
        <w:adjustRightInd/>
        <w:ind w:left="708" w:hanging="708"/>
        <w:jc w:val="both"/>
        <w:textAlignment w:val="auto"/>
        <w:rPr>
          <w:rFonts w:cs="Arial"/>
          <w:color w:val="000000" w:themeColor="text1"/>
          <w:kern w:val="0"/>
          <w:szCs w:val="22"/>
          <w:lang w:eastAsia="en-GB"/>
        </w:rPr>
      </w:pPr>
    </w:p>
    <w:p w:rsidR="006B4502" w:rsidRPr="008966BF" w:rsidRDefault="006B4502" w:rsidP="00836735">
      <w:pPr>
        <w:overflowPunct/>
        <w:autoSpaceDE/>
        <w:autoSpaceDN/>
        <w:adjustRightInd/>
        <w:ind w:left="708" w:hanging="708"/>
        <w:jc w:val="both"/>
        <w:textAlignment w:val="auto"/>
        <w:rPr>
          <w:rFonts w:cs="Arial"/>
          <w:color w:val="000000" w:themeColor="text1"/>
          <w:kern w:val="0"/>
          <w:szCs w:val="22"/>
          <w:lang w:eastAsia="en-GB"/>
        </w:rPr>
      </w:pPr>
    </w:p>
    <w:p w:rsidR="006B4502" w:rsidRPr="008966BF" w:rsidRDefault="006B4502" w:rsidP="00836735">
      <w:pPr>
        <w:overflowPunct/>
        <w:autoSpaceDE/>
        <w:autoSpaceDN/>
        <w:adjustRightInd/>
        <w:ind w:left="708" w:hanging="708"/>
        <w:jc w:val="both"/>
        <w:textAlignment w:val="auto"/>
        <w:rPr>
          <w:rFonts w:cs="Arial"/>
          <w:color w:val="000000" w:themeColor="text1"/>
          <w:kern w:val="0"/>
          <w:szCs w:val="22"/>
          <w:lang w:eastAsia="en-GB"/>
        </w:rPr>
      </w:pPr>
    </w:p>
    <w:p w:rsidR="00836735" w:rsidRPr="008966BF" w:rsidRDefault="00836735" w:rsidP="00836735">
      <w:pPr>
        <w:overflowPunct/>
        <w:autoSpaceDE/>
        <w:autoSpaceDN/>
        <w:adjustRightInd/>
        <w:ind w:left="708" w:hanging="708"/>
        <w:jc w:val="both"/>
        <w:textAlignment w:val="auto"/>
        <w:rPr>
          <w:rFonts w:cs="Arial"/>
          <w:color w:val="000000" w:themeColor="text1"/>
          <w:kern w:val="0"/>
          <w:szCs w:val="22"/>
          <w:lang w:eastAsia="en-GB"/>
        </w:rPr>
      </w:pPr>
      <w:r w:rsidRPr="008966BF">
        <w:rPr>
          <w:rFonts w:cs="Arial"/>
          <w:color w:val="000000" w:themeColor="text1"/>
          <w:kern w:val="0"/>
          <w:szCs w:val="22"/>
          <w:lang w:eastAsia="en-GB"/>
        </w:rPr>
        <w:t>Yours Faithfully,</w:t>
      </w:r>
    </w:p>
    <w:p w:rsidR="004D5224" w:rsidRPr="008966BF" w:rsidRDefault="004D5224" w:rsidP="00836735">
      <w:pPr>
        <w:overflowPunct/>
        <w:autoSpaceDE/>
        <w:autoSpaceDN/>
        <w:adjustRightInd/>
        <w:ind w:left="708" w:hanging="708"/>
        <w:jc w:val="both"/>
        <w:textAlignment w:val="auto"/>
        <w:rPr>
          <w:rFonts w:cs="Arial"/>
          <w:color w:val="000000" w:themeColor="text1"/>
          <w:kern w:val="0"/>
          <w:szCs w:val="22"/>
          <w:lang w:eastAsia="en-GB"/>
        </w:rPr>
      </w:pPr>
    </w:p>
    <w:p w:rsidR="00836735" w:rsidRPr="008966BF" w:rsidRDefault="00836735" w:rsidP="00836735">
      <w:pPr>
        <w:overflowPunct/>
        <w:autoSpaceDE/>
        <w:autoSpaceDN/>
        <w:adjustRightInd/>
        <w:ind w:left="708" w:hanging="708"/>
        <w:jc w:val="both"/>
        <w:textAlignment w:val="auto"/>
        <w:rPr>
          <w:rFonts w:cs="Arial"/>
          <w:color w:val="000000" w:themeColor="text1"/>
          <w:kern w:val="0"/>
          <w:szCs w:val="22"/>
          <w:lang w:eastAsia="en-GB"/>
        </w:rPr>
      </w:pPr>
    </w:p>
    <w:p w:rsidR="0025743B" w:rsidRPr="008966BF" w:rsidRDefault="006046BC" w:rsidP="00E66963">
      <w:pPr>
        <w:overflowPunct/>
        <w:autoSpaceDE/>
        <w:autoSpaceDN/>
        <w:adjustRightInd/>
        <w:ind w:left="708" w:hanging="708"/>
        <w:jc w:val="both"/>
        <w:textAlignment w:val="auto"/>
        <w:rPr>
          <w:rStyle w:val="DWHdgSubject"/>
          <w:szCs w:val="22"/>
        </w:rPr>
      </w:pPr>
      <w:r w:rsidRPr="008966BF">
        <w:rPr>
          <w:rFonts w:cs="Arial"/>
          <w:color w:val="000000" w:themeColor="text1"/>
          <w:kern w:val="0"/>
          <w:szCs w:val="22"/>
          <w:lang w:eastAsia="en-GB"/>
        </w:rPr>
        <w:t>DESTECH-Comrcl-CP2</w:t>
      </w:r>
      <w:bookmarkEnd w:id="1"/>
    </w:p>
    <w:sectPr w:rsidR="0025743B" w:rsidRPr="008966BF" w:rsidSect="00F92B94">
      <w:headerReference w:type="default" r:id="rId17"/>
      <w:footerReference w:type="default" r:id="rId18"/>
      <w:endnotePr>
        <w:numFmt w:val="decimal"/>
      </w:endnotePr>
      <w:pgSz w:w="11907" w:h="16840" w:code="9"/>
      <w:pgMar w:top="1077" w:right="1134" w:bottom="1077" w:left="1134" w:header="539" w:footer="595"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431A" w:rsidRDefault="00AA431A"/>
  </w:endnote>
  <w:endnote w:type="continuationSeparator" w:id="0">
    <w:p w:rsidR="00AA431A" w:rsidRDefault="00AA43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2B94" w:rsidRPr="001F118F" w:rsidRDefault="00F92B94" w:rsidP="00F92B94">
    <w:pPr>
      <w:pStyle w:val="Footer"/>
      <w:rPr>
        <w:rStyle w:val="ProtectiveMarking"/>
        <w:b w:val="0"/>
        <w:caps w:val="0"/>
      </w:rPr>
    </w:pPr>
    <w:r>
      <w:tab/>
    </w:r>
    <w:r w:rsidR="001F118F" w:rsidRPr="001F118F">
      <w:rPr>
        <w:b/>
      </w:rPr>
      <w:t>OFFICIAL</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431A" w:rsidRDefault="00AA431A">
      <w:r>
        <w:continuationSeparator/>
      </w:r>
    </w:p>
  </w:footnote>
  <w:footnote w:type="continuationSeparator" w:id="0">
    <w:p w:rsidR="00AA431A" w:rsidRDefault="00AA431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2B94" w:rsidRPr="00F92B94" w:rsidRDefault="001F118F" w:rsidP="00F92B94">
    <w:pPr>
      <w:pStyle w:val="Header"/>
      <w:rPr>
        <w:rStyle w:val="ProtectiveMarking"/>
      </w:rPr>
    </w:pPr>
    <w:r>
      <w:rPr>
        <w:rStyle w:val="ProtectiveMarking"/>
      </w:rPr>
      <w:t xml:space="preserve">                                                                      OFFICIAL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E00681"/>
    <w:multiLevelType w:val="multilevel"/>
    <w:tmpl w:val="C2166498"/>
    <w:lvl w:ilvl="0">
      <w:start w:val="1"/>
      <w:numFmt w:val="bullet"/>
      <w:lvlRestart w:val="0"/>
      <w:pStyle w:val="DWParaBul1"/>
      <w:lvlText w:val=""/>
      <w:lvlJc w:val="left"/>
      <w:pPr>
        <w:tabs>
          <w:tab w:val="num" w:pos="567"/>
        </w:tabs>
        <w:ind w:left="567" w:hanging="567"/>
      </w:pPr>
      <w:rPr>
        <w:rFonts w:ascii="Symbol" w:hAnsi="Symbo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DWParaBul2"/>
      <w:lvlText w:val=""/>
      <w:lvlJc w:val="left"/>
      <w:pPr>
        <w:tabs>
          <w:tab w:val="num" w:pos="1134"/>
        </w:tabs>
        <w:ind w:left="1134" w:hanging="567"/>
      </w:pPr>
      <w:rPr>
        <w:rFonts w:ascii="Symbol" w:hAnsi="Symbol" w:cs="Arial" w:hint="default"/>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DWParaBul3"/>
      <w:lvlText w:val=""/>
      <w:lvlJc w:val="left"/>
      <w:pPr>
        <w:tabs>
          <w:tab w:val="num" w:pos="1701"/>
        </w:tabs>
        <w:ind w:left="1701" w:hanging="567"/>
      </w:pPr>
      <w:rPr>
        <w:rFonts w:ascii="Symbol" w:hAnsi="Symbol" w:cs="Arial" w:hint="default"/>
        <w:b w:val="0"/>
        <w:i w:val="0"/>
        <w:caps w:val="0"/>
        <w:strike w:val="0"/>
        <w:dstrike w:val="0"/>
        <w:vanish w:val="0"/>
        <w:color w:val="auto"/>
        <w:sz w:val="18"/>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pStyle w:val="DWParaBul4"/>
      <w:lvlText w:val=""/>
      <w:lvlJc w:val="left"/>
      <w:pPr>
        <w:tabs>
          <w:tab w:val="num" w:pos="2268"/>
        </w:tabs>
        <w:ind w:left="2268" w:hanging="567"/>
      </w:pPr>
      <w:rPr>
        <w:rFonts w:ascii="Symbol" w:hAnsi="Symbol" w:cs="Arial" w:hint="default"/>
        <w:b w:val="0"/>
        <w:i w:val="0"/>
        <w:caps w:val="0"/>
        <w:strike w:val="0"/>
        <w:dstrike w:val="0"/>
        <w:vanish w:val="0"/>
        <w:color w:val="auto"/>
        <w:sz w:val="16"/>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DWParaBul5"/>
      <w:lvlText w:val=""/>
      <w:lvlJc w:val="left"/>
      <w:pPr>
        <w:tabs>
          <w:tab w:val="num" w:pos="2835"/>
        </w:tabs>
        <w:ind w:left="2835" w:hanging="567"/>
      </w:pPr>
      <w:rPr>
        <w:rFonts w:ascii="Symbol" w:hAnsi="Symbol" w:cs="Arial" w:hint="default"/>
        <w:b w:val="0"/>
        <w:i w:val="0"/>
        <w:caps w:val="0"/>
        <w:strike w:val="0"/>
        <w:dstrike w:val="0"/>
        <w:vanish w:val="0"/>
        <w:color w:val="auto"/>
        <w:sz w:val="1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left"/>
      <w:pPr>
        <w:tabs>
          <w:tab w:val="num" w:pos="2835"/>
        </w:tabs>
        <w:ind w:left="2835" w:hanging="567"/>
      </w:pPr>
      <w:rPr>
        <w:rFonts w:hint="default"/>
      </w:rPr>
    </w:lvl>
    <w:lvl w:ilvl="6">
      <w:start w:val="1"/>
      <w:numFmt w:val="none"/>
      <w:lvlText w:val=""/>
      <w:lvlJc w:val="left"/>
      <w:pPr>
        <w:tabs>
          <w:tab w:val="num" w:pos="2835"/>
        </w:tabs>
        <w:ind w:left="2835" w:hanging="567"/>
      </w:pPr>
      <w:rPr>
        <w:rFonts w:hint="default"/>
      </w:rPr>
    </w:lvl>
    <w:lvl w:ilvl="7">
      <w:start w:val="1"/>
      <w:numFmt w:val="none"/>
      <w:lvlText w:val=""/>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1">
    <w:nsid w:val="0B4D3A5D"/>
    <w:multiLevelType w:val="hybridMultilevel"/>
    <w:tmpl w:val="AB6E0B22"/>
    <w:lvl w:ilvl="0" w:tplc="5D7499C6">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9A219C8"/>
    <w:multiLevelType w:val="hybridMultilevel"/>
    <w:tmpl w:val="928ED8E8"/>
    <w:lvl w:ilvl="0" w:tplc="03589FB0">
      <w:start w:val="1"/>
      <w:numFmt w:val="lowerRoman"/>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nsid w:val="200E7741"/>
    <w:multiLevelType w:val="hybridMultilevel"/>
    <w:tmpl w:val="17AED82A"/>
    <w:lvl w:ilvl="0" w:tplc="13888566">
      <w:start w:val="1"/>
      <w:numFmt w:val="lowerRoman"/>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nsid w:val="25F00F33"/>
    <w:multiLevelType w:val="singleLevel"/>
    <w:tmpl w:val="BD70E100"/>
    <w:lvl w:ilvl="0">
      <w:start w:val="1"/>
      <w:numFmt w:val="decimal"/>
      <w:lvlRestart w:val="0"/>
      <w:pStyle w:val="DWListNumerical"/>
      <w:lvlText w:val="%1."/>
      <w:lvlJc w:val="left"/>
      <w:pPr>
        <w:tabs>
          <w:tab w:val="num" w:pos="567"/>
        </w:tabs>
        <w:ind w:left="0" w:firstLine="0"/>
      </w:pPr>
      <w:rPr>
        <w:rFonts w:ascii="Arial" w:hAnsi="Arial" w:cs="Arial" w:hint="default"/>
        <w:b w:val="0"/>
        <w:i w:val="0"/>
        <w:caps w:val="0"/>
        <w:small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nsid w:val="380D0014"/>
    <w:multiLevelType w:val="multilevel"/>
    <w:tmpl w:val="68CE18BC"/>
    <w:lvl w:ilvl="0">
      <w:start w:val="1"/>
      <w:numFmt w:val="decimal"/>
      <w:lvlRestart w:val="0"/>
      <w:pStyle w:val="DWTableParaNum1"/>
      <w:lvlText w:val="%1."/>
      <w:lvlJc w:val="left"/>
      <w:pPr>
        <w:tabs>
          <w:tab w:val="num" w:pos="369"/>
        </w:tabs>
        <w:ind w:left="0" w:firstLine="0"/>
      </w:pPr>
      <w:rPr>
        <w:rFonts w:ascii="Arial" w:hAnsi="Arial" w:cs="Arial" w:hint="default"/>
        <w:b w:val="0"/>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TableParaNum2"/>
      <w:lvlText w:val="%2."/>
      <w:lvlJc w:val="left"/>
      <w:pPr>
        <w:tabs>
          <w:tab w:val="num" w:pos="737"/>
        </w:tabs>
        <w:ind w:left="369" w:firstLine="0"/>
      </w:pPr>
      <w:rPr>
        <w:rFonts w:ascii="Arial" w:hAnsi="Arial" w:cs="Arial" w:hint="default"/>
        <w:b w:val="0"/>
        <w:i w:val="0"/>
        <w:caps w:val="0"/>
        <w:small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TableParaNum3"/>
      <w:lvlText w:val="(%3)"/>
      <w:lvlJc w:val="left"/>
      <w:pPr>
        <w:tabs>
          <w:tab w:val="num" w:pos="1106"/>
        </w:tabs>
        <w:ind w:left="737" w:firstLine="0"/>
      </w:pPr>
      <w:rPr>
        <w:rFonts w:ascii="Arial" w:hAnsi="Arial" w:cs="Arial" w:hint="default"/>
        <w:b w:val="0"/>
        <w:i w:val="0"/>
        <w:caps w:val="0"/>
        <w:small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TableParaNum4"/>
      <w:lvlText w:val="(%4)"/>
      <w:lvlJc w:val="left"/>
      <w:pPr>
        <w:tabs>
          <w:tab w:val="num" w:pos="1474"/>
        </w:tabs>
        <w:ind w:left="1106" w:firstLine="0"/>
      </w:pPr>
      <w:rPr>
        <w:rFonts w:ascii="Arial" w:hAnsi="Arial" w:cs="Arial" w:hint="default"/>
        <w:b w:val="0"/>
        <w:i w:val="0"/>
        <w:caps w:val="0"/>
        <w:small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TableParaNum5"/>
      <w:lvlText w:val="%5."/>
      <w:lvlJc w:val="left"/>
      <w:pPr>
        <w:tabs>
          <w:tab w:val="num" w:pos="1843"/>
        </w:tabs>
        <w:ind w:left="1474" w:firstLine="0"/>
      </w:pPr>
      <w:rPr>
        <w:rFonts w:ascii="Arial" w:hAnsi="Arial" w:cs="Arial" w:hint="default"/>
        <w:b w:val="0"/>
        <w:i w:val="0"/>
        <w:caps w:val="0"/>
        <w:small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5."/>
      <w:lvlJc w:val="left"/>
      <w:pPr>
        <w:tabs>
          <w:tab w:val="num" w:pos="1843"/>
        </w:tabs>
        <w:ind w:left="1474" w:firstLine="0"/>
      </w:pPr>
      <w:rPr>
        <w:rFonts w:hint="default"/>
        <w:b w:val="0"/>
        <w:i w:val="0"/>
        <w:sz w:val="24"/>
      </w:rPr>
    </w:lvl>
    <w:lvl w:ilvl="6">
      <w:start w:val="1"/>
      <w:numFmt w:val="none"/>
      <w:lvlText w:val="%5."/>
      <w:lvlJc w:val="left"/>
      <w:pPr>
        <w:tabs>
          <w:tab w:val="num" w:pos="1843"/>
        </w:tabs>
        <w:ind w:left="1474" w:firstLine="0"/>
      </w:pPr>
      <w:rPr>
        <w:rFonts w:hint="default"/>
        <w:b w:val="0"/>
        <w:i w:val="0"/>
        <w:sz w:val="24"/>
      </w:rPr>
    </w:lvl>
    <w:lvl w:ilvl="7">
      <w:start w:val="1"/>
      <w:numFmt w:val="none"/>
      <w:lvlText w:val="%5."/>
      <w:lvlJc w:val="left"/>
      <w:pPr>
        <w:tabs>
          <w:tab w:val="num" w:pos="1843"/>
        </w:tabs>
        <w:ind w:left="1474" w:firstLine="0"/>
      </w:pPr>
      <w:rPr>
        <w:rFonts w:hint="default"/>
      </w:rPr>
    </w:lvl>
    <w:lvl w:ilvl="8">
      <w:start w:val="1"/>
      <w:numFmt w:val="none"/>
      <w:lvlText w:val="%5."/>
      <w:lvlJc w:val="left"/>
      <w:pPr>
        <w:tabs>
          <w:tab w:val="num" w:pos="1843"/>
        </w:tabs>
        <w:ind w:left="1474" w:firstLine="0"/>
      </w:pPr>
      <w:rPr>
        <w:rFonts w:hint="default"/>
      </w:rPr>
    </w:lvl>
  </w:abstractNum>
  <w:abstractNum w:abstractNumId="6">
    <w:nsid w:val="381C3C48"/>
    <w:multiLevelType w:val="hybridMultilevel"/>
    <w:tmpl w:val="B766659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3CD86805"/>
    <w:multiLevelType w:val="hybridMultilevel"/>
    <w:tmpl w:val="E468FFE6"/>
    <w:lvl w:ilvl="0" w:tplc="6F1E2C38">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nsid w:val="430B43DA"/>
    <w:multiLevelType w:val="singleLevel"/>
    <w:tmpl w:val="D62039CA"/>
    <w:lvl w:ilvl="0">
      <w:start w:val="1"/>
      <w:numFmt w:val="upperLetter"/>
      <w:lvlRestart w:val="0"/>
      <w:pStyle w:val="DWListAlphabetical"/>
      <w:lvlText w:val="%1."/>
      <w:lvlJc w:val="left"/>
      <w:pPr>
        <w:tabs>
          <w:tab w:val="num" w:pos="851"/>
        </w:tabs>
        <w:ind w:left="284" w:firstLine="0"/>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nsid w:val="52AC54F3"/>
    <w:multiLevelType w:val="multilevel"/>
    <w:tmpl w:val="5BF2E786"/>
    <w:lvl w:ilvl="0">
      <w:start w:val="1"/>
      <w:numFmt w:val="decimal"/>
      <w:lvlRestart w:val="0"/>
      <w:pStyle w:val="DWParaPB1"/>
      <w:lvlText w:val="-"/>
      <w:lvlJc w:val="left"/>
      <w:pPr>
        <w:tabs>
          <w:tab w:val="num" w:pos="567"/>
        </w:tabs>
        <w:ind w:left="567"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ParaPB2"/>
      <w:lvlText w:val="--"/>
      <w:lvlJc w:val="left"/>
      <w:pPr>
        <w:tabs>
          <w:tab w:val="num" w:pos="1134"/>
        </w:tabs>
        <w:ind w:left="1134" w:hanging="567"/>
      </w:pPr>
      <w:rPr>
        <w:rFonts w:ascii="Arial" w:hAnsi="Arial" w:cs="Arial"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ParaPB3"/>
      <w:lvlText w:val="---"/>
      <w:lvlJc w:val="left"/>
      <w:pPr>
        <w:tabs>
          <w:tab w:val="num" w:pos="1701"/>
        </w:tabs>
        <w:ind w:left="1701" w:hanging="567"/>
      </w:pPr>
      <w:rPr>
        <w:rFonts w:ascii="Arial" w:hAnsi="Arial" w:cs="Arial"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ParaPB4"/>
      <w:lvlText w:val="----"/>
      <w:lvlJc w:val="left"/>
      <w:pPr>
        <w:tabs>
          <w:tab w:val="num" w:pos="2268"/>
        </w:tabs>
        <w:ind w:left="2268" w:hanging="567"/>
      </w:pPr>
      <w:rPr>
        <w:rFonts w:ascii="Arial" w:hAnsi="Arial" w:cs="Arial"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ParaPB5"/>
      <w:lvlText w:val="-----"/>
      <w:lvlJc w:val="left"/>
      <w:pPr>
        <w:tabs>
          <w:tab w:val="num" w:pos="2835"/>
        </w:tabs>
        <w:ind w:left="2835" w:hanging="567"/>
      </w:pPr>
      <w:rPr>
        <w:rFonts w:ascii="Arial" w:hAnsi="Arial" w:cs="Arial"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left"/>
      <w:pPr>
        <w:tabs>
          <w:tab w:val="num" w:pos="2835"/>
        </w:tabs>
        <w:ind w:left="2835" w:hanging="567"/>
      </w:pPr>
      <w:rPr>
        <w:rFonts w:hint="default"/>
      </w:rPr>
    </w:lvl>
    <w:lvl w:ilvl="6">
      <w:start w:val="1"/>
      <w:numFmt w:val="none"/>
      <w:lvlText w:val="-----"/>
      <w:lvlJc w:val="left"/>
      <w:pPr>
        <w:tabs>
          <w:tab w:val="num" w:pos="2835"/>
        </w:tabs>
        <w:ind w:left="2835" w:hanging="567"/>
      </w:pPr>
      <w:rPr>
        <w:rFonts w:hint="default"/>
      </w:rPr>
    </w:lvl>
    <w:lvl w:ilvl="7">
      <w:start w:val="1"/>
      <w:numFmt w:val="none"/>
      <w:lvlText w:val="-----"/>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10">
    <w:nsid w:val="558B6F2A"/>
    <w:multiLevelType w:val="hybridMultilevel"/>
    <w:tmpl w:val="F68025E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nsid w:val="567056BE"/>
    <w:multiLevelType w:val="multilevel"/>
    <w:tmpl w:val="E8C0A282"/>
    <w:lvl w:ilvl="0">
      <w:start w:val="1"/>
      <w:numFmt w:val="decimal"/>
      <w:lvlRestart w:val="0"/>
      <w:pStyle w:val="DWParaNum1"/>
      <w:lvlText w:val="%1."/>
      <w:lvlJc w:val="left"/>
      <w:pPr>
        <w:tabs>
          <w:tab w:val="num" w:pos="567"/>
        </w:tabs>
        <w:ind w:left="0" w:firstLine="0"/>
      </w:pPr>
      <w:rPr>
        <w:rFonts w:ascii="Arial" w:hAnsi="Arial" w:cs="Arial"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ParaNum2"/>
      <w:lvlText w:val="%2."/>
      <w:lvlJc w:val="left"/>
      <w:pPr>
        <w:tabs>
          <w:tab w:val="num" w:pos="1134"/>
        </w:tabs>
        <w:ind w:left="567"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ParaNum3"/>
      <w:lvlText w:val="(%3)"/>
      <w:lvlJc w:val="left"/>
      <w:pPr>
        <w:tabs>
          <w:tab w:val="num" w:pos="1701"/>
        </w:tabs>
        <w:ind w:left="1134"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ParaNum4"/>
      <w:lvlText w:val="(%4)"/>
      <w:lvlJc w:val="left"/>
      <w:pPr>
        <w:tabs>
          <w:tab w:val="num" w:pos="2268"/>
        </w:tabs>
        <w:ind w:left="1701"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ParaNum5"/>
      <w:lvlText w:val="%5."/>
      <w:lvlJc w:val="left"/>
      <w:pPr>
        <w:tabs>
          <w:tab w:val="num" w:pos="2835"/>
        </w:tabs>
        <w:ind w:left="2268"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5."/>
      <w:lvlJc w:val="left"/>
      <w:pPr>
        <w:tabs>
          <w:tab w:val="num" w:pos="2835"/>
        </w:tabs>
        <w:ind w:left="2268" w:firstLine="0"/>
      </w:pPr>
      <w:rPr>
        <w:rFonts w:hint="default"/>
        <w:b w:val="0"/>
        <w:i w:val="0"/>
        <w:sz w:val="24"/>
      </w:rPr>
    </w:lvl>
    <w:lvl w:ilvl="6">
      <w:start w:val="1"/>
      <w:numFmt w:val="none"/>
      <w:lvlText w:val="%5."/>
      <w:lvlJc w:val="left"/>
      <w:pPr>
        <w:tabs>
          <w:tab w:val="num" w:pos="2835"/>
        </w:tabs>
        <w:ind w:left="2268" w:firstLine="0"/>
      </w:pPr>
      <w:rPr>
        <w:rFonts w:hint="default"/>
        <w:b w:val="0"/>
        <w:i w:val="0"/>
        <w:sz w:val="24"/>
      </w:rPr>
    </w:lvl>
    <w:lvl w:ilvl="7">
      <w:start w:val="1"/>
      <w:numFmt w:val="none"/>
      <w:lvlText w:val="%5."/>
      <w:lvlJc w:val="left"/>
      <w:pPr>
        <w:tabs>
          <w:tab w:val="num" w:pos="2835"/>
        </w:tabs>
        <w:ind w:left="2268" w:firstLine="0"/>
      </w:pPr>
      <w:rPr>
        <w:rFonts w:hint="default"/>
      </w:rPr>
    </w:lvl>
    <w:lvl w:ilvl="8">
      <w:start w:val="1"/>
      <w:numFmt w:val="none"/>
      <w:lvlText w:val="%5."/>
      <w:lvlJc w:val="left"/>
      <w:pPr>
        <w:tabs>
          <w:tab w:val="num" w:pos="2835"/>
        </w:tabs>
        <w:ind w:left="2268" w:firstLine="0"/>
      </w:pPr>
      <w:rPr>
        <w:rFonts w:hint="default"/>
      </w:rPr>
    </w:lvl>
  </w:abstractNum>
  <w:abstractNum w:abstractNumId="12">
    <w:nsid w:val="56831E6D"/>
    <w:multiLevelType w:val="hybridMultilevel"/>
    <w:tmpl w:val="F9805A84"/>
    <w:lvl w:ilvl="0" w:tplc="6F1E2C38">
      <w:start w:val="1"/>
      <w:numFmt w:val="bullet"/>
      <w:lvlText w:val=""/>
      <w:lvlJc w:val="left"/>
      <w:pPr>
        <w:tabs>
          <w:tab w:val="num" w:pos="720"/>
        </w:tabs>
        <w:ind w:left="720" w:hanging="360"/>
      </w:pPr>
      <w:rPr>
        <w:rFonts w:ascii="Symbol" w:hAnsi="Symbol" w:hint="default"/>
        <w:color w:val="auto"/>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nsid w:val="604B77EC"/>
    <w:multiLevelType w:val="hybridMultilevel"/>
    <w:tmpl w:val="FF1EC350"/>
    <w:lvl w:ilvl="0" w:tplc="4D6EDBF6">
      <w:start w:val="1"/>
      <w:numFmt w:val="lowerRoman"/>
      <w:lvlText w:val="%1."/>
      <w:lvlJc w:val="left"/>
      <w:pPr>
        <w:ind w:left="1080" w:hanging="720"/>
      </w:pPr>
      <w:rPr>
        <w:rFonts w:hint="default"/>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7AA133F9"/>
    <w:multiLevelType w:val="hybridMultilevel"/>
    <w:tmpl w:val="2FA2B5B0"/>
    <w:lvl w:ilvl="0" w:tplc="FFFFFFFF">
      <w:start w:val="3"/>
      <w:numFmt w:val="bullet"/>
      <w:lvlText w:val="-"/>
      <w:lvlJc w:val="left"/>
      <w:pPr>
        <w:tabs>
          <w:tab w:val="num" w:pos="720"/>
        </w:tabs>
        <w:ind w:left="720"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nsid w:val="7C790663"/>
    <w:multiLevelType w:val="hybridMultilevel"/>
    <w:tmpl w:val="A5820730"/>
    <w:lvl w:ilvl="0" w:tplc="FFFFFFFF">
      <w:start w:val="3"/>
      <w:numFmt w:val="bullet"/>
      <w:lvlText w:val="-"/>
      <w:lvlJc w:val="left"/>
      <w:pPr>
        <w:tabs>
          <w:tab w:val="num" w:pos="720"/>
        </w:tabs>
        <w:ind w:left="720"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4"/>
  </w:num>
  <w:num w:numId="3">
    <w:abstractNumId w:val="5"/>
  </w:num>
  <w:num w:numId="4">
    <w:abstractNumId w:val="8"/>
  </w:num>
  <w:num w:numId="5">
    <w:abstractNumId w:val="11"/>
  </w:num>
  <w:num w:numId="6">
    <w:abstractNumId w:val="0"/>
  </w:num>
  <w:num w:numId="7">
    <w:abstractNumId w:val="7"/>
  </w:num>
  <w:num w:numId="8">
    <w:abstractNumId w:val="3"/>
  </w:num>
  <w:num w:numId="9">
    <w:abstractNumId w:val="10"/>
  </w:num>
  <w:num w:numId="10">
    <w:abstractNumId w:val="12"/>
  </w:num>
  <w:num w:numId="11">
    <w:abstractNumId w:val="2"/>
  </w:num>
  <w:num w:numId="12">
    <w:abstractNumId w:val="1"/>
  </w:num>
  <w:num w:numId="13">
    <w:abstractNumId w:val="15"/>
  </w:num>
  <w:num w:numId="14">
    <w:abstractNumId w:val="14"/>
  </w:num>
  <w:num w:numId="15">
    <w:abstractNumId w:val="13"/>
  </w:num>
  <w:num w:numId="16">
    <w:abstractNumId w:val="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110"/>
  <w:drawingGridVerticalSpacing w:val="120"/>
  <w:displayHorizontalDrawingGridEvery w:val="2"/>
  <w:displayVerticalDrawingGridEvery w:val="0"/>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L Format" w:val="RL"/>
    <w:docVar w:name="DW Format" w:val="L0"/>
    <w:docVar w:name="DW FormatName" w:val="Letter"/>
    <w:docVar w:name="DW SBapp" w:val=" 0"/>
    <w:docVar w:name="DW SBfap" w:val=" 1"/>
    <w:docVar w:name="DW SigBlock" w:val="1"/>
  </w:docVars>
  <w:rsids>
    <w:rsidRoot w:val="00836735"/>
    <w:rsid w:val="000007DB"/>
    <w:rsid w:val="00000DDD"/>
    <w:rsid w:val="00066256"/>
    <w:rsid w:val="000A75C6"/>
    <w:rsid w:val="00104E80"/>
    <w:rsid w:val="00121DCB"/>
    <w:rsid w:val="00127DB3"/>
    <w:rsid w:val="00132407"/>
    <w:rsid w:val="001338FE"/>
    <w:rsid w:val="00142519"/>
    <w:rsid w:val="00150DBF"/>
    <w:rsid w:val="00155053"/>
    <w:rsid w:val="00185A9A"/>
    <w:rsid w:val="001C2B5F"/>
    <w:rsid w:val="001D310A"/>
    <w:rsid w:val="001E30E8"/>
    <w:rsid w:val="001F118F"/>
    <w:rsid w:val="00220B35"/>
    <w:rsid w:val="002537AF"/>
    <w:rsid w:val="0025743B"/>
    <w:rsid w:val="002A69B2"/>
    <w:rsid w:val="002B355F"/>
    <w:rsid w:val="0030365B"/>
    <w:rsid w:val="00313772"/>
    <w:rsid w:val="00381672"/>
    <w:rsid w:val="003E30C1"/>
    <w:rsid w:val="003F41C0"/>
    <w:rsid w:val="004006CE"/>
    <w:rsid w:val="004201F4"/>
    <w:rsid w:val="00436558"/>
    <w:rsid w:val="00454829"/>
    <w:rsid w:val="00454F68"/>
    <w:rsid w:val="0049365B"/>
    <w:rsid w:val="004D4E3F"/>
    <w:rsid w:val="004D5224"/>
    <w:rsid w:val="004E6F18"/>
    <w:rsid w:val="005C1AD4"/>
    <w:rsid w:val="005F54AD"/>
    <w:rsid w:val="006046BC"/>
    <w:rsid w:val="0060726E"/>
    <w:rsid w:val="00646304"/>
    <w:rsid w:val="00657218"/>
    <w:rsid w:val="006A2F49"/>
    <w:rsid w:val="006B4502"/>
    <w:rsid w:val="006E0BD7"/>
    <w:rsid w:val="0070729D"/>
    <w:rsid w:val="0071612C"/>
    <w:rsid w:val="007225B7"/>
    <w:rsid w:val="00746779"/>
    <w:rsid w:val="00782DEB"/>
    <w:rsid w:val="007B5425"/>
    <w:rsid w:val="007F23DB"/>
    <w:rsid w:val="00812F13"/>
    <w:rsid w:val="008159DB"/>
    <w:rsid w:val="008171D1"/>
    <w:rsid w:val="0082415B"/>
    <w:rsid w:val="00836735"/>
    <w:rsid w:val="00872EAF"/>
    <w:rsid w:val="008916E7"/>
    <w:rsid w:val="00896297"/>
    <w:rsid w:val="008966BF"/>
    <w:rsid w:val="008F423D"/>
    <w:rsid w:val="008F4EDC"/>
    <w:rsid w:val="00907FB3"/>
    <w:rsid w:val="009564AB"/>
    <w:rsid w:val="00A10905"/>
    <w:rsid w:val="00A13888"/>
    <w:rsid w:val="00AA0F9D"/>
    <w:rsid w:val="00AA431A"/>
    <w:rsid w:val="00AF448D"/>
    <w:rsid w:val="00B10C4B"/>
    <w:rsid w:val="00B535B1"/>
    <w:rsid w:val="00B54927"/>
    <w:rsid w:val="00B61805"/>
    <w:rsid w:val="00B95BC0"/>
    <w:rsid w:val="00BA34E7"/>
    <w:rsid w:val="00C34E1A"/>
    <w:rsid w:val="00C60A74"/>
    <w:rsid w:val="00C814C1"/>
    <w:rsid w:val="00CD0EB1"/>
    <w:rsid w:val="00CD5F78"/>
    <w:rsid w:val="00D51574"/>
    <w:rsid w:val="00DD1210"/>
    <w:rsid w:val="00E23C63"/>
    <w:rsid w:val="00E36FB4"/>
    <w:rsid w:val="00E66963"/>
    <w:rsid w:val="00E77201"/>
    <w:rsid w:val="00EC31D9"/>
    <w:rsid w:val="00EE482E"/>
    <w:rsid w:val="00F04526"/>
    <w:rsid w:val="00F05B4C"/>
    <w:rsid w:val="00F92B94"/>
    <w:rsid w:val="00FA5D17"/>
    <w:rsid w:val="00FE2668"/>
    <w:rsid w:val="00FE48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F92B94"/>
    <w:pPr>
      <w:overflowPunct w:val="0"/>
      <w:autoSpaceDE w:val="0"/>
      <w:autoSpaceDN w:val="0"/>
      <w:adjustRightInd w:val="0"/>
      <w:textAlignment w:val="baseline"/>
    </w:pPr>
    <w:rPr>
      <w:rFonts w:ascii="Arial" w:hAnsi="Arial"/>
      <w:kern w:val="22"/>
      <w:sz w:val="22"/>
      <w:lang w:eastAsia="en-US"/>
    </w:rPr>
  </w:style>
  <w:style w:type="paragraph" w:styleId="Heading2">
    <w:name w:val="heading 2"/>
    <w:basedOn w:val="Normal"/>
    <w:next w:val="Normal"/>
    <w:pPr>
      <w:keepNext/>
      <w:spacing w:before="240" w:after="60"/>
      <w:outlineLvl w:val="1"/>
    </w:pPr>
    <w:rPr>
      <w:b/>
      <w:i/>
      <w:sz w:val="28"/>
    </w:rPr>
  </w:style>
  <w:style w:type="paragraph" w:styleId="Heading3">
    <w:name w:val="heading 3"/>
    <w:basedOn w:val="Normal"/>
    <w:next w:val="Normal"/>
    <w:pPr>
      <w:keepNext/>
      <w:spacing w:before="240" w:after="60"/>
      <w:outlineLvl w:val="2"/>
    </w:pPr>
    <w:rPr>
      <w:b/>
      <w:sz w:val="26"/>
    </w:rPr>
  </w:style>
  <w:style w:type="paragraph" w:styleId="Heading4">
    <w:name w:val="heading 4"/>
    <w:basedOn w:val="Normal"/>
    <w:next w:val="Normal"/>
    <w:pPr>
      <w:keepNext/>
      <w:spacing w:before="240" w:after="60"/>
      <w:outlineLvl w:val="3"/>
    </w:pPr>
    <w:rPr>
      <w:b/>
      <w:sz w:val="28"/>
    </w:rPr>
  </w:style>
  <w:style w:type="paragraph" w:styleId="Heading5">
    <w:name w:val="heading 5"/>
    <w:basedOn w:val="Normal"/>
    <w:next w:val="Normal"/>
    <w:pPr>
      <w:spacing w:before="240" w:after="60"/>
      <w:outlineLvl w:val="4"/>
    </w:pPr>
    <w:rPr>
      <w:b/>
      <w:i/>
      <w:sz w:val="26"/>
    </w:rPr>
  </w:style>
  <w:style w:type="paragraph" w:styleId="Heading6">
    <w:name w:val="heading 6"/>
    <w:basedOn w:val="Normal"/>
    <w:next w:val="Normal"/>
    <w:pPr>
      <w:spacing w:before="240" w:after="60"/>
      <w:outlineLvl w:val="5"/>
    </w:pPr>
    <w:rPr>
      <w:b/>
    </w:rPr>
  </w:style>
  <w:style w:type="paragraph" w:styleId="Heading7">
    <w:name w:val="heading 7"/>
    <w:basedOn w:val="Normal"/>
    <w:next w:val="Normal"/>
    <w:pPr>
      <w:spacing w:before="240" w:after="60"/>
      <w:outlineLvl w:val="6"/>
    </w:pPr>
  </w:style>
  <w:style w:type="paragraph" w:styleId="Heading8">
    <w:name w:val="heading 8"/>
    <w:basedOn w:val="Normal"/>
    <w:next w:val="Normal"/>
    <w:pPr>
      <w:spacing w:before="240" w:after="60"/>
      <w:outlineLvl w:val="7"/>
    </w:pPr>
    <w:rPr>
      <w:i/>
    </w:rPr>
  </w:style>
  <w:style w:type="paragraph" w:styleId="Heading9">
    <w:name w:val="heading 9"/>
    <w:basedOn w:val="Normal"/>
    <w:next w:val="Normal"/>
    <w:pPr>
      <w:spacing w:before="240" w:after="6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dditionalMarking">
    <w:name w:val="Additional Marking"/>
    <w:basedOn w:val="DefaultParagraphFont"/>
    <w:rsid w:val="00F92B94"/>
    <w:rPr>
      <w:b/>
      <w:caps/>
    </w:rPr>
  </w:style>
  <w:style w:type="paragraph" w:customStyle="1" w:styleId="AddressBlock">
    <w:name w:val="Address Block"/>
    <w:basedOn w:val="Normal"/>
    <w:rsid w:val="00F92B94"/>
    <w:rPr>
      <w:sz w:val="20"/>
    </w:rPr>
  </w:style>
  <w:style w:type="paragraph" w:customStyle="1" w:styleId="DWListAlphabetical">
    <w:name w:val="DW List Alphabetical"/>
    <w:basedOn w:val="DWNormal"/>
    <w:qFormat/>
    <w:rsid w:val="00F92B94"/>
    <w:pPr>
      <w:numPr>
        <w:numId w:val="4"/>
      </w:numPr>
      <w:tabs>
        <w:tab w:val="clear" w:pos="851"/>
      </w:tabs>
      <w:ind w:left="0"/>
    </w:pPr>
  </w:style>
  <w:style w:type="paragraph" w:customStyle="1" w:styleId="DWNormal">
    <w:name w:val="DW Normal"/>
    <w:basedOn w:val="Normal"/>
    <w:qFormat/>
    <w:rsid w:val="00F92B94"/>
  </w:style>
  <w:style w:type="paragraph" w:customStyle="1" w:styleId="DWAnnex">
    <w:name w:val="DW Annex"/>
    <w:basedOn w:val="Normal"/>
    <w:rsid w:val="00F92B94"/>
    <w:rPr>
      <w:b/>
    </w:rPr>
  </w:style>
  <w:style w:type="paragraph" w:customStyle="1" w:styleId="Appointment">
    <w:name w:val="Appointment"/>
    <w:basedOn w:val="DWNormal"/>
    <w:next w:val="DWNormal"/>
    <w:rsid w:val="00F92B94"/>
    <w:pPr>
      <w:spacing w:before="120"/>
    </w:pPr>
    <w:rPr>
      <w:i/>
    </w:rPr>
  </w:style>
  <w:style w:type="paragraph" w:customStyle="1" w:styleId="Compliments">
    <w:name w:val="Compliments"/>
    <w:basedOn w:val="DWNormal"/>
    <w:next w:val="Normal"/>
    <w:rsid w:val="00F92B94"/>
    <w:pPr>
      <w:spacing w:before="1160"/>
    </w:pPr>
    <w:rPr>
      <w:i/>
    </w:rPr>
  </w:style>
  <w:style w:type="character" w:styleId="EndnoteReference">
    <w:name w:val="endnote reference"/>
    <w:basedOn w:val="DefaultParagraphFont"/>
    <w:semiHidden/>
    <w:rsid w:val="00F92B94"/>
    <w:rPr>
      <w:vertAlign w:val="superscript"/>
    </w:rPr>
  </w:style>
  <w:style w:type="paragraph" w:styleId="EndnoteText">
    <w:name w:val="endnote text"/>
    <w:basedOn w:val="DWNormal"/>
    <w:semiHidden/>
    <w:rsid w:val="00F92B94"/>
    <w:pPr>
      <w:tabs>
        <w:tab w:val="left" w:pos="472"/>
        <w:tab w:val="left" w:pos="945"/>
        <w:tab w:val="left" w:pos="1417"/>
      </w:tabs>
    </w:pPr>
    <w:rPr>
      <w:sz w:val="20"/>
    </w:rPr>
  </w:style>
  <w:style w:type="character" w:customStyle="1" w:styleId="DWFlag">
    <w:name w:val="DW Flag"/>
    <w:basedOn w:val="DefaultParagraphFont"/>
    <w:rsid w:val="00F92B94"/>
    <w:rPr>
      <w:b/>
    </w:rPr>
  </w:style>
  <w:style w:type="paragraph" w:styleId="Footer">
    <w:name w:val="footer"/>
    <w:basedOn w:val="DWNormal"/>
    <w:rsid w:val="00F92B94"/>
    <w:pPr>
      <w:tabs>
        <w:tab w:val="center" w:pos="4819"/>
        <w:tab w:val="right" w:pos="9638"/>
      </w:tabs>
      <w:spacing w:before="220"/>
    </w:pPr>
  </w:style>
  <w:style w:type="character" w:customStyle="1" w:styleId="FooterCaption">
    <w:name w:val="Footer Caption"/>
    <w:basedOn w:val="DefaultParagraphFont"/>
    <w:rsid w:val="00F92B94"/>
    <w:rPr>
      <w:sz w:val="12"/>
    </w:rPr>
  </w:style>
  <w:style w:type="character" w:styleId="FootnoteReference">
    <w:name w:val="footnote reference"/>
    <w:basedOn w:val="DefaultParagraphFont"/>
    <w:semiHidden/>
    <w:rsid w:val="00F92B94"/>
    <w:rPr>
      <w:vertAlign w:val="superscript"/>
    </w:rPr>
  </w:style>
  <w:style w:type="paragraph" w:styleId="FootnoteText">
    <w:name w:val="footnote text"/>
    <w:basedOn w:val="DWNormal"/>
    <w:semiHidden/>
    <w:rsid w:val="00F92B94"/>
    <w:pPr>
      <w:tabs>
        <w:tab w:val="left" w:pos="378"/>
        <w:tab w:val="left" w:pos="756"/>
        <w:tab w:val="left" w:pos="1134"/>
      </w:tabs>
      <w:spacing w:after="120"/>
    </w:pPr>
    <w:rPr>
      <w:sz w:val="16"/>
    </w:rPr>
  </w:style>
  <w:style w:type="paragraph" w:customStyle="1" w:styleId="DWHdgGroup">
    <w:name w:val="DW Hdg Group"/>
    <w:basedOn w:val="DWNormal"/>
    <w:next w:val="DWPara"/>
    <w:qFormat/>
    <w:rsid w:val="00F92B94"/>
    <w:pPr>
      <w:keepNext/>
      <w:spacing w:after="220"/>
    </w:pPr>
    <w:rPr>
      <w:b/>
    </w:rPr>
  </w:style>
  <w:style w:type="paragraph" w:customStyle="1" w:styleId="DWPara">
    <w:name w:val="DW Para"/>
    <w:basedOn w:val="DWNormal"/>
    <w:qFormat/>
    <w:rsid w:val="00F92B94"/>
    <w:pPr>
      <w:spacing w:after="220"/>
    </w:pPr>
  </w:style>
  <w:style w:type="paragraph" w:styleId="Header">
    <w:name w:val="header"/>
    <w:basedOn w:val="DWNormal"/>
    <w:rsid w:val="00F92B94"/>
    <w:pPr>
      <w:tabs>
        <w:tab w:val="center" w:pos="4819"/>
        <w:tab w:val="right" w:pos="9638"/>
      </w:tabs>
      <w:spacing w:after="220"/>
    </w:pPr>
  </w:style>
  <w:style w:type="character" w:customStyle="1" w:styleId="HeaderCaption">
    <w:name w:val="Header Caption"/>
    <w:basedOn w:val="DefaultParagraphFont"/>
    <w:rsid w:val="00F92B94"/>
    <w:rPr>
      <w:sz w:val="12"/>
    </w:rPr>
  </w:style>
  <w:style w:type="character" w:customStyle="1" w:styleId="HiddenText">
    <w:name w:val="Hidden Text"/>
    <w:basedOn w:val="DefaultParagraphFont"/>
    <w:rPr>
      <w:vanish/>
    </w:rPr>
  </w:style>
  <w:style w:type="paragraph" w:customStyle="1" w:styleId="DWHdgMain">
    <w:name w:val="DW Hdg Main"/>
    <w:basedOn w:val="DWHdgGroup"/>
    <w:next w:val="DWHdgGroup"/>
    <w:qFormat/>
    <w:rsid w:val="00F92B94"/>
    <w:pPr>
      <w:jc w:val="center"/>
    </w:pPr>
  </w:style>
  <w:style w:type="character" w:customStyle="1" w:styleId="MarginalNote">
    <w:name w:val="Marginal Note"/>
    <w:basedOn w:val="DefaultParagraphFont"/>
    <w:rsid w:val="00F92B94"/>
    <w:rPr>
      <w:rFonts w:ascii="Arial" w:hAnsi="Arial"/>
      <w:sz w:val="16"/>
    </w:rPr>
  </w:style>
  <w:style w:type="paragraph" w:customStyle="1" w:styleId="DWName">
    <w:name w:val="DW Name"/>
    <w:basedOn w:val="DWNormal"/>
    <w:next w:val="Normal"/>
    <w:qFormat/>
    <w:rsid w:val="00F92B94"/>
    <w:pPr>
      <w:keepNext/>
      <w:spacing w:before="220"/>
    </w:pPr>
  </w:style>
  <w:style w:type="paragraph" w:customStyle="1" w:styleId="DWListNumerical">
    <w:name w:val="DW List Numerical"/>
    <w:basedOn w:val="DWNormal"/>
    <w:qFormat/>
    <w:rsid w:val="00F92B94"/>
    <w:pPr>
      <w:numPr>
        <w:numId w:val="2"/>
      </w:numPr>
      <w:tabs>
        <w:tab w:val="clear" w:pos="567"/>
      </w:tabs>
    </w:pPr>
  </w:style>
  <w:style w:type="paragraph" w:customStyle="1" w:styleId="Originator">
    <w:name w:val="Originator"/>
    <w:basedOn w:val="DWNormal"/>
    <w:next w:val="Normal"/>
    <w:rsid w:val="00F92B94"/>
    <w:pPr>
      <w:spacing w:after="220"/>
    </w:pPr>
  </w:style>
  <w:style w:type="character" w:customStyle="1" w:styleId="DWHdgPara">
    <w:name w:val="DW Hdg Para"/>
    <w:basedOn w:val="DefaultParagraphFont"/>
    <w:qFormat/>
    <w:rsid w:val="00F92B94"/>
    <w:rPr>
      <w:b/>
      <w:u w:val="none"/>
    </w:rPr>
  </w:style>
  <w:style w:type="character" w:customStyle="1" w:styleId="PostTown">
    <w:name w:val="Post Town"/>
    <w:basedOn w:val="DefaultParagraphFont"/>
    <w:rsid w:val="00F92B94"/>
    <w:rPr>
      <w:smallCaps/>
    </w:rPr>
  </w:style>
  <w:style w:type="character" w:customStyle="1" w:styleId="ProtectiveMarking">
    <w:name w:val="Protective Marking"/>
    <w:basedOn w:val="DefaultParagraphFont"/>
    <w:rsid w:val="00F92B94"/>
    <w:rPr>
      <w:b/>
      <w:caps/>
    </w:rPr>
  </w:style>
  <w:style w:type="character" w:customStyle="1" w:styleId="ReferenceDate">
    <w:name w:val="Reference/Date"/>
    <w:basedOn w:val="DefaultParagraphFont"/>
    <w:rsid w:val="00F92B94"/>
    <w:rPr>
      <w:rFonts w:ascii="Arial" w:hAnsi="Arial"/>
      <w:spacing w:val="0"/>
      <w:sz w:val="20"/>
    </w:rPr>
  </w:style>
  <w:style w:type="character" w:customStyle="1" w:styleId="DWHdgSubject">
    <w:name w:val="DW Hdg Subject"/>
    <w:basedOn w:val="DefaultParagraphFont"/>
    <w:qFormat/>
    <w:rsid w:val="00F92B94"/>
    <w:rPr>
      <w:caps/>
      <w:u w:val="none"/>
    </w:rPr>
  </w:style>
  <w:style w:type="paragraph" w:customStyle="1" w:styleId="DWTable">
    <w:name w:val="DW Table"/>
    <w:basedOn w:val="DWNormal"/>
    <w:qFormat/>
    <w:rsid w:val="00F92B94"/>
    <w:rPr>
      <w:sz w:val="20"/>
    </w:rPr>
  </w:style>
  <w:style w:type="paragraph" w:customStyle="1" w:styleId="TableBox">
    <w:name w:val="Table Box"/>
    <w:basedOn w:val="DWTable"/>
    <w:next w:val="DWPara"/>
    <w:rsid w:val="00F92B94"/>
  </w:style>
  <w:style w:type="paragraph" w:customStyle="1" w:styleId="DWTablePara">
    <w:name w:val="DW Table Para"/>
    <w:basedOn w:val="DWTable"/>
    <w:qFormat/>
    <w:rsid w:val="00F92B94"/>
    <w:pPr>
      <w:tabs>
        <w:tab w:val="left" w:pos="369"/>
        <w:tab w:val="left" w:pos="737"/>
        <w:tab w:val="left" w:pos="1106"/>
        <w:tab w:val="left" w:pos="1474"/>
        <w:tab w:val="left" w:pos="1843"/>
        <w:tab w:val="left" w:pos="2211"/>
      </w:tabs>
      <w:spacing w:before="100" w:after="100"/>
    </w:pPr>
  </w:style>
  <w:style w:type="paragraph" w:customStyle="1" w:styleId="DWTableCol">
    <w:name w:val="DW Table Col"/>
    <w:basedOn w:val="DWTable"/>
    <w:next w:val="DWTable"/>
    <w:qFormat/>
    <w:rsid w:val="00F92B94"/>
    <w:pPr>
      <w:spacing w:after="100"/>
      <w:jc w:val="center"/>
    </w:pPr>
  </w:style>
  <w:style w:type="paragraph" w:customStyle="1" w:styleId="DWTableHdg">
    <w:name w:val="DW Table Hdg"/>
    <w:basedOn w:val="DWTable"/>
    <w:next w:val="DWTableCol"/>
    <w:qFormat/>
    <w:rsid w:val="00F92B94"/>
    <w:pPr>
      <w:spacing w:before="100" w:after="100"/>
      <w:jc w:val="center"/>
    </w:pPr>
    <w:rPr>
      <w:b/>
    </w:rPr>
  </w:style>
  <w:style w:type="paragraph" w:customStyle="1" w:styleId="TelFaxBlock">
    <w:name w:val="Tel/Fax Block"/>
    <w:basedOn w:val="Normal"/>
    <w:rsid w:val="00F92B94"/>
    <w:rPr>
      <w:sz w:val="18"/>
    </w:rPr>
  </w:style>
  <w:style w:type="paragraph" w:styleId="TOC1">
    <w:name w:val="toc 1"/>
    <w:basedOn w:val="DWNormal"/>
    <w:semiHidden/>
    <w:rsid w:val="00F92B94"/>
    <w:pPr>
      <w:tabs>
        <w:tab w:val="right" w:leader="dot" w:pos="9072"/>
      </w:tabs>
      <w:ind w:left="567"/>
    </w:pPr>
    <w:rPr>
      <w:smallCaps/>
      <w:sz w:val="20"/>
    </w:rPr>
  </w:style>
  <w:style w:type="paragraph" w:styleId="TOC2">
    <w:name w:val="toc 2"/>
    <w:basedOn w:val="TOC1"/>
    <w:semiHidden/>
    <w:rsid w:val="00F92B94"/>
    <w:pPr>
      <w:ind w:left="851"/>
    </w:pPr>
    <w:rPr>
      <w:smallCaps w:val="0"/>
    </w:rPr>
  </w:style>
  <w:style w:type="paragraph" w:styleId="TOC3">
    <w:name w:val="toc 3"/>
    <w:basedOn w:val="TOC2"/>
    <w:semiHidden/>
    <w:rsid w:val="00F92B94"/>
    <w:pPr>
      <w:ind w:left="1134"/>
    </w:pPr>
  </w:style>
  <w:style w:type="paragraph" w:styleId="TOC4">
    <w:name w:val="toc 4"/>
    <w:basedOn w:val="TOC3"/>
    <w:semiHidden/>
    <w:rsid w:val="00F92B94"/>
    <w:pPr>
      <w:ind w:left="1418"/>
    </w:pPr>
  </w:style>
  <w:style w:type="paragraph" w:styleId="TOC5">
    <w:name w:val="toc 5"/>
    <w:basedOn w:val="TOC4"/>
    <w:semiHidden/>
    <w:rsid w:val="00F92B94"/>
    <w:pPr>
      <w:ind w:left="1701"/>
    </w:pPr>
  </w:style>
  <w:style w:type="paragraph" w:styleId="TOC6">
    <w:name w:val="toc 6"/>
    <w:basedOn w:val="TOC5"/>
    <w:semiHidden/>
    <w:rsid w:val="00F92B94"/>
    <w:pPr>
      <w:ind w:left="1985"/>
    </w:pPr>
  </w:style>
  <w:style w:type="paragraph" w:styleId="TOC7">
    <w:name w:val="toc 7"/>
    <w:basedOn w:val="TOC6"/>
    <w:semiHidden/>
    <w:rsid w:val="00F92B94"/>
    <w:pPr>
      <w:ind w:left="2268"/>
    </w:pPr>
  </w:style>
  <w:style w:type="paragraph" w:customStyle="1" w:styleId="UnitTitle">
    <w:name w:val="Unit Title"/>
    <w:basedOn w:val="AddressBlock"/>
    <w:next w:val="AddressBlock"/>
    <w:rsid w:val="00F92B94"/>
    <w:rPr>
      <w:b/>
      <w:sz w:val="22"/>
    </w:rPr>
  </w:style>
  <w:style w:type="paragraph" w:customStyle="1" w:styleId="DWSignature">
    <w:name w:val="DW Signature"/>
    <w:basedOn w:val="DWNormal"/>
    <w:next w:val="DWName"/>
    <w:qFormat/>
    <w:rsid w:val="00F92B94"/>
    <w:pPr>
      <w:spacing w:before="160"/>
    </w:pPr>
  </w:style>
  <w:style w:type="character" w:styleId="PageNumber">
    <w:name w:val="page number"/>
    <w:basedOn w:val="DefaultParagraphFont"/>
    <w:rsid w:val="00F92B94"/>
  </w:style>
  <w:style w:type="paragraph" w:customStyle="1" w:styleId="DWParaNum1">
    <w:name w:val="DW Para Num1"/>
    <w:basedOn w:val="DWPara"/>
    <w:qFormat/>
    <w:rsid w:val="00F92B94"/>
    <w:pPr>
      <w:numPr>
        <w:numId w:val="5"/>
      </w:numPr>
      <w:tabs>
        <w:tab w:val="clear" w:pos="567"/>
      </w:tabs>
    </w:pPr>
  </w:style>
  <w:style w:type="paragraph" w:customStyle="1" w:styleId="DWParaNum2">
    <w:name w:val="DW Para Num2"/>
    <w:basedOn w:val="DWPara"/>
    <w:qFormat/>
    <w:rsid w:val="00F92B94"/>
    <w:pPr>
      <w:numPr>
        <w:ilvl w:val="1"/>
        <w:numId w:val="5"/>
      </w:numPr>
      <w:tabs>
        <w:tab w:val="clear" w:pos="1134"/>
      </w:tabs>
    </w:pPr>
  </w:style>
  <w:style w:type="paragraph" w:customStyle="1" w:styleId="DWParaNum3">
    <w:name w:val="DW Para Num3"/>
    <w:basedOn w:val="DWPara"/>
    <w:qFormat/>
    <w:rsid w:val="00F92B94"/>
    <w:pPr>
      <w:numPr>
        <w:ilvl w:val="2"/>
        <w:numId w:val="5"/>
      </w:numPr>
      <w:tabs>
        <w:tab w:val="clear" w:pos="1701"/>
      </w:tabs>
    </w:pPr>
  </w:style>
  <w:style w:type="paragraph" w:customStyle="1" w:styleId="DWParaNum4">
    <w:name w:val="DW Para Num4"/>
    <w:basedOn w:val="DWPara"/>
    <w:qFormat/>
    <w:rsid w:val="00F92B94"/>
    <w:pPr>
      <w:numPr>
        <w:ilvl w:val="3"/>
        <w:numId w:val="5"/>
      </w:numPr>
      <w:tabs>
        <w:tab w:val="clear" w:pos="2268"/>
      </w:tabs>
    </w:pPr>
  </w:style>
  <w:style w:type="paragraph" w:customStyle="1" w:styleId="DWParaNum5">
    <w:name w:val="DW Para Num5"/>
    <w:basedOn w:val="DWPara"/>
    <w:qFormat/>
    <w:rsid w:val="00F92B94"/>
    <w:pPr>
      <w:numPr>
        <w:ilvl w:val="4"/>
        <w:numId w:val="5"/>
      </w:numPr>
      <w:tabs>
        <w:tab w:val="clear" w:pos="2835"/>
      </w:tabs>
    </w:pPr>
  </w:style>
  <w:style w:type="paragraph" w:customStyle="1" w:styleId="DWParaPB1">
    <w:name w:val="DW Para PB1"/>
    <w:basedOn w:val="DWPara"/>
    <w:qFormat/>
    <w:rsid w:val="00F92B94"/>
    <w:pPr>
      <w:numPr>
        <w:numId w:val="1"/>
      </w:numPr>
      <w:tabs>
        <w:tab w:val="clear" w:pos="567"/>
      </w:tabs>
    </w:pPr>
  </w:style>
  <w:style w:type="paragraph" w:customStyle="1" w:styleId="DWParaPB2">
    <w:name w:val="DW Para PB2"/>
    <w:basedOn w:val="DWPara"/>
    <w:qFormat/>
    <w:rsid w:val="00F92B94"/>
    <w:pPr>
      <w:numPr>
        <w:ilvl w:val="1"/>
        <w:numId w:val="1"/>
      </w:numPr>
      <w:tabs>
        <w:tab w:val="clear" w:pos="1134"/>
      </w:tabs>
    </w:pPr>
  </w:style>
  <w:style w:type="paragraph" w:customStyle="1" w:styleId="DWParaPB3">
    <w:name w:val="DW Para PB3"/>
    <w:basedOn w:val="DWPara"/>
    <w:qFormat/>
    <w:rsid w:val="00F92B94"/>
    <w:pPr>
      <w:numPr>
        <w:ilvl w:val="2"/>
        <w:numId w:val="1"/>
      </w:numPr>
      <w:tabs>
        <w:tab w:val="clear" w:pos="1701"/>
      </w:tabs>
    </w:pPr>
  </w:style>
  <w:style w:type="paragraph" w:customStyle="1" w:styleId="DWParaPB4">
    <w:name w:val="DW Para PB4"/>
    <w:basedOn w:val="DWPara"/>
    <w:qFormat/>
    <w:rsid w:val="00F92B94"/>
    <w:pPr>
      <w:numPr>
        <w:ilvl w:val="3"/>
        <w:numId w:val="1"/>
      </w:numPr>
      <w:tabs>
        <w:tab w:val="clear" w:pos="2268"/>
      </w:tabs>
    </w:pPr>
  </w:style>
  <w:style w:type="paragraph" w:customStyle="1" w:styleId="DWParaPB5">
    <w:name w:val="DW Para PB5"/>
    <w:basedOn w:val="DWPara"/>
    <w:qFormat/>
    <w:rsid w:val="00F92B94"/>
    <w:pPr>
      <w:numPr>
        <w:ilvl w:val="4"/>
        <w:numId w:val="1"/>
      </w:numPr>
      <w:tabs>
        <w:tab w:val="clear" w:pos="2835"/>
      </w:tabs>
    </w:pPr>
  </w:style>
  <w:style w:type="paragraph" w:customStyle="1" w:styleId="DWTableParaNum1">
    <w:name w:val="DW Table Para Num1"/>
    <w:basedOn w:val="DWTablePara"/>
    <w:qFormat/>
    <w:rsid w:val="00F92B94"/>
    <w:pPr>
      <w:numPr>
        <w:numId w:val="3"/>
      </w:numPr>
      <w:tabs>
        <w:tab w:val="left" w:pos="369"/>
      </w:tabs>
    </w:pPr>
  </w:style>
  <w:style w:type="paragraph" w:customStyle="1" w:styleId="DWTableParaNum2">
    <w:name w:val="DW Table Para Num2"/>
    <w:basedOn w:val="DWTablePara"/>
    <w:qFormat/>
    <w:rsid w:val="00F92B94"/>
    <w:pPr>
      <w:numPr>
        <w:ilvl w:val="1"/>
        <w:numId w:val="3"/>
      </w:numPr>
      <w:tabs>
        <w:tab w:val="left" w:pos="737"/>
      </w:tabs>
    </w:pPr>
  </w:style>
  <w:style w:type="paragraph" w:customStyle="1" w:styleId="DWTableParaNum3">
    <w:name w:val="DW Table Para Num3"/>
    <w:basedOn w:val="DWTablePara"/>
    <w:qFormat/>
    <w:rsid w:val="00F92B94"/>
    <w:pPr>
      <w:numPr>
        <w:ilvl w:val="2"/>
        <w:numId w:val="3"/>
      </w:numPr>
      <w:tabs>
        <w:tab w:val="left" w:pos="1106"/>
      </w:tabs>
    </w:pPr>
  </w:style>
  <w:style w:type="paragraph" w:customStyle="1" w:styleId="DWTableParaNum4">
    <w:name w:val="DW Table Para Num4"/>
    <w:basedOn w:val="DWTablePara"/>
    <w:qFormat/>
    <w:rsid w:val="00F92B94"/>
    <w:pPr>
      <w:numPr>
        <w:ilvl w:val="3"/>
        <w:numId w:val="3"/>
      </w:numPr>
      <w:tabs>
        <w:tab w:val="left" w:pos="1474"/>
      </w:tabs>
    </w:pPr>
  </w:style>
  <w:style w:type="paragraph" w:customStyle="1" w:styleId="DWTableParaNum5">
    <w:name w:val="DW Table Para Num5"/>
    <w:basedOn w:val="DWTablePara"/>
    <w:qFormat/>
    <w:rsid w:val="00F92B94"/>
    <w:pPr>
      <w:numPr>
        <w:ilvl w:val="4"/>
        <w:numId w:val="3"/>
      </w:numPr>
      <w:tabs>
        <w:tab w:val="left" w:pos="1843"/>
      </w:tabs>
    </w:pPr>
  </w:style>
  <w:style w:type="paragraph" w:customStyle="1" w:styleId="DWParaBul1">
    <w:name w:val="DW Para Bul1"/>
    <w:basedOn w:val="DWPara"/>
    <w:qFormat/>
    <w:rsid w:val="00F92B94"/>
    <w:pPr>
      <w:numPr>
        <w:numId w:val="6"/>
      </w:numPr>
      <w:tabs>
        <w:tab w:val="clear" w:pos="567"/>
      </w:tabs>
    </w:pPr>
  </w:style>
  <w:style w:type="paragraph" w:customStyle="1" w:styleId="DWParaBul2">
    <w:name w:val="DW Para Bul2"/>
    <w:basedOn w:val="DWPara"/>
    <w:qFormat/>
    <w:rsid w:val="00F92B94"/>
    <w:pPr>
      <w:numPr>
        <w:ilvl w:val="1"/>
        <w:numId w:val="6"/>
      </w:numPr>
      <w:tabs>
        <w:tab w:val="clear" w:pos="1134"/>
      </w:tabs>
    </w:pPr>
  </w:style>
  <w:style w:type="paragraph" w:customStyle="1" w:styleId="DWParaBul3">
    <w:name w:val="DW Para Bul3"/>
    <w:basedOn w:val="DWPara"/>
    <w:qFormat/>
    <w:rsid w:val="00F92B94"/>
    <w:pPr>
      <w:numPr>
        <w:ilvl w:val="2"/>
        <w:numId w:val="6"/>
      </w:numPr>
      <w:tabs>
        <w:tab w:val="clear" w:pos="1701"/>
      </w:tabs>
    </w:pPr>
  </w:style>
  <w:style w:type="paragraph" w:customStyle="1" w:styleId="DWParaBul4">
    <w:name w:val="DW Para Bul4"/>
    <w:basedOn w:val="DWPara"/>
    <w:qFormat/>
    <w:rsid w:val="00F92B94"/>
    <w:pPr>
      <w:numPr>
        <w:ilvl w:val="3"/>
        <w:numId w:val="6"/>
      </w:numPr>
      <w:tabs>
        <w:tab w:val="clear" w:pos="2268"/>
      </w:tabs>
    </w:pPr>
  </w:style>
  <w:style w:type="paragraph" w:customStyle="1" w:styleId="DWParaBul5">
    <w:name w:val="DW Para Bul5"/>
    <w:basedOn w:val="DWPara"/>
    <w:qFormat/>
    <w:rsid w:val="00F92B94"/>
    <w:pPr>
      <w:numPr>
        <w:ilvl w:val="4"/>
        <w:numId w:val="6"/>
      </w:numPr>
      <w:tabs>
        <w:tab w:val="clear" w:pos="2835"/>
      </w:tabs>
    </w:pPr>
  </w:style>
  <w:style w:type="paragraph" w:customStyle="1" w:styleId="FooterFilename">
    <w:name w:val="Footer Filename"/>
    <w:basedOn w:val="Footer"/>
    <w:rsid w:val="00F92B94"/>
    <w:pPr>
      <w:tabs>
        <w:tab w:val="clear" w:pos="4819"/>
        <w:tab w:val="clear" w:pos="9638"/>
        <w:tab w:val="center" w:pos="4815"/>
        <w:tab w:val="right" w:pos="9645"/>
      </w:tabs>
      <w:spacing w:before="120"/>
    </w:pPr>
    <w:rPr>
      <w:sz w:val="12"/>
    </w:rPr>
  </w:style>
  <w:style w:type="paragraph" w:styleId="BalloonText">
    <w:name w:val="Balloon Text"/>
    <w:basedOn w:val="Normal"/>
    <w:link w:val="BalloonTextChar"/>
    <w:semiHidden/>
    <w:unhideWhenUsed/>
    <w:rsid w:val="009564AB"/>
    <w:rPr>
      <w:rFonts w:ascii="Tahoma" w:hAnsi="Tahoma" w:cs="Tahoma"/>
      <w:sz w:val="16"/>
      <w:szCs w:val="16"/>
    </w:rPr>
  </w:style>
  <w:style w:type="character" w:customStyle="1" w:styleId="BalloonTextChar">
    <w:name w:val="Balloon Text Char"/>
    <w:basedOn w:val="DefaultParagraphFont"/>
    <w:link w:val="BalloonText"/>
    <w:semiHidden/>
    <w:rsid w:val="009564AB"/>
    <w:rPr>
      <w:rFonts w:ascii="Tahoma" w:hAnsi="Tahoma" w:cs="Tahoma"/>
      <w:kern w:val="22"/>
      <w:sz w:val="16"/>
      <w:szCs w:val="16"/>
      <w:lang w:eastAsia="en-US"/>
    </w:rPr>
  </w:style>
  <w:style w:type="character" w:styleId="Hyperlink">
    <w:name w:val="Hyperlink"/>
    <w:basedOn w:val="DefaultParagraphFont"/>
    <w:rsid w:val="007F23DB"/>
    <w:rPr>
      <w:color w:val="0000FF" w:themeColor="hyperlink"/>
      <w:u w:val="single"/>
    </w:rPr>
  </w:style>
  <w:style w:type="table" w:styleId="TableGrid">
    <w:name w:val="Table Grid"/>
    <w:basedOn w:val="TableNormal"/>
    <w:rsid w:val="006B45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32407"/>
    <w:pPr>
      <w:autoSpaceDE w:val="0"/>
      <w:autoSpaceDN w:val="0"/>
      <w:adjustRightInd w:val="0"/>
    </w:pPr>
    <w:rPr>
      <w:rFonts w:ascii="Verdana" w:hAnsi="Verdana" w:cs="Verdana"/>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F92B94"/>
    <w:pPr>
      <w:overflowPunct w:val="0"/>
      <w:autoSpaceDE w:val="0"/>
      <w:autoSpaceDN w:val="0"/>
      <w:adjustRightInd w:val="0"/>
      <w:textAlignment w:val="baseline"/>
    </w:pPr>
    <w:rPr>
      <w:rFonts w:ascii="Arial" w:hAnsi="Arial"/>
      <w:kern w:val="22"/>
      <w:sz w:val="22"/>
      <w:lang w:eastAsia="en-US"/>
    </w:rPr>
  </w:style>
  <w:style w:type="paragraph" w:styleId="Heading2">
    <w:name w:val="heading 2"/>
    <w:basedOn w:val="Normal"/>
    <w:next w:val="Normal"/>
    <w:pPr>
      <w:keepNext/>
      <w:spacing w:before="240" w:after="60"/>
      <w:outlineLvl w:val="1"/>
    </w:pPr>
    <w:rPr>
      <w:b/>
      <w:i/>
      <w:sz w:val="28"/>
    </w:rPr>
  </w:style>
  <w:style w:type="paragraph" w:styleId="Heading3">
    <w:name w:val="heading 3"/>
    <w:basedOn w:val="Normal"/>
    <w:next w:val="Normal"/>
    <w:pPr>
      <w:keepNext/>
      <w:spacing w:before="240" w:after="60"/>
      <w:outlineLvl w:val="2"/>
    </w:pPr>
    <w:rPr>
      <w:b/>
      <w:sz w:val="26"/>
    </w:rPr>
  </w:style>
  <w:style w:type="paragraph" w:styleId="Heading4">
    <w:name w:val="heading 4"/>
    <w:basedOn w:val="Normal"/>
    <w:next w:val="Normal"/>
    <w:pPr>
      <w:keepNext/>
      <w:spacing w:before="240" w:after="60"/>
      <w:outlineLvl w:val="3"/>
    </w:pPr>
    <w:rPr>
      <w:b/>
      <w:sz w:val="28"/>
    </w:rPr>
  </w:style>
  <w:style w:type="paragraph" w:styleId="Heading5">
    <w:name w:val="heading 5"/>
    <w:basedOn w:val="Normal"/>
    <w:next w:val="Normal"/>
    <w:pPr>
      <w:spacing w:before="240" w:after="60"/>
      <w:outlineLvl w:val="4"/>
    </w:pPr>
    <w:rPr>
      <w:b/>
      <w:i/>
      <w:sz w:val="26"/>
    </w:rPr>
  </w:style>
  <w:style w:type="paragraph" w:styleId="Heading6">
    <w:name w:val="heading 6"/>
    <w:basedOn w:val="Normal"/>
    <w:next w:val="Normal"/>
    <w:pPr>
      <w:spacing w:before="240" w:after="60"/>
      <w:outlineLvl w:val="5"/>
    </w:pPr>
    <w:rPr>
      <w:b/>
    </w:rPr>
  </w:style>
  <w:style w:type="paragraph" w:styleId="Heading7">
    <w:name w:val="heading 7"/>
    <w:basedOn w:val="Normal"/>
    <w:next w:val="Normal"/>
    <w:pPr>
      <w:spacing w:before="240" w:after="60"/>
      <w:outlineLvl w:val="6"/>
    </w:pPr>
  </w:style>
  <w:style w:type="paragraph" w:styleId="Heading8">
    <w:name w:val="heading 8"/>
    <w:basedOn w:val="Normal"/>
    <w:next w:val="Normal"/>
    <w:pPr>
      <w:spacing w:before="240" w:after="60"/>
      <w:outlineLvl w:val="7"/>
    </w:pPr>
    <w:rPr>
      <w:i/>
    </w:rPr>
  </w:style>
  <w:style w:type="paragraph" w:styleId="Heading9">
    <w:name w:val="heading 9"/>
    <w:basedOn w:val="Normal"/>
    <w:next w:val="Normal"/>
    <w:pPr>
      <w:spacing w:before="240" w:after="6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dditionalMarking">
    <w:name w:val="Additional Marking"/>
    <w:basedOn w:val="DefaultParagraphFont"/>
    <w:rsid w:val="00F92B94"/>
    <w:rPr>
      <w:b/>
      <w:caps/>
    </w:rPr>
  </w:style>
  <w:style w:type="paragraph" w:customStyle="1" w:styleId="AddressBlock">
    <w:name w:val="Address Block"/>
    <w:basedOn w:val="Normal"/>
    <w:rsid w:val="00F92B94"/>
    <w:rPr>
      <w:sz w:val="20"/>
    </w:rPr>
  </w:style>
  <w:style w:type="paragraph" w:customStyle="1" w:styleId="DWListAlphabetical">
    <w:name w:val="DW List Alphabetical"/>
    <w:basedOn w:val="DWNormal"/>
    <w:qFormat/>
    <w:rsid w:val="00F92B94"/>
    <w:pPr>
      <w:numPr>
        <w:numId w:val="4"/>
      </w:numPr>
      <w:tabs>
        <w:tab w:val="clear" w:pos="851"/>
      </w:tabs>
      <w:ind w:left="0"/>
    </w:pPr>
  </w:style>
  <w:style w:type="paragraph" w:customStyle="1" w:styleId="DWNormal">
    <w:name w:val="DW Normal"/>
    <w:basedOn w:val="Normal"/>
    <w:qFormat/>
    <w:rsid w:val="00F92B94"/>
  </w:style>
  <w:style w:type="paragraph" w:customStyle="1" w:styleId="DWAnnex">
    <w:name w:val="DW Annex"/>
    <w:basedOn w:val="Normal"/>
    <w:rsid w:val="00F92B94"/>
    <w:rPr>
      <w:b/>
    </w:rPr>
  </w:style>
  <w:style w:type="paragraph" w:customStyle="1" w:styleId="Appointment">
    <w:name w:val="Appointment"/>
    <w:basedOn w:val="DWNormal"/>
    <w:next w:val="DWNormal"/>
    <w:rsid w:val="00F92B94"/>
    <w:pPr>
      <w:spacing w:before="120"/>
    </w:pPr>
    <w:rPr>
      <w:i/>
    </w:rPr>
  </w:style>
  <w:style w:type="paragraph" w:customStyle="1" w:styleId="Compliments">
    <w:name w:val="Compliments"/>
    <w:basedOn w:val="DWNormal"/>
    <w:next w:val="Normal"/>
    <w:rsid w:val="00F92B94"/>
    <w:pPr>
      <w:spacing w:before="1160"/>
    </w:pPr>
    <w:rPr>
      <w:i/>
    </w:rPr>
  </w:style>
  <w:style w:type="character" w:styleId="EndnoteReference">
    <w:name w:val="endnote reference"/>
    <w:basedOn w:val="DefaultParagraphFont"/>
    <w:semiHidden/>
    <w:rsid w:val="00F92B94"/>
    <w:rPr>
      <w:vertAlign w:val="superscript"/>
    </w:rPr>
  </w:style>
  <w:style w:type="paragraph" w:styleId="EndnoteText">
    <w:name w:val="endnote text"/>
    <w:basedOn w:val="DWNormal"/>
    <w:semiHidden/>
    <w:rsid w:val="00F92B94"/>
    <w:pPr>
      <w:tabs>
        <w:tab w:val="left" w:pos="472"/>
        <w:tab w:val="left" w:pos="945"/>
        <w:tab w:val="left" w:pos="1417"/>
      </w:tabs>
    </w:pPr>
    <w:rPr>
      <w:sz w:val="20"/>
    </w:rPr>
  </w:style>
  <w:style w:type="character" w:customStyle="1" w:styleId="DWFlag">
    <w:name w:val="DW Flag"/>
    <w:basedOn w:val="DefaultParagraphFont"/>
    <w:rsid w:val="00F92B94"/>
    <w:rPr>
      <w:b/>
    </w:rPr>
  </w:style>
  <w:style w:type="paragraph" w:styleId="Footer">
    <w:name w:val="footer"/>
    <w:basedOn w:val="DWNormal"/>
    <w:rsid w:val="00F92B94"/>
    <w:pPr>
      <w:tabs>
        <w:tab w:val="center" w:pos="4819"/>
        <w:tab w:val="right" w:pos="9638"/>
      </w:tabs>
      <w:spacing w:before="220"/>
    </w:pPr>
  </w:style>
  <w:style w:type="character" w:customStyle="1" w:styleId="FooterCaption">
    <w:name w:val="Footer Caption"/>
    <w:basedOn w:val="DefaultParagraphFont"/>
    <w:rsid w:val="00F92B94"/>
    <w:rPr>
      <w:sz w:val="12"/>
    </w:rPr>
  </w:style>
  <w:style w:type="character" w:styleId="FootnoteReference">
    <w:name w:val="footnote reference"/>
    <w:basedOn w:val="DefaultParagraphFont"/>
    <w:semiHidden/>
    <w:rsid w:val="00F92B94"/>
    <w:rPr>
      <w:vertAlign w:val="superscript"/>
    </w:rPr>
  </w:style>
  <w:style w:type="paragraph" w:styleId="FootnoteText">
    <w:name w:val="footnote text"/>
    <w:basedOn w:val="DWNormal"/>
    <w:semiHidden/>
    <w:rsid w:val="00F92B94"/>
    <w:pPr>
      <w:tabs>
        <w:tab w:val="left" w:pos="378"/>
        <w:tab w:val="left" w:pos="756"/>
        <w:tab w:val="left" w:pos="1134"/>
      </w:tabs>
      <w:spacing w:after="120"/>
    </w:pPr>
    <w:rPr>
      <w:sz w:val="16"/>
    </w:rPr>
  </w:style>
  <w:style w:type="paragraph" w:customStyle="1" w:styleId="DWHdgGroup">
    <w:name w:val="DW Hdg Group"/>
    <w:basedOn w:val="DWNormal"/>
    <w:next w:val="DWPara"/>
    <w:qFormat/>
    <w:rsid w:val="00F92B94"/>
    <w:pPr>
      <w:keepNext/>
      <w:spacing w:after="220"/>
    </w:pPr>
    <w:rPr>
      <w:b/>
    </w:rPr>
  </w:style>
  <w:style w:type="paragraph" w:customStyle="1" w:styleId="DWPara">
    <w:name w:val="DW Para"/>
    <w:basedOn w:val="DWNormal"/>
    <w:qFormat/>
    <w:rsid w:val="00F92B94"/>
    <w:pPr>
      <w:spacing w:after="220"/>
    </w:pPr>
  </w:style>
  <w:style w:type="paragraph" w:styleId="Header">
    <w:name w:val="header"/>
    <w:basedOn w:val="DWNormal"/>
    <w:rsid w:val="00F92B94"/>
    <w:pPr>
      <w:tabs>
        <w:tab w:val="center" w:pos="4819"/>
        <w:tab w:val="right" w:pos="9638"/>
      </w:tabs>
      <w:spacing w:after="220"/>
    </w:pPr>
  </w:style>
  <w:style w:type="character" w:customStyle="1" w:styleId="HeaderCaption">
    <w:name w:val="Header Caption"/>
    <w:basedOn w:val="DefaultParagraphFont"/>
    <w:rsid w:val="00F92B94"/>
    <w:rPr>
      <w:sz w:val="12"/>
    </w:rPr>
  </w:style>
  <w:style w:type="character" w:customStyle="1" w:styleId="HiddenText">
    <w:name w:val="Hidden Text"/>
    <w:basedOn w:val="DefaultParagraphFont"/>
    <w:rPr>
      <w:vanish/>
    </w:rPr>
  </w:style>
  <w:style w:type="paragraph" w:customStyle="1" w:styleId="DWHdgMain">
    <w:name w:val="DW Hdg Main"/>
    <w:basedOn w:val="DWHdgGroup"/>
    <w:next w:val="DWHdgGroup"/>
    <w:qFormat/>
    <w:rsid w:val="00F92B94"/>
    <w:pPr>
      <w:jc w:val="center"/>
    </w:pPr>
  </w:style>
  <w:style w:type="character" w:customStyle="1" w:styleId="MarginalNote">
    <w:name w:val="Marginal Note"/>
    <w:basedOn w:val="DefaultParagraphFont"/>
    <w:rsid w:val="00F92B94"/>
    <w:rPr>
      <w:rFonts w:ascii="Arial" w:hAnsi="Arial"/>
      <w:sz w:val="16"/>
    </w:rPr>
  </w:style>
  <w:style w:type="paragraph" w:customStyle="1" w:styleId="DWName">
    <w:name w:val="DW Name"/>
    <w:basedOn w:val="DWNormal"/>
    <w:next w:val="Normal"/>
    <w:qFormat/>
    <w:rsid w:val="00F92B94"/>
    <w:pPr>
      <w:keepNext/>
      <w:spacing w:before="220"/>
    </w:pPr>
  </w:style>
  <w:style w:type="paragraph" w:customStyle="1" w:styleId="DWListNumerical">
    <w:name w:val="DW List Numerical"/>
    <w:basedOn w:val="DWNormal"/>
    <w:qFormat/>
    <w:rsid w:val="00F92B94"/>
    <w:pPr>
      <w:numPr>
        <w:numId w:val="2"/>
      </w:numPr>
      <w:tabs>
        <w:tab w:val="clear" w:pos="567"/>
      </w:tabs>
    </w:pPr>
  </w:style>
  <w:style w:type="paragraph" w:customStyle="1" w:styleId="Originator">
    <w:name w:val="Originator"/>
    <w:basedOn w:val="DWNormal"/>
    <w:next w:val="Normal"/>
    <w:rsid w:val="00F92B94"/>
    <w:pPr>
      <w:spacing w:after="220"/>
    </w:pPr>
  </w:style>
  <w:style w:type="character" w:customStyle="1" w:styleId="DWHdgPara">
    <w:name w:val="DW Hdg Para"/>
    <w:basedOn w:val="DefaultParagraphFont"/>
    <w:qFormat/>
    <w:rsid w:val="00F92B94"/>
    <w:rPr>
      <w:b/>
      <w:u w:val="none"/>
    </w:rPr>
  </w:style>
  <w:style w:type="character" w:customStyle="1" w:styleId="PostTown">
    <w:name w:val="Post Town"/>
    <w:basedOn w:val="DefaultParagraphFont"/>
    <w:rsid w:val="00F92B94"/>
    <w:rPr>
      <w:smallCaps/>
    </w:rPr>
  </w:style>
  <w:style w:type="character" w:customStyle="1" w:styleId="ProtectiveMarking">
    <w:name w:val="Protective Marking"/>
    <w:basedOn w:val="DefaultParagraphFont"/>
    <w:rsid w:val="00F92B94"/>
    <w:rPr>
      <w:b/>
      <w:caps/>
    </w:rPr>
  </w:style>
  <w:style w:type="character" w:customStyle="1" w:styleId="ReferenceDate">
    <w:name w:val="Reference/Date"/>
    <w:basedOn w:val="DefaultParagraphFont"/>
    <w:rsid w:val="00F92B94"/>
    <w:rPr>
      <w:rFonts w:ascii="Arial" w:hAnsi="Arial"/>
      <w:spacing w:val="0"/>
      <w:sz w:val="20"/>
    </w:rPr>
  </w:style>
  <w:style w:type="character" w:customStyle="1" w:styleId="DWHdgSubject">
    <w:name w:val="DW Hdg Subject"/>
    <w:basedOn w:val="DefaultParagraphFont"/>
    <w:qFormat/>
    <w:rsid w:val="00F92B94"/>
    <w:rPr>
      <w:caps/>
      <w:u w:val="none"/>
    </w:rPr>
  </w:style>
  <w:style w:type="paragraph" w:customStyle="1" w:styleId="DWTable">
    <w:name w:val="DW Table"/>
    <w:basedOn w:val="DWNormal"/>
    <w:qFormat/>
    <w:rsid w:val="00F92B94"/>
    <w:rPr>
      <w:sz w:val="20"/>
    </w:rPr>
  </w:style>
  <w:style w:type="paragraph" w:customStyle="1" w:styleId="TableBox">
    <w:name w:val="Table Box"/>
    <w:basedOn w:val="DWTable"/>
    <w:next w:val="DWPara"/>
    <w:rsid w:val="00F92B94"/>
  </w:style>
  <w:style w:type="paragraph" w:customStyle="1" w:styleId="DWTablePara">
    <w:name w:val="DW Table Para"/>
    <w:basedOn w:val="DWTable"/>
    <w:qFormat/>
    <w:rsid w:val="00F92B94"/>
    <w:pPr>
      <w:tabs>
        <w:tab w:val="left" w:pos="369"/>
        <w:tab w:val="left" w:pos="737"/>
        <w:tab w:val="left" w:pos="1106"/>
        <w:tab w:val="left" w:pos="1474"/>
        <w:tab w:val="left" w:pos="1843"/>
        <w:tab w:val="left" w:pos="2211"/>
      </w:tabs>
      <w:spacing w:before="100" w:after="100"/>
    </w:pPr>
  </w:style>
  <w:style w:type="paragraph" w:customStyle="1" w:styleId="DWTableCol">
    <w:name w:val="DW Table Col"/>
    <w:basedOn w:val="DWTable"/>
    <w:next w:val="DWTable"/>
    <w:qFormat/>
    <w:rsid w:val="00F92B94"/>
    <w:pPr>
      <w:spacing w:after="100"/>
      <w:jc w:val="center"/>
    </w:pPr>
  </w:style>
  <w:style w:type="paragraph" w:customStyle="1" w:styleId="DWTableHdg">
    <w:name w:val="DW Table Hdg"/>
    <w:basedOn w:val="DWTable"/>
    <w:next w:val="DWTableCol"/>
    <w:qFormat/>
    <w:rsid w:val="00F92B94"/>
    <w:pPr>
      <w:spacing w:before="100" w:after="100"/>
      <w:jc w:val="center"/>
    </w:pPr>
    <w:rPr>
      <w:b/>
    </w:rPr>
  </w:style>
  <w:style w:type="paragraph" w:customStyle="1" w:styleId="TelFaxBlock">
    <w:name w:val="Tel/Fax Block"/>
    <w:basedOn w:val="Normal"/>
    <w:rsid w:val="00F92B94"/>
    <w:rPr>
      <w:sz w:val="18"/>
    </w:rPr>
  </w:style>
  <w:style w:type="paragraph" w:styleId="TOC1">
    <w:name w:val="toc 1"/>
    <w:basedOn w:val="DWNormal"/>
    <w:semiHidden/>
    <w:rsid w:val="00F92B94"/>
    <w:pPr>
      <w:tabs>
        <w:tab w:val="right" w:leader="dot" w:pos="9072"/>
      </w:tabs>
      <w:ind w:left="567"/>
    </w:pPr>
    <w:rPr>
      <w:smallCaps/>
      <w:sz w:val="20"/>
    </w:rPr>
  </w:style>
  <w:style w:type="paragraph" w:styleId="TOC2">
    <w:name w:val="toc 2"/>
    <w:basedOn w:val="TOC1"/>
    <w:semiHidden/>
    <w:rsid w:val="00F92B94"/>
    <w:pPr>
      <w:ind w:left="851"/>
    </w:pPr>
    <w:rPr>
      <w:smallCaps w:val="0"/>
    </w:rPr>
  </w:style>
  <w:style w:type="paragraph" w:styleId="TOC3">
    <w:name w:val="toc 3"/>
    <w:basedOn w:val="TOC2"/>
    <w:semiHidden/>
    <w:rsid w:val="00F92B94"/>
    <w:pPr>
      <w:ind w:left="1134"/>
    </w:pPr>
  </w:style>
  <w:style w:type="paragraph" w:styleId="TOC4">
    <w:name w:val="toc 4"/>
    <w:basedOn w:val="TOC3"/>
    <w:semiHidden/>
    <w:rsid w:val="00F92B94"/>
    <w:pPr>
      <w:ind w:left="1418"/>
    </w:pPr>
  </w:style>
  <w:style w:type="paragraph" w:styleId="TOC5">
    <w:name w:val="toc 5"/>
    <w:basedOn w:val="TOC4"/>
    <w:semiHidden/>
    <w:rsid w:val="00F92B94"/>
    <w:pPr>
      <w:ind w:left="1701"/>
    </w:pPr>
  </w:style>
  <w:style w:type="paragraph" w:styleId="TOC6">
    <w:name w:val="toc 6"/>
    <w:basedOn w:val="TOC5"/>
    <w:semiHidden/>
    <w:rsid w:val="00F92B94"/>
    <w:pPr>
      <w:ind w:left="1985"/>
    </w:pPr>
  </w:style>
  <w:style w:type="paragraph" w:styleId="TOC7">
    <w:name w:val="toc 7"/>
    <w:basedOn w:val="TOC6"/>
    <w:semiHidden/>
    <w:rsid w:val="00F92B94"/>
    <w:pPr>
      <w:ind w:left="2268"/>
    </w:pPr>
  </w:style>
  <w:style w:type="paragraph" w:customStyle="1" w:styleId="UnitTitle">
    <w:name w:val="Unit Title"/>
    <w:basedOn w:val="AddressBlock"/>
    <w:next w:val="AddressBlock"/>
    <w:rsid w:val="00F92B94"/>
    <w:rPr>
      <w:b/>
      <w:sz w:val="22"/>
    </w:rPr>
  </w:style>
  <w:style w:type="paragraph" w:customStyle="1" w:styleId="DWSignature">
    <w:name w:val="DW Signature"/>
    <w:basedOn w:val="DWNormal"/>
    <w:next w:val="DWName"/>
    <w:qFormat/>
    <w:rsid w:val="00F92B94"/>
    <w:pPr>
      <w:spacing w:before="160"/>
    </w:pPr>
  </w:style>
  <w:style w:type="character" w:styleId="PageNumber">
    <w:name w:val="page number"/>
    <w:basedOn w:val="DefaultParagraphFont"/>
    <w:rsid w:val="00F92B94"/>
  </w:style>
  <w:style w:type="paragraph" w:customStyle="1" w:styleId="DWParaNum1">
    <w:name w:val="DW Para Num1"/>
    <w:basedOn w:val="DWPara"/>
    <w:qFormat/>
    <w:rsid w:val="00F92B94"/>
    <w:pPr>
      <w:numPr>
        <w:numId w:val="5"/>
      </w:numPr>
      <w:tabs>
        <w:tab w:val="clear" w:pos="567"/>
      </w:tabs>
    </w:pPr>
  </w:style>
  <w:style w:type="paragraph" w:customStyle="1" w:styleId="DWParaNum2">
    <w:name w:val="DW Para Num2"/>
    <w:basedOn w:val="DWPara"/>
    <w:qFormat/>
    <w:rsid w:val="00F92B94"/>
    <w:pPr>
      <w:numPr>
        <w:ilvl w:val="1"/>
        <w:numId w:val="5"/>
      </w:numPr>
      <w:tabs>
        <w:tab w:val="clear" w:pos="1134"/>
      </w:tabs>
    </w:pPr>
  </w:style>
  <w:style w:type="paragraph" w:customStyle="1" w:styleId="DWParaNum3">
    <w:name w:val="DW Para Num3"/>
    <w:basedOn w:val="DWPara"/>
    <w:qFormat/>
    <w:rsid w:val="00F92B94"/>
    <w:pPr>
      <w:numPr>
        <w:ilvl w:val="2"/>
        <w:numId w:val="5"/>
      </w:numPr>
      <w:tabs>
        <w:tab w:val="clear" w:pos="1701"/>
      </w:tabs>
    </w:pPr>
  </w:style>
  <w:style w:type="paragraph" w:customStyle="1" w:styleId="DWParaNum4">
    <w:name w:val="DW Para Num4"/>
    <w:basedOn w:val="DWPara"/>
    <w:qFormat/>
    <w:rsid w:val="00F92B94"/>
    <w:pPr>
      <w:numPr>
        <w:ilvl w:val="3"/>
        <w:numId w:val="5"/>
      </w:numPr>
      <w:tabs>
        <w:tab w:val="clear" w:pos="2268"/>
      </w:tabs>
    </w:pPr>
  </w:style>
  <w:style w:type="paragraph" w:customStyle="1" w:styleId="DWParaNum5">
    <w:name w:val="DW Para Num5"/>
    <w:basedOn w:val="DWPara"/>
    <w:qFormat/>
    <w:rsid w:val="00F92B94"/>
    <w:pPr>
      <w:numPr>
        <w:ilvl w:val="4"/>
        <w:numId w:val="5"/>
      </w:numPr>
      <w:tabs>
        <w:tab w:val="clear" w:pos="2835"/>
      </w:tabs>
    </w:pPr>
  </w:style>
  <w:style w:type="paragraph" w:customStyle="1" w:styleId="DWParaPB1">
    <w:name w:val="DW Para PB1"/>
    <w:basedOn w:val="DWPara"/>
    <w:qFormat/>
    <w:rsid w:val="00F92B94"/>
    <w:pPr>
      <w:numPr>
        <w:numId w:val="1"/>
      </w:numPr>
      <w:tabs>
        <w:tab w:val="clear" w:pos="567"/>
      </w:tabs>
    </w:pPr>
  </w:style>
  <w:style w:type="paragraph" w:customStyle="1" w:styleId="DWParaPB2">
    <w:name w:val="DW Para PB2"/>
    <w:basedOn w:val="DWPara"/>
    <w:qFormat/>
    <w:rsid w:val="00F92B94"/>
    <w:pPr>
      <w:numPr>
        <w:ilvl w:val="1"/>
        <w:numId w:val="1"/>
      </w:numPr>
      <w:tabs>
        <w:tab w:val="clear" w:pos="1134"/>
      </w:tabs>
    </w:pPr>
  </w:style>
  <w:style w:type="paragraph" w:customStyle="1" w:styleId="DWParaPB3">
    <w:name w:val="DW Para PB3"/>
    <w:basedOn w:val="DWPara"/>
    <w:qFormat/>
    <w:rsid w:val="00F92B94"/>
    <w:pPr>
      <w:numPr>
        <w:ilvl w:val="2"/>
        <w:numId w:val="1"/>
      </w:numPr>
      <w:tabs>
        <w:tab w:val="clear" w:pos="1701"/>
      </w:tabs>
    </w:pPr>
  </w:style>
  <w:style w:type="paragraph" w:customStyle="1" w:styleId="DWParaPB4">
    <w:name w:val="DW Para PB4"/>
    <w:basedOn w:val="DWPara"/>
    <w:qFormat/>
    <w:rsid w:val="00F92B94"/>
    <w:pPr>
      <w:numPr>
        <w:ilvl w:val="3"/>
        <w:numId w:val="1"/>
      </w:numPr>
      <w:tabs>
        <w:tab w:val="clear" w:pos="2268"/>
      </w:tabs>
    </w:pPr>
  </w:style>
  <w:style w:type="paragraph" w:customStyle="1" w:styleId="DWParaPB5">
    <w:name w:val="DW Para PB5"/>
    <w:basedOn w:val="DWPara"/>
    <w:qFormat/>
    <w:rsid w:val="00F92B94"/>
    <w:pPr>
      <w:numPr>
        <w:ilvl w:val="4"/>
        <w:numId w:val="1"/>
      </w:numPr>
      <w:tabs>
        <w:tab w:val="clear" w:pos="2835"/>
      </w:tabs>
    </w:pPr>
  </w:style>
  <w:style w:type="paragraph" w:customStyle="1" w:styleId="DWTableParaNum1">
    <w:name w:val="DW Table Para Num1"/>
    <w:basedOn w:val="DWTablePara"/>
    <w:qFormat/>
    <w:rsid w:val="00F92B94"/>
    <w:pPr>
      <w:numPr>
        <w:numId w:val="3"/>
      </w:numPr>
      <w:tabs>
        <w:tab w:val="left" w:pos="369"/>
      </w:tabs>
    </w:pPr>
  </w:style>
  <w:style w:type="paragraph" w:customStyle="1" w:styleId="DWTableParaNum2">
    <w:name w:val="DW Table Para Num2"/>
    <w:basedOn w:val="DWTablePara"/>
    <w:qFormat/>
    <w:rsid w:val="00F92B94"/>
    <w:pPr>
      <w:numPr>
        <w:ilvl w:val="1"/>
        <w:numId w:val="3"/>
      </w:numPr>
      <w:tabs>
        <w:tab w:val="left" w:pos="737"/>
      </w:tabs>
    </w:pPr>
  </w:style>
  <w:style w:type="paragraph" w:customStyle="1" w:styleId="DWTableParaNum3">
    <w:name w:val="DW Table Para Num3"/>
    <w:basedOn w:val="DWTablePara"/>
    <w:qFormat/>
    <w:rsid w:val="00F92B94"/>
    <w:pPr>
      <w:numPr>
        <w:ilvl w:val="2"/>
        <w:numId w:val="3"/>
      </w:numPr>
      <w:tabs>
        <w:tab w:val="left" w:pos="1106"/>
      </w:tabs>
    </w:pPr>
  </w:style>
  <w:style w:type="paragraph" w:customStyle="1" w:styleId="DWTableParaNum4">
    <w:name w:val="DW Table Para Num4"/>
    <w:basedOn w:val="DWTablePara"/>
    <w:qFormat/>
    <w:rsid w:val="00F92B94"/>
    <w:pPr>
      <w:numPr>
        <w:ilvl w:val="3"/>
        <w:numId w:val="3"/>
      </w:numPr>
      <w:tabs>
        <w:tab w:val="left" w:pos="1474"/>
      </w:tabs>
    </w:pPr>
  </w:style>
  <w:style w:type="paragraph" w:customStyle="1" w:styleId="DWTableParaNum5">
    <w:name w:val="DW Table Para Num5"/>
    <w:basedOn w:val="DWTablePara"/>
    <w:qFormat/>
    <w:rsid w:val="00F92B94"/>
    <w:pPr>
      <w:numPr>
        <w:ilvl w:val="4"/>
        <w:numId w:val="3"/>
      </w:numPr>
      <w:tabs>
        <w:tab w:val="left" w:pos="1843"/>
      </w:tabs>
    </w:pPr>
  </w:style>
  <w:style w:type="paragraph" w:customStyle="1" w:styleId="DWParaBul1">
    <w:name w:val="DW Para Bul1"/>
    <w:basedOn w:val="DWPara"/>
    <w:qFormat/>
    <w:rsid w:val="00F92B94"/>
    <w:pPr>
      <w:numPr>
        <w:numId w:val="6"/>
      </w:numPr>
      <w:tabs>
        <w:tab w:val="clear" w:pos="567"/>
      </w:tabs>
    </w:pPr>
  </w:style>
  <w:style w:type="paragraph" w:customStyle="1" w:styleId="DWParaBul2">
    <w:name w:val="DW Para Bul2"/>
    <w:basedOn w:val="DWPara"/>
    <w:qFormat/>
    <w:rsid w:val="00F92B94"/>
    <w:pPr>
      <w:numPr>
        <w:ilvl w:val="1"/>
        <w:numId w:val="6"/>
      </w:numPr>
      <w:tabs>
        <w:tab w:val="clear" w:pos="1134"/>
      </w:tabs>
    </w:pPr>
  </w:style>
  <w:style w:type="paragraph" w:customStyle="1" w:styleId="DWParaBul3">
    <w:name w:val="DW Para Bul3"/>
    <w:basedOn w:val="DWPara"/>
    <w:qFormat/>
    <w:rsid w:val="00F92B94"/>
    <w:pPr>
      <w:numPr>
        <w:ilvl w:val="2"/>
        <w:numId w:val="6"/>
      </w:numPr>
      <w:tabs>
        <w:tab w:val="clear" w:pos="1701"/>
      </w:tabs>
    </w:pPr>
  </w:style>
  <w:style w:type="paragraph" w:customStyle="1" w:styleId="DWParaBul4">
    <w:name w:val="DW Para Bul4"/>
    <w:basedOn w:val="DWPara"/>
    <w:qFormat/>
    <w:rsid w:val="00F92B94"/>
    <w:pPr>
      <w:numPr>
        <w:ilvl w:val="3"/>
        <w:numId w:val="6"/>
      </w:numPr>
      <w:tabs>
        <w:tab w:val="clear" w:pos="2268"/>
      </w:tabs>
    </w:pPr>
  </w:style>
  <w:style w:type="paragraph" w:customStyle="1" w:styleId="DWParaBul5">
    <w:name w:val="DW Para Bul5"/>
    <w:basedOn w:val="DWPara"/>
    <w:qFormat/>
    <w:rsid w:val="00F92B94"/>
    <w:pPr>
      <w:numPr>
        <w:ilvl w:val="4"/>
        <w:numId w:val="6"/>
      </w:numPr>
      <w:tabs>
        <w:tab w:val="clear" w:pos="2835"/>
      </w:tabs>
    </w:pPr>
  </w:style>
  <w:style w:type="paragraph" w:customStyle="1" w:styleId="FooterFilename">
    <w:name w:val="Footer Filename"/>
    <w:basedOn w:val="Footer"/>
    <w:rsid w:val="00F92B94"/>
    <w:pPr>
      <w:tabs>
        <w:tab w:val="clear" w:pos="4819"/>
        <w:tab w:val="clear" w:pos="9638"/>
        <w:tab w:val="center" w:pos="4815"/>
        <w:tab w:val="right" w:pos="9645"/>
      </w:tabs>
      <w:spacing w:before="120"/>
    </w:pPr>
    <w:rPr>
      <w:sz w:val="12"/>
    </w:rPr>
  </w:style>
  <w:style w:type="paragraph" w:styleId="BalloonText">
    <w:name w:val="Balloon Text"/>
    <w:basedOn w:val="Normal"/>
    <w:link w:val="BalloonTextChar"/>
    <w:semiHidden/>
    <w:unhideWhenUsed/>
    <w:rsid w:val="009564AB"/>
    <w:rPr>
      <w:rFonts w:ascii="Tahoma" w:hAnsi="Tahoma" w:cs="Tahoma"/>
      <w:sz w:val="16"/>
      <w:szCs w:val="16"/>
    </w:rPr>
  </w:style>
  <w:style w:type="character" w:customStyle="1" w:styleId="BalloonTextChar">
    <w:name w:val="Balloon Text Char"/>
    <w:basedOn w:val="DefaultParagraphFont"/>
    <w:link w:val="BalloonText"/>
    <w:semiHidden/>
    <w:rsid w:val="009564AB"/>
    <w:rPr>
      <w:rFonts w:ascii="Tahoma" w:hAnsi="Tahoma" w:cs="Tahoma"/>
      <w:kern w:val="22"/>
      <w:sz w:val="16"/>
      <w:szCs w:val="16"/>
      <w:lang w:eastAsia="en-US"/>
    </w:rPr>
  </w:style>
  <w:style w:type="character" w:styleId="Hyperlink">
    <w:name w:val="Hyperlink"/>
    <w:basedOn w:val="DefaultParagraphFont"/>
    <w:rsid w:val="007F23DB"/>
    <w:rPr>
      <w:color w:val="0000FF" w:themeColor="hyperlink"/>
      <w:u w:val="single"/>
    </w:rPr>
  </w:style>
  <w:style w:type="table" w:styleId="TableGrid">
    <w:name w:val="Table Grid"/>
    <w:basedOn w:val="TableNormal"/>
    <w:rsid w:val="006B45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32407"/>
    <w:pPr>
      <w:autoSpaceDE w:val="0"/>
      <w:autoSpaceDN w:val="0"/>
      <w:adjustRightInd w:val="0"/>
    </w:pPr>
    <w:rPr>
      <w:rFonts w:ascii="Verdana" w:hAnsi="Verdana" w:cs="Verdan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201343">
      <w:bodyDiv w:val="1"/>
      <w:marLeft w:val="0"/>
      <w:marRight w:val="0"/>
      <w:marTop w:val="0"/>
      <w:marBottom w:val="0"/>
      <w:divBdr>
        <w:top w:val="none" w:sz="0" w:space="0" w:color="auto"/>
        <w:left w:val="none" w:sz="0" w:space="0" w:color="auto"/>
        <w:bottom w:val="none" w:sz="0" w:space="0" w:color="auto"/>
        <w:right w:val="none" w:sz="0" w:space="0" w:color="auto"/>
      </w:divBdr>
    </w:div>
    <w:div w:id="314769944">
      <w:bodyDiv w:val="1"/>
      <w:marLeft w:val="0"/>
      <w:marRight w:val="0"/>
      <w:marTop w:val="0"/>
      <w:marBottom w:val="0"/>
      <w:divBdr>
        <w:top w:val="none" w:sz="0" w:space="0" w:color="auto"/>
        <w:left w:val="none" w:sz="0" w:space="0" w:color="auto"/>
        <w:bottom w:val="none" w:sz="0" w:space="0" w:color="auto"/>
        <w:right w:val="none" w:sz="0" w:space="0" w:color="auto"/>
      </w:divBdr>
    </w:div>
    <w:div w:id="833952569">
      <w:bodyDiv w:val="1"/>
      <w:marLeft w:val="0"/>
      <w:marRight w:val="0"/>
      <w:marTop w:val="0"/>
      <w:marBottom w:val="0"/>
      <w:divBdr>
        <w:top w:val="none" w:sz="0" w:space="0" w:color="auto"/>
        <w:left w:val="none" w:sz="0" w:space="0" w:color="auto"/>
        <w:bottom w:val="none" w:sz="0" w:space="0" w:color="auto"/>
        <w:right w:val="none" w:sz="0" w:space="0" w:color="auto"/>
      </w:divBdr>
    </w:div>
    <w:div w:id="1177308924">
      <w:bodyDiv w:val="1"/>
      <w:marLeft w:val="0"/>
      <w:marRight w:val="0"/>
      <w:marTop w:val="0"/>
      <w:marBottom w:val="0"/>
      <w:divBdr>
        <w:top w:val="none" w:sz="0" w:space="0" w:color="auto"/>
        <w:left w:val="none" w:sz="0" w:space="0" w:color="auto"/>
        <w:bottom w:val="none" w:sz="0" w:space="0" w:color="auto"/>
        <w:right w:val="none" w:sz="0" w:space="0" w:color="auto"/>
      </w:divBdr>
    </w:div>
    <w:div w:id="1280256698">
      <w:bodyDiv w:val="1"/>
      <w:marLeft w:val="0"/>
      <w:marRight w:val="0"/>
      <w:marTop w:val="0"/>
      <w:marBottom w:val="0"/>
      <w:divBdr>
        <w:top w:val="none" w:sz="0" w:space="0" w:color="auto"/>
        <w:left w:val="none" w:sz="0" w:space="0" w:color="auto"/>
        <w:bottom w:val="none" w:sz="0" w:space="0" w:color="auto"/>
        <w:right w:val="none" w:sz="0" w:space="0" w:color="auto"/>
      </w:divBdr>
    </w:div>
    <w:div w:id="1381827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png"/><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RAVINDRANATH.DOURGAH100@mod.u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mailto:DESTECH-Comrcl-CP2@mod.uk" TargetMode="Externa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ourgahr100\Desktop\letter-head-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LocalKeywords xmlns="91845786-5a6d-488b-9b6b-dc22d30f2bbd" xsi:nil="true"/>
    <unit xmlns="91845786-5a6d-488b-9b6b-dc22d30f2bbd" xsi:nil="true"/>
    <tlbOOB xmlns="91845786-5a6d-488b-9b6b-dc22d30f2bbd" xsi:nil="true"/>
    <Subject_x0020_KeywordsOOB xmlns="91845786-5a6d-488b-9b6b-dc22d30f2bbd">
      <Value>Stationery</Value>
      <Value>Defence Equipment and Support</Value>
    </Subject_x0020_KeywordsOOB>
    <org xmlns="91845786-5a6d-488b-9b6b-dc22d30f2bbd" xsi:nil="true"/>
    <MODDIDocumentCreated xmlns="91845786-5a6d-488b-9b6b-dc22d30f2bbd">2016-05-16T23:00:00+00:00</MODDIDocumentCreated>
    <MODDIPublisherEmailAddress xmlns="91845786-5a6d-488b-9b6b-dc22d30f2bbd">dessec-webadmin@mod.uk</MODDIPublisherEmailAddress>
    <tlb xmlns="91845786-5a6d-488b-9b6b-dc22d30f2bbd" xsi:nil="true"/>
    <MODDIAuthor xmlns="91845786-5a6d-488b-9b6b-dc22d30f2bbd">DE&amp;S Corporate Communications</MODDIAuthor>
    <Subject_x0020_CategoryOOB xmlns="91845786-5a6d-488b-9b6b-dc22d30f2bbd"/>
    <MODDIStatus xmlns="91845786-5a6d-488b-9b6b-dc22d30f2bbd">Current</MODDIStatus>
    <MODDIDocumentExpiryDate xmlns="91845786-5a6d-488b-9b6b-dc22d30f2bbd">2017-04-29T23:00:00+00:00</MODDIDocumentExpiryDate>
    <MODDIDocumentPublisher xmlns="91845786-5a6d-488b-9b6b-dc22d30f2bbd" xsi:nil="true"/>
    <MODDIDocumentOverview xmlns="91845786-5a6d-488b-9b6b-dc22d30f2bbd">DE&amp;S Letter Head</MODDIDocumentOverview>
    <MODDISiteInformationTLB xmlns="91845786-5a6d-488b-9b6b-dc22d30f2bbd">Defence Equipment and Support</MODDISiteInformationTLB>
    <MODDIPublisherID xmlns="91845786-5a6d-488b-9b6b-dc22d30f2bbd">DIIF\PearsonC109</MODDIPublisherID>
    <MODDIDocumentID xmlns="91845786-5a6d-488b-9b6b-dc22d30f2bbd" xsi:nil="true"/>
    <MODDIPublisherContactDetails xmlns="91845786-5a6d-488b-9b6b-dc22d30f2bbd" xsi:nil="true"/>
    <Local_x0020_KeywordsOOB xmlns="91845786-5a6d-488b-9b6b-dc22d30f2bbd">
      <Value>Business stationery stationary letterhead letter head </Value>
    </Local_x0020_KeywordsOOB>
    <SubjectCategory xmlns="91845786-5a6d-488b-9b6b-dc22d30f2bbd" xsi:nil="true"/>
    <MODDIDocumentLastUpdated xmlns="91845786-5a6d-488b-9b6b-dc22d30f2bbd">2016-05-16T23:00:00+00:00</MODDIDocumentLastUpdated>
    <MODDISiteInformationUNIT xmlns="91845786-5a6d-488b-9b6b-dc22d30f2bbd" xsi:nil="true"/>
    <MODDIDocumentPublished xmlns="91845786-5a6d-488b-9b6b-dc22d30f2bbd">2016-05-16T23:00:00+00:00</MODDIDocumentPublished>
    <MODDIRestricted xmlns="91845786-5a6d-488b-9b6b-dc22d30f2bbd">OFFICIAL</MODDIRestricted>
    <MODDIRelatedLinks xmlns="91845786-5a6d-488b-9b6b-dc22d30f2bbd" xsi:nil="true"/>
    <SubjectKeywords xmlns="91845786-5a6d-488b-9b6b-dc22d30f2bbd" xsi:nil="true"/>
    <MODDIDocumentType xmlns="91845786-5a6d-488b-9b6b-dc22d30f2bbd">Other</MODDIDocumentType>
    <MODDISiteInformationORG xmlns="91845786-5a6d-488b-9b6b-dc22d30f2bb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ATLAS.DIIF.WCM.SetSecurityClassification_ItemAdded</Name>
    <Type>10001</Type>
    <SequenceNumber>10011</SequenceNumber>
    <Assembly>ATLAS.DIIF.WCM.EventHandlers, Version=1.0.0.0, Culture=neutral, PublicKeyToken=a5b7f2ed791a7800</Assembly>
    <Class>ATLAS.DIIF.WCM.EventHandlers.SetSecurityClassification</Class>
    <Data/>
    <Filter/>
  </Receiver>
  <Receiver>
    <Name>ATLAS.DIIF.WCM.SetSecurityClassification_ItemUpdating</Name>
    <Type>2</Type>
    <SequenceNumber>10012</SequenceNumber>
    <Assembly>ATLAS.DIIF.WCM.EventHandlers, Version=1.0.0.0, Culture=neutral, PublicKeyToken=a5b7f2ed791a7800</Assembly>
    <Class>ATLAS.DIIF.WCM.EventHandlers.SetSecurityClassification</Class>
    <Data/>
    <Filter/>
  </Receiver>
</spe:Receivers>
</file>

<file path=customXml/item4.xml><?xml version="1.0" encoding="utf-8"?>
<ct:contentTypeSchema xmlns:ct="http://schemas.microsoft.com/office/2006/metadata/contentType" xmlns:ma="http://schemas.microsoft.com/office/2006/metadata/properties/metaAttributes" ct:_="" ma:_="" ma:contentTypeName="MoD.DI.DocumentBase" ma:contentTypeID="0x01010058B3C4781CA34FE4BE533F9C131D9E7700789ACAB3D4760A49B268780FB8F7F8F300F2D435BA28E41E429A973236EA85325A" ma:contentTypeVersion="11" ma:contentTypeDescription="This provides the base Content Type for any Profile-based Content Types. This will enable publishers to add useful meta-data to any document that they upload to SharePoint 2007 where the file type is associated with this Content Type." ma:contentTypeScope="" ma:versionID="0fe23b4d481e2cf8114e45a4180a1c09">
  <xsd:schema xmlns:xsd="http://www.w3.org/2001/XMLSchema" xmlns:p="http://schemas.microsoft.com/office/2006/metadata/properties" xmlns:ns2="91845786-5a6d-488b-9b6b-dc22d30f2bbd" targetNamespace="http://schemas.microsoft.com/office/2006/metadata/properties" ma:root="true" ma:fieldsID="40c7126aa74b909a2962a0ead4408268" ns2:_="">
    <xsd:import namespace="91845786-5a6d-488b-9b6b-dc22d30f2bbd"/>
    <xsd:element name="properties">
      <xsd:complexType>
        <xsd:sequence>
          <xsd:element name="documentManagement">
            <xsd:complexType>
              <xsd:all>
                <xsd:element ref="ns2:MODDIDocumentID" minOccurs="0"/>
                <xsd:element ref="ns2:MODDIDocumentOverview"/>
                <xsd:element ref="ns2:MODDIAuthor" minOccurs="0"/>
                <xsd:element ref="ns2:MODDIDocumentPublisher" minOccurs="0"/>
                <xsd:element ref="ns2:MODDIPublisherID"/>
                <xsd:element ref="ns2:MODDIPublisherEmailAddress"/>
                <xsd:element ref="ns2:MODDIPublisherContactDetails" minOccurs="0"/>
                <xsd:element ref="ns2:SubjectKeywords" minOccurs="0"/>
                <xsd:element ref="ns2:Subject_x0020_KeywordsOOB" minOccurs="0"/>
                <xsd:element ref="ns2:LocalKeywords" minOccurs="0"/>
                <xsd:element ref="ns2:Local_x0020_KeywordsOOB" minOccurs="0"/>
                <xsd:element ref="ns2:SubjectCategory" minOccurs="0"/>
                <xsd:element ref="ns2:Subject_x0020_CategoryOOB" minOccurs="0"/>
                <xsd:element ref="ns2:tlb" minOccurs="0"/>
                <xsd:element ref="ns2:tlbOOB" minOccurs="0"/>
                <xsd:element ref="ns2:org" minOccurs="0"/>
                <xsd:element ref="ns2:unit" minOccurs="0"/>
                <xsd:element ref="ns2:MODDIDocumentType"/>
                <xsd:element ref="ns2:MODDIStatus" minOccurs="0"/>
                <xsd:element ref="ns2:MODDIDocumentCreated"/>
                <xsd:element ref="ns2:MODDIDocumentLastUpdated"/>
                <xsd:element ref="ns2:MODDIDocumentExpiryDate"/>
                <xsd:element ref="ns2:MODDIDocumentPublished"/>
                <xsd:element ref="ns2:MODDIRestricted"/>
                <xsd:element ref="ns2:MODDIRelatedLinks" minOccurs="0"/>
                <xsd:element ref="ns2:MODDISiteInformationTLB" minOccurs="0"/>
                <xsd:element ref="ns2:MODDISiteInformationORG" minOccurs="0"/>
                <xsd:element ref="ns2:MODDISiteInformationUNIT" minOccurs="0"/>
              </xsd:all>
            </xsd:complexType>
          </xsd:element>
        </xsd:sequence>
      </xsd:complexType>
    </xsd:element>
  </xsd:schema>
  <xsd:schema xmlns:xsd="http://www.w3.org/2001/XMLSchema" xmlns:dms="http://schemas.microsoft.com/office/2006/documentManagement/types" targetNamespace="91845786-5a6d-488b-9b6b-dc22d30f2bbd" elementFormDefault="qualified">
    <xsd:import namespace="http://schemas.microsoft.com/office/2006/documentManagement/types"/>
    <xsd:element name="MODDIDocumentID" ma:index="8" nillable="true" ma:displayName="Document ID" ma:internalName="MODDIDocumentID">
      <xsd:simpleType>
        <xsd:restriction base="dms:Unknown"/>
      </xsd:simpleType>
    </xsd:element>
    <xsd:element name="MODDIDocumentOverview" ma:index="9" ma:displayName="Document Overview" ma:internalName="MODDIDocumentOverview">
      <xsd:simpleType>
        <xsd:restriction base="dms:Note"/>
      </xsd:simpleType>
    </xsd:element>
    <xsd:element name="MODDIAuthor" ma:index="10" nillable="true" ma:displayName="Author" ma:internalName="MODDIAuthor">
      <xsd:simpleType>
        <xsd:restriction base="dms:Text"/>
      </xsd:simpleType>
    </xsd:element>
    <xsd:element name="MODDIDocumentPublisher" ma:index="11" nillable="true" ma:displayName="Publisher" ma:internalName="MODDIDocumentPublisher">
      <xsd:simpleType>
        <xsd:restriction base="dms:Text"/>
      </xsd:simpleType>
    </xsd:element>
    <xsd:element name="MODDIPublisherID" ma:index="12" ma:displayName="Publisher ID" ma:internalName="MODDIPublisherID">
      <xsd:simpleType>
        <xsd:restriction base="dms:Text"/>
      </xsd:simpleType>
    </xsd:element>
    <xsd:element name="MODDIPublisherEmailAddress" ma:index="13" ma:displayName="Publisher Email Address" ma:internalName="MODDIPublisherEmailAddress">
      <xsd:simpleType>
        <xsd:restriction base="dms:Text">
          <xsd:maxLength value="255"/>
        </xsd:restriction>
      </xsd:simpleType>
    </xsd:element>
    <xsd:element name="MODDIPublisherContactDetails" ma:index="14" nillable="true" ma:displayName="Author Contact Details" ma:internalName="MODDIPublisherContactDetails">
      <xsd:simpleType>
        <xsd:restriction base="dms:Note"/>
      </xsd:simpleType>
    </xsd:element>
    <xsd:element name="SubjectKeywords" ma:index="15" nillable="true" ma:displayName="Subject Keywords" ma:description="Keywords must be selected from the UK Defence Thesaurus" ma:hidden="true" ma:internalName="SubjectKeywords">
      <xsd:simpleType>
        <xsd:restriction base="dms:Unknown">
          <xsd:enumeration value="None"/>
        </xsd:restriction>
      </xsd:simpleType>
    </xsd:element>
    <xsd:element name="Subject_x0020_KeywordsOOB" ma:index="16" nillable="true" ma:displayName="Subject Keywords:" ma:description="Keywords must be selected from the UK Defence Thesaurus" ma:internalName="Subject_x0020_KeywordsOOB">
      <xsd:complexType>
        <xsd:complexContent>
          <xsd:extension base="dms:MultiChoiceFillIn">
            <xsd:sequence>
              <xsd:element name="Value" maxOccurs="unbounded" minOccurs="0" nillable="true">
                <xsd:simpleType>
                  <xsd:union memberTypes="dms:Text">
                    <xsd:simpleType>
                      <xsd:restriction base="dms:Choice">
                        <xsd:enumeration value="1 (UK) Armoured Division Signal Regiment"/>
                        <xsd:enumeration value="Accident and incident management"/>
                        <xsd:enumeration value="Accident reporting"/>
                        <xsd:enumeration value="Audit trails"/>
                        <xsd:enumeration value="Branding and image"/>
                        <xsd:enumeration value="Catalogue management"/>
                        <xsd:enumeration value="CBRN clothing"/>
                        <xsd:enumeration value="Chart of accounts"/>
                        <xsd:enumeration value="Clothing"/>
                        <xsd:enumeration value="Commercial guidance"/>
                        <xsd:enumeration value="Commercial publications"/>
                        <xsd:enumeration value="Corporate communications and image"/>
                        <xsd:enumeration value="Defence Clothing Team"/>
                        <xsd:enumeration value="Defence Equipment and Support"/>
                        <xsd:enumeration value="Defence Intranet"/>
                        <xsd:enumeration value="Defence Munitions"/>
                        <xsd:enumeration value="Defence packaging policy"/>
                        <xsd:enumeration value="Defence publications"/>
                        <xsd:enumeration value="Defence Support Chain Operations and Movements"/>
                        <xsd:enumeration value="DES Ships – Commercial"/>
                        <xsd:enumeration value="Design Repository"/>
                        <xsd:enumeration value="Director Finance (DE and S)"/>
                        <xsd:enumeration value="Director Human Resources (DE and S)"/>
                        <xsd:enumeration value="Director Land Equipment (DE and S)"/>
                        <xsd:enumeration value="Director Ships"/>
                        <xsd:enumeration value="Director Technical (DE and S)"/>
                        <xsd:enumeration value="Disability"/>
                        <xsd:enumeration value="Diversity"/>
                        <xsd:enumeration value="Drumbeat"/>
                        <xsd:enumeration value="Engineering"/>
                        <xsd:enumeration value="Equality and diversity networks"/>
                        <xsd:enumeration value="Explosives"/>
                        <xsd:enumeration value="Finance"/>
                        <xsd:enumeration value="FORM"/>
                        <xsd:enumeration value="Forms"/>
                        <xsd:enumeration value="Guidance and advice"/>
                        <xsd:enumeration value="Helicopters"/>
                        <xsd:enumeration value="HMS Kent"/>
                        <xsd:enumeration value="HMS Lancaster"/>
                        <xsd:enumeration value="HMS Quorn"/>
                        <xsd:enumeration value="Human Resources Directorate"/>
                        <xsd:enumeration value="Inclusion"/>
                        <xsd:enumeration value="Information administration"/>
                        <xsd:enumeration value="IYM"/>
                        <xsd:enumeration value="Local project codes"/>
                        <xsd:enumeration value="Local purchase orders"/>
                        <xsd:enumeration value="Logistic Commodities"/>
                        <xsd:enumeration value="Logistics Commodities Services Transformation"/>
                        <xsd:enumeration value="Manage personnel"/>
                        <xsd:enumeration value="Management and communication"/>
                        <xsd:enumeration value="Medical and General Supplies PT"/>
                        <xsd:enumeration value="Medical supplies"/>
                        <xsd:enumeration value="Merlin helicopters"/>
                        <xsd:enumeration value="Merlin PT"/>
                        <xsd:enumeration value="MOD"/>
                        <xsd:enumeration value="Munitions"/>
                        <xsd:enumeration value="Munitions and explosives deployable storage"/>
                        <xsd:enumeration value="Munitions and explosives packaging"/>
                        <xsd:enumeration value="Munitions and explosives packaging and storage"/>
                        <xsd:enumeration value="Munitions and explosives packaging services"/>
                        <xsd:enumeration value="Newsletters"/>
                        <xsd:enumeration value="Nuclear safety"/>
                        <xsd:enumeration value="Performance reporting"/>
                        <xsd:enumeration value="Personnel"/>
                        <xsd:enumeration value="Planning rounds"/>
                        <xsd:enumeration value="Plant hire"/>
                        <xsd:enumeration value="Procedures and instructions"/>
                        <xsd:enumeration value="Publications and publishing"/>
                        <xsd:enumeration value="Questionnaires and surveys"/>
                        <xsd:enumeration value="Routine technical instructions"/>
                        <xsd:enumeration value="Safety"/>
                        <xsd:enumeration value="Safety culture"/>
                        <xsd:enumeration value="Safety environment and fire"/>
                        <xsd:enumeration value="Safety policy"/>
                        <xsd:enumeration value="SCM"/>
                        <xsd:enumeration value="Standards"/>
                        <xsd:enumeration value="Stationery"/>
                        <xsd:enumeration value="Storage and supply depots"/>
                        <xsd:enumeration value="Submarines"/>
                        <xsd:enumeration value="Supply chain support"/>
                        <xsd:enumeration value="Support Enablers Operating Centre (DE and S)"/>
                        <xsd:enumeration value="Technical documentation"/>
                        <xsd:enumeration value="Technical publications"/>
                        <xsd:enumeration value="Through life management"/>
                        <xsd:enumeration value="Type 23 frigates"/>
                        <xsd:enumeration value="Upkeep of vessels"/>
                        <xsd:enumeration value="Vehicle hire"/>
                        <xsd:enumeration value="Volunteering"/>
                        <xsd:enumeration value="White Fleet"/>
                        <xsd:maxLength value="255"/>
                      </xsd:restriction>
                    </xsd:simpleType>
                  </xsd:union>
                </xsd:simpleType>
              </xsd:element>
            </xsd:sequence>
          </xsd:extension>
        </xsd:complexContent>
      </xsd:complexType>
    </xsd:element>
    <xsd:element name="LocalKeywords" ma:index="17" nillable="true" ma:displayName="Local Keywords" ma:description="Add a list of comma separated locally used keywords to help you organize and browse items in your site." ma:hidden="true" ma:internalName="LocalKeywords">
      <xsd:simpleType>
        <xsd:restriction base="dms:Unknown"/>
      </xsd:simpleType>
    </xsd:element>
    <xsd:element name="Local_x0020_KeywordsOOB" ma:index="18" nillable="true" ma:displayName="Local Keywords:" ma:description="Add a list of comma separated locally used keywords to help you organize and browse items in your site." ma:internalName="Local_x0020_KeywordsOOB">
      <xsd:complexType>
        <xsd:complexContent>
          <xsd:extension base="dms:MultiChoiceFillIn">
            <xsd:sequence>
              <xsd:element name="Value" maxOccurs="unbounded" minOccurs="0" nillable="true">
                <xsd:simpleType>
                  <xsd:union memberTypes="dms:Text">
                    <xsd:simpleType>
                      <xsd:restriction base="dms:Choice">
                        <xsd:enumeration value="1415"/>
                        <xsd:enumeration value="16/17 Instructions IYM"/>
                        <xsd:enumeration value="16/17AP3InstructionsIYM"/>
                        <xsd:enumeration value="16/17instructionsIYM"/>
                        <xsd:enumeration value="1617"/>
                        <xsd:enumeration value="2016"/>
                        <xsd:enumeration value="AEA SE UTI"/>
                        <xsd:enumeration value="AESP"/>
                        <xsd:enumeration value="AIL"/>
                        <xsd:enumeration value="Annual Report"/>
                        <xsd:enumeration value="Apprentices"/>
                        <xsd:enumeration value="Autism"/>
                        <xsd:enumeration value="autistic spectrum"/>
                        <xsd:enumeration value="BSG Processes"/>
                        <xsd:enumeration value="Business Partners"/>
                        <xsd:enumeration value="Business Plan"/>
                        <xsd:enumeration value="Business stationery stationary letterhead letter head"/>
                        <xsd:enumeration value="CCAR"/>
                        <xsd:enumeration value="Certification"/>
                        <xsd:enumeration value="Comms"/>
                        <xsd:enumeration value="CST2"/>
                        <xsd:enumeration value="Customer Corrective Action Report"/>
                        <xsd:enumeration value="D&amp;I"/>
                        <xsd:enumeration value="Depot Ops Spt Cell"/>
                        <xsd:enumeration value="DGS Specifications"/>
                        <xsd:enumeration value="disability"/>
                        <xsd:enumeration value="DMOSP"/>
                        <xsd:enumeration value="DMPP"/>
                        <xsd:enumeration value="DR"/>
                        <xsd:enumeration value="EIA"/>
                        <xsd:enumeration value="EOSP"/>
                        <xsd:enumeration value="Equality Analysis"/>
                        <xsd:enumeration value="equipment"/>
                        <xsd:enumeration value="ETLS(Air)RW"/>
                        <xsd:enumeration value="f11"/>
                        <xsd:enumeration value="functional alignment"/>
                        <xsd:enumeration value="HELS Pilot"/>
                        <xsd:enumeration value="HMNB CLYDE"/>
                        <xsd:enumeration value="HOP(N) NSQEP PCL Timetable"/>
                        <xsd:enumeration value="HR Administration"/>
                        <xsd:enumeration value="HR Publications"/>
                        <xsd:enumeration value="HRBP"/>
                        <xsd:enumeration value="Instructions"/>
                        <xsd:enumeration value="IYM"/>
                        <xsd:enumeration value="JIS"/>
                        <xsd:enumeration value="JISJob Instruction SheetsPBF Awareness"/>
                        <xsd:enumeration value="JISJob Instruction SheetsPBF AwarenessS9"/>
                        <xsd:enumeration value="Job Instruction Sheets"/>
                        <xsd:enumeration value="JSP818 C VEHICLE EQUIPMENT CAPABILITY INSTRUCTIONS"/>
                        <xsd:enumeration value="Local Project Code"/>
                        <xsd:enumeration value="Logistics"/>
                        <xsd:enumeration value="Manual Orders"/>
                        <xsd:enumeration value="MCS"/>
                        <xsd:enumeration value="MedGS"/>
                        <xsd:enumeration value="Military"/>
                        <xsd:enumeration value="Minor Award"/>
                        <xsd:enumeration value="Monthly Planner"/>
                        <xsd:enumeration value="network"/>
                        <xsd:enumeration value="P9/S9 policy"/>
                        <xsd:enumeration value="Packaging"/>
                        <xsd:enumeration value="PB&amp;FPBFPBF Awareness"/>
                        <xsd:enumeration value="PBF Awareness"/>
                        <xsd:enumeration value="Planning Round"/>
                        <xsd:enumeration value="Project Documents"/>
                        <xsd:enumeration value="Rolling Calendar"/>
                        <xsd:enumeration value="RTI"/>
                        <xsd:enumeration value="SCP"/>
                        <xsd:enumeration value="SEOC"/>
                        <xsd:enumeration value="SHIM"/>
                        <xsd:enumeration value="Ships Commercial"/>
                        <xsd:enumeration value="Ships Commercial Notes"/>
                        <xsd:enumeration value="Ships Commercial Publications"/>
                        <xsd:enumeration value="Summer"/>
                        <xsd:enumeration value="TDOL"/>
                        <xsd:enumeration value="Team Leidos"/>
                        <xsd:enumeration value="Time Recording"/>
                        <xsd:enumeration value="TRaC"/>
                        <xsd:enumeration value="Training"/>
                        <xsd:enumeration value="Travel to Work"/>
                        <xsd:enumeration value="Volunteering"/>
                        <xsd:enumeration value="Warship in Harbour"/>
                        <xsd:enumeration value="What's New"/>
                      </xsd:restriction>
                    </xsd:simpleType>
                  </xsd:union>
                </xsd:simpleType>
              </xsd:element>
            </xsd:sequence>
          </xsd:extension>
        </xsd:complexContent>
      </xsd:complexType>
    </xsd:element>
    <xsd:element name="SubjectCategory" ma:index="19" nillable="true" ma:displayName="Subject Category" ma:description="Categories must be selected from the UK Defence Taxonomy" ma:hidden="true" ma:internalName="SubjectCategory">
      <xsd:simpleType>
        <xsd:restriction base="dms:Unknown">
          <xsd:enumeration value="None"/>
        </xsd:restriction>
      </xsd:simpleType>
    </xsd:element>
    <xsd:element name="Subject_x0020_CategoryOOB" ma:index="20" nillable="true" ma:displayName="Subject Category:" ma:description="Categories must be selected from the UK Defence Taxonomy" ma:internalName="Subject_x0020_CategoryOOB">
      <xsd:complexType>
        <xsd:complexContent>
          <xsd:extension base="dms:MultiChoiceFillIn">
            <xsd:sequence>
              <xsd:element name="Value" maxOccurs="unbounded" minOccurs="0" nillable="true">
                <xsd:simpleType>
                  <xsd:union memberTypes="dms:Text">
                    <xsd:simpleType>
                      <xsd:restriction base="dms:Choice">
                        <xsd:enumeration value="CAPABILITY MANAGEMENT"/>
                        <xsd:enumeration value="COMMERCIAL MANAGEMENT"/>
                        <xsd:enumeration value="DEFENCE EQUIPMENT AND SUPPORT"/>
                        <xsd:enumeration value="FINANCE"/>
                        <xsd:enumeration value="FINANCIAL PLANNING"/>
                        <xsd:enumeration value="Logistic support"/>
                        <xsd:enumeration value="MANAGEMENT AND COMMUNICATION"/>
                        <xsd:enumeration value="NAVAL BASES"/>
                        <xsd:enumeration value="Performance management"/>
                        <xsd:enumeration value="PERSONNEL"/>
                        <xsd:enumeration value="PERSONNEL ADMINISTRATION AND MANAGEMENT"/>
                        <xsd:enumeration value="PUBLICATIONS AND PUBLISHING"/>
                        <xsd:enumeration value="ROAD TRANSPORT MANAGEMENT"/>
                        <xsd:enumeration value="SAFETY ENVIRONMENT AND FIRE"/>
                        <xsd:enumeration value="Submarines"/>
                        <xsd:enumeration value="TRAINING AND EDUCATION"/>
                        <xsd:enumeration value="WEAPON ENGINEERING"/>
                        <xsd:enumeration value="WEAPONS SYSTEMS AND MUNITIONS"/>
                        <xsd:maxLength value="255"/>
                      </xsd:restriction>
                    </xsd:simpleType>
                  </xsd:union>
                </xsd:simpleType>
              </xsd:element>
            </xsd:sequence>
          </xsd:extension>
        </xsd:complexContent>
      </xsd:complexType>
    </xsd:element>
    <xsd:element name="tlb" ma:index="21" nillable="true" ma:displayName="TLB" ma:description="Enter the TLB that has chief responsibility for the content of this item." ma:format="Dropdown" ma:hidden="true" ma:internalName="tlb">
      <xsd:simpleType>
        <xsd:restriction base="dms:Unknown"/>
      </xsd:simpleType>
    </xsd:element>
    <xsd:element name="tlbOOB" ma:index="22" nillable="true" ma:displayName="TLB:" ma:format="Dropdown" ma:internalName="tlbOOB">
      <xsd:simpleType>
        <xsd:restriction base="dms:Choice">
          <xsd:enumeration value="Agencies"/>
          <xsd:enumeration value="Army"/>
          <xsd:enumeration value="Defence Equipment and Support"/>
          <xsd:enumeration value="Defence Infrastructure Organisation"/>
          <xsd:enumeration value="External"/>
          <xsd:enumeration value="Head Office and Corporate Services"/>
          <xsd:enumeration value="JFC"/>
          <xsd:enumeration value="Ministry of Defence"/>
          <xsd:enumeration value="Royal Air Force"/>
          <xsd:enumeration value="Royal Navy"/>
          <xsd:enumeration value="Tri Services"/>
        </xsd:restriction>
      </xsd:simpleType>
    </xsd:element>
    <xsd:element name="org" ma:index="23" nillable="true" ma:displayName="Organisation" ma:default="" ma:description="Enter the organisation that has chief responsibility for the content of this item." ma:hidden="true" ma:internalName="org">
      <xsd:simpleType>
        <xsd:restriction base="dms:Unknown"/>
      </xsd:simpleType>
    </xsd:element>
    <xsd:element name="unit" ma:index="24" nillable="true" ma:displayName="Unit" ma:default="" ma:description="Enter the unit that has chief responsibility for the content of this item." ma:hidden="true" ma:internalName="unit">
      <xsd:simpleType>
        <xsd:restriction base="dms:Unknown"/>
      </xsd:simpleType>
    </xsd:element>
    <xsd:element name="MODDIDocumentType" ma:index="25" ma:displayName="Document Type" ma:default="Other" ma:format="Dropdown" ma:internalName="MODDIDocumentType">
      <xsd:simpleType>
        <xsd:restriction base="dms:Choice">
          <xsd:enumeration value="DIN"/>
          <xsd:enumeration value="JSP"/>
          <xsd:enumeration value="Allied Publication"/>
          <xsd:enumeration value="Newsletter"/>
          <xsd:enumeration value="IBN"/>
          <xsd:enumeration value="Other"/>
        </xsd:restriction>
      </xsd:simpleType>
    </xsd:element>
    <xsd:element name="MODDIStatus" ma:index="26" nillable="true" ma:displayName="Status" ma:default="Current" ma:format="Dropdown" ma:internalName="MODDIStatus">
      <xsd:simpleType>
        <xsd:restriction base="dms:Choice">
          <xsd:enumeration value="Current"/>
          <xsd:enumeration value="Superseded"/>
          <xsd:enumeration value="Cancelled"/>
        </xsd:restriction>
      </xsd:simpleType>
    </xsd:element>
    <xsd:element name="MODDIDocumentCreated" ma:index="27" ma:displayName="Document Creation Date" ma:description="This is the date the document was created by the author, not uploaded by the publisher. System generated from properties of document but can be over-written by the publisher" ma:internalName="MODDIDocumentCreated">
      <xsd:simpleType>
        <xsd:restriction base="dms:DateTime"/>
      </xsd:simpleType>
    </xsd:element>
    <xsd:element name="MODDIDocumentLastUpdated" ma:index="28" ma:displayName="Document Last Update Date" ma:description="System generated from when the document is first uploaded by the publisher and changed if the document is modified or replaced" ma:internalName="MODDIDocumentLastUpdated">
      <xsd:simpleType>
        <xsd:restriction base="dms:DateTime"/>
      </xsd:simpleType>
    </xsd:element>
    <xsd:element name="MODDIDocumentExpiryDate" ma:index="29" ma:displayName="Document Expiry Date" ma:description="Set by publisher on up-loading. Defaults to 6 months from date last updated but can be modified" ma:internalName="MODDIDocumentExpiryDate">
      <xsd:simpleType>
        <xsd:restriction base="dms:DateTime"/>
      </xsd:simpleType>
    </xsd:element>
    <xsd:element name="MODDIDocumentPublished" ma:index="30" ma:displayName="Document Publishing Date" ma:description="The date the document was published. System generated as the current date but can be over-written by the publisher" ma:internalName="MODDIDocumentPublished">
      <xsd:simpleType>
        <xsd:restriction base="dms:DateTime"/>
      </xsd:simpleType>
    </xsd:element>
    <xsd:element name="MODDIRestricted" ma:index="31" ma:displayName="Security Classification" ma:default="OFFICIAL" ma:format="Dropdown" ma:internalName="MODDIRestricted">
      <xsd:simpleType>
        <xsd:restriction base="dms:Choice">
          <xsd:enumeration value="OFFICIAL"/>
          <xsd:enumeration value="OFFICIAL-SENSITIVE"/>
        </xsd:restriction>
      </xsd:simpleType>
    </xsd:element>
    <xsd:element name="MODDIRelatedLinks" ma:index="32" nillable="true" ma:displayName="Related Links" ma:internalName="MODDIRelatedLinks">
      <xsd:simpleType>
        <xsd:restriction base="dms:Unknown"/>
      </xsd:simpleType>
    </xsd:element>
    <xsd:element name="MODDISiteInformationTLB" ma:index="33" nillable="true" ma:displayName="Site Information TLB" ma:hidden="true" ma:internalName="MODDISiteInformationTLB">
      <xsd:simpleType>
        <xsd:restriction base="dms:Text"/>
      </xsd:simpleType>
    </xsd:element>
    <xsd:element name="MODDISiteInformationORG" ma:index="34" nillable="true" ma:displayName="Site Information ORG" ma:hidden="true" ma:internalName="MODDISiteInformationORG">
      <xsd:simpleType>
        <xsd:restriction base="dms:Text"/>
      </xsd:simpleType>
    </xsd:element>
    <xsd:element name="MODDISiteInformationUNIT" ma:index="35" nillable="true" ma:displayName="Site Information Unit" ma:hidden="true" ma:internalName="MODDISiteInformationUNI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D07520E1-5634-4BCB-A4D4-A43CE4FD6207}">
  <ds:schemaRefs>
    <ds:schemaRef ds:uri="http://schemas.microsoft.com/office/2006/metadata/properties"/>
    <ds:schemaRef ds:uri="91845786-5a6d-488b-9b6b-dc22d30f2bbd"/>
  </ds:schemaRefs>
</ds:datastoreItem>
</file>

<file path=customXml/itemProps2.xml><?xml version="1.0" encoding="utf-8"?>
<ds:datastoreItem xmlns:ds="http://schemas.openxmlformats.org/officeDocument/2006/customXml" ds:itemID="{A2F59D15-72D8-4892-A046-BADCDEE2A6F9}">
  <ds:schemaRefs>
    <ds:schemaRef ds:uri="http://schemas.microsoft.com/sharepoint/v3/contenttype/forms"/>
  </ds:schemaRefs>
</ds:datastoreItem>
</file>

<file path=customXml/itemProps3.xml><?xml version="1.0" encoding="utf-8"?>
<ds:datastoreItem xmlns:ds="http://schemas.openxmlformats.org/officeDocument/2006/customXml" ds:itemID="{96528E07-D265-4981-BD5E-BB8D2D5DC3FF}">
  <ds:schemaRefs>
    <ds:schemaRef ds:uri="http://schemas.microsoft.com/sharepoint/events"/>
  </ds:schemaRefs>
</ds:datastoreItem>
</file>

<file path=customXml/itemProps4.xml><?xml version="1.0" encoding="utf-8"?>
<ds:datastoreItem xmlns:ds="http://schemas.openxmlformats.org/officeDocument/2006/customXml" ds:itemID="{D142451D-059E-4D44-8481-2EDCAB32DD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845786-5a6d-488b-9b6b-dc22d30f2bb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5.xml><?xml version="1.0" encoding="utf-8"?>
<ds:datastoreItem xmlns:ds="http://schemas.openxmlformats.org/officeDocument/2006/customXml" ds:itemID="{44D93E70-D485-4CD4-BCA3-9C0D5EBF08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letter-head-template</Template>
  <TotalTime>1</TotalTime>
  <Pages>8</Pages>
  <Words>1922</Words>
  <Characters>10962</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DE&amp;S Letter Head</vt:lpstr>
    </vt:vector>
  </TitlesOfParts>
  <Company>Microsoft Corporation</Company>
  <LinksUpToDate>false</LinksUpToDate>
  <CharactersWithSpaces>12859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DE&amp;S Letter Head</dc:title>
  <dc:subject>Type 1</dc:subject>
  <dc:creator>dourgahr100</dc:creator>
  <cp:lastModifiedBy>cryerg847</cp:lastModifiedBy>
  <cp:revision>2</cp:revision>
  <cp:lastPrinted>2016-07-11T08:02:00Z</cp:lastPrinted>
  <dcterms:created xsi:type="dcterms:W3CDTF">2016-08-05T13:13:00Z</dcterms:created>
  <dcterms:modified xsi:type="dcterms:W3CDTF">2016-08-05T13:13:00Z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creator">
    <vt:lpwstr>Generic</vt:lpwstr>
  </property>
  <property fmtid="{D5CDD505-2E9C-101B-9397-08002B2CF9AE}" pid="3" name="template.system">
    <vt:lpwstr>Cormorant DW 5.2 © Derek Petty 1997-2009</vt:lpwstr>
  </property>
  <property fmtid="{D5CDD505-2E9C-101B-9397-08002B2CF9AE}" pid="4" name="ContentTypeId">
    <vt:lpwstr>0x01010058B3C4781CA34FE4BE533F9C131D9E7700789ACAB3D4760A49B268780FB8F7F8F300F2D435BA28E41E429A973236EA85325A</vt:lpwstr>
  </property>
</Properties>
</file>