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403C4" w14:textId="77777777" w:rsidR="00E21D09" w:rsidRPr="00E21D09" w:rsidRDefault="00E21D09" w:rsidP="00E21D09">
      <w:pPr>
        <w:keepLines/>
        <w:spacing w:before="240" w:after="480"/>
        <w:jc w:val="center"/>
        <w:rPr>
          <w:rFonts w:eastAsia="Arial" w:cs="Arial"/>
          <w:sz w:val="18"/>
          <w:lang w:eastAsia="en-GB"/>
        </w:rPr>
      </w:pPr>
      <w:r w:rsidRPr="00E21D09">
        <w:rPr>
          <w:rFonts w:eastAsia="Arial" w:cs="Arial"/>
          <w:noProof/>
          <w:sz w:val="18"/>
          <w:lang w:val="en-US"/>
        </w:rPr>
        <w:drawing>
          <wp:inline distT="0" distB="0" distL="0" distR="0" wp14:anchorId="1249A512" wp14:editId="2E4E6E8B">
            <wp:extent cx="2372868" cy="1915668"/>
            <wp:effectExtent l="0" t="0" r="8890" b="8890"/>
            <wp:docPr id="45" name="Picture 45"/>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a:extLst>
                        <a:ext uri="{28A0092B-C50C-407E-A947-70E740481C1C}">
                          <a14:useLocalDpi xmlns:a14="http://schemas.microsoft.com/office/drawing/2010/main" val="0"/>
                        </a:ext>
                      </a:extLst>
                    </a:blip>
                    <a:stretch>
                      <a:fillRect/>
                    </a:stretch>
                  </pic:blipFill>
                  <pic:spPr>
                    <a:xfrm>
                      <a:off x="0" y="0"/>
                      <a:ext cx="2372868" cy="1915668"/>
                    </a:xfrm>
                    <a:prstGeom prst="rect">
                      <a:avLst/>
                    </a:prstGeom>
                  </pic:spPr>
                </pic:pic>
              </a:graphicData>
            </a:graphic>
          </wp:inline>
        </w:drawing>
      </w:r>
    </w:p>
    <w:p w14:paraId="7A812D0C" w14:textId="77777777" w:rsidR="00E21D09" w:rsidRPr="00E21D09" w:rsidRDefault="00E21D09" w:rsidP="00E21D09">
      <w:pPr>
        <w:keepLines/>
        <w:suppressAutoHyphens/>
        <w:spacing w:before="720" w:after="720"/>
        <w:jc w:val="center"/>
        <w:rPr>
          <w:rFonts w:eastAsia="Times New Roman" w:cs="Arial"/>
          <w:b/>
          <w:sz w:val="40"/>
          <w:szCs w:val="40"/>
          <w:lang w:eastAsia="en-GB"/>
        </w:rPr>
      </w:pPr>
      <w:r w:rsidRPr="00E21D09">
        <w:rPr>
          <w:rFonts w:eastAsia="Times New Roman" w:cs="Arial"/>
          <w:b/>
          <w:sz w:val="40"/>
          <w:szCs w:val="40"/>
          <w:lang w:eastAsia="en-GB"/>
        </w:rPr>
        <w:t>Situational Awareness Command and Control Delivery Team (SACC DT)</w:t>
      </w:r>
      <w:r w:rsidRPr="00E21D09">
        <w:rPr>
          <w:rFonts w:eastAsia="Times New Roman" w:cs="Arial"/>
          <w:b/>
          <w:sz w:val="40"/>
          <w:szCs w:val="40"/>
          <w:lang w:eastAsia="en-GB"/>
        </w:rPr>
        <w:br/>
      </w:r>
      <w:r w:rsidRPr="00E21D09">
        <w:rPr>
          <w:rFonts w:eastAsia="Times New Roman" w:cs="Arial"/>
          <w:b/>
          <w:sz w:val="40"/>
          <w:szCs w:val="40"/>
          <w:lang w:eastAsia="en-GB"/>
        </w:rPr>
        <w:br/>
        <w:t>Contract No: SACC/00085</w:t>
      </w:r>
      <w:r w:rsidRPr="00E21D09">
        <w:rPr>
          <w:rFonts w:eastAsia="Times New Roman" w:cs="Arial"/>
          <w:b/>
          <w:sz w:val="40"/>
          <w:szCs w:val="40"/>
          <w:lang w:eastAsia="en-GB"/>
        </w:rPr>
        <w:br/>
        <w:t>For:</w:t>
      </w:r>
      <w:r w:rsidRPr="00E21D09">
        <w:rPr>
          <w:rFonts w:eastAsia="Times New Roman" w:cs="Arial"/>
          <w:b/>
          <w:sz w:val="40"/>
          <w:szCs w:val="40"/>
          <w:lang w:eastAsia="en-GB"/>
        </w:rPr>
        <w:br/>
        <w:t>Provision of Signal Processing Controller (SPC)</w:t>
      </w:r>
    </w:p>
    <w:tbl>
      <w:tblPr>
        <w:tblW w:w="4750" w:type="pct"/>
        <w:jc w:val="center"/>
        <w:tblCellMar>
          <w:top w:w="120" w:type="dxa"/>
          <w:left w:w="120" w:type="dxa"/>
          <w:bottom w:w="120" w:type="dxa"/>
          <w:right w:w="120" w:type="dxa"/>
        </w:tblCellMar>
        <w:tblLook w:val="04A0" w:firstRow="1" w:lastRow="0" w:firstColumn="1" w:lastColumn="0" w:noHBand="0" w:noVBand="1"/>
      </w:tblPr>
      <w:tblGrid>
        <w:gridCol w:w="4254"/>
        <w:gridCol w:w="4311"/>
      </w:tblGrid>
      <w:tr w:rsidR="00E21D09" w:rsidRPr="00E21D09" w14:paraId="3E361064" w14:textId="77777777" w:rsidTr="0029027B">
        <w:trPr>
          <w:trHeight w:val="2794"/>
          <w:jc w:val="center"/>
        </w:trPr>
        <w:tc>
          <w:tcPr>
            <w:tcW w:w="5103" w:type="dxa"/>
            <w:tcBorders>
              <w:top w:val="single" w:sz="4" w:space="0" w:color="000000"/>
              <w:left w:val="single" w:sz="4" w:space="0" w:color="000000"/>
              <w:bottom w:val="single" w:sz="4" w:space="0" w:color="000000"/>
              <w:right w:val="single" w:sz="4" w:space="0" w:color="000000"/>
            </w:tcBorders>
          </w:tcPr>
          <w:p w14:paraId="48AA2410" w14:textId="77777777" w:rsidR="00E21D09" w:rsidRPr="00E21D09" w:rsidRDefault="00E21D09" w:rsidP="00E21D09">
            <w:pPr>
              <w:keepLines/>
              <w:spacing w:after="0"/>
              <w:rPr>
                <w:rFonts w:ascii="Arial" w:eastAsia="Arial" w:hAnsi="Arial" w:cs="Arial"/>
                <w:b/>
                <w:lang w:eastAsia="en-GB"/>
              </w:rPr>
            </w:pPr>
            <w:r w:rsidRPr="00E21D09">
              <w:rPr>
                <w:rFonts w:ascii="Arial" w:eastAsia="Arial" w:hAnsi="Arial" w:cs="Arial"/>
                <w:b/>
                <w:lang w:eastAsia="en-GB"/>
              </w:rPr>
              <w:t>Between the Secretary of State for Defence of the United Kingdom of Great Britain and Northern Ireland Team</w:t>
            </w:r>
          </w:p>
          <w:p w14:paraId="423659A5" w14:textId="77777777" w:rsidR="00E21D09" w:rsidRPr="00E21D09" w:rsidRDefault="00E21D09" w:rsidP="00E21D09">
            <w:pPr>
              <w:keepLines/>
              <w:spacing w:after="0"/>
              <w:rPr>
                <w:rFonts w:ascii="Arial" w:eastAsia="Arial" w:hAnsi="Arial" w:cs="Arial"/>
                <w:b/>
                <w:lang w:eastAsia="en-GB"/>
              </w:rPr>
            </w:pPr>
          </w:p>
          <w:p w14:paraId="3A19F4FF" w14:textId="77777777" w:rsidR="00E21D09" w:rsidRPr="00E21D09" w:rsidRDefault="00E21D09" w:rsidP="00E21D09">
            <w:pPr>
              <w:keepLines/>
              <w:spacing w:after="0"/>
              <w:rPr>
                <w:rFonts w:ascii="Arial" w:eastAsia="Arial" w:hAnsi="Arial" w:cs="Arial"/>
                <w:b/>
                <w:lang w:eastAsia="en-GB"/>
              </w:rPr>
            </w:pPr>
            <w:r w:rsidRPr="00E21D09">
              <w:rPr>
                <w:rFonts w:ascii="Arial" w:eastAsia="Arial" w:hAnsi="Arial" w:cs="Arial"/>
                <w:b/>
                <w:lang w:eastAsia="en-GB"/>
              </w:rPr>
              <w:t>Name and address:</w:t>
            </w:r>
          </w:p>
          <w:p w14:paraId="10D89D40" w14:textId="77777777" w:rsidR="00E21D09" w:rsidRPr="00E21D09" w:rsidRDefault="00E21D09" w:rsidP="00E21D09">
            <w:pPr>
              <w:keepLines/>
              <w:suppressAutoHyphens/>
              <w:spacing w:after="0"/>
              <w:rPr>
                <w:rFonts w:ascii="Arial" w:eastAsia="Times New Roman" w:hAnsi="Arial" w:cs="Arial"/>
                <w:lang w:eastAsia="en-GB"/>
              </w:rPr>
            </w:pPr>
            <w:r w:rsidRPr="00E21D09">
              <w:rPr>
                <w:rFonts w:ascii="Arial" w:eastAsia="Times New Roman" w:hAnsi="Arial" w:cs="Arial"/>
                <w:lang w:eastAsia="en-GB"/>
              </w:rPr>
              <w:t>Situational Awareness Command and Control Delivery Team (SACC DT)</w:t>
            </w:r>
          </w:p>
          <w:p w14:paraId="61156615" w14:textId="77777777" w:rsidR="00E21D09" w:rsidRPr="00E21D09" w:rsidRDefault="00E21D09" w:rsidP="00E21D09">
            <w:pPr>
              <w:keepLines/>
              <w:suppressAutoHyphens/>
              <w:spacing w:after="0"/>
              <w:rPr>
                <w:rFonts w:ascii="Arial" w:eastAsia="Times New Roman" w:hAnsi="Arial" w:cs="Arial"/>
                <w:lang w:eastAsia="en-GB"/>
              </w:rPr>
            </w:pPr>
            <w:r w:rsidRPr="00E21D09">
              <w:rPr>
                <w:rFonts w:ascii="Arial" w:eastAsia="Times New Roman" w:hAnsi="Arial" w:cs="Arial"/>
                <w:lang w:eastAsia="en-GB"/>
              </w:rPr>
              <w:t>Spruce 1c</w:t>
            </w:r>
          </w:p>
          <w:p w14:paraId="0CFA1890" w14:textId="77777777" w:rsidR="00E21D09" w:rsidRPr="00E21D09" w:rsidRDefault="00E21D09" w:rsidP="00E21D09">
            <w:pPr>
              <w:keepLines/>
              <w:suppressAutoHyphens/>
              <w:spacing w:after="0"/>
              <w:rPr>
                <w:rFonts w:ascii="Arial" w:eastAsia="Times New Roman" w:hAnsi="Arial" w:cs="Arial"/>
                <w:lang w:eastAsia="en-GB"/>
              </w:rPr>
            </w:pPr>
            <w:r w:rsidRPr="00E21D09">
              <w:rPr>
                <w:rFonts w:ascii="Arial" w:eastAsia="Times New Roman" w:hAnsi="Arial" w:cs="Arial"/>
                <w:lang w:eastAsia="en-GB"/>
              </w:rPr>
              <w:t>MoD Abbey Wood #1113</w:t>
            </w:r>
          </w:p>
          <w:p w14:paraId="718CF31F" w14:textId="77777777" w:rsidR="00E21D09" w:rsidRPr="00E21D09" w:rsidRDefault="00E21D09" w:rsidP="00E21D09">
            <w:pPr>
              <w:keepLines/>
              <w:suppressAutoHyphens/>
              <w:spacing w:after="0"/>
              <w:rPr>
                <w:rFonts w:ascii="Arial" w:eastAsia="Times New Roman" w:hAnsi="Arial" w:cs="Arial"/>
                <w:lang w:eastAsia="en-GB"/>
              </w:rPr>
            </w:pPr>
            <w:r w:rsidRPr="00E21D09">
              <w:rPr>
                <w:rFonts w:ascii="Arial" w:eastAsia="Times New Roman" w:hAnsi="Arial" w:cs="Arial"/>
                <w:lang w:eastAsia="en-GB"/>
              </w:rPr>
              <w:t>Bristol BS34 8JH</w:t>
            </w:r>
          </w:p>
          <w:p w14:paraId="4757EFE9" w14:textId="77777777" w:rsidR="00E21D09" w:rsidRPr="00E21D09" w:rsidRDefault="00E21D09" w:rsidP="00E21D09">
            <w:pPr>
              <w:keepLines/>
              <w:spacing w:after="0"/>
              <w:rPr>
                <w:rFonts w:ascii="Arial" w:eastAsia="Arial" w:hAnsi="Arial" w:cs="Arial"/>
                <w:lang w:eastAsia="en-GB"/>
              </w:rPr>
            </w:pPr>
          </w:p>
          <w:p w14:paraId="0DC11190" w14:textId="6C668B67" w:rsidR="00E21D09" w:rsidRPr="00E21D09" w:rsidRDefault="00E21D09" w:rsidP="00E21D09">
            <w:pPr>
              <w:keepLines/>
              <w:spacing w:after="0"/>
              <w:rPr>
                <w:rFonts w:ascii="Arial" w:eastAsia="Arial" w:hAnsi="Arial" w:cs="Arial"/>
                <w:b/>
                <w:lang w:eastAsia="en-GB"/>
              </w:rPr>
            </w:pPr>
            <w:r w:rsidRPr="00E21D09">
              <w:rPr>
                <w:rFonts w:ascii="Arial" w:eastAsia="Arial" w:hAnsi="Arial" w:cs="Arial"/>
                <w:b/>
                <w:lang w:eastAsia="en-GB"/>
              </w:rPr>
              <w:t>E-mail Address:</w:t>
            </w:r>
          </w:p>
          <w:p w14:paraId="2A156A46" w14:textId="77777777" w:rsidR="00202046" w:rsidRPr="00944205" w:rsidRDefault="00202046" w:rsidP="00202046">
            <w:pPr>
              <w:rPr>
                <w:rFonts w:ascii="Arial" w:hAnsi="Arial" w:cs="Arial"/>
                <w:b/>
                <w:color w:val="FFFFFF" w:themeColor="background1"/>
                <w:sz w:val="16"/>
                <w:szCs w:val="16"/>
              </w:rPr>
            </w:pP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33A1F519" w14:textId="77777777" w:rsidR="00E5073A" w:rsidRDefault="00E5073A" w:rsidP="00E21D09">
            <w:pPr>
              <w:keepLines/>
              <w:spacing w:after="0"/>
              <w:rPr>
                <w:rFonts w:ascii="Arial" w:eastAsia="Arial" w:hAnsi="Arial" w:cs="Arial"/>
                <w:b/>
                <w:lang w:eastAsia="en-GB"/>
              </w:rPr>
            </w:pPr>
          </w:p>
          <w:p w14:paraId="65D34006" w14:textId="34FEF24B" w:rsidR="00E21D09" w:rsidRPr="00E21D09" w:rsidRDefault="00E21D09" w:rsidP="00E21D09">
            <w:pPr>
              <w:keepLines/>
              <w:spacing w:after="0"/>
              <w:rPr>
                <w:rFonts w:ascii="Arial" w:eastAsia="Arial" w:hAnsi="Arial" w:cs="Arial"/>
                <w:b/>
                <w:lang w:eastAsia="en-GB"/>
              </w:rPr>
            </w:pPr>
            <w:r w:rsidRPr="00E21D09">
              <w:rPr>
                <w:rFonts w:ascii="Arial" w:eastAsia="Arial" w:hAnsi="Arial" w:cs="Arial"/>
                <w:b/>
                <w:lang w:eastAsia="en-GB"/>
              </w:rPr>
              <w:t>Telephone Number:</w:t>
            </w:r>
          </w:p>
          <w:p w14:paraId="58A80815" w14:textId="77777777" w:rsidR="00202046" w:rsidRPr="00944205" w:rsidRDefault="00202046" w:rsidP="00202046">
            <w:pPr>
              <w:rPr>
                <w:rFonts w:ascii="Arial" w:hAnsi="Arial" w:cs="Arial"/>
                <w:b/>
                <w:color w:val="FFFFFF" w:themeColor="background1"/>
                <w:sz w:val="16"/>
                <w:szCs w:val="16"/>
              </w:rPr>
            </w:pP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744C2063" w14:textId="129AD347" w:rsidR="00E21D09" w:rsidRPr="00E21D09" w:rsidRDefault="00E21D09" w:rsidP="00E21D09">
            <w:pPr>
              <w:keepLines/>
              <w:spacing w:after="0"/>
              <w:rPr>
                <w:rFonts w:ascii="Arial" w:eastAsia="Arial" w:hAnsi="Arial" w:cs="Arial"/>
                <w:lang w:eastAsia="en-GB"/>
              </w:rPr>
            </w:pPr>
          </w:p>
        </w:tc>
        <w:tc>
          <w:tcPr>
            <w:tcW w:w="5103" w:type="dxa"/>
            <w:tcBorders>
              <w:top w:val="single" w:sz="4" w:space="0" w:color="000000"/>
              <w:left w:val="single" w:sz="4" w:space="0" w:color="000000"/>
              <w:bottom w:val="single" w:sz="4" w:space="0" w:color="000000"/>
              <w:right w:val="single" w:sz="4" w:space="0" w:color="000000"/>
            </w:tcBorders>
          </w:tcPr>
          <w:p w14:paraId="2783599F" w14:textId="77777777" w:rsidR="00E21D09" w:rsidRPr="00E21D09" w:rsidRDefault="00E21D09" w:rsidP="00E21D09">
            <w:pPr>
              <w:keepLines/>
              <w:rPr>
                <w:rFonts w:ascii="Arial" w:eastAsia="Arial" w:hAnsi="Arial" w:cs="Arial"/>
                <w:b/>
                <w:lang w:eastAsia="en-GB"/>
              </w:rPr>
            </w:pPr>
            <w:r w:rsidRPr="00E21D09">
              <w:rPr>
                <w:rFonts w:ascii="Arial" w:eastAsia="Arial" w:hAnsi="Arial" w:cs="Arial"/>
                <w:b/>
                <w:lang w:eastAsia="en-GB"/>
              </w:rPr>
              <w:t>And</w:t>
            </w:r>
            <w:r w:rsidRPr="00E21D09">
              <w:rPr>
                <w:rFonts w:ascii="Arial" w:eastAsia="Arial" w:hAnsi="Arial" w:cs="Arial"/>
                <w:b/>
                <w:lang w:eastAsia="en-GB"/>
              </w:rPr>
              <w:br/>
              <w:t>Elbit Systems Deutschland GmbH &amp; Co. KG</w:t>
            </w:r>
          </w:p>
          <w:p w14:paraId="7511F2B7" w14:textId="77777777" w:rsidR="00E21D09" w:rsidRPr="00E21D09" w:rsidRDefault="00E21D09" w:rsidP="00E21D09">
            <w:pPr>
              <w:keepLines/>
              <w:spacing w:after="0"/>
              <w:rPr>
                <w:rFonts w:ascii="Arial" w:eastAsia="Arial" w:hAnsi="Arial" w:cs="Arial"/>
                <w:lang w:eastAsia="en-GB"/>
              </w:rPr>
            </w:pPr>
          </w:p>
          <w:p w14:paraId="4C993B09" w14:textId="77777777" w:rsidR="00E21D09" w:rsidRPr="00E21D09" w:rsidRDefault="00E21D09" w:rsidP="00E21D09">
            <w:pPr>
              <w:keepLines/>
              <w:rPr>
                <w:rFonts w:ascii="Arial" w:eastAsia="Arial" w:hAnsi="Arial" w:cs="Arial"/>
                <w:b/>
                <w:lang w:eastAsia="en-GB"/>
              </w:rPr>
            </w:pPr>
            <w:r w:rsidRPr="00E21D09">
              <w:rPr>
                <w:rFonts w:ascii="Arial" w:eastAsia="Arial" w:hAnsi="Arial" w:cs="Arial"/>
                <w:b/>
                <w:lang w:eastAsia="en-GB"/>
              </w:rPr>
              <w:t>Contractor Name and address:</w:t>
            </w:r>
          </w:p>
          <w:p w14:paraId="2D7A991E" w14:textId="77777777" w:rsidR="00E21D09" w:rsidRPr="00E21D09" w:rsidRDefault="00E21D09" w:rsidP="00E21D09">
            <w:pPr>
              <w:keepLines/>
              <w:rPr>
                <w:rFonts w:ascii="Arial" w:eastAsia="Arial" w:hAnsi="Arial" w:cs="Arial"/>
                <w:lang w:eastAsia="en-GB"/>
              </w:rPr>
            </w:pPr>
            <w:r w:rsidRPr="00E21D09">
              <w:rPr>
                <w:rFonts w:ascii="Arial" w:eastAsia="Arial" w:hAnsi="Arial" w:cs="Arial"/>
                <w:lang w:val="de-DE" w:eastAsia="en-GB"/>
              </w:rPr>
              <w:t xml:space="preserve">Elbit Systems Deutschland GmbH &amp; Co. </w:t>
            </w:r>
            <w:r w:rsidRPr="00E21D09">
              <w:rPr>
                <w:rFonts w:ascii="Arial" w:eastAsia="Arial" w:hAnsi="Arial" w:cs="Arial"/>
                <w:lang w:eastAsia="en-GB"/>
              </w:rPr>
              <w:t>KG</w:t>
            </w:r>
          </w:p>
          <w:p w14:paraId="5350ED5D" w14:textId="77777777" w:rsidR="00E21D09" w:rsidRPr="00E21D09" w:rsidRDefault="00E21D09" w:rsidP="00E21D09">
            <w:pPr>
              <w:keepLines/>
              <w:rPr>
                <w:rFonts w:ascii="Arial" w:eastAsia="Arial" w:hAnsi="Arial" w:cs="Arial"/>
                <w:lang w:eastAsia="en-GB"/>
              </w:rPr>
            </w:pPr>
            <w:r w:rsidRPr="00E21D09">
              <w:rPr>
                <w:rFonts w:ascii="Arial" w:eastAsia="Arial" w:hAnsi="Arial" w:cs="Arial"/>
                <w:lang w:eastAsia="en-GB"/>
              </w:rPr>
              <w:t>Eberhard-Finckh-Str.55</w:t>
            </w:r>
          </w:p>
          <w:p w14:paraId="62AEDDFA" w14:textId="77777777" w:rsidR="00E21D09" w:rsidRPr="00E21D09" w:rsidRDefault="00E21D09" w:rsidP="00E21D09">
            <w:pPr>
              <w:keepLines/>
              <w:rPr>
                <w:rFonts w:ascii="Arial" w:eastAsia="Arial" w:hAnsi="Arial" w:cs="Arial"/>
                <w:lang w:eastAsia="en-GB"/>
              </w:rPr>
            </w:pPr>
            <w:r w:rsidRPr="00E21D09">
              <w:rPr>
                <w:rFonts w:ascii="Arial" w:eastAsia="Arial" w:hAnsi="Arial" w:cs="Arial"/>
                <w:lang w:eastAsia="en-GB"/>
              </w:rPr>
              <w:t>89075 Ulm</w:t>
            </w:r>
          </w:p>
          <w:p w14:paraId="6986ADD0" w14:textId="77777777" w:rsidR="00E21D09" w:rsidRPr="00E21D09" w:rsidRDefault="00E21D09" w:rsidP="00E21D09">
            <w:pPr>
              <w:keepLines/>
              <w:rPr>
                <w:rFonts w:ascii="Arial" w:eastAsia="Arial" w:hAnsi="Arial" w:cs="Arial"/>
                <w:lang w:eastAsia="en-GB"/>
              </w:rPr>
            </w:pPr>
            <w:r w:rsidRPr="00E21D09">
              <w:rPr>
                <w:rFonts w:ascii="Arial" w:eastAsia="Arial" w:hAnsi="Arial" w:cs="Arial"/>
                <w:lang w:eastAsia="en-GB"/>
              </w:rPr>
              <w:t>Germany</w:t>
            </w:r>
          </w:p>
          <w:p w14:paraId="6EC6F746" w14:textId="77777777" w:rsidR="00E21D09" w:rsidRPr="00E21D09" w:rsidRDefault="00E21D09" w:rsidP="00E21D09">
            <w:pPr>
              <w:keepLines/>
              <w:spacing w:after="0"/>
              <w:rPr>
                <w:rFonts w:ascii="Arial" w:eastAsia="Arial" w:hAnsi="Arial" w:cs="Arial"/>
                <w:lang w:eastAsia="en-GB"/>
              </w:rPr>
            </w:pPr>
          </w:p>
          <w:p w14:paraId="62093C27" w14:textId="77777777" w:rsidR="00E21D09" w:rsidRPr="00E21D09" w:rsidRDefault="00E21D09" w:rsidP="00E21D09">
            <w:pPr>
              <w:keepLines/>
              <w:rPr>
                <w:rFonts w:ascii="Arial" w:eastAsia="Arial" w:hAnsi="Arial" w:cs="Arial"/>
                <w:b/>
                <w:lang w:eastAsia="en-GB"/>
              </w:rPr>
            </w:pPr>
            <w:r w:rsidRPr="00E21D09">
              <w:rPr>
                <w:rFonts w:ascii="Arial" w:eastAsia="Arial" w:hAnsi="Arial" w:cs="Arial"/>
                <w:b/>
                <w:lang w:eastAsia="en-GB"/>
              </w:rPr>
              <w:t>E-mail Address:</w:t>
            </w:r>
          </w:p>
          <w:p w14:paraId="414AFDCC" w14:textId="77777777" w:rsidR="00202046" w:rsidRPr="00944205" w:rsidRDefault="00202046" w:rsidP="00202046">
            <w:pPr>
              <w:rPr>
                <w:rFonts w:ascii="Arial" w:hAnsi="Arial" w:cs="Arial"/>
                <w:b/>
                <w:color w:val="FFFFFF" w:themeColor="background1"/>
                <w:sz w:val="16"/>
                <w:szCs w:val="16"/>
              </w:rPr>
            </w:pP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31AF7414" w14:textId="77777777" w:rsidR="00E21D09" w:rsidRPr="00E21D09" w:rsidRDefault="00E21D09" w:rsidP="00E21D09">
            <w:pPr>
              <w:keepLines/>
              <w:rPr>
                <w:rFonts w:ascii="Arial" w:eastAsia="Arial" w:hAnsi="Arial" w:cs="Arial"/>
                <w:b/>
                <w:lang w:eastAsia="en-GB"/>
              </w:rPr>
            </w:pPr>
            <w:r w:rsidRPr="00E21D09">
              <w:rPr>
                <w:rFonts w:ascii="Arial" w:eastAsia="Arial" w:hAnsi="Arial" w:cs="Arial"/>
                <w:b/>
                <w:lang w:eastAsia="en-GB"/>
              </w:rPr>
              <w:t>Telephone Number:</w:t>
            </w:r>
          </w:p>
          <w:p w14:paraId="74F751B9" w14:textId="77777777" w:rsidR="00202046" w:rsidRPr="00944205" w:rsidRDefault="00202046" w:rsidP="00202046">
            <w:pPr>
              <w:rPr>
                <w:rFonts w:ascii="Arial" w:hAnsi="Arial" w:cs="Arial"/>
                <w:b/>
                <w:color w:val="FFFFFF" w:themeColor="background1"/>
                <w:sz w:val="16"/>
                <w:szCs w:val="16"/>
              </w:rPr>
            </w:pP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5DA05252" w14:textId="77777777" w:rsidR="00E21D09" w:rsidRPr="00E21D09" w:rsidRDefault="00E21D09" w:rsidP="00E21D09">
            <w:pPr>
              <w:keepLines/>
              <w:rPr>
                <w:rFonts w:ascii="Arial" w:eastAsia="Arial" w:hAnsi="Arial" w:cs="Arial"/>
                <w:b/>
                <w:lang w:eastAsia="en-GB"/>
              </w:rPr>
            </w:pPr>
            <w:r w:rsidRPr="00E21D09">
              <w:rPr>
                <w:rFonts w:ascii="Arial" w:eastAsia="Arial" w:hAnsi="Arial" w:cs="Arial"/>
                <w:b/>
                <w:lang w:eastAsia="en-GB"/>
              </w:rPr>
              <w:t>Facsimile Number:</w:t>
            </w:r>
          </w:p>
          <w:p w14:paraId="6A82FD23" w14:textId="33DA2380" w:rsidR="00E21D09" w:rsidRPr="00202046" w:rsidRDefault="00202046" w:rsidP="00202046">
            <w:pPr>
              <w:rPr>
                <w:rFonts w:ascii="Arial" w:hAnsi="Arial" w:cs="Arial"/>
                <w:b/>
                <w:color w:val="FFFFFF" w:themeColor="background1"/>
                <w:sz w:val="16"/>
                <w:szCs w:val="16"/>
              </w:rPr>
            </w:pP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tc>
      </w:tr>
    </w:tbl>
    <w:p w14:paraId="46C981B8" w14:textId="77777777" w:rsidR="00E21D09" w:rsidRPr="00E21D09" w:rsidRDefault="00E21D09" w:rsidP="004A5D52">
      <w:pPr>
        <w:widowControl w:val="0"/>
        <w:rPr>
          <w:rFonts w:eastAsia="Arial" w:cs="Arial"/>
          <w:sz w:val="18"/>
          <w:lang w:eastAsia="en-GB"/>
        </w:rPr>
      </w:pPr>
      <w:r w:rsidRPr="00E21D09">
        <w:rPr>
          <w:rFonts w:eastAsia="Arial" w:cs="Arial"/>
          <w:sz w:val="18"/>
          <w:lang w:eastAsia="en-GB"/>
        </w:rPr>
        <w:br w:type="page"/>
      </w:r>
    </w:p>
    <w:p w14:paraId="3B823B86" w14:textId="77777777" w:rsidR="00E21D09" w:rsidRPr="00E21D09" w:rsidRDefault="00E21D09" w:rsidP="004A5D52">
      <w:pPr>
        <w:widowControl w:val="0"/>
        <w:spacing w:line="256" w:lineRule="auto"/>
        <w:jc w:val="center"/>
        <w:rPr>
          <w:rFonts w:ascii="Arial" w:eastAsia="Arial" w:hAnsi="Arial" w:cs="Arial"/>
          <w:sz w:val="20"/>
          <w:szCs w:val="20"/>
          <w:lang w:eastAsia="en-GB"/>
        </w:rPr>
      </w:pPr>
      <w:r w:rsidRPr="00E21D09">
        <w:rPr>
          <w:rFonts w:ascii="Arial" w:eastAsia="Arial" w:hAnsi="Arial" w:cs="Arial"/>
          <w:b/>
          <w:sz w:val="20"/>
          <w:szCs w:val="20"/>
          <w:lang w:eastAsia="en-GB"/>
        </w:rPr>
        <w:lastRenderedPageBreak/>
        <w:t>Table of Contents</w:t>
      </w:r>
    </w:p>
    <w:p w14:paraId="0E3248B1" w14:textId="77777777" w:rsidR="00E21D09" w:rsidRPr="00E21D09" w:rsidRDefault="00E21D09" w:rsidP="00EA1134">
      <w:pPr>
        <w:widowControl w:val="0"/>
        <w:spacing w:before="120" w:after="120"/>
        <w:outlineLvl w:val="0"/>
        <w:rPr>
          <w:rFonts w:ascii="Arial" w:eastAsia="Arial" w:hAnsi="Arial" w:cs="Arial"/>
          <w:b/>
          <w:sz w:val="20"/>
          <w:u w:val="single"/>
          <w:lang w:eastAsia="en-GB"/>
        </w:rPr>
      </w:pPr>
      <w:bookmarkStart w:id="0" w:name="_Hlk108424449"/>
    </w:p>
    <w:p w14:paraId="683EE61F" w14:textId="2FC0BD52" w:rsidR="00EA1134" w:rsidRDefault="00E21D09" w:rsidP="00EA1134">
      <w:pPr>
        <w:pStyle w:val="TOC1"/>
        <w:keepNext w:val="0"/>
        <w:keepLines w:val="0"/>
        <w:widowControl w:val="0"/>
        <w:rPr>
          <w:rFonts w:asciiTheme="minorHAnsi" w:eastAsiaTheme="minorEastAsia" w:hAnsiTheme="minorHAnsi" w:cstheme="minorBidi"/>
          <w:b w:val="0"/>
          <w:noProof/>
          <w:sz w:val="22"/>
        </w:rPr>
      </w:pPr>
      <w:r w:rsidRPr="00E21D09">
        <w:fldChar w:fldCharType="begin"/>
      </w:r>
      <w:r w:rsidRPr="00E21D09">
        <w:instrText xml:space="preserve"> TOC \o "1-3" \h \z \u </w:instrText>
      </w:r>
      <w:r w:rsidRPr="00E21D09">
        <w:fldChar w:fldCharType="separate"/>
      </w:r>
      <w:hyperlink w:anchor="_Toc122613260" w:history="1">
        <w:r w:rsidR="00EA1134" w:rsidRPr="00632963">
          <w:rPr>
            <w:rStyle w:val="Hyperlink"/>
            <w:noProof/>
          </w:rPr>
          <w:t>General Conditions</w:t>
        </w:r>
        <w:r w:rsidR="00EA1134">
          <w:rPr>
            <w:noProof/>
            <w:webHidden/>
          </w:rPr>
          <w:tab/>
        </w:r>
        <w:r w:rsidR="00EA1134">
          <w:rPr>
            <w:noProof/>
            <w:webHidden/>
          </w:rPr>
          <w:fldChar w:fldCharType="begin"/>
        </w:r>
        <w:r w:rsidR="00EA1134">
          <w:rPr>
            <w:noProof/>
            <w:webHidden/>
          </w:rPr>
          <w:instrText xml:space="preserve"> PAGEREF _Toc122613260 \h </w:instrText>
        </w:r>
        <w:r w:rsidR="00EA1134">
          <w:rPr>
            <w:noProof/>
            <w:webHidden/>
          </w:rPr>
        </w:r>
        <w:r w:rsidR="00EA1134">
          <w:rPr>
            <w:noProof/>
            <w:webHidden/>
          </w:rPr>
          <w:fldChar w:fldCharType="separate"/>
        </w:r>
        <w:r w:rsidR="00EA1134">
          <w:rPr>
            <w:noProof/>
            <w:webHidden/>
          </w:rPr>
          <w:t>4</w:t>
        </w:r>
        <w:r w:rsidR="00EA1134">
          <w:rPr>
            <w:noProof/>
            <w:webHidden/>
          </w:rPr>
          <w:fldChar w:fldCharType="end"/>
        </w:r>
      </w:hyperlink>
    </w:p>
    <w:p w14:paraId="500F2C7F" w14:textId="681DAB4E"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1" w:history="1">
        <w:r w:rsidR="00EA1134" w:rsidRPr="00632963">
          <w:rPr>
            <w:rStyle w:val="Hyperlink"/>
            <w:bCs/>
            <w:noProof/>
          </w:rPr>
          <w:t>1.</w:t>
        </w:r>
        <w:r w:rsidR="00EA1134">
          <w:rPr>
            <w:rFonts w:asciiTheme="minorHAnsi" w:eastAsiaTheme="minorEastAsia" w:hAnsiTheme="minorHAnsi" w:cstheme="minorBidi"/>
            <w:b w:val="0"/>
            <w:noProof/>
            <w:sz w:val="22"/>
          </w:rPr>
          <w:tab/>
        </w:r>
        <w:r w:rsidR="00EA1134" w:rsidRPr="00632963">
          <w:rPr>
            <w:rStyle w:val="Hyperlink"/>
            <w:noProof/>
          </w:rPr>
          <w:t>General</w:t>
        </w:r>
        <w:r w:rsidR="00EA1134">
          <w:rPr>
            <w:noProof/>
            <w:webHidden/>
          </w:rPr>
          <w:tab/>
        </w:r>
        <w:r w:rsidR="00EA1134">
          <w:rPr>
            <w:noProof/>
            <w:webHidden/>
          </w:rPr>
          <w:fldChar w:fldCharType="begin"/>
        </w:r>
        <w:r w:rsidR="00EA1134">
          <w:rPr>
            <w:noProof/>
            <w:webHidden/>
          </w:rPr>
          <w:instrText xml:space="preserve"> PAGEREF _Toc122613261 \h </w:instrText>
        </w:r>
        <w:r w:rsidR="00EA1134">
          <w:rPr>
            <w:noProof/>
            <w:webHidden/>
          </w:rPr>
        </w:r>
        <w:r w:rsidR="00EA1134">
          <w:rPr>
            <w:noProof/>
            <w:webHidden/>
          </w:rPr>
          <w:fldChar w:fldCharType="separate"/>
        </w:r>
        <w:r w:rsidR="00EA1134">
          <w:rPr>
            <w:noProof/>
            <w:webHidden/>
          </w:rPr>
          <w:t>4</w:t>
        </w:r>
        <w:r w:rsidR="00EA1134">
          <w:rPr>
            <w:noProof/>
            <w:webHidden/>
          </w:rPr>
          <w:fldChar w:fldCharType="end"/>
        </w:r>
      </w:hyperlink>
    </w:p>
    <w:p w14:paraId="712AD9ED" w14:textId="24949067"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2" w:history="1">
        <w:r w:rsidR="00EA1134" w:rsidRPr="00632963">
          <w:rPr>
            <w:rStyle w:val="Hyperlink"/>
            <w:bCs/>
            <w:noProof/>
          </w:rPr>
          <w:t>2.</w:t>
        </w:r>
        <w:r w:rsidR="00EA1134">
          <w:rPr>
            <w:rFonts w:asciiTheme="minorHAnsi" w:eastAsiaTheme="minorEastAsia" w:hAnsiTheme="minorHAnsi" w:cstheme="minorBidi"/>
            <w:b w:val="0"/>
            <w:noProof/>
            <w:sz w:val="22"/>
          </w:rPr>
          <w:tab/>
        </w:r>
        <w:r w:rsidR="00EA1134" w:rsidRPr="00632963">
          <w:rPr>
            <w:rStyle w:val="Hyperlink"/>
            <w:noProof/>
          </w:rPr>
          <w:t>Duration of Contract</w:t>
        </w:r>
        <w:r w:rsidR="00EA1134">
          <w:rPr>
            <w:noProof/>
            <w:webHidden/>
          </w:rPr>
          <w:tab/>
        </w:r>
        <w:r w:rsidR="00EA1134">
          <w:rPr>
            <w:noProof/>
            <w:webHidden/>
          </w:rPr>
          <w:fldChar w:fldCharType="begin"/>
        </w:r>
        <w:r w:rsidR="00EA1134">
          <w:rPr>
            <w:noProof/>
            <w:webHidden/>
          </w:rPr>
          <w:instrText xml:space="preserve"> PAGEREF _Toc122613262 \h </w:instrText>
        </w:r>
        <w:r w:rsidR="00EA1134">
          <w:rPr>
            <w:noProof/>
            <w:webHidden/>
          </w:rPr>
        </w:r>
        <w:r w:rsidR="00EA1134">
          <w:rPr>
            <w:noProof/>
            <w:webHidden/>
          </w:rPr>
          <w:fldChar w:fldCharType="separate"/>
        </w:r>
        <w:r w:rsidR="00EA1134">
          <w:rPr>
            <w:noProof/>
            <w:webHidden/>
          </w:rPr>
          <w:t>4</w:t>
        </w:r>
        <w:r w:rsidR="00EA1134">
          <w:rPr>
            <w:noProof/>
            <w:webHidden/>
          </w:rPr>
          <w:fldChar w:fldCharType="end"/>
        </w:r>
      </w:hyperlink>
    </w:p>
    <w:p w14:paraId="13F7587B" w14:textId="5F55DF25"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3" w:history="1">
        <w:r w:rsidR="00EA1134" w:rsidRPr="00632963">
          <w:rPr>
            <w:rStyle w:val="Hyperlink"/>
            <w:bCs/>
            <w:noProof/>
          </w:rPr>
          <w:t>3.</w:t>
        </w:r>
        <w:r w:rsidR="00EA1134">
          <w:rPr>
            <w:rFonts w:asciiTheme="minorHAnsi" w:eastAsiaTheme="minorEastAsia" w:hAnsiTheme="minorHAnsi" w:cstheme="minorBidi"/>
            <w:b w:val="0"/>
            <w:noProof/>
            <w:sz w:val="22"/>
          </w:rPr>
          <w:tab/>
        </w:r>
        <w:r w:rsidR="00EA1134" w:rsidRPr="00632963">
          <w:rPr>
            <w:rStyle w:val="Hyperlink"/>
            <w:noProof/>
          </w:rPr>
          <w:t>Entire Agreement</w:t>
        </w:r>
        <w:r w:rsidR="00EA1134">
          <w:rPr>
            <w:noProof/>
            <w:webHidden/>
          </w:rPr>
          <w:tab/>
        </w:r>
        <w:r w:rsidR="00EA1134">
          <w:rPr>
            <w:noProof/>
            <w:webHidden/>
          </w:rPr>
          <w:fldChar w:fldCharType="begin"/>
        </w:r>
        <w:r w:rsidR="00EA1134">
          <w:rPr>
            <w:noProof/>
            <w:webHidden/>
          </w:rPr>
          <w:instrText xml:space="preserve"> PAGEREF _Toc122613263 \h </w:instrText>
        </w:r>
        <w:r w:rsidR="00EA1134">
          <w:rPr>
            <w:noProof/>
            <w:webHidden/>
          </w:rPr>
        </w:r>
        <w:r w:rsidR="00EA1134">
          <w:rPr>
            <w:noProof/>
            <w:webHidden/>
          </w:rPr>
          <w:fldChar w:fldCharType="separate"/>
        </w:r>
        <w:r w:rsidR="00EA1134">
          <w:rPr>
            <w:noProof/>
            <w:webHidden/>
          </w:rPr>
          <w:t>4</w:t>
        </w:r>
        <w:r w:rsidR="00EA1134">
          <w:rPr>
            <w:noProof/>
            <w:webHidden/>
          </w:rPr>
          <w:fldChar w:fldCharType="end"/>
        </w:r>
      </w:hyperlink>
    </w:p>
    <w:p w14:paraId="130A1212" w14:textId="1571F94B"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4" w:history="1">
        <w:r w:rsidR="00EA1134" w:rsidRPr="00632963">
          <w:rPr>
            <w:rStyle w:val="Hyperlink"/>
            <w:bCs/>
            <w:noProof/>
          </w:rPr>
          <w:t>4.</w:t>
        </w:r>
        <w:r w:rsidR="00EA1134">
          <w:rPr>
            <w:rFonts w:asciiTheme="minorHAnsi" w:eastAsiaTheme="minorEastAsia" w:hAnsiTheme="minorHAnsi" w:cstheme="minorBidi"/>
            <w:b w:val="0"/>
            <w:noProof/>
            <w:sz w:val="22"/>
          </w:rPr>
          <w:tab/>
        </w:r>
        <w:r w:rsidR="00EA1134" w:rsidRPr="00632963">
          <w:rPr>
            <w:rStyle w:val="Hyperlink"/>
            <w:noProof/>
          </w:rPr>
          <w:t>Governing Law</w:t>
        </w:r>
        <w:r w:rsidR="00EA1134">
          <w:rPr>
            <w:noProof/>
            <w:webHidden/>
          </w:rPr>
          <w:tab/>
        </w:r>
        <w:r w:rsidR="00EA1134">
          <w:rPr>
            <w:noProof/>
            <w:webHidden/>
          </w:rPr>
          <w:fldChar w:fldCharType="begin"/>
        </w:r>
        <w:r w:rsidR="00EA1134">
          <w:rPr>
            <w:noProof/>
            <w:webHidden/>
          </w:rPr>
          <w:instrText xml:space="preserve"> PAGEREF _Toc122613264 \h </w:instrText>
        </w:r>
        <w:r w:rsidR="00EA1134">
          <w:rPr>
            <w:noProof/>
            <w:webHidden/>
          </w:rPr>
        </w:r>
        <w:r w:rsidR="00EA1134">
          <w:rPr>
            <w:noProof/>
            <w:webHidden/>
          </w:rPr>
          <w:fldChar w:fldCharType="separate"/>
        </w:r>
        <w:r w:rsidR="00EA1134">
          <w:rPr>
            <w:noProof/>
            <w:webHidden/>
          </w:rPr>
          <w:t>4</w:t>
        </w:r>
        <w:r w:rsidR="00EA1134">
          <w:rPr>
            <w:noProof/>
            <w:webHidden/>
          </w:rPr>
          <w:fldChar w:fldCharType="end"/>
        </w:r>
      </w:hyperlink>
    </w:p>
    <w:p w14:paraId="0463F68A" w14:textId="0DD048DA"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5" w:history="1">
        <w:r w:rsidR="00EA1134" w:rsidRPr="00632963">
          <w:rPr>
            <w:rStyle w:val="Hyperlink"/>
            <w:bCs/>
            <w:noProof/>
          </w:rPr>
          <w:t>5.</w:t>
        </w:r>
        <w:r w:rsidR="00EA1134">
          <w:rPr>
            <w:rFonts w:asciiTheme="minorHAnsi" w:eastAsiaTheme="minorEastAsia" w:hAnsiTheme="minorHAnsi" w:cstheme="minorBidi"/>
            <w:b w:val="0"/>
            <w:noProof/>
            <w:sz w:val="22"/>
          </w:rPr>
          <w:tab/>
        </w:r>
        <w:r w:rsidR="00EA1134" w:rsidRPr="00632963">
          <w:rPr>
            <w:rStyle w:val="Hyperlink"/>
            <w:noProof/>
          </w:rPr>
          <w:t>Precedence</w:t>
        </w:r>
        <w:r w:rsidR="00EA1134">
          <w:rPr>
            <w:noProof/>
            <w:webHidden/>
          </w:rPr>
          <w:tab/>
        </w:r>
        <w:r w:rsidR="00EA1134">
          <w:rPr>
            <w:noProof/>
            <w:webHidden/>
          </w:rPr>
          <w:fldChar w:fldCharType="begin"/>
        </w:r>
        <w:r w:rsidR="00EA1134">
          <w:rPr>
            <w:noProof/>
            <w:webHidden/>
          </w:rPr>
          <w:instrText xml:space="preserve"> PAGEREF _Toc122613265 \h </w:instrText>
        </w:r>
        <w:r w:rsidR="00EA1134">
          <w:rPr>
            <w:noProof/>
            <w:webHidden/>
          </w:rPr>
        </w:r>
        <w:r w:rsidR="00EA1134">
          <w:rPr>
            <w:noProof/>
            <w:webHidden/>
          </w:rPr>
          <w:fldChar w:fldCharType="separate"/>
        </w:r>
        <w:r w:rsidR="00EA1134">
          <w:rPr>
            <w:noProof/>
            <w:webHidden/>
          </w:rPr>
          <w:t>5</w:t>
        </w:r>
        <w:r w:rsidR="00EA1134">
          <w:rPr>
            <w:noProof/>
            <w:webHidden/>
          </w:rPr>
          <w:fldChar w:fldCharType="end"/>
        </w:r>
      </w:hyperlink>
    </w:p>
    <w:p w14:paraId="09F5AFE1" w14:textId="111ADF4E"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6" w:history="1">
        <w:r w:rsidR="00EA1134" w:rsidRPr="00632963">
          <w:rPr>
            <w:rStyle w:val="Hyperlink"/>
            <w:bCs/>
            <w:noProof/>
          </w:rPr>
          <w:t>6.</w:t>
        </w:r>
        <w:r w:rsidR="00EA1134">
          <w:rPr>
            <w:rFonts w:asciiTheme="minorHAnsi" w:eastAsiaTheme="minorEastAsia" w:hAnsiTheme="minorHAnsi" w:cstheme="minorBidi"/>
            <w:b w:val="0"/>
            <w:noProof/>
            <w:sz w:val="22"/>
          </w:rPr>
          <w:tab/>
        </w:r>
        <w:r w:rsidR="00EA1134" w:rsidRPr="00632963">
          <w:rPr>
            <w:rStyle w:val="Hyperlink"/>
            <w:noProof/>
          </w:rPr>
          <w:t>Formal Amendments to the Contract</w:t>
        </w:r>
        <w:r w:rsidR="00EA1134">
          <w:rPr>
            <w:noProof/>
            <w:webHidden/>
          </w:rPr>
          <w:tab/>
        </w:r>
        <w:r w:rsidR="00EA1134">
          <w:rPr>
            <w:noProof/>
            <w:webHidden/>
          </w:rPr>
          <w:fldChar w:fldCharType="begin"/>
        </w:r>
        <w:r w:rsidR="00EA1134">
          <w:rPr>
            <w:noProof/>
            <w:webHidden/>
          </w:rPr>
          <w:instrText xml:space="preserve"> PAGEREF _Toc122613266 \h </w:instrText>
        </w:r>
        <w:r w:rsidR="00EA1134">
          <w:rPr>
            <w:noProof/>
            <w:webHidden/>
          </w:rPr>
        </w:r>
        <w:r w:rsidR="00EA1134">
          <w:rPr>
            <w:noProof/>
            <w:webHidden/>
          </w:rPr>
          <w:fldChar w:fldCharType="separate"/>
        </w:r>
        <w:r w:rsidR="00EA1134">
          <w:rPr>
            <w:noProof/>
            <w:webHidden/>
          </w:rPr>
          <w:t>5</w:t>
        </w:r>
        <w:r w:rsidR="00EA1134">
          <w:rPr>
            <w:noProof/>
            <w:webHidden/>
          </w:rPr>
          <w:fldChar w:fldCharType="end"/>
        </w:r>
      </w:hyperlink>
    </w:p>
    <w:p w14:paraId="3168F081" w14:textId="6D69D750"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7" w:history="1">
        <w:r w:rsidR="00EA1134" w:rsidRPr="00632963">
          <w:rPr>
            <w:rStyle w:val="Hyperlink"/>
            <w:bCs/>
            <w:noProof/>
          </w:rPr>
          <w:t>7.</w:t>
        </w:r>
        <w:r w:rsidR="00EA1134">
          <w:rPr>
            <w:rFonts w:asciiTheme="minorHAnsi" w:eastAsiaTheme="minorEastAsia" w:hAnsiTheme="minorHAnsi" w:cstheme="minorBidi"/>
            <w:b w:val="0"/>
            <w:noProof/>
            <w:sz w:val="22"/>
          </w:rPr>
          <w:tab/>
        </w:r>
        <w:r w:rsidR="00EA1134" w:rsidRPr="00632963">
          <w:rPr>
            <w:rStyle w:val="Hyperlink"/>
            <w:noProof/>
          </w:rPr>
          <w:t>Authority Representatives</w:t>
        </w:r>
        <w:r w:rsidR="00EA1134">
          <w:rPr>
            <w:noProof/>
            <w:webHidden/>
          </w:rPr>
          <w:tab/>
        </w:r>
        <w:r w:rsidR="00EA1134">
          <w:rPr>
            <w:noProof/>
            <w:webHidden/>
          </w:rPr>
          <w:fldChar w:fldCharType="begin"/>
        </w:r>
        <w:r w:rsidR="00EA1134">
          <w:rPr>
            <w:noProof/>
            <w:webHidden/>
          </w:rPr>
          <w:instrText xml:space="preserve"> PAGEREF _Toc122613267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21DF4D52" w14:textId="49A20B4E"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8" w:history="1">
        <w:r w:rsidR="00EA1134" w:rsidRPr="00632963">
          <w:rPr>
            <w:rStyle w:val="Hyperlink"/>
            <w:bCs/>
            <w:noProof/>
          </w:rPr>
          <w:t>8.</w:t>
        </w:r>
        <w:r w:rsidR="00EA1134">
          <w:rPr>
            <w:rFonts w:asciiTheme="minorHAnsi" w:eastAsiaTheme="minorEastAsia" w:hAnsiTheme="minorHAnsi" w:cstheme="minorBidi"/>
            <w:b w:val="0"/>
            <w:noProof/>
            <w:sz w:val="22"/>
          </w:rPr>
          <w:tab/>
        </w:r>
        <w:r w:rsidR="00EA1134" w:rsidRPr="00632963">
          <w:rPr>
            <w:rStyle w:val="Hyperlink"/>
            <w:noProof/>
          </w:rPr>
          <w:t>Severability</w:t>
        </w:r>
        <w:r w:rsidR="00EA1134">
          <w:rPr>
            <w:noProof/>
            <w:webHidden/>
          </w:rPr>
          <w:tab/>
        </w:r>
        <w:r w:rsidR="00EA1134">
          <w:rPr>
            <w:noProof/>
            <w:webHidden/>
          </w:rPr>
          <w:fldChar w:fldCharType="begin"/>
        </w:r>
        <w:r w:rsidR="00EA1134">
          <w:rPr>
            <w:noProof/>
            <w:webHidden/>
          </w:rPr>
          <w:instrText xml:space="preserve"> PAGEREF _Toc122613268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0EA60F12" w14:textId="503A2DDC"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69" w:history="1">
        <w:r w:rsidR="00EA1134" w:rsidRPr="00632963">
          <w:rPr>
            <w:rStyle w:val="Hyperlink"/>
            <w:bCs/>
            <w:noProof/>
          </w:rPr>
          <w:t>9.</w:t>
        </w:r>
        <w:r w:rsidR="00EA1134">
          <w:rPr>
            <w:rFonts w:asciiTheme="minorHAnsi" w:eastAsiaTheme="minorEastAsia" w:hAnsiTheme="minorHAnsi" w:cstheme="minorBidi"/>
            <w:b w:val="0"/>
            <w:noProof/>
            <w:sz w:val="22"/>
          </w:rPr>
          <w:tab/>
        </w:r>
        <w:r w:rsidR="00EA1134" w:rsidRPr="00632963">
          <w:rPr>
            <w:rStyle w:val="Hyperlink"/>
            <w:noProof/>
          </w:rPr>
          <w:t>Waiver</w:t>
        </w:r>
        <w:r w:rsidR="00EA1134">
          <w:rPr>
            <w:noProof/>
            <w:webHidden/>
          </w:rPr>
          <w:tab/>
        </w:r>
        <w:r w:rsidR="00EA1134">
          <w:rPr>
            <w:noProof/>
            <w:webHidden/>
          </w:rPr>
          <w:fldChar w:fldCharType="begin"/>
        </w:r>
        <w:r w:rsidR="00EA1134">
          <w:rPr>
            <w:noProof/>
            <w:webHidden/>
          </w:rPr>
          <w:instrText xml:space="preserve"> PAGEREF _Toc122613269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139CD592" w14:textId="1A7A4074"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0" w:history="1">
        <w:r w:rsidR="00EA1134" w:rsidRPr="00632963">
          <w:rPr>
            <w:rStyle w:val="Hyperlink"/>
            <w:bCs/>
            <w:noProof/>
          </w:rPr>
          <w:t>10.</w:t>
        </w:r>
        <w:r w:rsidR="00EA1134">
          <w:rPr>
            <w:rFonts w:asciiTheme="minorHAnsi" w:eastAsiaTheme="minorEastAsia" w:hAnsiTheme="minorHAnsi" w:cstheme="minorBidi"/>
            <w:b w:val="0"/>
            <w:noProof/>
            <w:sz w:val="22"/>
          </w:rPr>
          <w:tab/>
        </w:r>
        <w:r w:rsidR="00EA1134" w:rsidRPr="00632963">
          <w:rPr>
            <w:rStyle w:val="Hyperlink"/>
            <w:noProof/>
          </w:rPr>
          <w:t>Assignment of Contract</w:t>
        </w:r>
        <w:r w:rsidR="00EA1134">
          <w:rPr>
            <w:noProof/>
            <w:webHidden/>
          </w:rPr>
          <w:tab/>
        </w:r>
        <w:r w:rsidR="00EA1134">
          <w:rPr>
            <w:noProof/>
            <w:webHidden/>
          </w:rPr>
          <w:fldChar w:fldCharType="begin"/>
        </w:r>
        <w:r w:rsidR="00EA1134">
          <w:rPr>
            <w:noProof/>
            <w:webHidden/>
          </w:rPr>
          <w:instrText xml:space="preserve"> PAGEREF _Toc122613270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02BA0614" w14:textId="236CC7ED"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1" w:history="1">
        <w:r w:rsidR="00EA1134" w:rsidRPr="00632963">
          <w:rPr>
            <w:rStyle w:val="Hyperlink"/>
            <w:bCs/>
            <w:noProof/>
          </w:rPr>
          <w:t>11.</w:t>
        </w:r>
        <w:r w:rsidR="00EA1134">
          <w:rPr>
            <w:rFonts w:asciiTheme="minorHAnsi" w:eastAsiaTheme="minorEastAsia" w:hAnsiTheme="minorHAnsi" w:cstheme="minorBidi"/>
            <w:b w:val="0"/>
            <w:noProof/>
            <w:sz w:val="22"/>
          </w:rPr>
          <w:tab/>
        </w:r>
        <w:r w:rsidR="00EA1134" w:rsidRPr="00632963">
          <w:rPr>
            <w:rStyle w:val="Hyperlink"/>
            <w:noProof/>
          </w:rPr>
          <w:t>Third Party Rights</w:t>
        </w:r>
        <w:r w:rsidR="00EA1134">
          <w:rPr>
            <w:noProof/>
            <w:webHidden/>
          </w:rPr>
          <w:tab/>
        </w:r>
        <w:r w:rsidR="00EA1134">
          <w:rPr>
            <w:noProof/>
            <w:webHidden/>
          </w:rPr>
          <w:fldChar w:fldCharType="begin"/>
        </w:r>
        <w:r w:rsidR="00EA1134">
          <w:rPr>
            <w:noProof/>
            <w:webHidden/>
          </w:rPr>
          <w:instrText xml:space="preserve"> PAGEREF _Toc122613271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3587DE0B" w14:textId="2E893B51"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2" w:history="1">
        <w:r w:rsidR="00EA1134" w:rsidRPr="00632963">
          <w:rPr>
            <w:rStyle w:val="Hyperlink"/>
            <w:bCs/>
            <w:noProof/>
          </w:rPr>
          <w:t>12.</w:t>
        </w:r>
        <w:r w:rsidR="00EA1134">
          <w:rPr>
            <w:rFonts w:asciiTheme="minorHAnsi" w:eastAsiaTheme="minorEastAsia" w:hAnsiTheme="minorHAnsi" w:cstheme="minorBidi"/>
            <w:b w:val="0"/>
            <w:noProof/>
            <w:sz w:val="22"/>
          </w:rPr>
          <w:tab/>
        </w:r>
        <w:r w:rsidR="00EA1134" w:rsidRPr="00632963">
          <w:rPr>
            <w:rStyle w:val="Hyperlink"/>
            <w:noProof/>
          </w:rPr>
          <w:t>Transparency</w:t>
        </w:r>
        <w:r w:rsidR="00EA1134">
          <w:rPr>
            <w:noProof/>
            <w:webHidden/>
          </w:rPr>
          <w:tab/>
        </w:r>
        <w:r w:rsidR="00EA1134">
          <w:rPr>
            <w:noProof/>
            <w:webHidden/>
          </w:rPr>
          <w:fldChar w:fldCharType="begin"/>
        </w:r>
        <w:r w:rsidR="00EA1134">
          <w:rPr>
            <w:noProof/>
            <w:webHidden/>
          </w:rPr>
          <w:instrText xml:space="preserve"> PAGEREF _Toc122613272 \h </w:instrText>
        </w:r>
        <w:r w:rsidR="00EA1134">
          <w:rPr>
            <w:noProof/>
            <w:webHidden/>
          </w:rPr>
        </w:r>
        <w:r w:rsidR="00EA1134">
          <w:rPr>
            <w:noProof/>
            <w:webHidden/>
          </w:rPr>
          <w:fldChar w:fldCharType="separate"/>
        </w:r>
        <w:r w:rsidR="00EA1134">
          <w:rPr>
            <w:noProof/>
            <w:webHidden/>
          </w:rPr>
          <w:t>6</w:t>
        </w:r>
        <w:r w:rsidR="00EA1134">
          <w:rPr>
            <w:noProof/>
            <w:webHidden/>
          </w:rPr>
          <w:fldChar w:fldCharType="end"/>
        </w:r>
      </w:hyperlink>
    </w:p>
    <w:p w14:paraId="385E2F5B" w14:textId="51EDACB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3" w:history="1">
        <w:r w:rsidR="00EA1134" w:rsidRPr="00632963">
          <w:rPr>
            <w:rStyle w:val="Hyperlink"/>
            <w:bCs/>
            <w:noProof/>
          </w:rPr>
          <w:t>13.</w:t>
        </w:r>
        <w:r w:rsidR="00EA1134">
          <w:rPr>
            <w:rFonts w:asciiTheme="minorHAnsi" w:eastAsiaTheme="minorEastAsia" w:hAnsiTheme="minorHAnsi" w:cstheme="minorBidi"/>
            <w:b w:val="0"/>
            <w:noProof/>
            <w:sz w:val="22"/>
          </w:rPr>
          <w:tab/>
        </w:r>
        <w:r w:rsidR="00EA1134" w:rsidRPr="00632963">
          <w:rPr>
            <w:rStyle w:val="Hyperlink"/>
            <w:noProof/>
          </w:rPr>
          <w:t>Disclosure of Information</w:t>
        </w:r>
        <w:r w:rsidR="00EA1134">
          <w:rPr>
            <w:noProof/>
            <w:webHidden/>
          </w:rPr>
          <w:tab/>
        </w:r>
        <w:r w:rsidR="00EA1134">
          <w:rPr>
            <w:noProof/>
            <w:webHidden/>
          </w:rPr>
          <w:fldChar w:fldCharType="begin"/>
        </w:r>
        <w:r w:rsidR="00EA1134">
          <w:rPr>
            <w:noProof/>
            <w:webHidden/>
          </w:rPr>
          <w:instrText xml:space="preserve"> PAGEREF _Toc122613273 \h </w:instrText>
        </w:r>
        <w:r w:rsidR="00EA1134">
          <w:rPr>
            <w:noProof/>
            <w:webHidden/>
          </w:rPr>
        </w:r>
        <w:r w:rsidR="00EA1134">
          <w:rPr>
            <w:noProof/>
            <w:webHidden/>
          </w:rPr>
          <w:fldChar w:fldCharType="separate"/>
        </w:r>
        <w:r w:rsidR="00EA1134">
          <w:rPr>
            <w:noProof/>
            <w:webHidden/>
          </w:rPr>
          <w:t>7</w:t>
        </w:r>
        <w:r w:rsidR="00EA1134">
          <w:rPr>
            <w:noProof/>
            <w:webHidden/>
          </w:rPr>
          <w:fldChar w:fldCharType="end"/>
        </w:r>
      </w:hyperlink>
    </w:p>
    <w:p w14:paraId="104B7AFF" w14:textId="33C98D03"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4" w:history="1">
        <w:r w:rsidR="00EA1134" w:rsidRPr="00632963">
          <w:rPr>
            <w:rStyle w:val="Hyperlink"/>
            <w:bCs/>
            <w:noProof/>
          </w:rPr>
          <w:t>14.</w:t>
        </w:r>
        <w:r w:rsidR="00EA1134">
          <w:rPr>
            <w:rFonts w:asciiTheme="minorHAnsi" w:eastAsiaTheme="minorEastAsia" w:hAnsiTheme="minorHAnsi" w:cstheme="minorBidi"/>
            <w:b w:val="0"/>
            <w:noProof/>
            <w:sz w:val="22"/>
          </w:rPr>
          <w:tab/>
        </w:r>
        <w:r w:rsidR="00EA1134" w:rsidRPr="00632963">
          <w:rPr>
            <w:rStyle w:val="Hyperlink"/>
            <w:noProof/>
          </w:rPr>
          <w:t>Publicity and Communications with the Media</w:t>
        </w:r>
        <w:r w:rsidR="00EA1134">
          <w:rPr>
            <w:noProof/>
            <w:webHidden/>
          </w:rPr>
          <w:tab/>
        </w:r>
        <w:r w:rsidR="00EA1134">
          <w:rPr>
            <w:noProof/>
            <w:webHidden/>
          </w:rPr>
          <w:fldChar w:fldCharType="begin"/>
        </w:r>
        <w:r w:rsidR="00EA1134">
          <w:rPr>
            <w:noProof/>
            <w:webHidden/>
          </w:rPr>
          <w:instrText xml:space="preserve"> PAGEREF _Toc122613274 \h </w:instrText>
        </w:r>
        <w:r w:rsidR="00EA1134">
          <w:rPr>
            <w:noProof/>
            <w:webHidden/>
          </w:rPr>
        </w:r>
        <w:r w:rsidR="00EA1134">
          <w:rPr>
            <w:noProof/>
            <w:webHidden/>
          </w:rPr>
          <w:fldChar w:fldCharType="separate"/>
        </w:r>
        <w:r w:rsidR="00EA1134">
          <w:rPr>
            <w:noProof/>
            <w:webHidden/>
          </w:rPr>
          <w:t>9</w:t>
        </w:r>
        <w:r w:rsidR="00EA1134">
          <w:rPr>
            <w:noProof/>
            <w:webHidden/>
          </w:rPr>
          <w:fldChar w:fldCharType="end"/>
        </w:r>
      </w:hyperlink>
    </w:p>
    <w:p w14:paraId="3ABA404F" w14:textId="2EF287AB"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5" w:history="1">
        <w:r w:rsidR="00EA1134" w:rsidRPr="00632963">
          <w:rPr>
            <w:rStyle w:val="Hyperlink"/>
            <w:bCs/>
            <w:noProof/>
          </w:rPr>
          <w:t>15.</w:t>
        </w:r>
        <w:r w:rsidR="00EA1134">
          <w:rPr>
            <w:rFonts w:asciiTheme="minorHAnsi" w:eastAsiaTheme="minorEastAsia" w:hAnsiTheme="minorHAnsi" w:cstheme="minorBidi"/>
            <w:b w:val="0"/>
            <w:noProof/>
            <w:sz w:val="22"/>
          </w:rPr>
          <w:tab/>
        </w:r>
        <w:r w:rsidR="00EA1134" w:rsidRPr="00632963">
          <w:rPr>
            <w:rStyle w:val="Hyperlink"/>
            <w:noProof/>
          </w:rPr>
          <w:t>Change of Control of Contractor</w:t>
        </w:r>
        <w:r w:rsidR="00EA1134">
          <w:rPr>
            <w:noProof/>
            <w:webHidden/>
          </w:rPr>
          <w:tab/>
        </w:r>
        <w:r w:rsidR="00EA1134">
          <w:rPr>
            <w:noProof/>
            <w:webHidden/>
          </w:rPr>
          <w:fldChar w:fldCharType="begin"/>
        </w:r>
        <w:r w:rsidR="00EA1134">
          <w:rPr>
            <w:noProof/>
            <w:webHidden/>
          </w:rPr>
          <w:instrText xml:space="preserve"> PAGEREF _Toc122613275 \h </w:instrText>
        </w:r>
        <w:r w:rsidR="00EA1134">
          <w:rPr>
            <w:noProof/>
            <w:webHidden/>
          </w:rPr>
        </w:r>
        <w:r w:rsidR="00EA1134">
          <w:rPr>
            <w:noProof/>
            <w:webHidden/>
          </w:rPr>
          <w:fldChar w:fldCharType="separate"/>
        </w:r>
        <w:r w:rsidR="00EA1134">
          <w:rPr>
            <w:noProof/>
            <w:webHidden/>
          </w:rPr>
          <w:t>9</w:t>
        </w:r>
        <w:r w:rsidR="00EA1134">
          <w:rPr>
            <w:noProof/>
            <w:webHidden/>
          </w:rPr>
          <w:fldChar w:fldCharType="end"/>
        </w:r>
      </w:hyperlink>
    </w:p>
    <w:p w14:paraId="1641EEF8" w14:textId="70ED4FAC"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6" w:history="1">
        <w:r w:rsidR="00EA1134" w:rsidRPr="00632963">
          <w:rPr>
            <w:rStyle w:val="Hyperlink"/>
            <w:bCs/>
            <w:noProof/>
          </w:rPr>
          <w:t>16.</w:t>
        </w:r>
        <w:r w:rsidR="00EA1134">
          <w:rPr>
            <w:rFonts w:asciiTheme="minorHAnsi" w:eastAsiaTheme="minorEastAsia" w:hAnsiTheme="minorHAnsi" w:cstheme="minorBidi"/>
            <w:b w:val="0"/>
            <w:noProof/>
            <w:sz w:val="22"/>
          </w:rPr>
          <w:tab/>
        </w:r>
        <w:r w:rsidR="00EA1134" w:rsidRPr="00632963">
          <w:rPr>
            <w:rStyle w:val="Hyperlink"/>
            <w:noProof/>
          </w:rPr>
          <w:t>Environmental Requirements</w:t>
        </w:r>
        <w:r w:rsidR="00EA1134">
          <w:rPr>
            <w:noProof/>
            <w:webHidden/>
          </w:rPr>
          <w:tab/>
        </w:r>
        <w:r w:rsidR="00EA1134">
          <w:rPr>
            <w:noProof/>
            <w:webHidden/>
          </w:rPr>
          <w:fldChar w:fldCharType="begin"/>
        </w:r>
        <w:r w:rsidR="00EA1134">
          <w:rPr>
            <w:noProof/>
            <w:webHidden/>
          </w:rPr>
          <w:instrText xml:space="preserve"> PAGEREF _Toc122613276 \h </w:instrText>
        </w:r>
        <w:r w:rsidR="00EA1134">
          <w:rPr>
            <w:noProof/>
            <w:webHidden/>
          </w:rPr>
        </w:r>
        <w:r w:rsidR="00EA1134">
          <w:rPr>
            <w:noProof/>
            <w:webHidden/>
          </w:rPr>
          <w:fldChar w:fldCharType="separate"/>
        </w:r>
        <w:r w:rsidR="00EA1134">
          <w:rPr>
            <w:noProof/>
            <w:webHidden/>
          </w:rPr>
          <w:t>9</w:t>
        </w:r>
        <w:r w:rsidR="00EA1134">
          <w:rPr>
            <w:noProof/>
            <w:webHidden/>
          </w:rPr>
          <w:fldChar w:fldCharType="end"/>
        </w:r>
      </w:hyperlink>
    </w:p>
    <w:p w14:paraId="7A795284" w14:textId="521EDDB9"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7" w:history="1">
        <w:r w:rsidR="00EA1134" w:rsidRPr="00632963">
          <w:rPr>
            <w:rStyle w:val="Hyperlink"/>
            <w:bCs/>
            <w:noProof/>
          </w:rPr>
          <w:t>17.</w:t>
        </w:r>
        <w:r w:rsidR="00EA1134">
          <w:rPr>
            <w:rFonts w:asciiTheme="minorHAnsi" w:eastAsiaTheme="minorEastAsia" w:hAnsiTheme="minorHAnsi" w:cstheme="minorBidi"/>
            <w:b w:val="0"/>
            <w:noProof/>
            <w:sz w:val="22"/>
          </w:rPr>
          <w:tab/>
        </w:r>
        <w:r w:rsidR="00EA1134" w:rsidRPr="00632963">
          <w:rPr>
            <w:rStyle w:val="Hyperlink"/>
            <w:noProof/>
          </w:rPr>
          <w:t>Contractor’s Records</w:t>
        </w:r>
        <w:r w:rsidR="00EA1134">
          <w:rPr>
            <w:noProof/>
            <w:webHidden/>
          </w:rPr>
          <w:tab/>
        </w:r>
        <w:r w:rsidR="00EA1134">
          <w:rPr>
            <w:noProof/>
            <w:webHidden/>
          </w:rPr>
          <w:fldChar w:fldCharType="begin"/>
        </w:r>
        <w:r w:rsidR="00EA1134">
          <w:rPr>
            <w:noProof/>
            <w:webHidden/>
          </w:rPr>
          <w:instrText xml:space="preserve"> PAGEREF _Toc122613277 \h </w:instrText>
        </w:r>
        <w:r w:rsidR="00EA1134">
          <w:rPr>
            <w:noProof/>
            <w:webHidden/>
          </w:rPr>
        </w:r>
        <w:r w:rsidR="00EA1134">
          <w:rPr>
            <w:noProof/>
            <w:webHidden/>
          </w:rPr>
          <w:fldChar w:fldCharType="separate"/>
        </w:r>
        <w:r w:rsidR="00EA1134">
          <w:rPr>
            <w:noProof/>
            <w:webHidden/>
          </w:rPr>
          <w:t>9</w:t>
        </w:r>
        <w:r w:rsidR="00EA1134">
          <w:rPr>
            <w:noProof/>
            <w:webHidden/>
          </w:rPr>
          <w:fldChar w:fldCharType="end"/>
        </w:r>
      </w:hyperlink>
    </w:p>
    <w:p w14:paraId="1B5F9B86" w14:textId="3632A01D"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8" w:history="1">
        <w:r w:rsidR="00EA1134" w:rsidRPr="00632963">
          <w:rPr>
            <w:rStyle w:val="Hyperlink"/>
            <w:bCs/>
            <w:noProof/>
          </w:rPr>
          <w:t>18.</w:t>
        </w:r>
        <w:r w:rsidR="00EA1134">
          <w:rPr>
            <w:rFonts w:asciiTheme="minorHAnsi" w:eastAsiaTheme="minorEastAsia" w:hAnsiTheme="minorHAnsi" w:cstheme="minorBidi"/>
            <w:b w:val="0"/>
            <w:noProof/>
            <w:sz w:val="22"/>
          </w:rPr>
          <w:tab/>
        </w:r>
        <w:r w:rsidR="00EA1134" w:rsidRPr="00632963">
          <w:rPr>
            <w:rStyle w:val="Hyperlink"/>
            <w:noProof/>
          </w:rPr>
          <w:t>Notices</w:t>
        </w:r>
        <w:r w:rsidR="00EA1134">
          <w:rPr>
            <w:noProof/>
            <w:webHidden/>
          </w:rPr>
          <w:tab/>
        </w:r>
        <w:r w:rsidR="00EA1134">
          <w:rPr>
            <w:noProof/>
            <w:webHidden/>
          </w:rPr>
          <w:fldChar w:fldCharType="begin"/>
        </w:r>
        <w:r w:rsidR="00EA1134">
          <w:rPr>
            <w:noProof/>
            <w:webHidden/>
          </w:rPr>
          <w:instrText xml:space="preserve"> PAGEREF _Toc122613278 \h </w:instrText>
        </w:r>
        <w:r w:rsidR="00EA1134">
          <w:rPr>
            <w:noProof/>
            <w:webHidden/>
          </w:rPr>
        </w:r>
        <w:r w:rsidR="00EA1134">
          <w:rPr>
            <w:noProof/>
            <w:webHidden/>
          </w:rPr>
          <w:fldChar w:fldCharType="separate"/>
        </w:r>
        <w:r w:rsidR="00EA1134">
          <w:rPr>
            <w:noProof/>
            <w:webHidden/>
          </w:rPr>
          <w:t>10</w:t>
        </w:r>
        <w:r w:rsidR="00EA1134">
          <w:rPr>
            <w:noProof/>
            <w:webHidden/>
          </w:rPr>
          <w:fldChar w:fldCharType="end"/>
        </w:r>
      </w:hyperlink>
    </w:p>
    <w:p w14:paraId="3DDE2A0A" w14:textId="782404F5"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79" w:history="1">
        <w:r w:rsidR="00EA1134" w:rsidRPr="00632963">
          <w:rPr>
            <w:rStyle w:val="Hyperlink"/>
            <w:bCs/>
            <w:noProof/>
          </w:rPr>
          <w:t>19.</w:t>
        </w:r>
        <w:r w:rsidR="00EA1134">
          <w:rPr>
            <w:rFonts w:asciiTheme="minorHAnsi" w:eastAsiaTheme="minorEastAsia" w:hAnsiTheme="minorHAnsi" w:cstheme="minorBidi"/>
            <w:b w:val="0"/>
            <w:noProof/>
            <w:sz w:val="22"/>
          </w:rPr>
          <w:tab/>
        </w:r>
        <w:r w:rsidR="00EA1134" w:rsidRPr="00632963">
          <w:rPr>
            <w:rStyle w:val="Hyperlink"/>
            <w:noProof/>
          </w:rPr>
          <w:t>Progress Monitoring, Meetings and Reports</w:t>
        </w:r>
        <w:r w:rsidR="00EA1134">
          <w:rPr>
            <w:noProof/>
            <w:webHidden/>
          </w:rPr>
          <w:tab/>
        </w:r>
        <w:r w:rsidR="00EA1134">
          <w:rPr>
            <w:noProof/>
            <w:webHidden/>
          </w:rPr>
          <w:fldChar w:fldCharType="begin"/>
        </w:r>
        <w:r w:rsidR="00EA1134">
          <w:rPr>
            <w:noProof/>
            <w:webHidden/>
          </w:rPr>
          <w:instrText xml:space="preserve"> PAGEREF _Toc122613279 \h </w:instrText>
        </w:r>
        <w:r w:rsidR="00EA1134">
          <w:rPr>
            <w:noProof/>
            <w:webHidden/>
          </w:rPr>
        </w:r>
        <w:r w:rsidR="00EA1134">
          <w:rPr>
            <w:noProof/>
            <w:webHidden/>
          </w:rPr>
          <w:fldChar w:fldCharType="separate"/>
        </w:r>
        <w:r w:rsidR="00EA1134">
          <w:rPr>
            <w:noProof/>
            <w:webHidden/>
          </w:rPr>
          <w:t>10</w:t>
        </w:r>
        <w:r w:rsidR="00EA1134">
          <w:rPr>
            <w:noProof/>
            <w:webHidden/>
          </w:rPr>
          <w:fldChar w:fldCharType="end"/>
        </w:r>
      </w:hyperlink>
    </w:p>
    <w:p w14:paraId="0EFF8A9E" w14:textId="6ACCBE86" w:rsidR="00EA1134" w:rsidRDefault="0057306B" w:rsidP="00EA1134">
      <w:pPr>
        <w:pStyle w:val="TOC1"/>
        <w:keepNext w:val="0"/>
        <w:keepLines w:val="0"/>
        <w:widowControl w:val="0"/>
        <w:rPr>
          <w:rFonts w:asciiTheme="minorHAnsi" w:eastAsiaTheme="minorEastAsia" w:hAnsiTheme="minorHAnsi" w:cstheme="minorBidi"/>
          <w:b w:val="0"/>
          <w:noProof/>
          <w:sz w:val="22"/>
        </w:rPr>
      </w:pPr>
      <w:hyperlink w:anchor="_Toc122613280" w:history="1">
        <w:r w:rsidR="00EA1134" w:rsidRPr="00632963">
          <w:rPr>
            <w:rStyle w:val="Hyperlink"/>
            <w:noProof/>
          </w:rPr>
          <w:t>Supply of Contractor Deliverables</w:t>
        </w:r>
        <w:r w:rsidR="00EA1134">
          <w:rPr>
            <w:noProof/>
            <w:webHidden/>
          </w:rPr>
          <w:tab/>
        </w:r>
        <w:r w:rsidR="00EA1134">
          <w:rPr>
            <w:noProof/>
            <w:webHidden/>
          </w:rPr>
          <w:fldChar w:fldCharType="begin"/>
        </w:r>
        <w:r w:rsidR="00EA1134">
          <w:rPr>
            <w:noProof/>
            <w:webHidden/>
          </w:rPr>
          <w:instrText xml:space="preserve"> PAGEREF _Toc122613280 \h </w:instrText>
        </w:r>
        <w:r w:rsidR="00EA1134">
          <w:rPr>
            <w:noProof/>
            <w:webHidden/>
          </w:rPr>
        </w:r>
        <w:r w:rsidR="00EA1134">
          <w:rPr>
            <w:noProof/>
            <w:webHidden/>
          </w:rPr>
          <w:fldChar w:fldCharType="separate"/>
        </w:r>
        <w:r w:rsidR="00EA1134">
          <w:rPr>
            <w:noProof/>
            <w:webHidden/>
          </w:rPr>
          <w:t>10</w:t>
        </w:r>
        <w:r w:rsidR="00EA1134">
          <w:rPr>
            <w:noProof/>
            <w:webHidden/>
          </w:rPr>
          <w:fldChar w:fldCharType="end"/>
        </w:r>
      </w:hyperlink>
    </w:p>
    <w:p w14:paraId="7C757FB9" w14:textId="3F18D2E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1" w:history="1">
        <w:r w:rsidR="00EA1134" w:rsidRPr="00632963">
          <w:rPr>
            <w:rStyle w:val="Hyperlink"/>
            <w:bCs/>
            <w:noProof/>
          </w:rPr>
          <w:t>20.</w:t>
        </w:r>
        <w:r w:rsidR="00EA1134">
          <w:rPr>
            <w:rFonts w:asciiTheme="minorHAnsi" w:eastAsiaTheme="minorEastAsia" w:hAnsiTheme="minorHAnsi" w:cstheme="minorBidi"/>
            <w:b w:val="0"/>
            <w:noProof/>
            <w:sz w:val="22"/>
          </w:rPr>
          <w:tab/>
        </w:r>
        <w:r w:rsidR="00EA1134" w:rsidRPr="00632963">
          <w:rPr>
            <w:rStyle w:val="Hyperlink"/>
            <w:noProof/>
          </w:rPr>
          <w:t>Supply of Contractor Deliverables and Quality Assurance</w:t>
        </w:r>
        <w:r w:rsidR="00EA1134">
          <w:rPr>
            <w:noProof/>
            <w:webHidden/>
          </w:rPr>
          <w:tab/>
        </w:r>
        <w:r w:rsidR="00EA1134">
          <w:rPr>
            <w:noProof/>
            <w:webHidden/>
          </w:rPr>
          <w:fldChar w:fldCharType="begin"/>
        </w:r>
        <w:r w:rsidR="00EA1134">
          <w:rPr>
            <w:noProof/>
            <w:webHidden/>
          </w:rPr>
          <w:instrText xml:space="preserve"> PAGEREF _Toc122613281 \h </w:instrText>
        </w:r>
        <w:r w:rsidR="00EA1134">
          <w:rPr>
            <w:noProof/>
            <w:webHidden/>
          </w:rPr>
        </w:r>
        <w:r w:rsidR="00EA1134">
          <w:rPr>
            <w:noProof/>
            <w:webHidden/>
          </w:rPr>
          <w:fldChar w:fldCharType="separate"/>
        </w:r>
        <w:r w:rsidR="00EA1134">
          <w:rPr>
            <w:noProof/>
            <w:webHidden/>
          </w:rPr>
          <w:t>10</w:t>
        </w:r>
        <w:r w:rsidR="00EA1134">
          <w:rPr>
            <w:noProof/>
            <w:webHidden/>
          </w:rPr>
          <w:fldChar w:fldCharType="end"/>
        </w:r>
      </w:hyperlink>
    </w:p>
    <w:p w14:paraId="42B1E27B" w14:textId="4AE7872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2" w:history="1">
        <w:r w:rsidR="00EA1134" w:rsidRPr="00632963">
          <w:rPr>
            <w:rStyle w:val="Hyperlink"/>
            <w:bCs/>
            <w:noProof/>
          </w:rPr>
          <w:t>21.</w:t>
        </w:r>
        <w:r w:rsidR="00EA1134">
          <w:rPr>
            <w:rFonts w:asciiTheme="minorHAnsi" w:eastAsiaTheme="minorEastAsia" w:hAnsiTheme="minorHAnsi" w:cstheme="minorBidi"/>
            <w:b w:val="0"/>
            <w:noProof/>
            <w:sz w:val="22"/>
          </w:rPr>
          <w:tab/>
        </w:r>
        <w:r w:rsidR="00EA1134" w:rsidRPr="00632963">
          <w:rPr>
            <w:rStyle w:val="Hyperlink"/>
            <w:noProof/>
          </w:rPr>
          <w:t>Marking of Contractor Deliverables</w:t>
        </w:r>
        <w:r w:rsidR="00EA1134">
          <w:rPr>
            <w:noProof/>
            <w:webHidden/>
          </w:rPr>
          <w:tab/>
        </w:r>
        <w:r w:rsidR="00EA1134">
          <w:rPr>
            <w:noProof/>
            <w:webHidden/>
          </w:rPr>
          <w:fldChar w:fldCharType="begin"/>
        </w:r>
        <w:r w:rsidR="00EA1134">
          <w:rPr>
            <w:noProof/>
            <w:webHidden/>
          </w:rPr>
          <w:instrText xml:space="preserve"> PAGEREF _Toc122613282 \h </w:instrText>
        </w:r>
        <w:r w:rsidR="00EA1134">
          <w:rPr>
            <w:noProof/>
            <w:webHidden/>
          </w:rPr>
        </w:r>
        <w:r w:rsidR="00EA1134">
          <w:rPr>
            <w:noProof/>
            <w:webHidden/>
          </w:rPr>
          <w:fldChar w:fldCharType="separate"/>
        </w:r>
        <w:r w:rsidR="00EA1134">
          <w:rPr>
            <w:noProof/>
            <w:webHidden/>
          </w:rPr>
          <w:t>10</w:t>
        </w:r>
        <w:r w:rsidR="00EA1134">
          <w:rPr>
            <w:noProof/>
            <w:webHidden/>
          </w:rPr>
          <w:fldChar w:fldCharType="end"/>
        </w:r>
      </w:hyperlink>
    </w:p>
    <w:p w14:paraId="3D4A4F57" w14:textId="07E088A6"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3" w:history="1">
        <w:r w:rsidR="00EA1134" w:rsidRPr="00632963">
          <w:rPr>
            <w:rStyle w:val="Hyperlink"/>
            <w:bCs/>
            <w:noProof/>
          </w:rPr>
          <w:t>22.</w:t>
        </w:r>
        <w:r w:rsidR="00EA1134">
          <w:rPr>
            <w:rFonts w:asciiTheme="minorHAnsi" w:eastAsiaTheme="minorEastAsia" w:hAnsiTheme="minorHAnsi" w:cstheme="minorBidi"/>
            <w:b w:val="0"/>
            <w:noProof/>
            <w:sz w:val="22"/>
          </w:rPr>
          <w:tab/>
        </w:r>
        <w:r w:rsidR="00EA1134" w:rsidRPr="00632963">
          <w:rPr>
            <w:rStyle w:val="Hyperlink"/>
            <w:noProof/>
          </w:rPr>
          <w:t>Packaging and Labelling (excluding Contractor Deliverables containing Munitions)</w:t>
        </w:r>
        <w:r w:rsidR="00EA1134">
          <w:rPr>
            <w:noProof/>
            <w:webHidden/>
          </w:rPr>
          <w:tab/>
        </w:r>
        <w:r w:rsidR="00EA1134">
          <w:rPr>
            <w:noProof/>
            <w:webHidden/>
          </w:rPr>
          <w:fldChar w:fldCharType="begin"/>
        </w:r>
        <w:r w:rsidR="00EA1134">
          <w:rPr>
            <w:noProof/>
            <w:webHidden/>
          </w:rPr>
          <w:instrText xml:space="preserve"> PAGEREF _Toc122613283 \h </w:instrText>
        </w:r>
        <w:r w:rsidR="00EA1134">
          <w:rPr>
            <w:noProof/>
            <w:webHidden/>
          </w:rPr>
        </w:r>
        <w:r w:rsidR="00EA1134">
          <w:rPr>
            <w:noProof/>
            <w:webHidden/>
          </w:rPr>
          <w:fldChar w:fldCharType="separate"/>
        </w:r>
        <w:r w:rsidR="00EA1134">
          <w:rPr>
            <w:noProof/>
            <w:webHidden/>
          </w:rPr>
          <w:t>11</w:t>
        </w:r>
        <w:r w:rsidR="00EA1134">
          <w:rPr>
            <w:noProof/>
            <w:webHidden/>
          </w:rPr>
          <w:fldChar w:fldCharType="end"/>
        </w:r>
      </w:hyperlink>
    </w:p>
    <w:p w14:paraId="66D2A175" w14:textId="447DB2C3"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4" w:history="1">
        <w:r w:rsidR="00EA1134" w:rsidRPr="00632963">
          <w:rPr>
            <w:rStyle w:val="Hyperlink"/>
            <w:bCs/>
            <w:noProof/>
          </w:rPr>
          <w:t>23.</w:t>
        </w:r>
        <w:r w:rsidR="00EA1134">
          <w:rPr>
            <w:rFonts w:asciiTheme="minorHAnsi" w:eastAsiaTheme="minorEastAsia" w:hAnsiTheme="minorHAnsi" w:cstheme="minorBidi"/>
            <w:b w:val="0"/>
            <w:noProof/>
            <w:sz w:val="22"/>
          </w:rPr>
          <w:tab/>
        </w:r>
        <w:r w:rsidR="00EA1134" w:rsidRPr="00632963">
          <w:rPr>
            <w:rStyle w:val="Hyperlink"/>
            <w:noProof/>
          </w:rPr>
          <w:t>Plastic Packaging Tax</w:t>
        </w:r>
        <w:r w:rsidR="00EA1134">
          <w:rPr>
            <w:noProof/>
            <w:webHidden/>
          </w:rPr>
          <w:tab/>
        </w:r>
        <w:r w:rsidR="00EA1134">
          <w:rPr>
            <w:noProof/>
            <w:webHidden/>
          </w:rPr>
          <w:fldChar w:fldCharType="begin"/>
        </w:r>
        <w:r w:rsidR="00EA1134">
          <w:rPr>
            <w:noProof/>
            <w:webHidden/>
          </w:rPr>
          <w:instrText xml:space="preserve"> PAGEREF _Toc122613284 \h </w:instrText>
        </w:r>
        <w:r w:rsidR="00EA1134">
          <w:rPr>
            <w:noProof/>
            <w:webHidden/>
          </w:rPr>
        </w:r>
        <w:r w:rsidR="00EA1134">
          <w:rPr>
            <w:noProof/>
            <w:webHidden/>
          </w:rPr>
          <w:fldChar w:fldCharType="separate"/>
        </w:r>
        <w:r w:rsidR="00EA1134">
          <w:rPr>
            <w:noProof/>
            <w:webHidden/>
          </w:rPr>
          <w:t>14</w:t>
        </w:r>
        <w:r w:rsidR="00EA1134">
          <w:rPr>
            <w:noProof/>
            <w:webHidden/>
          </w:rPr>
          <w:fldChar w:fldCharType="end"/>
        </w:r>
      </w:hyperlink>
    </w:p>
    <w:p w14:paraId="3988F213" w14:textId="7CD9DCDE"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5" w:history="1">
        <w:r w:rsidR="00EA1134" w:rsidRPr="00632963">
          <w:rPr>
            <w:rStyle w:val="Hyperlink"/>
            <w:bCs/>
            <w:noProof/>
          </w:rPr>
          <w:t>24.</w:t>
        </w:r>
        <w:r w:rsidR="00EA1134">
          <w:rPr>
            <w:rFonts w:asciiTheme="minorHAnsi" w:eastAsiaTheme="minorEastAsia" w:hAnsiTheme="minorHAnsi" w:cstheme="minorBidi"/>
            <w:b w:val="0"/>
            <w:noProof/>
            <w:sz w:val="22"/>
          </w:rPr>
          <w:tab/>
        </w:r>
        <w:r w:rsidR="00EA1134" w:rsidRPr="00632963">
          <w:rPr>
            <w:rStyle w:val="Hyperlink"/>
            <w:noProof/>
          </w:rPr>
          <w:t>Supply of Data for Hazardous Substances, Mixtures and Articles in Contractor Deliverables</w:t>
        </w:r>
        <w:r w:rsidR="00EA1134">
          <w:rPr>
            <w:noProof/>
            <w:webHidden/>
          </w:rPr>
          <w:tab/>
        </w:r>
        <w:r w:rsidR="00EA1134">
          <w:rPr>
            <w:noProof/>
            <w:webHidden/>
          </w:rPr>
          <w:fldChar w:fldCharType="begin"/>
        </w:r>
        <w:r w:rsidR="00EA1134">
          <w:rPr>
            <w:noProof/>
            <w:webHidden/>
          </w:rPr>
          <w:instrText xml:space="preserve"> PAGEREF _Toc122613285 \h </w:instrText>
        </w:r>
        <w:r w:rsidR="00EA1134">
          <w:rPr>
            <w:noProof/>
            <w:webHidden/>
          </w:rPr>
        </w:r>
        <w:r w:rsidR="00EA1134">
          <w:rPr>
            <w:noProof/>
            <w:webHidden/>
          </w:rPr>
          <w:fldChar w:fldCharType="separate"/>
        </w:r>
        <w:r w:rsidR="00EA1134">
          <w:rPr>
            <w:noProof/>
            <w:webHidden/>
          </w:rPr>
          <w:t>15</w:t>
        </w:r>
        <w:r w:rsidR="00EA1134">
          <w:rPr>
            <w:noProof/>
            <w:webHidden/>
          </w:rPr>
          <w:fldChar w:fldCharType="end"/>
        </w:r>
      </w:hyperlink>
    </w:p>
    <w:p w14:paraId="55BBA44F" w14:textId="27225819"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6" w:history="1">
        <w:r w:rsidR="00EA1134" w:rsidRPr="00632963">
          <w:rPr>
            <w:rStyle w:val="Hyperlink"/>
            <w:bCs/>
            <w:noProof/>
          </w:rPr>
          <w:t>25.</w:t>
        </w:r>
        <w:r w:rsidR="00EA1134">
          <w:rPr>
            <w:rFonts w:asciiTheme="minorHAnsi" w:eastAsiaTheme="minorEastAsia" w:hAnsiTheme="minorHAnsi" w:cstheme="minorBidi"/>
            <w:b w:val="0"/>
            <w:noProof/>
            <w:sz w:val="22"/>
          </w:rPr>
          <w:tab/>
        </w:r>
        <w:r w:rsidR="00EA1134" w:rsidRPr="00632963">
          <w:rPr>
            <w:rStyle w:val="Hyperlink"/>
            <w:noProof/>
          </w:rPr>
          <w:t>Timber and Wood-Derived Products</w:t>
        </w:r>
        <w:r w:rsidR="00EA1134">
          <w:rPr>
            <w:noProof/>
            <w:webHidden/>
          </w:rPr>
          <w:tab/>
        </w:r>
        <w:r w:rsidR="00EA1134">
          <w:rPr>
            <w:noProof/>
            <w:webHidden/>
          </w:rPr>
          <w:fldChar w:fldCharType="begin"/>
        </w:r>
        <w:r w:rsidR="00EA1134">
          <w:rPr>
            <w:noProof/>
            <w:webHidden/>
          </w:rPr>
          <w:instrText xml:space="preserve"> PAGEREF _Toc122613286 \h </w:instrText>
        </w:r>
        <w:r w:rsidR="00EA1134">
          <w:rPr>
            <w:noProof/>
            <w:webHidden/>
          </w:rPr>
        </w:r>
        <w:r w:rsidR="00EA1134">
          <w:rPr>
            <w:noProof/>
            <w:webHidden/>
          </w:rPr>
          <w:fldChar w:fldCharType="separate"/>
        </w:r>
        <w:r w:rsidR="00EA1134">
          <w:rPr>
            <w:noProof/>
            <w:webHidden/>
          </w:rPr>
          <w:t>16</w:t>
        </w:r>
        <w:r w:rsidR="00EA1134">
          <w:rPr>
            <w:noProof/>
            <w:webHidden/>
          </w:rPr>
          <w:fldChar w:fldCharType="end"/>
        </w:r>
      </w:hyperlink>
    </w:p>
    <w:p w14:paraId="1A9B49A3" w14:textId="4E0FC3A4"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7" w:history="1">
        <w:r w:rsidR="00EA1134" w:rsidRPr="00632963">
          <w:rPr>
            <w:rStyle w:val="Hyperlink"/>
            <w:bCs/>
            <w:noProof/>
          </w:rPr>
          <w:t>26.</w:t>
        </w:r>
        <w:r w:rsidR="00EA1134">
          <w:rPr>
            <w:rFonts w:asciiTheme="minorHAnsi" w:eastAsiaTheme="minorEastAsia" w:hAnsiTheme="minorHAnsi" w:cstheme="minorBidi"/>
            <w:b w:val="0"/>
            <w:noProof/>
            <w:sz w:val="22"/>
          </w:rPr>
          <w:tab/>
        </w:r>
        <w:r w:rsidR="00EA1134" w:rsidRPr="00632963">
          <w:rPr>
            <w:rStyle w:val="Hyperlink"/>
            <w:noProof/>
          </w:rPr>
          <w:t>Certificate of Conformity</w:t>
        </w:r>
        <w:r w:rsidR="00EA1134">
          <w:rPr>
            <w:noProof/>
            <w:webHidden/>
          </w:rPr>
          <w:tab/>
        </w:r>
        <w:r w:rsidR="00EA1134">
          <w:rPr>
            <w:noProof/>
            <w:webHidden/>
          </w:rPr>
          <w:fldChar w:fldCharType="begin"/>
        </w:r>
        <w:r w:rsidR="00EA1134">
          <w:rPr>
            <w:noProof/>
            <w:webHidden/>
          </w:rPr>
          <w:instrText xml:space="preserve"> PAGEREF _Toc122613287 \h </w:instrText>
        </w:r>
        <w:r w:rsidR="00EA1134">
          <w:rPr>
            <w:noProof/>
            <w:webHidden/>
          </w:rPr>
        </w:r>
        <w:r w:rsidR="00EA1134">
          <w:rPr>
            <w:noProof/>
            <w:webHidden/>
          </w:rPr>
          <w:fldChar w:fldCharType="separate"/>
        </w:r>
        <w:r w:rsidR="00EA1134">
          <w:rPr>
            <w:noProof/>
            <w:webHidden/>
          </w:rPr>
          <w:t>17</w:t>
        </w:r>
        <w:r w:rsidR="00EA1134">
          <w:rPr>
            <w:noProof/>
            <w:webHidden/>
          </w:rPr>
          <w:fldChar w:fldCharType="end"/>
        </w:r>
      </w:hyperlink>
    </w:p>
    <w:p w14:paraId="5264AB02" w14:textId="437F8A0D"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8" w:history="1">
        <w:r w:rsidR="00EA1134" w:rsidRPr="00632963">
          <w:rPr>
            <w:rStyle w:val="Hyperlink"/>
            <w:bCs/>
            <w:noProof/>
          </w:rPr>
          <w:t>27.</w:t>
        </w:r>
        <w:r w:rsidR="00EA1134">
          <w:rPr>
            <w:rFonts w:asciiTheme="minorHAnsi" w:eastAsiaTheme="minorEastAsia" w:hAnsiTheme="minorHAnsi" w:cstheme="minorBidi"/>
            <w:b w:val="0"/>
            <w:noProof/>
            <w:sz w:val="22"/>
          </w:rPr>
          <w:tab/>
        </w:r>
        <w:r w:rsidR="00EA1134" w:rsidRPr="00632963">
          <w:rPr>
            <w:rStyle w:val="Hyperlink"/>
            <w:noProof/>
          </w:rPr>
          <w:t>Access to Contractor’s Premises</w:t>
        </w:r>
        <w:r w:rsidR="00EA1134">
          <w:rPr>
            <w:noProof/>
            <w:webHidden/>
          </w:rPr>
          <w:tab/>
        </w:r>
        <w:r w:rsidR="00EA1134">
          <w:rPr>
            <w:noProof/>
            <w:webHidden/>
          </w:rPr>
          <w:fldChar w:fldCharType="begin"/>
        </w:r>
        <w:r w:rsidR="00EA1134">
          <w:rPr>
            <w:noProof/>
            <w:webHidden/>
          </w:rPr>
          <w:instrText xml:space="preserve"> PAGEREF _Toc122613288 \h </w:instrText>
        </w:r>
        <w:r w:rsidR="00EA1134">
          <w:rPr>
            <w:noProof/>
            <w:webHidden/>
          </w:rPr>
        </w:r>
        <w:r w:rsidR="00EA1134">
          <w:rPr>
            <w:noProof/>
            <w:webHidden/>
          </w:rPr>
          <w:fldChar w:fldCharType="separate"/>
        </w:r>
        <w:r w:rsidR="00EA1134">
          <w:rPr>
            <w:noProof/>
            <w:webHidden/>
          </w:rPr>
          <w:t>17</w:t>
        </w:r>
        <w:r w:rsidR="00EA1134">
          <w:rPr>
            <w:noProof/>
            <w:webHidden/>
          </w:rPr>
          <w:fldChar w:fldCharType="end"/>
        </w:r>
      </w:hyperlink>
    </w:p>
    <w:p w14:paraId="7B015FCA" w14:textId="0AB2263E"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89" w:history="1">
        <w:r w:rsidR="00EA1134" w:rsidRPr="00632963">
          <w:rPr>
            <w:rStyle w:val="Hyperlink"/>
            <w:bCs/>
            <w:noProof/>
          </w:rPr>
          <w:t>28.</w:t>
        </w:r>
        <w:r w:rsidR="00EA1134">
          <w:rPr>
            <w:rFonts w:asciiTheme="minorHAnsi" w:eastAsiaTheme="minorEastAsia" w:hAnsiTheme="minorHAnsi" w:cstheme="minorBidi"/>
            <w:b w:val="0"/>
            <w:noProof/>
            <w:sz w:val="22"/>
          </w:rPr>
          <w:tab/>
        </w:r>
        <w:r w:rsidR="00EA1134" w:rsidRPr="00632963">
          <w:rPr>
            <w:rStyle w:val="Hyperlink"/>
            <w:noProof/>
          </w:rPr>
          <w:t>Delivery / Collection</w:t>
        </w:r>
        <w:r w:rsidR="00EA1134">
          <w:rPr>
            <w:noProof/>
            <w:webHidden/>
          </w:rPr>
          <w:tab/>
        </w:r>
        <w:r w:rsidR="00EA1134">
          <w:rPr>
            <w:noProof/>
            <w:webHidden/>
          </w:rPr>
          <w:fldChar w:fldCharType="begin"/>
        </w:r>
        <w:r w:rsidR="00EA1134">
          <w:rPr>
            <w:noProof/>
            <w:webHidden/>
          </w:rPr>
          <w:instrText xml:space="preserve"> PAGEREF _Toc122613289 \h </w:instrText>
        </w:r>
        <w:r w:rsidR="00EA1134">
          <w:rPr>
            <w:noProof/>
            <w:webHidden/>
          </w:rPr>
        </w:r>
        <w:r w:rsidR="00EA1134">
          <w:rPr>
            <w:noProof/>
            <w:webHidden/>
          </w:rPr>
          <w:fldChar w:fldCharType="separate"/>
        </w:r>
        <w:r w:rsidR="00EA1134">
          <w:rPr>
            <w:noProof/>
            <w:webHidden/>
          </w:rPr>
          <w:t>17</w:t>
        </w:r>
        <w:r w:rsidR="00EA1134">
          <w:rPr>
            <w:noProof/>
            <w:webHidden/>
          </w:rPr>
          <w:fldChar w:fldCharType="end"/>
        </w:r>
      </w:hyperlink>
    </w:p>
    <w:p w14:paraId="7EC4B014" w14:textId="6629485C"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0" w:history="1">
        <w:r w:rsidR="00EA1134" w:rsidRPr="00632963">
          <w:rPr>
            <w:rStyle w:val="Hyperlink"/>
            <w:bCs/>
            <w:noProof/>
          </w:rPr>
          <w:t>29.</w:t>
        </w:r>
        <w:r w:rsidR="00EA1134">
          <w:rPr>
            <w:rFonts w:asciiTheme="minorHAnsi" w:eastAsiaTheme="minorEastAsia" w:hAnsiTheme="minorHAnsi" w:cstheme="minorBidi"/>
            <w:b w:val="0"/>
            <w:noProof/>
            <w:sz w:val="22"/>
          </w:rPr>
          <w:tab/>
        </w:r>
        <w:r w:rsidR="00EA1134" w:rsidRPr="00632963">
          <w:rPr>
            <w:rStyle w:val="Hyperlink"/>
            <w:noProof/>
          </w:rPr>
          <w:t>Acceptance</w:t>
        </w:r>
        <w:r w:rsidR="00EA1134">
          <w:rPr>
            <w:noProof/>
            <w:webHidden/>
          </w:rPr>
          <w:tab/>
        </w:r>
        <w:r w:rsidR="00EA1134">
          <w:rPr>
            <w:noProof/>
            <w:webHidden/>
          </w:rPr>
          <w:fldChar w:fldCharType="begin"/>
        </w:r>
        <w:r w:rsidR="00EA1134">
          <w:rPr>
            <w:noProof/>
            <w:webHidden/>
          </w:rPr>
          <w:instrText xml:space="preserve"> PAGEREF _Toc122613290 \h </w:instrText>
        </w:r>
        <w:r w:rsidR="00EA1134">
          <w:rPr>
            <w:noProof/>
            <w:webHidden/>
          </w:rPr>
        </w:r>
        <w:r w:rsidR="00EA1134">
          <w:rPr>
            <w:noProof/>
            <w:webHidden/>
          </w:rPr>
          <w:fldChar w:fldCharType="separate"/>
        </w:r>
        <w:r w:rsidR="00EA1134">
          <w:rPr>
            <w:noProof/>
            <w:webHidden/>
          </w:rPr>
          <w:t>18</w:t>
        </w:r>
        <w:r w:rsidR="00EA1134">
          <w:rPr>
            <w:noProof/>
            <w:webHidden/>
          </w:rPr>
          <w:fldChar w:fldCharType="end"/>
        </w:r>
      </w:hyperlink>
    </w:p>
    <w:p w14:paraId="5AA3FE74" w14:textId="4021C875"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1" w:history="1">
        <w:r w:rsidR="00EA1134" w:rsidRPr="00632963">
          <w:rPr>
            <w:rStyle w:val="Hyperlink"/>
            <w:bCs/>
            <w:noProof/>
          </w:rPr>
          <w:t>30.</w:t>
        </w:r>
        <w:r w:rsidR="00EA1134">
          <w:rPr>
            <w:rFonts w:asciiTheme="minorHAnsi" w:eastAsiaTheme="minorEastAsia" w:hAnsiTheme="minorHAnsi" w:cstheme="minorBidi"/>
            <w:b w:val="0"/>
            <w:noProof/>
            <w:sz w:val="22"/>
          </w:rPr>
          <w:tab/>
        </w:r>
        <w:r w:rsidR="00EA1134" w:rsidRPr="00632963">
          <w:rPr>
            <w:rStyle w:val="Hyperlink"/>
            <w:noProof/>
          </w:rPr>
          <w:t>Rejection and Counterfeit Materiel</w:t>
        </w:r>
        <w:r w:rsidR="00EA1134">
          <w:rPr>
            <w:noProof/>
            <w:webHidden/>
          </w:rPr>
          <w:tab/>
        </w:r>
        <w:r w:rsidR="00EA1134">
          <w:rPr>
            <w:noProof/>
            <w:webHidden/>
          </w:rPr>
          <w:fldChar w:fldCharType="begin"/>
        </w:r>
        <w:r w:rsidR="00EA1134">
          <w:rPr>
            <w:noProof/>
            <w:webHidden/>
          </w:rPr>
          <w:instrText xml:space="preserve"> PAGEREF _Toc122613291 \h </w:instrText>
        </w:r>
        <w:r w:rsidR="00EA1134">
          <w:rPr>
            <w:noProof/>
            <w:webHidden/>
          </w:rPr>
        </w:r>
        <w:r w:rsidR="00EA1134">
          <w:rPr>
            <w:noProof/>
            <w:webHidden/>
          </w:rPr>
          <w:fldChar w:fldCharType="separate"/>
        </w:r>
        <w:r w:rsidR="00EA1134">
          <w:rPr>
            <w:noProof/>
            <w:webHidden/>
          </w:rPr>
          <w:t>18</w:t>
        </w:r>
        <w:r w:rsidR="00EA1134">
          <w:rPr>
            <w:noProof/>
            <w:webHidden/>
          </w:rPr>
          <w:fldChar w:fldCharType="end"/>
        </w:r>
      </w:hyperlink>
    </w:p>
    <w:p w14:paraId="60658679" w14:textId="351B39C3"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2" w:history="1">
        <w:r w:rsidR="00EA1134" w:rsidRPr="00632963">
          <w:rPr>
            <w:rStyle w:val="Hyperlink"/>
            <w:bCs/>
            <w:noProof/>
          </w:rPr>
          <w:t>31.</w:t>
        </w:r>
        <w:r w:rsidR="00EA1134">
          <w:rPr>
            <w:rFonts w:asciiTheme="minorHAnsi" w:eastAsiaTheme="minorEastAsia" w:hAnsiTheme="minorHAnsi" w:cstheme="minorBidi"/>
            <w:b w:val="0"/>
            <w:noProof/>
            <w:sz w:val="22"/>
          </w:rPr>
          <w:tab/>
        </w:r>
        <w:r w:rsidR="00EA1134" w:rsidRPr="00632963">
          <w:rPr>
            <w:rStyle w:val="Hyperlink"/>
            <w:noProof/>
          </w:rPr>
          <w:t>Diversion Orders</w:t>
        </w:r>
        <w:r w:rsidR="00EA1134">
          <w:rPr>
            <w:noProof/>
            <w:webHidden/>
          </w:rPr>
          <w:tab/>
        </w:r>
        <w:r w:rsidR="00EA1134">
          <w:rPr>
            <w:noProof/>
            <w:webHidden/>
          </w:rPr>
          <w:fldChar w:fldCharType="begin"/>
        </w:r>
        <w:r w:rsidR="00EA1134">
          <w:rPr>
            <w:noProof/>
            <w:webHidden/>
          </w:rPr>
          <w:instrText xml:space="preserve"> PAGEREF _Toc122613292 \h </w:instrText>
        </w:r>
        <w:r w:rsidR="00EA1134">
          <w:rPr>
            <w:noProof/>
            <w:webHidden/>
          </w:rPr>
        </w:r>
        <w:r w:rsidR="00EA1134">
          <w:rPr>
            <w:noProof/>
            <w:webHidden/>
          </w:rPr>
          <w:fldChar w:fldCharType="separate"/>
        </w:r>
        <w:r w:rsidR="00EA1134">
          <w:rPr>
            <w:noProof/>
            <w:webHidden/>
          </w:rPr>
          <w:t>19</w:t>
        </w:r>
        <w:r w:rsidR="00EA1134">
          <w:rPr>
            <w:noProof/>
            <w:webHidden/>
          </w:rPr>
          <w:fldChar w:fldCharType="end"/>
        </w:r>
      </w:hyperlink>
    </w:p>
    <w:p w14:paraId="31E4C419" w14:textId="26B2311D"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3" w:history="1">
        <w:r w:rsidR="00EA1134" w:rsidRPr="00632963">
          <w:rPr>
            <w:rStyle w:val="Hyperlink"/>
            <w:bCs/>
            <w:noProof/>
          </w:rPr>
          <w:t>32.</w:t>
        </w:r>
        <w:r w:rsidR="00EA1134">
          <w:rPr>
            <w:rFonts w:asciiTheme="minorHAnsi" w:eastAsiaTheme="minorEastAsia" w:hAnsiTheme="minorHAnsi" w:cstheme="minorBidi"/>
            <w:b w:val="0"/>
            <w:noProof/>
            <w:sz w:val="22"/>
          </w:rPr>
          <w:tab/>
        </w:r>
        <w:r w:rsidR="00EA1134" w:rsidRPr="00632963">
          <w:rPr>
            <w:rStyle w:val="Hyperlink"/>
            <w:noProof/>
          </w:rPr>
          <w:t>Self-to-Self Delivery</w:t>
        </w:r>
        <w:r w:rsidR="00EA1134">
          <w:rPr>
            <w:noProof/>
            <w:webHidden/>
          </w:rPr>
          <w:tab/>
        </w:r>
        <w:r w:rsidR="00EA1134">
          <w:rPr>
            <w:noProof/>
            <w:webHidden/>
          </w:rPr>
          <w:fldChar w:fldCharType="begin"/>
        </w:r>
        <w:r w:rsidR="00EA1134">
          <w:rPr>
            <w:noProof/>
            <w:webHidden/>
          </w:rPr>
          <w:instrText xml:space="preserve"> PAGEREF _Toc122613293 \h </w:instrText>
        </w:r>
        <w:r w:rsidR="00EA1134">
          <w:rPr>
            <w:noProof/>
            <w:webHidden/>
          </w:rPr>
        </w:r>
        <w:r w:rsidR="00EA1134">
          <w:rPr>
            <w:noProof/>
            <w:webHidden/>
          </w:rPr>
          <w:fldChar w:fldCharType="separate"/>
        </w:r>
        <w:r w:rsidR="00EA1134">
          <w:rPr>
            <w:noProof/>
            <w:webHidden/>
          </w:rPr>
          <w:t>19</w:t>
        </w:r>
        <w:r w:rsidR="00EA1134">
          <w:rPr>
            <w:noProof/>
            <w:webHidden/>
          </w:rPr>
          <w:fldChar w:fldCharType="end"/>
        </w:r>
      </w:hyperlink>
    </w:p>
    <w:p w14:paraId="3043BB64" w14:textId="732F7B51" w:rsidR="00EA1134" w:rsidRDefault="0057306B" w:rsidP="00EA1134">
      <w:pPr>
        <w:pStyle w:val="TOC1"/>
        <w:keepNext w:val="0"/>
        <w:keepLines w:val="0"/>
        <w:widowControl w:val="0"/>
        <w:rPr>
          <w:rFonts w:asciiTheme="minorHAnsi" w:eastAsiaTheme="minorEastAsia" w:hAnsiTheme="minorHAnsi" w:cstheme="minorBidi"/>
          <w:b w:val="0"/>
          <w:noProof/>
          <w:sz w:val="22"/>
        </w:rPr>
      </w:pPr>
      <w:hyperlink w:anchor="_Toc122613294" w:history="1">
        <w:r w:rsidR="00EA1134" w:rsidRPr="00632963">
          <w:rPr>
            <w:rStyle w:val="Hyperlink"/>
            <w:noProof/>
          </w:rPr>
          <w:t>Licences and Intellectual Property</w:t>
        </w:r>
        <w:r w:rsidR="00EA1134">
          <w:rPr>
            <w:noProof/>
            <w:webHidden/>
          </w:rPr>
          <w:tab/>
        </w:r>
        <w:r w:rsidR="00EA1134">
          <w:rPr>
            <w:noProof/>
            <w:webHidden/>
          </w:rPr>
          <w:fldChar w:fldCharType="begin"/>
        </w:r>
        <w:r w:rsidR="00EA1134">
          <w:rPr>
            <w:noProof/>
            <w:webHidden/>
          </w:rPr>
          <w:instrText xml:space="preserve"> PAGEREF _Toc122613294 \h </w:instrText>
        </w:r>
        <w:r w:rsidR="00EA1134">
          <w:rPr>
            <w:noProof/>
            <w:webHidden/>
          </w:rPr>
        </w:r>
        <w:r w:rsidR="00EA1134">
          <w:rPr>
            <w:noProof/>
            <w:webHidden/>
          </w:rPr>
          <w:fldChar w:fldCharType="separate"/>
        </w:r>
        <w:r w:rsidR="00EA1134">
          <w:rPr>
            <w:noProof/>
            <w:webHidden/>
          </w:rPr>
          <w:t>19</w:t>
        </w:r>
        <w:r w:rsidR="00EA1134">
          <w:rPr>
            <w:noProof/>
            <w:webHidden/>
          </w:rPr>
          <w:fldChar w:fldCharType="end"/>
        </w:r>
      </w:hyperlink>
    </w:p>
    <w:p w14:paraId="3178A9AB" w14:textId="5FDFA05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5" w:history="1">
        <w:r w:rsidR="00EA1134" w:rsidRPr="00632963">
          <w:rPr>
            <w:rStyle w:val="Hyperlink"/>
            <w:bCs/>
            <w:noProof/>
          </w:rPr>
          <w:t>33.</w:t>
        </w:r>
        <w:r w:rsidR="00EA1134">
          <w:rPr>
            <w:rFonts w:asciiTheme="minorHAnsi" w:eastAsiaTheme="minorEastAsia" w:hAnsiTheme="minorHAnsi" w:cstheme="minorBidi"/>
            <w:b w:val="0"/>
            <w:noProof/>
            <w:sz w:val="22"/>
          </w:rPr>
          <w:tab/>
        </w:r>
        <w:r w:rsidR="00EA1134" w:rsidRPr="00632963">
          <w:rPr>
            <w:rStyle w:val="Hyperlink"/>
            <w:noProof/>
          </w:rPr>
          <w:t>Import and Export Licences</w:t>
        </w:r>
        <w:r w:rsidR="00EA1134">
          <w:rPr>
            <w:noProof/>
            <w:webHidden/>
          </w:rPr>
          <w:tab/>
        </w:r>
        <w:r w:rsidR="00EA1134">
          <w:rPr>
            <w:noProof/>
            <w:webHidden/>
          </w:rPr>
          <w:fldChar w:fldCharType="begin"/>
        </w:r>
        <w:r w:rsidR="00EA1134">
          <w:rPr>
            <w:noProof/>
            <w:webHidden/>
          </w:rPr>
          <w:instrText xml:space="preserve"> PAGEREF _Toc122613295 \h </w:instrText>
        </w:r>
        <w:r w:rsidR="00EA1134">
          <w:rPr>
            <w:noProof/>
            <w:webHidden/>
          </w:rPr>
        </w:r>
        <w:r w:rsidR="00EA1134">
          <w:rPr>
            <w:noProof/>
            <w:webHidden/>
          </w:rPr>
          <w:fldChar w:fldCharType="separate"/>
        </w:r>
        <w:r w:rsidR="00EA1134">
          <w:rPr>
            <w:noProof/>
            <w:webHidden/>
          </w:rPr>
          <w:t>19</w:t>
        </w:r>
        <w:r w:rsidR="00EA1134">
          <w:rPr>
            <w:noProof/>
            <w:webHidden/>
          </w:rPr>
          <w:fldChar w:fldCharType="end"/>
        </w:r>
      </w:hyperlink>
    </w:p>
    <w:p w14:paraId="7D11E3C1" w14:textId="56FD4F58"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6" w:history="1">
        <w:r w:rsidR="00EA1134" w:rsidRPr="00632963">
          <w:rPr>
            <w:rStyle w:val="Hyperlink"/>
            <w:bCs/>
            <w:noProof/>
          </w:rPr>
          <w:t>34.</w:t>
        </w:r>
        <w:r w:rsidR="00EA1134">
          <w:rPr>
            <w:rFonts w:asciiTheme="minorHAnsi" w:eastAsiaTheme="minorEastAsia" w:hAnsiTheme="minorHAnsi" w:cstheme="minorBidi"/>
            <w:b w:val="0"/>
            <w:noProof/>
            <w:sz w:val="22"/>
          </w:rPr>
          <w:tab/>
        </w:r>
        <w:r w:rsidR="00EA1134" w:rsidRPr="00632963">
          <w:rPr>
            <w:rStyle w:val="Hyperlink"/>
            <w:noProof/>
          </w:rPr>
          <w:t>Third Party Intellectual Property – Rights and Restrictions</w:t>
        </w:r>
        <w:r w:rsidR="00EA1134">
          <w:rPr>
            <w:noProof/>
            <w:webHidden/>
          </w:rPr>
          <w:tab/>
        </w:r>
        <w:r w:rsidR="00EA1134">
          <w:rPr>
            <w:noProof/>
            <w:webHidden/>
          </w:rPr>
          <w:fldChar w:fldCharType="begin"/>
        </w:r>
        <w:r w:rsidR="00EA1134">
          <w:rPr>
            <w:noProof/>
            <w:webHidden/>
          </w:rPr>
          <w:instrText xml:space="preserve"> PAGEREF _Toc122613296 \h </w:instrText>
        </w:r>
        <w:r w:rsidR="00EA1134">
          <w:rPr>
            <w:noProof/>
            <w:webHidden/>
          </w:rPr>
        </w:r>
        <w:r w:rsidR="00EA1134">
          <w:rPr>
            <w:noProof/>
            <w:webHidden/>
          </w:rPr>
          <w:fldChar w:fldCharType="separate"/>
        </w:r>
        <w:r w:rsidR="00EA1134">
          <w:rPr>
            <w:noProof/>
            <w:webHidden/>
          </w:rPr>
          <w:t>22</w:t>
        </w:r>
        <w:r w:rsidR="00EA1134">
          <w:rPr>
            <w:noProof/>
            <w:webHidden/>
          </w:rPr>
          <w:fldChar w:fldCharType="end"/>
        </w:r>
      </w:hyperlink>
    </w:p>
    <w:p w14:paraId="325B4CC3" w14:textId="33B63715" w:rsidR="00EA1134" w:rsidRDefault="0057306B" w:rsidP="00EA1134">
      <w:pPr>
        <w:pStyle w:val="TOC1"/>
        <w:keepNext w:val="0"/>
        <w:keepLines w:val="0"/>
        <w:widowControl w:val="0"/>
        <w:rPr>
          <w:rFonts w:asciiTheme="minorHAnsi" w:eastAsiaTheme="minorEastAsia" w:hAnsiTheme="minorHAnsi" w:cstheme="minorBidi"/>
          <w:b w:val="0"/>
          <w:noProof/>
          <w:sz w:val="22"/>
        </w:rPr>
      </w:pPr>
      <w:hyperlink w:anchor="_Toc122613297" w:history="1">
        <w:r w:rsidR="00EA1134" w:rsidRPr="00632963">
          <w:rPr>
            <w:rStyle w:val="Hyperlink"/>
            <w:noProof/>
          </w:rPr>
          <w:t>Pricing and Payment</w:t>
        </w:r>
        <w:r w:rsidR="00EA1134">
          <w:rPr>
            <w:noProof/>
            <w:webHidden/>
          </w:rPr>
          <w:tab/>
        </w:r>
        <w:r w:rsidR="00EA1134">
          <w:rPr>
            <w:noProof/>
            <w:webHidden/>
          </w:rPr>
          <w:fldChar w:fldCharType="begin"/>
        </w:r>
        <w:r w:rsidR="00EA1134">
          <w:rPr>
            <w:noProof/>
            <w:webHidden/>
          </w:rPr>
          <w:instrText xml:space="preserve"> PAGEREF _Toc122613297 \h </w:instrText>
        </w:r>
        <w:r w:rsidR="00EA1134">
          <w:rPr>
            <w:noProof/>
            <w:webHidden/>
          </w:rPr>
        </w:r>
        <w:r w:rsidR="00EA1134">
          <w:rPr>
            <w:noProof/>
            <w:webHidden/>
          </w:rPr>
          <w:fldChar w:fldCharType="separate"/>
        </w:r>
        <w:r w:rsidR="00EA1134">
          <w:rPr>
            <w:noProof/>
            <w:webHidden/>
          </w:rPr>
          <w:t>24</w:t>
        </w:r>
        <w:r w:rsidR="00EA1134">
          <w:rPr>
            <w:noProof/>
            <w:webHidden/>
          </w:rPr>
          <w:fldChar w:fldCharType="end"/>
        </w:r>
      </w:hyperlink>
    </w:p>
    <w:p w14:paraId="739CB32C" w14:textId="004D8C1A"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8" w:history="1">
        <w:r w:rsidR="00EA1134" w:rsidRPr="00632963">
          <w:rPr>
            <w:rStyle w:val="Hyperlink"/>
            <w:bCs/>
            <w:noProof/>
          </w:rPr>
          <w:t>35.</w:t>
        </w:r>
        <w:r w:rsidR="00EA1134">
          <w:rPr>
            <w:rFonts w:asciiTheme="minorHAnsi" w:eastAsiaTheme="minorEastAsia" w:hAnsiTheme="minorHAnsi" w:cstheme="minorBidi"/>
            <w:b w:val="0"/>
            <w:noProof/>
            <w:sz w:val="22"/>
          </w:rPr>
          <w:tab/>
        </w:r>
        <w:r w:rsidR="00EA1134" w:rsidRPr="00632963">
          <w:rPr>
            <w:rStyle w:val="Hyperlink"/>
            <w:noProof/>
          </w:rPr>
          <w:t>Contract Price</w:t>
        </w:r>
        <w:r w:rsidR="00EA1134">
          <w:rPr>
            <w:noProof/>
            <w:webHidden/>
          </w:rPr>
          <w:tab/>
        </w:r>
        <w:r w:rsidR="00EA1134">
          <w:rPr>
            <w:noProof/>
            <w:webHidden/>
          </w:rPr>
          <w:fldChar w:fldCharType="begin"/>
        </w:r>
        <w:r w:rsidR="00EA1134">
          <w:rPr>
            <w:noProof/>
            <w:webHidden/>
          </w:rPr>
          <w:instrText xml:space="preserve"> PAGEREF _Toc122613298 \h </w:instrText>
        </w:r>
        <w:r w:rsidR="00EA1134">
          <w:rPr>
            <w:noProof/>
            <w:webHidden/>
          </w:rPr>
        </w:r>
        <w:r w:rsidR="00EA1134">
          <w:rPr>
            <w:noProof/>
            <w:webHidden/>
          </w:rPr>
          <w:fldChar w:fldCharType="separate"/>
        </w:r>
        <w:r w:rsidR="00EA1134">
          <w:rPr>
            <w:noProof/>
            <w:webHidden/>
          </w:rPr>
          <w:t>24</w:t>
        </w:r>
        <w:r w:rsidR="00EA1134">
          <w:rPr>
            <w:noProof/>
            <w:webHidden/>
          </w:rPr>
          <w:fldChar w:fldCharType="end"/>
        </w:r>
      </w:hyperlink>
    </w:p>
    <w:p w14:paraId="5D92931F" w14:textId="2B6EECF1"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299" w:history="1">
        <w:r w:rsidR="00EA1134" w:rsidRPr="00632963">
          <w:rPr>
            <w:rStyle w:val="Hyperlink"/>
            <w:bCs/>
            <w:noProof/>
          </w:rPr>
          <w:t>36.</w:t>
        </w:r>
        <w:r w:rsidR="00EA1134">
          <w:rPr>
            <w:rFonts w:asciiTheme="minorHAnsi" w:eastAsiaTheme="minorEastAsia" w:hAnsiTheme="minorHAnsi" w:cstheme="minorBidi"/>
            <w:b w:val="0"/>
            <w:noProof/>
            <w:sz w:val="22"/>
          </w:rPr>
          <w:tab/>
        </w:r>
        <w:r w:rsidR="00EA1134" w:rsidRPr="00632963">
          <w:rPr>
            <w:rStyle w:val="Hyperlink"/>
            <w:noProof/>
          </w:rPr>
          <w:t>Payment and Recovery of Sums Due</w:t>
        </w:r>
        <w:r w:rsidR="00EA1134">
          <w:rPr>
            <w:noProof/>
            <w:webHidden/>
          </w:rPr>
          <w:tab/>
        </w:r>
        <w:r w:rsidR="00EA1134">
          <w:rPr>
            <w:noProof/>
            <w:webHidden/>
          </w:rPr>
          <w:fldChar w:fldCharType="begin"/>
        </w:r>
        <w:r w:rsidR="00EA1134">
          <w:rPr>
            <w:noProof/>
            <w:webHidden/>
          </w:rPr>
          <w:instrText xml:space="preserve"> PAGEREF _Toc122613299 \h </w:instrText>
        </w:r>
        <w:r w:rsidR="00EA1134">
          <w:rPr>
            <w:noProof/>
            <w:webHidden/>
          </w:rPr>
        </w:r>
        <w:r w:rsidR="00EA1134">
          <w:rPr>
            <w:noProof/>
            <w:webHidden/>
          </w:rPr>
          <w:fldChar w:fldCharType="separate"/>
        </w:r>
        <w:r w:rsidR="00EA1134">
          <w:rPr>
            <w:noProof/>
            <w:webHidden/>
          </w:rPr>
          <w:t>24</w:t>
        </w:r>
        <w:r w:rsidR="00EA1134">
          <w:rPr>
            <w:noProof/>
            <w:webHidden/>
          </w:rPr>
          <w:fldChar w:fldCharType="end"/>
        </w:r>
      </w:hyperlink>
    </w:p>
    <w:p w14:paraId="5B22FB14" w14:textId="1AD8CEBB"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0" w:history="1">
        <w:r w:rsidR="00EA1134" w:rsidRPr="00632963">
          <w:rPr>
            <w:rStyle w:val="Hyperlink"/>
            <w:bCs/>
            <w:noProof/>
          </w:rPr>
          <w:t>37.</w:t>
        </w:r>
        <w:r w:rsidR="00EA1134">
          <w:rPr>
            <w:rFonts w:asciiTheme="minorHAnsi" w:eastAsiaTheme="minorEastAsia" w:hAnsiTheme="minorHAnsi" w:cstheme="minorBidi"/>
            <w:b w:val="0"/>
            <w:noProof/>
            <w:sz w:val="22"/>
          </w:rPr>
          <w:tab/>
        </w:r>
        <w:r w:rsidR="00EA1134" w:rsidRPr="00632963">
          <w:rPr>
            <w:rStyle w:val="Hyperlink"/>
            <w:noProof/>
          </w:rPr>
          <w:t>Value Added Tax</w:t>
        </w:r>
        <w:r w:rsidR="00EA1134">
          <w:rPr>
            <w:noProof/>
            <w:webHidden/>
          </w:rPr>
          <w:tab/>
        </w:r>
        <w:r w:rsidR="00EA1134">
          <w:rPr>
            <w:noProof/>
            <w:webHidden/>
          </w:rPr>
          <w:fldChar w:fldCharType="begin"/>
        </w:r>
        <w:r w:rsidR="00EA1134">
          <w:rPr>
            <w:noProof/>
            <w:webHidden/>
          </w:rPr>
          <w:instrText xml:space="preserve"> PAGEREF _Toc122613300 \h </w:instrText>
        </w:r>
        <w:r w:rsidR="00EA1134">
          <w:rPr>
            <w:noProof/>
            <w:webHidden/>
          </w:rPr>
        </w:r>
        <w:r w:rsidR="00EA1134">
          <w:rPr>
            <w:noProof/>
            <w:webHidden/>
          </w:rPr>
          <w:fldChar w:fldCharType="separate"/>
        </w:r>
        <w:r w:rsidR="00EA1134">
          <w:rPr>
            <w:noProof/>
            <w:webHidden/>
          </w:rPr>
          <w:t>25</w:t>
        </w:r>
        <w:r w:rsidR="00EA1134">
          <w:rPr>
            <w:noProof/>
            <w:webHidden/>
          </w:rPr>
          <w:fldChar w:fldCharType="end"/>
        </w:r>
      </w:hyperlink>
    </w:p>
    <w:p w14:paraId="680720E7" w14:textId="2935730C"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1" w:history="1">
        <w:r w:rsidR="00EA1134" w:rsidRPr="00632963">
          <w:rPr>
            <w:rStyle w:val="Hyperlink"/>
            <w:bCs/>
            <w:noProof/>
          </w:rPr>
          <w:t>38.</w:t>
        </w:r>
        <w:r w:rsidR="00EA1134">
          <w:rPr>
            <w:rFonts w:asciiTheme="minorHAnsi" w:eastAsiaTheme="minorEastAsia" w:hAnsiTheme="minorHAnsi" w:cstheme="minorBidi"/>
            <w:b w:val="0"/>
            <w:noProof/>
            <w:sz w:val="22"/>
          </w:rPr>
          <w:tab/>
        </w:r>
        <w:r w:rsidR="00EA1134" w:rsidRPr="00632963">
          <w:rPr>
            <w:rStyle w:val="Hyperlink"/>
            <w:noProof/>
          </w:rPr>
          <w:t>Debt Factoring</w:t>
        </w:r>
        <w:r w:rsidR="00EA1134">
          <w:rPr>
            <w:noProof/>
            <w:webHidden/>
          </w:rPr>
          <w:tab/>
        </w:r>
        <w:r w:rsidR="00EA1134">
          <w:rPr>
            <w:noProof/>
            <w:webHidden/>
          </w:rPr>
          <w:fldChar w:fldCharType="begin"/>
        </w:r>
        <w:r w:rsidR="00EA1134">
          <w:rPr>
            <w:noProof/>
            <w:webHidden/>
          </w:rPr>
          <w:instrText xml:space="preserve"> PAGEREF _Toc122613301 \h </w:instrText>
        </w:r>
        <w:r w:rsidR="00EA1134">
          <w:rPr>
            <w:noProof/>
            <w:webHidden/>
          </w:rPr>
        </w:r>
        <w:r w:rsidR="00EA1134">
          <w:rPr>
            <w:noProof/>
            <w:webHidden/>
          </w:rPr>
          <w:fldChar w:fldCharType="separate"/>
        </w:r>
        <w:r w:rsidR="00EA1134">
          <w:rPr>
            <w:noProof/>
            <w:webHidden/>
          </w:rPr>
          <w:t>25</w:t>
        </w:r>
        <w:r w:rsidR="00EA1134">
          <w:rPr>
            <w:noProof/>
            <w:webHidden/>
          </w:rPr>
          <w:fldChar w:fldCharType="end"/>
        </w:r>
      </w:hyperlink>
    </w:p>
    <w:p w14:paraId="74863AAC" w14:textId="3E33EB8A"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2" w:history="1">
        <w:r w:rsidR="00EA1134" w:rsidRPr="00632963">
          <w:rPr>
            <w:rStyle w:val="Hyperlink"/>
            <w:bCs/>
            <w:noProof/>
          </w:rPr>
          <w:t>39.</w:t>
        </w:r>
        <w:r w:rsidR="00EA1134">
          <w:rPr>
            <w:rFonts w:asciiTheme="minorHAnsi" w:eastAsiaTheme="minorEastAsia" w:hAnsiTheme="minorHAnsi" w:cstheme="minorBidi"/>
            <w:b w:val="0"/>
            <w:noProof/>
            <w:sz w:val="22"/>
          </w:rPr>
          <w:tab/>
        </w:r>
        <w:r w:rsidR="00EA1134" w:rsidRPr="00632963">
          <w:rPr>
            <w:rStyle w:val="Hyperlink"/>
            <w:noProof/>
          </w:rPr>
          <w:t>Subcontracting and Prompt Payment</w:t>
        </w:r>
        <w:r w:rsidR="00EA1134">
          <w:rPr>
            <w:noProof/>
            <w:webHidden/>
          </w:rPr>
          <w:tab/>
        </w:r>
        <w:r w:rsidR="00EA1134">
          <w:rPr>
            <w:noProof/>
            <w:webHidden/>
          </w:rPr>
          <w:fldChar w:fldCharType="begin"/>
        </w:r>
        <w:r w:rsidR="00EA1134">
          <w:rPr>
            <w:noProof/>
            <w:webHidden/>
          </w:rPr>
          <w:instrText xml:space="preserve"> PAGEREF _Toc122613302 \h </w:instrText>
        </w:r>
        <w:r w:rsidR="00EA1134">
          <w:rPr>
            <w:noProof/>
            <w:webHidden/>
          </w:rPr>
        </w:r>
        <w:r w:rsidR="00EA1134">
          <w:rPr>
            <w:noProof/>
            <w:webHidden/>
          </w:rPr>
          <w:fldChar w:fldCharType="separate"/>
        </w:r>
        <w:r w:rsidR="00EA1134">
          <w:rPr>
            <w:noProof/>
            <w:webHidden/>
          </w:rPr>
          <w:t>26</w:t>
        </w:r>
        <w:r w:rsidR="00EA1134">
          <w:rPr>
            <w:noProof/>
            <w:webHidden/>
          </w:rPr>
          <w:fldChar w:fldCharType="end"/>
        </w:r>
      </w:hyperlink>
    </w:p>
    <w:p w14:paraId="5C85C2E2" w14:textId="100F6816" w:rsidR="00EA1134" w:rsidRDefault="0057306B" w:rsidP="00EA1134">
      <w:pPr>
        <w:pStyle w:val="TOC1"/>
        <w:keepNext w:val="0"/>
        <w:keepLines w:val="0"/>
        <w:widowControl w:val="0"/>
        <w:rPr>
          <w:rFonts w:asciiTheme="minorHAnsi" w:eastAsiaTheme="minorEastAsia" w:hAnsiTheme="minorHAnsi" w:cstheme="minorBidi"/>
          <w:b w:val="0"/>
          <w:noProof/>
          <w:sz w:val="22"/>
        </w:rPr>
      </w:pPr>
      <w:hyperlink w:anchor="_Toc122613303" w:history="1">
        <w:r w:rsidR="00EA1134" w:rsidRPr="00632963">
          <w:rPr>
            <w:rStyle w:val="Hyperlink"/>
            <w:noProof/>
          </w:rPr>
          <w:t>Termination</w:t>
        </w:r>
        <w:r w:rsidR="00EA1134">
          <w:rPr>
            <w:noProof/>
            <w:webHidden/>
          </w:rPr>
          <w:tab/>
        </w:r>
        <w:r w:rsidR="00EA1134">
          <w:rPr>
            <w:noProof/>
            <w:webHidden/>
          </w:rPr>
          <w:fldChar w:fldCharType="begin"/>
        </w:r>
        <w:r w:rsidR="00EA1134">
          <w:rPr>
            <w:noProof/>
            <w:webHidden/>
          </w:rPr>
          <w:instrText xml:space="preserve"> PAGEREF _Toc122613303 \h </w:instrText>
        </w:r>
        <w:r w:rsidR="00EA1134">
          <w:rPr>
            <w:noProof/>
            <w:webHidden/>
          </w:rPr>
        </w:r>
        <w:r w:rsidR="00EA1134">
          <w:rPr>
            <w:noProof/>
            <w:webHidden/>
          </w:rPr>
          <w:fldChar w:fldCharType="separate"/>
        </w:r>
        <w:r w:rsidR="00EA1134">
          <w:rPr>
            <w:noProof/>
            <w:webHidden/>
          </w:rPr>
          <w:t>26</w:t>
        </w:r>
        <w:r w:rsidR="00EA1134">
          <w:rPr>
            <w:noProof/>
            <w:webHidden/>
          </w:rPr>
          <w:fldChar w:fldCharType="end"/>
        </w:r>
      </w:hyperlink>
    </w:p>
    <w:p w14:paraId="12922F3F" w14:textId="4BAA9C0A"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4" w:history="1">
        <w:r w:rsidR="00EA1134" w:rsidRPr="00632963">
          <w:rPr>
            <w:rStyle w:val="Hyperlink"/>
            <w:bCs/>
            <w:noProof/>
          </w:rPr>
          <w:t>40.</w:t>
        </w:r>
        <w:r w:rsidR="00EA1134">
          <w:rPr>
            <w:rFonts w:asciiTheme="minorHAnsi" w:eastAsiaTheme="minorEastAsia" w:hAnsiTheme="minorHAnsi" w:cstheme="minorBidi"/>
            <w:b w:val="0"/>
            <w:noProof/>
            <w:sz w:val="22"/>
          </w:rPr>
          <w:tab/>
        </w:r>
        <w:r w:rsidR="00EA1134" w:rsidRPr="00632963">
          <w:rPr>
            <w:rStyle w:val="Hyperlink"/>
            <w:noProof/>
          </w:rPr>
          <w:t>Dispute Resolution</w:t>
        </w:r>
        <w:r w:rsidR="00EA1134">
          <w:rPr>
            <w:noProof/>
            <w:webHidden/>
          </w:rPr>
          <w:tab/>
        </w:r>
        <w:r w:rsidR="00EA1134">
          <w:rPr>
            <w:noProof/>
            <w:webHidden/>
          </w:rPr>
          <w:fldChar w:fldCharType="begin"/>
        </w:r>
        <w:r w:rsidR="00EA1134">
          <w:rPr>
            <w:noProof/>
            <w:webHidden/>
          </w:rPr>
          <w:instrText xml:space="preserve"> PAGEREF _Toc122613304 \h </w:instrText>
        </w:r>
        <w:r w:rsidR="00EA1134">
          <w:rPr>
            <w:noProof/>
            <w:webHidden/>
          </w:rPr>
        </w:r>
        <w:r w:rsidR="00EA1134">
          <w:rPr>
            <w:noProof/>
            <w:webHidden/>
          </w:rPr>
          <w:fldChar w:fldCharType="separate"/>
        </w:r>
        <w:r w:rsidR="00EA1134">
          <w:rPr>
            <w:noProof/>
            <w:webHidden/>
          </w:rPr>
          <w:t>26</w:t>
        </w:r>
        <w:r w:rsidR="00EA1134">
          <w:rPr>
            <w:noProof/>
            <w:webHidden/>
          </w:rPr>
          <w:fldChar w:fldCharType="end"/>
        </w:r>
      </w:hyperlink>
    </w:p>
    <w:p w14:paraId="0D2B40E2" w14:textId="63188297"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5" w:history="1">
        <w:r w:rsidR="00EA1134" w:rsidRPr="00632963">
          <w:rPr>
            <w:rStyle w:val="Hyperlink"/>
            <w:bCs/>
            <w:noProof/>
          </w:rPr>
          <w:t>41.</w:t>
        </w:r>
        <w:r w:rsidR="00EA1134">
          <w:rPr>
            <w:rFonts w:asciiTheme="minorHAnsi" w:eastAsiaTheme="minorEastAsia" w:hAnsiTheme="minorHAnsi" w:cstheme="minorBidi"/>
            <w:b w:val="0"/>
            <w:noProof/>
            <w:sz w:val="22"/>
          </w:rPr>
          <w:tab/>
        </w:r>
        <w:r w:rsidR="00EA1134" w:rsidRPr="00632963">
          <w:rPr>
            <w:rStyle w:val="Hyperlink"/>
            <w:noProof/>
          </w:rPr>
          <w:t>Termination for Insolvency or Corrupt Gifts Insolvency:</w:t>
        </w:r>
        <w:r w:rsidR="00EA1134">
          <w:rPr>
            <w:noProof/>
            <w:webHidden/>
          </w:rPr>
          <w:tab/>
        </w:r>
        <w:r w:rsidR="00EA1134">
          <w:rPr>
            <w:noProof/>
            <w:webHidden/>
          </w:rPr>
          <w:fldChar w:fldCharType="begin"/>
        </w:r>
        <w:r w:rsidR="00EA1134">
          <w:rPr>
            <w:noProof/>
            <w:webHidden/>
          </w:rPr>
          <w:instrText xml:space="preserve"> PAGEREF _Toc122613305 \h </w:instrText>
        </w:r>
        <w:r w:rsidR="00EA1134">
          <w:rPr>
            <w:noProof/>
            <w:webHidden/>
          </w:rPr>
        </w:r>
        <w:r w:rsidR="00EA1134">
          <w:rPr>
            <w:noProof/>
            <w:webHidden/>
          </w:rPr>
          <w:fldChar w:fldCharType="separate"/>
        </w:r>
        <w:r w:rsidR="00EA1134">
          <w:rPr>
            <w:noProof/>
            <w:webHidden/>
          </w:rPr>
          <w:t>26</w:t>
        </w:r>
        <w:r w:rsidR="00EA1134">
          <w:rPr>
            <w:noProof/>
            <w:webHidden/>
          </w:rPr>
          <w:fldChar w:fldCharType="end"/>
        </w:r>
      </w:hyperlink>
    </w:p>
    <w:p w14:paraId="4F64CC08" w14:textId="2E89A7DA"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6" w:history="1">
        <w:r w:rsidR="00EA1134" w:rsidRPr="00632963">
          <w:rPr>
            <w:rStyle w:val="Hyperlink"/>
            <w:bCs/>
            <w:noProof/>
          </w:rPr>
          <w:t>42.</w:t>
        </w:r>
        <w:r w:rsidR="00EA1134">
          <w:rPr>
            <w:rFonts w:asciiTheme="minorHAnsi" w:eastAsiaTheme="minorEastAsia" w:hAnsiTheme="minorHAnsi" w:cstheme="minorBidi"/>
            <w:b w:val="0"/>
            <w:noProof/>
            <w:sz w:val="22"/>
          </w:rPr>
          <w:tab/>
        </w:r>
        <w:r w:rsidR="00EA1134" w:rsidRPr="00632963">
          <w:rPr>
            <w:rStyle w:val="Hyperlink"/>
            <w:noProof/>
          </w:rPr>
          <w:t>Termination for Convenience</w:t>
        </w:r>
        <w:r w:rsidR="00EA1134">
          <w:rPr>
            <w:noProof/>
            <w:webHidden/>
          </w:rPr>
          <w:tab/>
        </w:r>
        <w:r w:rsidR="00EA1134">
          <w:rPr>
            <w:noProof/>
            <w:webHidden/>
          </w:rPr>
          <w:fldChar w:fldCharType="begin"/>
        </w:r>
        <w:r w:rsidR="00EA1134">
          <w:rPr>
            <w:noProof/>
            <w:webHidden/>
          </w:rPr>
          <w:instrText xml:space="preserve"> PAGEREF _Toc122613306 \h </w:instrText>
        </w:r>
        <w:r w:rsidR="00EA1134">
          <w:rPr>
            <w:noProof/>
            <w:webHidden/>
          </w:rPr>
        </w:r>
        <w:r w:rsidR="00EA1134">
          <w:rPr>
            <w:noProof/>
            <w:webHidden/>
          </w:rPr>
          <w:fldChar w:fldCharType="separate"/>
        </w:r>
        <w:r w:rsidR="00EA1134">
          <w:rPr>
            <w:noProof/>
            <w:webHidden/>
          </w:rPr>
          <w:t>27</w:t>
        </w:r>
        <w:r w:rsidR="00EA1134">
          <w:rPr>
            <w:noProof/>
            <w:webHidden/>
          </w:rPr>
          <w:fldChar w:fldCharType="end"/>
        </w:r>
      </w:hyperlink>
    </w:p>
    <w:p w14:paraId="68F43601" w14:textId="611C397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7" w:history="1">
        <w:r w:rsidR="00EA1134" w:rsidRPr="00632963">
          <w:rPr>
            <w:rStyle w:val="Hyperlink"/>
            <w:bCs/>
            <w:noProof/>
          </w:rPr>
          <w:t>43.</w:t>
        </w:r>
        <w:r w:rsidR="00EA1134">
          <w:rPr>
            <w:rFonts w:asciiTheme="minorHAnsi" w:eastAsiaTheme="minorEastAsia" w:hAnsiTheme="minorHAnsi" w:cstheme="minorBidi"/>
            <w:b w:val="0"/>
            <w:noProof/>
            <w:sz w:val="22"/>
          </w:rPr>
          <w:tab/>
        </w:r>
        <w:r w:rsidR="00EA1134" w:rsidRPr="00632963">
          <w:rPr>
            <w:rStyle w:val="Hyperlink"/>
            <w:noProof/>
          </w:rPr>
          <w:t>Material Breach</w:t>
        </w:r>
        <w:r w:rsidR="00EA1134">
          <w:rPr>
            <w:noProof/>
            <w:webHidden/>
          </w:rPr>
          <w:tab/>
        </w:r>
        <w:r w:rsidR="00EA1134">
          <w:rPr>
            <w:noProof/>
            <w:webHidden/>
          </w:rPr>
          <w:fldChar w:fldCharType="begin"/>
        </w:r>
        <w:r w:rsidR="00EA1134">
          <w:rPr>
            <w:noProof/>
            <w:webHidden/>
          </w:rPr>
          <w:instrText xml:space="preserve"> PAGEREF _Toc122613307 \h </w:instrText>
        </w:r>
        <w:r w:rsidR="00EA1134">
          <w:rPr>
            <w:noProof/>
            <w:webHidden/>
          </w:rPr>
        </w:r>
        <w:r w:rsidR="00EA1134">
          <w:rPr>
            <w:noProof/>
            <w:webHidden/>
          </w:rPr>
          <w:fldChar w:fldCharType="separate"/>
        </w:r>
        <w:r w:rsidR="00EA1134">
          <w:rPr>
            <w:noProof/>
            <w:webHidden/>
          </w:rPr>
          <w:t>28</w:t>
        </w:r>
        <w:r w:rsidR="00EA1134">
          <w:rPr>
            <w:noProof/>
            <w:webHidden/>
          </w:rPr>
          <w:fldChar w:fldCharType="end"/>
        </w:r>
      </w:hyperlink>
    </w:p>
    <w:p w14:paraId="7BC8C22A" w14:textId="27E68CFF"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08" w:history="1">
        <w:r w:rsidR="00EA1134" w:rsidRPr="00632963">
          <w:rPr>
            <w:rStyle w:val="Hyperlink"/>
            <w:bCs/>
            <w:noProof/>
          </w:rPr>
          <w:t>44.</w:t>
        </w:r>
        <w:r w:rsidR="00EA1134">
          <w:rPr>
            <w:rFonts w:asciiTheme="minorHAnsi" w:eastAsiaTheme="minorEastAsia" w:hAnsiTheme="minorHAnsi" w:cstheme="minorBidi"/>
            <w:b w:val="0"/>
            <w:noProof/>
            <w:sz w:val="22"/>
          </w:rPr>
          <w:tab/>
        </w:r>
        <w:r w:rsidR="00EA1134" w:rsidRPr="00632963">
          <w:rPr>
            <w:rStyle w:val="Hyperlink"/>
            <w:noProof/>
          </w:rPr>
          <w:t>Consequences of Termination</w:t>
        </w:r>
        <w:r w:rsidR="00EA1134">
          <w:rPr>
            <w:noProof/>
            <w:webHidden/>
          </w:rPr>
          <w:tab/>
        </w:r>
        <w:r w:rsidR="00EA1134">
          <w:rPr>
            <w:noProof/>
            <w:webHidden/>
          </w:rPr>
          <w:fldChar w:fldCharType="begin"/>
        </w:r>
        <w:r w:rsidR="00EA1134">
          <w:rPr>
            <w:noProof/>
            <w:webHidden/>
          </w:rPr>
          <w:instrText xml:space="preserve"> PAGEREF _Toc122613308 \h </w:instrText>
        </w:r>
        <w:r w:rsidR="00EA1134">
          <w:rPr>
            <w:noProof/>
            <w:webHidden/>
          </w:rPr>
        </w:r>
        <w:r w:rsidR="00EA1134">
          <w:rPr>
            <w:noProof/>
            <w:webHidden/>
          </w:rPr>
          <w:fldChar w:fldCharType="separate"/>
        </w:r>
        <w:r w:rsidR="00EA1134">
          <w:rPr>
            <w:noProof/>
            <w:webHidden/>
          </w:rPr>
          <w:t>29</w:t>
        </w:r>
        <w:r w:rsidR="00EA1134">
          <w:rPr>
            <w:noProof/>
            <w:webHidden/>
          </w:rPr>
          <w:fldChar w:fldCharType="end"/>
        </w:r>
      </w:hyperlink>
    </w:p>
    <w:p w14:paraId="5FCDC47C" w14:textId="65FC2C9D" w:rsidR="00EA1134" w:rsidRDefault="0057306B" w:rsidP="00EA1134">
      <w:pPr>
        <w:pStyle w:val="TOC1"/>
        <w:keepNext w:val="0"/>
        <w:keepLines w:val="0"/>
        <w:widowControl w:val="0"/>
        <w:rPr>
          <w:rFonts w:asciiTheme="minorHAnsi" w:eastAsiaTheme="minorEastAsia" w:hAnsiTheme="minorHAnsi" w:cstheme="minorBidi"/>
          <w:b w:val="0"/>
          <w:noProof/>
          <w:sz w:val="22"/>
        </w:rPr>
      </w:pPr>
      <w:hyperlink w:anchor="_Toc122613309" w:history="1">
        <w:r w:rsidR="00EA1134" w:rsidRPr="00632963">
          <w:rPr>
            <w:rStyle w:val="Hyperlink"/>
            <w:noProof/>
          </w:rPr>
          <w:t>Additional Conditions</w:t>
        </w:r>
        <w:r w:rsidR="00EA1134">
          <w:rPr>
            <w:noProof/>
            <w:webHidden/>
          </w:rPr>
          <w:tab/>
        </w:r>
        <w:r w:rsidR="00EA1134">
          <w:rPr>
            <w:noProof/>
            <w:webHidden/>
          </w:rPr>
          <w:fldChar w:fldCharType="begin"/>
        </w:r>
        <w:r w:rsidR="00EA1134">
          <w:rPr>
            <w:noProof/>
            <w:webHidden/>
          </w:rPr>
          <w:instrText xml:space="preserve"> PAGEREF _Toc122613309 \h </w:instrText>
        </w:r>
        <w:r w:rsidR="00EA1134">
          <w:rPr>
            <w:noProof/>
            <w:webHidden/>
          </w:rPr>
        </w:r>
        <w:r w:rsidR="00EA1134">
          <w:rPr>
            <w:noProof/>
            <w:webHidden/>
          </w:rPr>
          <w:fldChar w:fldCharType="separate"/>
        </w:r>
        <w:r w:rsidR="00EA1134">
          <w:rPr>
            <w:noProof/>
            <w:webHidden/>
          </w:rPr>
          <w:t>29</w:t>
        </w:r>
        <w:r w:rsidR="00EA1134">
          <w:rPr>
            <w:noProof/>
            <w:webHidden/>
          </w:rPr>
          <w:fldChar w:fldCharType="end"/>
        </w:r>
      </w:hyperlink>
    </w:p>
    <w:p w14:paraId="73F7B35E" w14:textId="119D426C"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10" w:history="1">
        <w:r w:rsidR="00EA1134" w:rsidRPr="00632963">
          <w:rPr>
            <w:rStyle w:val="Hyperlink"/>
            <w:bCs/>
            <w:noProof/>
          </w:rPr>
          <w:t>45.</w:t>
        </w:r>
        <w:r w:rsidR="00EA1134">
          <w:rPr>
            <w:rFonts w:asciiTheme="minorHAnsi" w:eastAsiaTheme="minorEastAsia" w:hAnsiTheme="minorHAnsi" w:cstheme="minorBidi"/>
            <w:b w:val="0"/>
            <w:noProof/>
            <w:sz w:val="22"/>
          </w:rPr>
          <w:tab/>
        </w:r>
        <w:r w:rsidR="00EA1134" w:rsidRPr="00632963">
          <w:rPr>
            <w:rStyle w:val="Hyperlink"/>
            <w:noProof/>
          </w:rPr>
          <w:t>The project specific DEFCONS and DEFCON SC variants that apply to the Contract are:</w:t>
        </w:r>
        <w:r w:rsidR="00EA1134">
          <w:rPr>
            <w:noProof/>
            <w:webHidden/>
          </w:rPr>
          <w:tab/>
        </w:r>
        <w:r w:rsidR="00EA1134">
          <w:rPr>
            <w:noProof/>
            <w:webHidden/>
          </w:rPr>
          <w:fldChar w:fldCharType="begin"/>
        </w:r>
        <w:r w:rsidR="00EA1134">
          <w:rPr>
            <w:noProof/>
            <w:webHidden/>
          </w:rPr>
          <w:instrText xml:space="preserve"> PAGEREF _Toc122613310 \h </w:instrText>
        </w:r>
        <w:r w:rsidR="00EA1134">
          <w:rPr>
            <w:noProof/>
            <w:webHidden/>
          </w:rPr>
        </w:r>
        <w:r w:rsidR="00EA1134">
          <w:rPr>
            <w:noProof/>
            <w:webHidden/>
          </w:rPr>
          <w:fldChar w:fldCharType="separate"/>
        </w:r>
        <w:r w:rsidR="00EA1134">
          <w:rPr>
            <w:noProof/>
            <w:webHidden/>
          </w:rPr>
          <w:t>29</w:t>
        </w:r>
        <w:r w:rsidR="00EA1134">
          <w:rPr>
            <w:noProof/>
            <w:webHidden/>
          </w:rPr>
          <w:fldChar w:fldCharType="end"/>
        </w:r>
      </w:hyperlink>
    </w:p>
    <w:p w14:paraId="00A913B0" w14:textId="518F90A7" w:rsidR="00EA1134" w:rsidRDefault="0057306B" w:rsidP="00EA1134">
      <w:pPr>
        <w:pStyle w:val="TOC2"/>
        <w:keepLines w:val="0"/>
        <w:widowControl w:val="0"/>
        <w:tabs>
          <w:tab w:val="right" w:leader="dot" w:pos="9016"/>
        </w:tabs>
        <w:rPr>
          <w:rFonts w:asciiTheme="minorHAnsi" w:eastAsiaTheme="minorEastAsia" w:hAnsiTheme="minorHAnsi" w:cstheme="minorBidi"/>
          <w:b w:val="0"/>
          <w:noProof/>
          <w:sz w:val="22"/>
        </w:rPr>
      </w:pPr>
      <w:hyperlink w:anchor="_Toc122613311" w:history="1">
        <w:r w:rsidR="00EA1134" w:rsidRPr="00632963">
          <w:rPr>
            <w:rStyle w:val="Hyperlink"/>
            <w:bCs/>
            <w:noProof/>
          </w:rPr>
          <w:t>46.</w:t>
        </w:r>
        <w:r w:rsidR="00EA1134">
          <w:rPr>
            <w:rFonts w:asciiTheme="minorHAnsi" w:eastAsiaTheme="minorEastAsia" w:hAnsiTheme="minorHAnsi" w:cstheme="minorBidi"/>
            <w:b w:val="0"/>
            <w:noProof/>
            <w:sz w:val="22"/>
          </w:rPr>
          <w:tab/>
        </w:r>
        <w:r w:rsidR="00EA1134" w:rsidRPr="00632963">
          <w:rPr>
            <w:rStyle w:val="Hyperlink"/>
            <w:noProof/>
          </w:rPr>
          <w:t>The special Conditions that apply to the Contract are:</w:t>
        </w:r>
        <w:r w:rsidR="00EA1134">
          <w:rPr>
            <w:noProof/>
            <w:webHidden/>
          </w:rPr>
          <w:tab/>
        </w:r>
        <w:r w:rsidR="00EA1134">
          <w:rPr>
            <w:noProof/>
            <w:webHidden/>
          </w:rPr>
          <w:fldChar w:fldCharType="begin"/>
        </w:r>
        <w:r w:rsidR="00EA1134">
          <w:rPr>
            <w:noProof/>
            <w:webHidden/>
          </w:rPr>
          <w:instrText xml:space="preserve"> PAGEREF _Toc122613311 \h </w:instrText>
        </w:r>
        <w:r w:rsidR="00EA1134">
          <w:rPr>
            <w:noProof/>
            <w:webHidden/>
          </w:rPr>
        </w:r>
        <w:r w:rsidR="00EA1134">
          <w:rPr>
            <w:noProof/>
            <w:webHidden/>
          </w:rPr>
          <w:fldChar w:fldCharType="separate"/>
        </w:r>
        <w:r w:rsidR="00EA1134">
          <w:rPr>
            <w:noProof/>
            <w:webHidden/>
          </w:rPr>
          <w:t>29</w:t>
        </w:r>
        <w:r w:rsidR="00EA1134">
          <w:rPr>
            <w:noProof/>
            <w:webHidden/>
          </w:rPr>
          <w:fldChar w:fldCharType="end"/>
        </w:r>
      </w:hyperlink>
    </w:p>
    <w:p w14:paraId="71650833" w14:textId="3128F605"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2" w:history="1">
        <w:r w:rsidR="00EA1134" w:rsidRPr="00632963">
          <w:rPr>
            <w:rStyle w:val="Hyperlink"/>
            <w:rFonts w:eastAsia="Arial" w:cs="Arial"/>
          </w:rPr>
          <w:t>46.2.</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Payment</w:t>
        </w:r>
        <w:r w:rsidR="00EA1134">
          <w:rPr>
            <w:webHidden/>
          </w:rPr>
          <w:tab/>
        </w:r>
        <w:r w:rsidR="00EA1134">
          <w:rPr>
            <w:webHidden/>
          </w:rPr>
          <w:fldChar w:fldCharType="begin"/>
        </w:r>
        <w:r w:rsidR="00EA1134">
          <w:rPr>
            <w:webHidden/>
          </w:rPr>
          <w:instrText xml:space="preserve"> PAGEREF _Toc122613312 \h </w:instrText>
        </w:r>
        <w:r w:rsidR="00EA1134">
          <w:rPr>
            <w:webHidden/>
          </w:rPr>
        </w:r>
        <w:r w:rsidR="00EA1134">
          <w:rPr>
            <w:webHidden/>
          </w:rPr>
          <w:fldChar w:fldCharType="separate"/>
        </w:r>
        <w:r w:rsidR="00EA1134">
          <w:rPr>
            <w:webHidden/>
          </w:rPr>
          <w:t>30</w:t>
        </w:r>
        <w:r w:rsidR="00EA1134">
          <w:rPr>
            <w:webHidden/>
          </w:rPr>
          <w:fldChar w:fldCharType="end"/>
        </w:r>
      </w:hyperlink>
    </w:p>
    <w:p w14:paraId="4BF86E62" w14:textId="6837BCDF"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3" w:history="1">
        <w:r w:rsidR="00EA1134" w:rsidRPr="00632963">
          <w:rPr>
            <w:rStyle w:val="Hyperlink"/>
            <w:rFonts w:eastAsia="Arial" w:cs="Arial"/>
          </w:rPr>
          <w:t>46.3.</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Key Performance Indicators (KPI’s)</w:t>
        </w:r>
        <w:r w:rsidR="00EA1134">
          <w:rPr>
            <w:webHidden/>
          </w:rPr>
          <w:tab/>
        </w:r>
        <w:r w:rsidR="00EA1134">
          <w:rPr>
            <w:webHidden/>
          </w:rPr>
          <w:fldChar w:fldCharType="begin"/>
        </w:r>
        <w:r w:rsidR="00EA1134">
          <w:rPr>
            <w:webHidden/>
          </w:rPr>
          <w:instrText xml:space="preserve"> PAGEREF _Toc122613313 \h </w:instrText>
        </w:r>
        <w:r w:rsidR="00EA1134">
          <w:rPr>
            <w:webHidden/>
          </w:rPr>
        </w:r>
        <w:r w:rsidR="00EA1134">
          <w:rPr>
            <w:webHidden/>
          </w:rPr>
          <w:fldChar w:fldCharType="separate"/>
        </w:r>
        <w:r w:rsidR="00EA1134">
          <w:rPr>
            <w:webHidden/>
          </w:rPr>
          <w:t>30</w:t>
        </w:r>
        <w:r w:rsidR="00EA1134">
          <w:rPr>
            <w:webHidden/>
          </w:rPr>
          <w:fldChar w:fldCharType="end"/>
        </w:r>
      </w:hyperlink>
    </w:p>
    <w:p w14:paraId="14AF9386" w14:textId="00D8AD9D"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4" w:history="1">
        <w:r w:rsidR="00EA1134" w:rsidRPr="00632963">
          <w:rPr>
            <w:rStyle w:val="Hyperlink"/>
            <w:rFonts w:eastAsia="Arial" w:cs="Arial"/>
          </w:rPr>
          <w:t>46.4.</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Not used</w:t>
        </w:r>
        <w:r w:rsidR="00EA1134">
          <w:rPr>
            <w:webHidden/>
          </w:rPr>
          <w:tab/>
        </w:r>
        <w:r w:rsidR="00EA1134">
          <w:rPr>
            <w:webHidden/>
          </w:rPr>
          <w:fldChar w:fldCharType="begin"/>
        </w:r>
        <w:r w:rsidR="00EA1134">
          <w:rPr>
            <w:webHidden/>
          </w:rPr>
          <w:instrText xml:space="preserve"> PAGEREF _Toc122613314 \h </w:instrText>
        </w:r>
        <w:r w:rsidR="00EA1134">
          <w:rPr>
            <w:webHidden/>
          </w:rPr>
        </w:r>
        <w:r w:rsidR="00EA1134">
          <w:rPr>
            <w:webHidden/>
          </w:rPr>
          <w:fldChar w:fldCharType="separate"/>
        </w:r>
        <w:r w:rsidR="00EA1134">
          <w:rPr>
            <w:webHidden/>
          </w:rPr>
          <w:t>30</w:t>
        </w:r>
        <w:r w:rsidR="00EA1134">
          <w:rPr>
            <w:webHidden/>
          </w:rPr>
          <w:fldChar w:fldCharType="end"/>
        </w:r>
      </w:hyperlink>
    </w:p>
    <w:p w14:paraId="2EBB4111" w14:textId="2AF9984A"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5" w:history="1">
        <w:r w:rsidR="00EA1134" w:rsidRPr="00632963">
          <w:rPr>
            <w:rStyle w:val="Hyperlink"/>
            <w:rFonts w:eastAsia="Arial" w:cs="Arial"/>
          </w:rPr>
          <w:t>46.5.</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Not used</w:t>
        </w:r>
        <w:r w:rsidR="00EA1134">
          <w:rPr>
            <w:webHidden/>
          </w:rPr>
          <w:tab/>
        </w:r>
        <w:r w:rsidR="00EA1134">
          <w:rPr>
            <w:webHidden/>
          </w:rPr>
          <w:fldChar w:fldCharType="begin"/>
        </w:r>
        <w:r w:rsidR="00EA1134">
          <w:rPr>
            <w:webHidden/>
          </w:rPr>
          <w:instrText xml:space="preserve"> PAGEREF _Toc122613315 \h </w:instrText>
        </w:r>
        <w:r w:rsidR="00EA1134">
          <w:rPr>
            <w:webHidden/>
          </w:rPr>
        </w:r>
        <w:r w:rsidR="00EA1134">
          <w:rPr>
            <w:webHidden/>
          </w:rPr>
          <w:fldChar w:fldCharType="separate"/>
        </w:r>
        <w:r w:rsidR="00EA1134">
          <w:rPr>
            <w:webHidden/>
          </w:rPr>
          <w:t>30</w:t>
        </w:r>
        <w:r w:rsidR="00EA1134">
          <w:rPr>
            <w:webHidden/>
          </w:rPr>
          <w:fldChar w:fldCharType="end"/>
        </w:r>
      </w:hyperlink>
    </w:p>
    <w:p w14:paraId="60BBE44B" w14:textId="2EA9D65E"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6" w:history="1">
        <w:r w:rsidR="00EA1134" w:rsidRPr="00632963">
          <w:rPr>
            <w:rStyle w:val="Hyperlink"/>
            <w:rFonts w:eastAsia="Arial" w:cs="Arial"/>
          </w:rPr>
          <w:t>46.6.</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Authorisation by the Crown for use of Third Party Intellectual Property Rights</w:t>
        </w:r>
        <w:r w:rsidR="00EA1134">
          <w:rPr>
            <w:webHidden/>
          </w:rPr>
          <w:tab/>
        </w:r>
        <w:r w:rsidR="00EA1134">
          <w:rPr>
            <w:webHidden/>
          </w:rPr>
          <w:fldChar w:fldCharType="begin"/>
        </w:r>
        <w:r w:rsidR="00EA1134">
          <w:rPr>
            <w:webHidden/>
          </w:rPr>
          <w:instrText xml:space="preserve"> PAGEREF _Toc122613316 \h </w:instrText>
        </w:r>
        <w:r w:rsidR="00EA1134">
          <w:rPr>
            <w:webHidden/>
          </w:rPr>
        </w:r>
        <w:r w:rsidR="00EA1134">
          <w:rPr>
            <w:webHidden/>
          </w:rPr>
          <w:fldChar w:fldCharType="separate"/>
        </w:r>
        <w:r w:rsidR="00EA1134">
          <w:rPr>
            <w:webHidden/>
          </w:rPr>
          <w:t>30</w:t>
        </w:r>
        <w:r w:rsidR="00EA1134">
          <w:rPr>
            <w:webHidden/>
          </w:rPr>
          <w:fldChar w:fldCharType="end"/>
        </w:r>
      </w:hyperlink>
    </w:p>
    <w:p w14:paraId="2331F727" w14:textId="33FF70CC"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7" w:history="1">
        <w:r w:rsidR="00EA1134" w:rsidRPr="00632963">
          <w:rPr>
            <w:rStyle w:val="Hyperlink"/>
            <w:rFonts w:eastAsia="Arial" w:cs="Arial"/>
          </w:rPr>
          <w:t>46.7.</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Limiting of a Contractor's Liability (LoCL)</w:t>
        </w:r>
        <w:r w:rsidR="00EA1134">
          <w:rPr>
            <w:webHidden/>
          </w:rPr>
          <w:tab/>
        </w:r>
        <w:r w:rsidR="00EA1134">
          <w:rPr>
            <w:webHidden/>
          </w:rPr>
          <w:fldChar w:fldCharType="begin"/>
        </w:r>
        <w:r w:rsidR="00EA1134">
          <w:rPr>
            <w:webHidden/>
          </w:rPr>
          <w:instrText xml:space="preserve"> PAGEREF _Toc122613317 \h </w:instrText>
        </w:r>
        <w:r w:rsidR="00EA1134">
          <w:rPr>
            <w:webHidden/>
          </w:rPr>
        </w:r>
        <w:r w:rsidR="00EA1134">
          <w:rPr>
            <w:webHidden/>
          </w:rPr>
          <w:fldChar w:fldCharType="separate"/>
        </w:r>
        <w:r w:rsidR="00EA1134">
          <w:rPr>
            <w:webHidden/>
          </w:rPr>
          <w:t>30</w:t>
        </w:r>
        <w:r w:rsidR="00EA1134">
          <w:rPr>
            <w:webHidden/>
          </w:rPr>
          <w:fldChar w:fldCharType="end"/>
        </w:r>
      </w:hyperlink>
    </w:p>
    <w:p w14:paraId="4EE347D8" w14:textId="1122D7A4"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8" w:history="1">
        <w:r w:rsidR="00EA1134" w:rsidRPr="00632963">
          <w:rPr>
            <w:rStyle w:val="Hyperlink"/>
            <w:rFonts w:eastAsia="Arial" w:cs="Arial"/>
          </w:rPr>
          <w:t>46.8.</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Options</w:t>
        </w:r>
        <w:r w:rsidR="00EA1134">
          <w:rPr>
            <w:webHidden/>
          </w:rPr>
          <w:tab/>
        </w:r>
        <w:r w:rsidR="00EA1134">
          <w:rPr>
            <w:webHidden/>
          </w:rPr>
          <w:fldChar w:fldCharType="begin"/>
        </w:r>
        <w:r w:rsidR="00EA1134">
          <w:rPr>
            <w:webHidden/>
          </w:rPr>
          <w:instrText xml:space="preserve"> PAGEREF _Toc122613318 \h </w:instrText>
        </w:r>
        <w:r w:rsidR="00EA1134">
          <w:rPr>
            <w:webHidden/>
          </w:rPr>
        </w:r>
        <w:r w:rsidR="00EA1134">
          <w:rPr>
            <w:webHidden/>
          </w:rPr>
          <w:fldChar w:fldCharType="separate"/>
        </w:r>
        <w:r w:rsidR="00EA1134">
          <w:rPr>
            <w:webHidden/>
          </w:rPr>
          <w:t>32</w:t>
        </w:r>
        <w:r w:rsidR="00EA1134">
          <w:rPr>
            <w:webHidden/>
          </w:rPr>
          <w:fldChar w:fldCharType="end"/>
        </w:r>
      </w:hyperlink>
    </w:p>
    <w:p w14:paraId="0047F78C" w14:textId="454E19E8"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19" w:history="1">
        <w:r w:rsidR="00EA1134" w:rsidRPr="00632963">
          <w:rPr>
            <w:rStyle w:val="Hyperlink"/>
            <w:rFonts w:eastAsia="Arial" w:cs="Arial"/>
          </w:rPr>
          <w:t>46.9.</w:t>
        </w:r>
        <w:r w:rsidR="00EA1134">
          <w:rPr>
            <w:rFonts w:asciiTheme="minorHAnsi" w:eastAsiaTheme="minorEastAsia" w:hAnsiTheme="minorHAnsi" w:cstheme="minorBidi"/>
            <w:b w:val="0"/>
            <w:bCs w:val="0"/>
            <w:iCs w:val="0"/>
            <w:sz w:val="22"/>
          </w:rPr>
          <w:tab/>
        </w:r>
        <w:r w:rsidR="00EA1134" w:rsidRPr="00632963">
          <w:rPr>
            <w:rStyle w:val="Hyperlink"/>
            <w:rFonts w:eastAsia="Arial" w:cs="Arial"/>
          </w:rPr>
          <w:t>Government Furnished Assets (GFA)</w:t>
        </w:r>
        <w:r w:rsidR="00EA1134">
          <w:rPr>
            <w:webHidden/>
          </w:rPr>
          <w:tab/>
        </w:r>
        <w:r w:rsidR="00EA1134">
          <w:rPr>
            <w:webHidden/>
          </w:rPr>
          <w:fldChar w:fldCharType="begin"/>
        </w:r>
        <w:r w:rsidR="00EA1134">
          <w:rPr>
            <w:webHidden/>
          </w:rPr>
          <w:instrText xml:space="preserve"> PAGEREF _Toc122613319 \h </w:instrText>
        </w:r>
        <w:r w:rsidR="00EA1134">
          <w:rPr>
            <w:webHidden/>
          </w:rPr>
        </w:r>
        <w:r w:rsidR="00EA1134">
          <w:rPr>
            <w:webHidden/>
          </w:rPr>
          <w:fldChar w:fldCharType="separate"/>
        </w:r>
        <w:r w:rsidR="00EA1134">
          <w:rPr>
            <w:webHidden/>
          </w:rPr>
          <w:t>32</w:t>
        </w:r>
        <w:r w:rsidR="00EA1134">
          <w:rPr>
            <w:webHidden/>
          </w:rPr>
          <w:fldChar w:fldCharType="end"/>
        </w:r>
      </w:hyperlink>
    </w:p>
    <w:p w14:paraId="63F073AC" w14:textId="65137A67"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20" w:history="1">
        <w:r w:rsidR="00EA1134" w:rsidRPr="00632963">
          <w:rPr>
            <w:rStyle w:val="Hyperlink"/>
          </w:rPr>
          <w:t>46.10.</w:t>
        </w:r>
        <w:r w:rsidR="00EA1134">
          <w:rPr>
            <w:rFonts w:asciiTheme="minorHAnsi" w:eastAsiaTheme="minorEastAsia" w:hAnsiTheme="minorHAnsi" w:cstheme="minorBidi"/>
            <w:b w:val="0"/>
            <w:bCs w:val="0"/>
            <w:iCs w:val="0"/>
            <w:sz w:val="22"/>
          </w:rPr>
          <w:tab/>
        </w:r>
        <w:r w:rsidR="00EA1134" w:rsidRPr="00632963">
          <w:rPr>
            <w:rStyle w:val="Hyperlink"/>
          </w:rPr>
          <w:t>Procurement with Suppliers in Russia and Belarus</w:t>
        </w:r>
        <w:r w:rsidR="00EA1134">
          <w:rPr>
            <w:webHidden/>
          </w:rPr>
          <w:tab/>
        </w:r>
        <w:r w:rsidR="00EA1134">
          <w:rPr>
            <w:webHidden/>
          </w:rPr>
          <w:fldChar w:fldCharType="begin"/>
        </w:r>
        <w:r w:rsidR="00EA1134">
          <w:rPr>
            <w:webHidden/>
          </w:rPr>
          <w:instrText xml:space="preserve"> PAGEREF _Toc122613320 \h </w:instrText>
        </w:r>
        <w:r w:rsidR="00EA1134">
          <w:rPr>
            <w:webHidden/>
          </w:rPr>
        </w:r>
        <w:r w:rsidR="00EA1134">
          <w:rPr>
            <w:webHidden/>
          </w:rPr>
          <w:fldChar w:fldCharType="separate"/>
        </w:r>
        <w:r w:rsidR="00EA1134">
          <w:rPr>
            <w:webHidden/>
          </w:rPr>
          <w:t>33</w:t>
        </w:r>
        <w:r w:rsidR="00EA1134">
          <w:rPr>
            <w:webHidden/>
          </w:rPr>
          <w:fldChar w:fldCharType="end"/>
        </w:r>
      </w:hyperlink>
    </w:p>
    <w:p w14:paraId="1A928812" w14:textId="4FD9384A" w:rsidR="00EA1134" w:rsidRDefault="0057306B" w:rsidP="00EA1134">
      <w:pPr>
        <w:pStyle w:val="TOC3"/>
        <w:keepLines w:val="0"/>
        <w:widowControl w:val="0"/>
        <w:rPr>
          <w:rFonts w:asciiTheme="minorHAnsi" w:eastAsiaTheme="minorEastAsia" w:hAnsiTheme="minorHAnsi" w:cstheme="minorBidi"/>
          <w:b w:val="0"/>
          <w:bCs w:val="0"/>
          <w:iCs w:val="0"/>
          <w:sz w:val="22"/>
        </w:rPr>
      </w:pPr>
      <w:hyperlink w:anchor="_Toc122613321" w:history="1">
        <w:r w:rsidR="00EA1134">
          <w:rPr>
            <w:rStyle w:val="Hyperlink"/>
            <w:rFonts w:eastAsia="Arial" w:cs="Arial"/>
          </w:rPr>
          <w:t>Contract signature page</w:t>
        </w:r>
        <w:r w:rsidR="00EA1134">
          <w:rPr>
            <w:webHidden/>
          </w:rPr>
          <w:tab/>
        </w:r>
        <w:r w:rsidR="00EA1134">
          <w:rPr>
            <w:webHidden/>
          </w:rPr>
          <w:fldChar w:fldCharType="begin"/>
        </w:r>
        <w:r w:rsidR="00EA1134">
          <w:rPr>
            <w:webHidden/>
          </w:rPr>
          <w:instrText xml:space="preserve"> PAGEREF _Toc122613321 \h </w:instrText>
        </w:r>
        <w:r w:rsidR="00EA1134">
          <w:rPr>
            <w:webHidden/>
          </w:rPr>
        </w:r>
        <w:r w:rsidR="00EA1134">
          <w:rPr>
            <w:webHidden/>
          </w:rPr>
          <w:fldChar w:fldCharType="separate"/>
        </w:r>
        <w:r w:rsidR="00EA1134">
          <w:rPr>
            <w:webHidden/>
          </w:rPr>
          <w:t>34</w:t>
        </w:r>
        <w:r w:rsidR="00EA1134">
          <w:rPr>
            <w:webHidden/>
          </w:rPr>
          <w:fldChar w:fldCharType="end"/>
        </w:r>
      </w:hyperlink>
    </w:p>
    <w:p w14:paraId="52BAA94B" w14:textId="027AE2B3" w:rsidR="00E21D09" w:rsidRPr="00E21D09" w:rsidRDefault="00E21D09" w:rsidP="00EA1134">
      <w:pPr>
        <w:widowControl w:val="0"/>
        <w:rPr>
          <w:rFonts w:ascii="Arial" w:eastAsia="Arial" w:hAnsi="Arial" w:cs="Arial"/>
          <w:b/>
          <w:bCs/>
          <w:noProof/>
          <w:sz w:val="18"/>
          <w:lang w:eastAsia="en-GB"/>
        </w:rPr>
      </w:pPr>
      <w:r w:rsidRPr="00E21D09">
        <w:rPr>
          <w:rFonts w:ascii="Arial" w:eastAsia="Arial" w:hAnsi="Arial" w:cs="Arial"/>
          <w:b/>
          <w:bCs/>
          <w:noProof/>
          <w:sz w:val="18"/>
          <w:lang w:eastAsia="en-GB"/>
        </w:rPr>
        <w:fldChar w:fldCharType="end"/>
      </w:r>
      <w:bookmarkEnd w:id="0"/>
    </w:p>
    <w:p w14:paraId="5DFD74AA" w14:textId="77777777" w:rsidR="00E21D09" w:rsidRPr="00E21D09" w:rsidRDefault="00E21D09" w:rsidP="00EA1134">
      <w:pPr>
        <w:widowControl w:val="0"/>
        <w:rPr>
          <w:rFonts w:ascii="Arial" w:eastAsia="Arial" w:hAnsi="Arial" w:cs="Arial"/>
          <w:b/>
          <w:bCs/>
          <w:noProof/>
          <w:sz w:val="18"/>
          <w:lang w:eastAsia="en-GB"/>
        </w:rPr>
      </w:pPr>
      <w:r w:rsidRPr="00E21D09">
        <w:rPr>
          <w:rFonts w:ascii="Arial" w:eastAsia="Arial" w:hAnsi="Arial" w:cs="Arial"/>
          <w:b/>
          <w:bCs/>
          <w:noProof/>
          <w:sz w:val="18"/>
          <w:lang w:eastAsia="en-GB"/>
        </w:rPr>
        <w:br w:type="page"/>
      </w:r>
    </w:p>
    <w:p w14:paraId="5F719677" w14:textId="77777777" w:rsidR="00E21D09" w:rsidRPr="00E21D09" w:rsidRDefault="00E21D09" w:rsidP="007F7503">
      <w:pPr>
        <w:widowControl w:val="0"/>
        <w:numPr>
          <w:ilvl w:val="0"/>
          <w:numId w:val="2"/>
        </w:numPr>
        <w:spacing w:before="120" w:after="120"/>
        <w:outlineLvl w:val="0"/>
        <w:rPr>
          <w:rFonts w:ascii="Arial" w:eastAsia="Arial" w:hAnsi="Arial" w:cs="Arial"/>
          <w:b/>
          <w:sz w:val="20"/>
          <w:u w:val="single"/>
          <w:lang w:eastAsia="en-GB"/>
        </w:rPr>
      </w:pPr>
      <w:bookmarkStart w:id="1" w:name="_Toc122613260"/>
      <w:r w:rsidRPr="00E21D09">
        <w:rPr>
          <w:rFonts w:ascii="Arial" w:eastAsia="Arial" w:hAnsi="Arial" w:cs="Arial"/>
          <w:b/>
          <w:sz w:val="20"/>
          <w:u w:val="single"/>
          <w:lang w:eastAsia="en-GB"/>
        </w:rPr>
        <w:lastRenderedPageBreak/>
        <w:t>General Conditions</w:t>
      </w:r>
      <w:bookmarkEnd w:id="1"/>
    </w:p>
    <w:p w14:paraId="23A644F9" w14:textId="77777777" w:rsidR="00E21D09" w:rsidRPr="00E21D09" w:rsidRDefault="00E21D09" w:rsidP="007F7503">
      <w:pPr>
        <w:widowControl w:val="0"/>
        <w:numPr>
          <w:ilvl w:val="1"/>
          <w:numId w:val="2"/>
        </w:numPr>
        <w:spacing w:before="120" w:after="120"/>
        <w:outlineLvl w:val="1"/>
        <w:rPr>
          <w:rFonts w:ascii="Arial" w:eastAsia="Arial" w:hAnsi="Arial" w:cs="Arial"/>
          <w:b/>
          <w:sz w:val="18"/>
          <w:lang w:eastAsia="en-GB"/>
        </w:rPr>
      </w:pPr>
      <w:bookmarkStart w:id="2" w:name="_Toc117691602"/>
      <w:bookmarkStart w:id="3" w:name="_Toc122613261"/>
      <w:r w:rsidRPr="00E21D09">
        <w:rPr>
          <w:rFonts w:ascii="Arial" w:eastAsia="Arial" w:hAnsi="Arial" w:cs="Arial"/>
          <w:b/>
          <w:sz w:val="18"/>
          <w:lang w:eastAsia="en-GB"/>
        </w:rPr>
        <w:t>General</w:t>
      </w:r>
      <w:bookmarkEnd w:id="2"/>
      <w:bookmarkEnd w:id="3"/>
    </w:p>
    <w:p w14:paraId="3CB0D3F5" w14:textId="5E362EA2"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defined </w:t>
      </w:r>
      <w:r w:rsidR="00BF0FF6">
        <w:rPr>
          <w:rFonts w:ascii="Arial" w:eastAsia="Times New Roman" w:hAnsi="Arial" w:cs="Times New Roman"/>
          <w:iCs/>
          <w:sz w:val="18"/>
          <w:lang w:eastAsia="en-GB"/>
        </w:rPr>
        <w:t xml:space="preserve">terms </w:t>
      </w:r>
      <w:r w:rsidRPr="00E21D09">
        <w:rPr>
          <w:rFonts w:ascii="Arial" w:eastAsia="Times New Roman" w:hAnsi="Arial" w:cs="Times New Roman"/>
          <w:iCs/>
          <w:sz w:val="18"/>
          <w:lang w:eastAsia="en-GB"/>
        </w:rPr>
        <w:t>in the Contract shall be as set out in Schedule 1.</w:t>
      </w:r>
    </w:p>
    <w:p w14:paraId="66C02D20"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comply with all applicable Legislation, whether specifically referenced in this Contract or not.</w:t>
      </w:r>
    </w:p>
    <w:p w14:paraId="75901DA2"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warrants and represents, that: </w:t>
      </w:r>
    </w:p>
    <w:p w14:paraId="34CDB71B"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they have the full capacity and authority to enter into, and to exercise their rights and perform their obligations under, the Contract</w:t>
      </w:r>
    </w:p>
    <w:p w14:paraId="52F645F9"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w:t>
      </w:r>
    </w:p>
    <w:p w14:paraId="4CE74004"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revenues;</w:t>
      </w:r>
    </w:p>
    <w:p w14:paraId="5E8FBC22"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4B3146A8"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Unless the context otherwise requires:</w:t>
      </w:r>
    </w:p>
    <w:p w14:paraId="3C7080DC"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singular includes the plural and vice versa, and the masculine includes the feminine and vice versa.</w:t>
      </w:r>
    </w:p>
    <w:p w14:paraId="430C4BFE"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words “include”, “includes”, “including” and “included” are to be construed as if they were immediately followed by the words “without limitation”, except where explicitly stated otherwise.</w:t>
      </w:r>
    </w:p>
    <w:p w14:paraId="49CC2178"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expression “person” means any individual, firm, body corporate, unincorporated association or partnership, government, state or agency of a state or joint venture.</w:t>
      </w:r>
    </w:p>
    <w:p w14:paraId="372CDC66"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4F100CCC"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heading to any Contract provision shall not affect the interpretation of that provision.</w:t>
      </w:r>
    </w:p>
    <w:p w14:paraId="35C7BC7C"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decision, act or thing which the Authority is required or authorised to take or do under the Contract</w:t>
      </w:r>
      <w:r w:rsidRPr="00E21D09">
        <w:rPr>
          <w:rFonts w:ascii="Arial" w:eastAsia="Times New Roman" w:hAnsi="Arial" w:cs="Times New Roman"/>
          <w:i/>
          <w:sz w:val="18"/>
          <w:lang w:eastAsia="en-GB"/>
        </w:rPr>
        <w:t xml:space="preserve"> </w:t>
      </w:r>
      <w:r w:rsidRPr="00E21D09">
        <w:rPr>
          <w:rFonts w:ascii="Arial" w:eastAsia="Times New Roman" w:hAnsi="Arial" w:cs="Times New Roman"/>
          <w:sz w:val="18"/>
          <w:lang w:eastAsia="en-GB"/>
        </w:rPr>
        <w:t>may be taken or done only by the person (or its nominated deputy) authorised in Schedule 3 (Contract Data Sheet) to take or do that decision, act, or thing on behalf of the Authority.</w:t>
      </w:r>
    </w:p>
    <w:p w14:paraId="4A96BABC"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Unless excluded within the Conditions of the Contract or required by law, references to submission of documents in writing shall include electronic submission.</w:t>
      </w:r>
    </w:p>
    <w:p w14:paraId="1386A866" w14:textId="77777777" w:rsidR="00E21D09" w:rsidRPr="00E21D09" w:rsidRDefault="00E21D09" w:rsidP="007F7503">
      <w:pPr>
        <w:widowControl w:val="0"/>
        <w:numPr>
          <w:ilvl w:val="1"/>
          <w:numId w:val="2"/>
        </w:numPr>
        <w:spacing w:before="120" w:after="120"/>
        <w:outlineLvl w:val="1"/>
        <w:rPr>
          <w:rFonts w:ascii="Arial" w:eastAsia="Arial" w:hAnsi="Arial" w:cs="Arial"/>
          <w:b/>
          <w:sz w:val="18"/>
          <w:lang w:eastAsia="en-GB"/>
        </w:rPr>
      </w:pPr>
      <w:bookmarkStart w:id="4" w:name="_Toc117691603"/>
      <w:bookmarkStart w:id="5" w:name="_Toc122613262"/>
      <w:r w:rsidRPr="00E21D09">
        <w:rPr>
          <w:rFonts w:ascii="Arial" w:eastAsia="Arial" w:hAnsi="Arial" w:cs="Arial"/>
          <w:b/>
          <w:sz w:val="18"/>
          <w:lang w:eastAsia="en-GB"/>
        </w:rPr>
        <w:t>Duration of Contract</w:t>
      </w:r>
      <w:bookmarkEnd w:id="4"/>
      <w:bookmarkEnd w:id="5"/>
    </w:p>
    <w:p w14:paraId="2FF70C53" w14:textId="77777777" w:rsidR="00E21D09" w:rsidRPr="00E21D09" w:rsidRDefault="00E21D09" w:rsidP="007F7503">
      <w:pPr>
        <w:widowControl w:val="0"/>
        <w:rPr>
          <w:rFonts w:ascii="Arial" w:eastAsia="Arial" w:hAnsi="Arial" w:cs="Arial"/>
          <w:sz w:val="18"/>
          <w:lang w:eastAsia="en-GB"/>
        </w:rPr>
      </w:pPr>
      <w:r w:rsidRPr="00E21D09">
        <w:rPr>
          <w:rFonts w:ascii="Arial" w:eastAsia="Arial" w:hAnsi="Arial" w:cs="Arial"/>
          <w:sz w:val="18"/>
          <w:lang w:eastAsia="en-GB"/>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33A099A1" w14:textId="77777777" w:rsidR="00E21D09" w:rsidRPr="00E21D09" w:rsidRDefault="00E21D09" w:rsidP="007F7503">
      <w:pPr>
        <w:widowControl w:val="0"/>
        <w:numPr>
          <w:ilvl w:val="1"/>
          <w:numId w:val="2"/>
        </w:numPr>
        <w:spacing w:before="120" w:after="120"/>
        <w:outlineLvl w:val="1"/>
        <w:rPr>
          <w:rFonts w:ascii="Arial" w:eastAsia="Arial" w:hAnsi="Arial" w:cs="Arial"/>
          <w:b/>
          <w:sz w:val="18"/>
          <w:lang w:eastAsia="en-GB"/>
        </w:rPr>
      </w:pPr>
      <w:bookmarkStart w:id="6" w:name="_Toc117691604"/>
      <w:bookmarkStart w:id="7" w:name="_Toc122613263"/>
      <w:r w:rsidRPr="00E21D09">
        <w:rPr>
          <w:rFonts w:ascii="Arial" w:eastAsia="Arial" w:hAnsi="Arial" w:cs="Arial"/>
          <w:b/>
          <w:sz w:val="18"/>
          <w:lang w:eastAsia="en-GB"/>
        </w:rPr>
        <w:t>Entire Agreement</w:t>
      </w:r>
      <w:bookmarkEnd w:id="6"/>
      <w:bookmarkEnd w:id="7"/>
    </w:p>
    <w:p w14:paraId="33328849" w14:textId="77777777" w:rsidR="00E21D09" w:rsidRPr="00E21D09" w:rsidRDefault="00E21D09" w:rsidP="007F7503">
      <w:pPr>
        <w:widowControl w:val="0"/>
        <w:rPr>
          <w:rFonts w:ascii="Arial" w:eastAsia="Arial" w:hAnsi="Arial" w:cs="Arial"/>
          <w:sz w:val="18"/>
          <w:lang w:eastAsia="en-GB"/>
        </w:rPr>
      </w:pPr>
      <w:r w:rsidRPr="00E21D09">
        <w:rPr>
          <w:rFonts w:ascii="Arial" w:eastAsia="Arial" w:hAnsi="Arial" w:cs="Arial"/>
          <w:sz w:val="18"/>
          <w:lang w:eastAsia="en-GB"/>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34A32758" w14:textId="77777777" w:rsidR="00E21D09" w:rsidRPr="00E21D09" w:rsidRDefault="00E21D09" w:rsidP="007F7503">
      <w:pPr>
        <w:widowControl w:val="0"/>
        <w:numPr>
          <w:ilvl w:val="1"/>
          <w:numId w:val="2"/>
        </w:numPr>
        <w:spacing w:before="120" w:after="120"/>
        <w:outlineLvl w:val="1"/>
        <w:rPr>
          <w:rFonts w:ascii="Arial" w:eastAsia="Arial" w:hAnsi="Arial" w:cs="Arial"/>
          <w:b/>
          <w:sz w:val="18"/>
          <w:lang w:eastAsia="en-GB"/>
        </w:rPr>
      </w:pPr>
      <w:bookmarkStart w:id="8" w:name="_Ref115944672"/>
      <w:bookmarkStart w:id="9" w:name="_Ref115944992"/>
      <w:bookmarkStart w:id="10" w:name="_Toc117691605"/>
      <w:bookmarkStart w:id="11" w:name="_Toc122613264"/>
      <w:r w:rsidRPr="00E21D09">
        <w:rPr>
          <w:rFonts w:ascii="Arial" w:eastAsia="Arial" w:hAnsi="Arial" w:cs="Arial"/>
          <w:b/>
          <w:sz w:val="18"/>
          <w:lang w:eastAsia="en-GB"/>
        </w:rPr>
        <w:t>Governing Law</w:t>
      </w:r>
      <w:bookmarkEnd w:id="8"/>
      <w:bookmarkEnd w:id="9"/>
      <w:bookmarkEnd w:id="10"/>
      <w:bookmarkEnd w:id="11"/>
    </w:p>
    <w:p w14:paraId="7229381A"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bookmarkStart w:id="12" w:name="_Ref115944730"/>
      <w:r w:rsidRPr="00E21D09">
        <w:rPr>
          <w:rFonts w:ascii="Arial" w:eastAsia="Times New Roman" w:hAnsi="Arial" w:cs="Times New Roman"/>
          <w:iCs/>
          <w:sz w:val="18"/>
          <w:lang w:eastAsia="en-GB"/>
        </w:rPr>
        <w:t xml:space="preserve">Subject to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_Ref115944560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4.d</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the Contract shall be considered as a contract made in England and subject to English Law.</w:t>
      </w:r>
      <w:bookmarkEnd w:id="12"/>
    </w:p>
    <w:p w14:paraId="325A352F"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bookmarkStart w:id="13" w:name="_Ref115944732"/>
      <w:r w:rsidRPr="00E21D09">
        <w:rPr>
          <w:rFonts w:ascii="Arial" w:eastAsia="Times New Roman" w:hAnsi="Arial" w:cs="Times New Roman"/>
          <w:iCs/>
          <w:sz w:val="18"/>
          <w:lang w:eastAsia="en-GB"/>
        </w:rPr>
        <w:t xml:space="preserve">Subject to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_Ref115944560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4.d</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and Condition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_Ref115944596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40</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bookmarkEnd w:id="13"/>
    </w:p>
    <w:p w14:paraId="49B709BD"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bookmarkStart w:id="14" w:name="_Ref115944734"/>
      <w:r w:rsidRPr="00E21D09">
        <w:rPr>
          <w:rFonts w:ascii="Arial" w:eastAsia="Times New Roman" w:hAnsi="Arial" w:cs="Times New Roman"/>
          <w:iCs/>
          <w:sz w:val="18"/>
          <w:lang w:eastAsia="en-GB"/>
        </w:rPr>
        <w:t xml:space="preserve">Subject to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_Ref115944560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4.d</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any dispute arising out of or in connection with the Contract shall be determined within the English jurisdiction and to the exclusion of all other jurisdictions save that other jurisdictions may apply solely for the purpose of giving effect to this Condition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_Ref115944672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4</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and for the enforcement of any judgment, order or award given under English jurisdiction.</w:t>
      </w:r>
      <w:bookmarkEnd w:id="14"/>
    </w:p>
    <w:p w14:paraId="0DFD844F"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bookmarkStart w:id="15" w:name="_Ref115944560"/>
      <w:r w:rsidRPr="00E21D09">
        <w:rPr>
          <w:rFonts w:ascii="Arial" w:eastAsia="Times New Roman" w:hAnsi="Arial" w:cs="Times New Roman"/>
          <w:iCs/>
          <w:sz w:val="18"/>
          <w:lang w:eastAsia="en-GB"/>
        </w:rPr>
        <w:lastRenderedPageBreak/>
        <w:t>If the Parties pursuant to the Contract agree that Scots Law should apply then the following amendments shall apply to the Contract:</w:t>
      </w:r>
      <w:bookmarkEnd w:id="15"/>
    </w:p>
    <w:p w14:paraId="51C98CB6"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_Ref115944730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4.a</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_Ref115944732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4.b</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and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_Ref115944734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4.c</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shall be amended to read: </w:t>
      </w:r>
    </w:p>
    <w:p w14:paraId="3C27FCEE" w14:textId="77777777" w:rsidR="00E21D09" w:rsidRPr="00E21D09" w:rsidRDefault="00E21D09" w:rsidP="007F7503">
      <w:pPr>
        <w:widowControl w:val="0"/>
        <w:tabs>
          <w:tab w:val="center" w:pos="672"/>
          <w:tab w:val="center" w:pos="4769"/>
        </w:tabs>
        <w:ind w:left="720"/>
        <w:rPr>
          <w:rFonts w:ascii="Arial" w:eastAsia="Arial" w:hAnsi="Arial" w:cs="Arial"/>
          <w:sz w:val="18"/>
          <w:lang w:eastAsia="en-GB"/>
        </w:rPr>
      </w:pPr>
      <w:r w:rsidRPr="00E21D09">
        <w:rPr>
          <w:rFonts w:ascii="Arial" w:eastAsia="Arial" w:hAnsi="Arial" w:cs="Arial"/>
          <w:sz w:val="18"/>
          <w:lang w:eastAsia="en-GB"/>
        </w:rPr>
        <w:t>“a. The Contract shall be considered as a contract made in Scotland and subject to Scots Law.</w:t>
      </w:r>
    </w:p>
    <w:p w14:paraId="651F15FE" w14:textId="77777777" w:rsidR="00E21D09" w:rsidRPr="00E21D09" w:rsidRDefault="00E21D09" w:rsidP="007F7503">
      <w:pPr>
        <w:widowControl w:val="0"/>
        <w:tabs>
          <w:tab w:val="center" w:pos="672"/>
          <w:tab w:val="center" w:pos="4769"/>
        </w:tabs>
        <w:ind w:left="720"/>
        <w:rPr>
          <w:rFonts w:ascii="Arial" w:eastAsia="Arial" w:hAnsi="Arial" w:cs="Arial"/>
          <w:sz w:val="18"/>
          <w:lang w:eastAsia="en-GB"/>
        </w:rPr>
      </w:pPr>
      <w:r w:rsidRPr="00E21D09">
        <w:rPr>
          <w:rFonts w:ascii="Arial" w:eastAsia="Arial" w:hAnsi="Arial" w:cs="Arial"/>
          <w:sz w:val="18"/>
          <w:lang w:eastAsia="en-GB"/>
        </w:rPr>
        <w:t xml:space="preserve">b. Subject to Condition </w:t>
      </w:r>
      <w:r w:rsidRPr="00E21D09">
        <w:rPr>
          <w:rFonts w:ascii="Arial" w:eastAsia="Arial" w:hAnsi="Arial" w:cs="Arial"/>
          <w:sz w:val="18"/>
          <w:lang w:eastAsia="en-GB"/>
        </w:rPr>
        <w:fldChar w:fldCharType="begin"/>
      </w:r>
      <w:r w:rsidRPr="00E21D09">
        <w:rPr>
          <w:rFonts w:ascii="Arial" w:eastAsia="Arial" w:hAnsi="Arial" w:cs="Arial"/>
          <w:sz w:val="18"/>
          <w:lang w:eastAsia="en-GB"/>
        </w:rPr>
        <w:instrText xml:space="preserve"> REF _Ref115944596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lang w:eastAsia="en-GB"/>
        </w:rPr>
        <w:t>40</w:t>
      </w:r>
      <w:r w:rsidRPr="00E21D09">
        <w:rPr>
          <w:rFonts w:ascii="Arial" w:eastAsia="Arial" w:hAnsi="Arial" w:cs="Arial"/>
          <w:sz w:val="18"/>
          <w:lang w:eastAsia="en-GB"/>
        </w:rPr>
        <w:fldChar w:fldCharType="end"/>
      </w:r>
      <w:r w:rsidRPr="00E21D09">
        <w:rPr>
          <w:rFonts w:ascii="Arial" w:eastAsia="Arial" w:hAnsi="Arial" w:cs="Arial"/>
          <w:sz w:val="18"/>
          <w:lang w:eastAsia="en-GB"/>
        </w:rPr>
        <w:t xml:space="preserve">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w:t>
      </w:r>
    </w:p>
    <w:p w14:paraId="749BA1D0" w14:textId="77777777" w:rsidR="00E21D09" w:rsidRPr="00E21D09" w:rsidRDefault="00E21D09" w:rsidP="007F7503">
      <w:pPr>
        <w:widowControl w:val="0"/>
        <w:tabs>
          <w:tab w:val="center" w:pos="672"/>
          <w:tab w:val="center" w:pos="4769"/>
        </w:tabs>
        <w:ind w:left="720"/>
        <w:rPr>
          <w:rFonts w:ascii="Arial" w:eastAsia="Arial" w:hAnsi="Arial" w:cs="Arial"/>
          <w:sz w:val="18"/>
          <w:lang w:eastAsia="en-GB"/>
        </w:rPr>
      </w:pPr>
      <w:r w:rsidRPr="00E21D09">
        <w:rPr>
          <w:rFonts w:ascii="Arial" w:eastAsia="Arial" w:hAnsi="Arial" w:cs="Arial"/>
          <w:sz w:val="18"/>
          <w:lang w:eastAsia="en-GB"/>
        </w:rPr>
        <w:t>c. 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w:t>
      </w:r>
    </w:p>
    <w:p w14:paraId="119BA206" w14:textId="77777777" w:rsidR="00E21D09" w:rsidRPr="00E21D09" w:rsidRDefault="00E21D09" w:rsidP="007F7503">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_Ref115944869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40.b</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shall be amended to read:</w:t>
      </w:r>
    </w:p>
    <w:p w14:paraId="1AA38498" w14:textId="77777777" w:rsidR="00E21D09" w:rsidRPr="00E21D09" w:rsidRDefault="00E21D09" w:rsidP="007F7503">
      <w:pPr>
        <w:widowControl w:val="0"/>
        <w:ind w:left="720"/>
        <w:rPr>
          <w:rFonts w:ascii="Arial" w:eastAsia="Arial" w:hAnsi="Arial" w:cs="Arial"/>
          <w:sz w:val="18"/>
          <w:lang w:eastAsia="en-GB"/>
        </w:rPr>
      </w:pPr>
      <w:r w:rsidRPr="00E21D09">
        <w:rPr>
          <w:rFonts w:ascii="Arial" w:eastAsia="Arial" w:hAnsi="Arial" w:cs="Arial"/>
          <w:sz w:val="18"/>
          <w:lang w:eastAsia="en-GB"/>
        </w:rPr>
        <w:t xml:space="preserve">“In the event that the dispute or claim is not resolved pursuant to clause </w:t>
      </w:r>
      <w:r w:rsidRPr="00E21D09">
        <w:rPr>
          <w:rFonts w:ascii="Arial" w:eastAsia="Arial" w:hAnsi="Arial" w:cs="Arial"/>
          <w:sz w:val="18"/>
          <w:lang w:eastAsia="en-GB"/>
        </w:rPr>
        <w:fldChar w:fldCharType="begin"/>
      </w:r>
      <w:r w:rsidRPr="00E21D09">
        <w:rPr>
          <w:rFonts w:ascii="Arial" w:eastAsia="Arial" w:hAnsi="Arial" w:cs="Arial"/>
          <w:sz w:val="18"/>
          <w:lang w:eastAsia="en-GB"/>
        </w:rPr>
        <w:instrText xml:space="preserve"> REF _Ref115944915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lang w:eastAsia="en-GB"/>
        </w:rPr>
        <w:t>40.a</w:t>
      </w:r>
      <w:r w:rsidRPr="00E21D09">
        <w:rPr>
          <w:rFonts w:ascii="Arial" w:eastAsia="Arial" w:hAnsi="Arial" w:cs="Arial"/>
          <w:sz w:val="18"/>
          <w:lang w:eastAsia="en-GB"/>
        </w:rPr>
        <w:fldChar w:fldCharType="end"/>
      </w:r>
      <w:r w:rsidRPr="00E21D09">
        <w:rPr>
          <w:rFonts w:ascii="Arial" w:eastAsia="Arial" w:hAnsi="Arial" w:cs="Arial"/>
          <w:sz w:val="18"/>
          <w:lang w:eastAsia="en-GB"/>
        </w:rPr>
        <w:t xml:space="preserve"> the dispute shall be referred to arbitration. Unless otherwise agreed in writing by the Parties, the </w:t>
      </w:r>
      <w:proofErr w:type="gramStart"/>
      <w:r w:rsidRPr="00E21D09">
        <w:rPr>
          <w:rFonts w:ascii="Arial" w:eastAsia="Arial" w:hAnsi="Arial" w:cs="Arial"/>
          <w:sz w:val="18"/>
          <w:lang w:eastAsia="en-GB"/>
        </w:rPr>
        <w:t>arbitration</w:t>
      </w:r>
      <w:proofErr w:type="gramEnd"/>
      <w:r w:rsidRPr="00E21D09">
        <w:rPr>
          <w:rFonts w:ascii="Arial" w:eastAsia="Arial" w:hAnsi="Arial" w:cs="Arial"/>
          <w:sz w:val="18"/>
          <w:lang w:eastAsia="en-GB"/>
        </w:rPr>
        <w:t xml:space="preserve"> and this clause </w:t>
      </w:r>
      <w:r w:rsidRPr="00E21D09">
        <w:rPr>
          <w:rFonts w:ascii="Arial" w:eastAsia="Arial" w:hAnsi="Arial" w:cs="Arial"/>
          <w:sz w:val="18"/>
          <w:lang w:eastAsia="en-GB"/>
        </w:rPr>
        <w:fldChar w:fldCharType="begin"/>
      </w:r>
      <w:r w:rsidRPr="00E21D09">
        <w:rPr>
          <w:rFonts w:ascii="Arial" w:eastAsia="Arial" w:hAnsi="Arial" w:cs="Arial"/>
          <w:sz w:val="18"/>
          <w:lang w:eastAsia="en-GB"/>
        </w:rPr>
        <w:instrText xml:space="preserve"> REF _Ref115944869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lang w:eastAsia="en-GB"/>
        </w:rPr>
        <w:t>40.b</w:t>
      </w:r>
      <w:r w:rsidRPr="00E21D09">
        <w:rPr>
          <w:rFonts w:ascii="Arial" w:eastAsia="Arial" w:hAnsi="Arial" w:cs="Arial"/>
          <w:sz w:val="18"/>
          <w:lang w:eastAsia="en-GB"/>
        </w:rPr>
        <w:fldChar w:fldCharType="end"/>
      </w:r>
      <w:r w:rsidRPr="00E21D09">
        <w:rPr>
          <w:rFonts w:ascii="Arial" w:eastAsia="Arial" w:hAnsi="Arial" w:cs="Arial"/>
          <w:sz w:val="18"/>
          <w:lang w:eastAsia="en-GB"/>
        </w:rPr>
        <w:t xml:space="preserve">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 </w:t>
      </w:r>
    </w:p>
    <w:p w14:paraId="0E22687B"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590EDF12"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Each Party agrees with each other Party that the provisions of this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_Ref115944992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4</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shall survive any termination of the Contract for any reason whatsoever and shall remain fully enforceable as between the Parties notwithstanding such a termination.</w:t>
      </w:r>
    </w:p>
    <w:p w14:paraId="2A908BB5" w14:textId="77777777" w:rsidR="00E21D09" w:rsidRPr="00E21D09" w:rsidRDefault="00E21D09" w:rsidP="007F7503">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Contractor’s place of business is not in England or Wales (or Scotland where the Parties agree pursuant to the Contract that Scots Law should apply), the Contractor irrevocably appoints the solicitors or other persons in England and Wales (or Scotland where the Parties agree pursuant to the Contract that Scots Law should apply) detailed in Schedule 3 (Contract Data 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w:t>
      </w:r>
    </w:p>
    <w:p w14:paraId="064C7440" w14:textId="77777777" w:rsidR="00E21D09" w:rsidRPr="00E21D09" w:rsidRDefault="00E21D09" w:rsidP="00111E53">
      <w:pPr>
        <w:widowControl w:val="0"/>
        <w:numPr>
          <w:ilvl w:val="1"/>
          <w:numId w:val="2"/>
        </w:numPr>
        <w:spacing w:before="120" w:after="120"/>
        <w:outlineLvl w:val="1"/>
        <w:rPr>
          <w:lang w:eastAsia="en-GB"/>
        </w:rPr>
      </w:pPr>
      <w:bookmarkStart w:id="16" w:name="_Toc117691606"/>
      <w:bookmarkStart w:id="17" w:name="_Toc122613265"/>
      <w:r w:rsidRPr="00111E53">
        <w:rPr>
          <w:rFonts w:ascii="Arial" w:eastAsia="Arial" w:hAnsi="Arial" w:cs="Arial"/>
          <w:b/>
          <w:sz w:val="18"/>
          <w:lang w:eastAsia="en-GB"/>
        </w:rPr>
        <w:t>Precedence</w:t>
      </w:r>
      <w:bookmarkEnd w:id="16"/>
      <w:bookmarkEnd w:id="17"/>
    </w:p>
    <w:p w14:paraId="3E147864" w14:textId="77777777" w:rsidR="00E21D09" w:rsidRPr="002C02FC" w:rsidRDefault="00E21D09" w:rsidP="00111E53">
      <w:pPr>
        <w:widowControl w:val="0"/>
        <w:numPr>
          <w:ilvl w:val="3"/>
          <w:numId w:val="2"/>
        </w:numPr>
        <w:ind w:hanging="357"/>
        <w:outlineLvl w:val="3"/>
        <w:rPr>
          <w:rFonts w:ascii="Arial" w:eastAsia="Times New Roman" w:hAnsi="Arial" w:cs="Times New Roman"/>
          <w:sz w:val="18"/>
          <w:szCs w:val="18"/>
          <w:lang w:eastAsia="en-GB"/>
        </w:rPr>
      </w:pPr>
      <w:bookmarkStart w:id="18" w:name="_Ref115945085"/>
      <w:r w:rsidRPr="00E21D09">
        <w:rPr>
          <w:rFonts w:ascii="Arial" w:eastAsia="Times New Roman" w:hAnsi="Arial" w:cs="Times New Roman"/>
          <w:iCs/>
          <w:sz w:val="18"/>
          <w:lang w:eastAsia="en-GB"/>
        </w:rPr>
        <w:t xml:space="preserve">If there is </w:t>
      </w:r>
      <w:r w:rsidRPr="002C02FC">
        <w:rPr>
          <w:rFonts w:ascii="Arial" w:eastAsia="Times New Roman" w:hAnsi="Arial" w:cs="Times New Roman"/>
          <w:sz w:val="18"/>
          <w:szCs w:val="18"/>
          <w:lang w:eastAsia="en-GB"/>
        </w:rPr>
        <w:t>any inconsistency between the different provisions of the Contract, the inconsistency shall be resolved according to the following descending order of precedence:</w:t>
      </w:r>
      <w:bookmarkEnd w:id="18"/>
    </w:p>
    <w:p w14:paraId="325B768F" w14:textId="77777777" w:rsidR="00E21D09" w:rsidRPr="002C02FC" w:rsidRDefault="00E21D09" w:rsidP="00111E53">
      <w:pPr>
        <w:widowControl w:val="0"/>
        <w:numPr>
          <w:ilvl w:val="4"/>
          <w:numId w:val="2"/>
        </w:numPr>
        <w:ind w:hanging="357"/>
        <w:outlineLvl w:val="4"/>
        <w:rPr>
          <w:rFonts w:ascii="Arial" w:eastAsia="Times New Roman" w:hAnsi="Arial" w:cs="Times New Roman"/>
          <w:sz w:val="18"/>
          <w:szCs w:val="18"/>
          <w:lang w:eastAsia="en-GB"/>
        </w:rPr>
      </w:pPr>
      <w:r w:rsidRPr="002C02FC">
        <w:rPr>
          <w:rFonts w:ascii="Arial" w:hAnsi="Arial" w:cs="Arial"/>
          <w:sz w:val="18"/>
          <w:szCs w:val="18"/>
        </w:rPr>
        <w:t xml:space="preserve">Conditions 1 - 44 (and </w:t>
      </w:r>
      <w:r w:rsidRPr="002C02FC">
        <w:rPr>
          <w:rFonts w:ascii="Arial" w:hAnsi="Arial" w:cs="Arial"/>
          <w:sz w:val="18"/>
          <w:szCs w:val="18"/>
        </w:rPr>
        <w:fldChar w:fldCharType="begin"/>
      </w:r>
      <w:r w:rsidRPr="002C02FC">
        <w:rPr>
          <w:rFonts w:ascii="Arial" w:hAnsi="Arial" w:cs="Arial"/>
          <w:sz w:val="18"/>
          <w:szCs w:val="18"/>
        </w:rPr>
        <w:instrText xml:space="preserve"> REF _Ref115945044 \w \h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45</w:t>
      </w:r>
      <w:r w:rsidRPr="002C02FC">
        <w:rPr>
          <w:rFonts w:ascii="Arial" w:hAnsi="Arial" w:cs="Arial"/>
          <w:sz w:val="18"/>
          <w:szCs w:val="18"/>
        </w:rPr>
        <w:fldChar w:fldCharType="end"/>
      </w:r>
      <w:r w:rsidRPr="002C02FC">
        <w:rPr>
          <w:rFonts w:ascii="Arial" w:hAnsi="Arial" w:cs="Arial"/>
          <w:sz w:val="18"/>
          <w:szCs w:val="18"/>
        </w:rPr>
        <w:t xml:space="preserve"> - 47, if included in the Contract) of the Conditions of the Contract shall be given equal precedence with Schedule 1 (Definitions of Contract</w:t>
      </w:r>
      <w:r w:rsidRPr="002C02FC">
        <w:rPr>
          <w:rFonts w:ascii="Arial" w:eastAsia="Times New Roman" w:hAnsi="Arial" w:cs="Times New Roman"/>
          <w:sz w:val="18"/>
          <w:szCs w:val="18"/>
          <w:lang w:eastAsia="en-GB"/>
        </w:rPr>
        <w:t>) and Schedule 3 (Contract Data Sheet</w:t>
      </w:r>
      <w:proofErr w:type="gramStart"/>
      <w:r w:rsidRPr="002C02FC">
        <w:rPr>
          <w:rFonts w:ascii="Arial" w:eastAsia="Times New Roman" w:hAnsi="Arial" w:cs="Times New Roman"/>
          <w:sz w:val="18"/>
          <w:szCs w:val="18"/>
          <w:lang w:eastAsia="en-GB"/>
        </w:rPr>
        <w:t>);</w:t>
      </w:r>
      <w:proofErr w:type="gramEnd"/>
      <w:r w:rsidRPr="002C02FC">
        <w:rPr>
          <w:rFonts w:ascii="Arial" w:eastAsia="Times New Roman" w:hAnsi="Arial" w:cs="Times New Roman"/>
          <w:sz w:val="18"/>
          <w:szCs w:val="18"/>
          <w:lang w:eastAsia="en-GB"/>
        </w:rPr>
        <w:t xml:space="preserve"> </w:t>
      </w:r>
    </w:p>
    <w:p w14:paraId="79E02ACE" w14:textId="77777777" w:rsidR="00E21D09" w:rsidRPr="00E21D09" w:rsidRDefault="00E21D09" w:rsidP="00111E53">
      <w:pPr>
        <w:widowControl w:val="0"/>
        <w:numPr>
          <w:ilvl w:val="4"/>
          <w:numId w:val="2"/>
        </w:numPr>
        <w:ind w:hanging="357"/>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Schedule 2 (Schedule of Requirements) and Schedule 8 (Acceptance Procedure); </w:t>
      </w:r>
    </w:p>
    <w:p w14:paraId="27D71F64" w14:textId="77777777" w:rsidR="00E21D09" w:rsidRPr="00E21D09" w:rsidRDefault="00E21D09" w:rsidP="00111E53">
      <w:pPr>
        <w:widowControl w:val="0"/>
        <w:numPr>
          <w:ilvl w:val="4"/>
          <w:numId w:val="2"/>
        </w:numPr>
        <w:ind w:hanging="357"/>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remaining Schedules; and </w:t>
      </w:r>
    </w:p>
    <w:p w14:paraId="02DC113B" w14:textId="77777777" w:rsidR="00E21D09" w:rsidRPr="00E21D09" w:rsidRDefault="00E21D09" w:rsidP="00111E53">
      <w:pPr>
        <w:widowControl w:val="0"/>
        <w:numPr>
          <w:ilvl w:val="4"/>
          <w:numId w:val="2"/>
        </w:numPr>
        <w:ind w:hanging="357"/>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other documents expressly referred to in the Contract.</w:t>
      </w:r>
    </w:p>
    <w:p w14:paraId="4F8DA600" w14:textId="77777777" w:rsidR="00E21D09" w:rsidRPr="00E21D09" w:rsidRDefault="00E21D09" w:rsidP="00111E53">
      <w:pPr>
        <w:widowControl w:val="0"/>
        <w:numPr>
          <w:ilvl w:val="3"/>
          <w:numId w:val="2"/>
        </w:numPr>
        <w:ind w:hanging="357"/>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either Party</w:t>
      </w:r>
      <w:r w:rsidRPr="00E21D09">
        <w:rPr>
          <w:rFonts w:ascii="Arial" w:eastAsia="Times New Roman" w:hAnsi="Arial" w:cs="Times New Roman"/>
          <w:i/>
          <w:iCs/>
          <w:sz w:val="18"/>
          <w:lang w:eastAsia="en-GB"/>
        </w:rPr>
        <w:t xml:space="preserve"> </w:t>
      </w:r>
      <w:r w:rsidRPr="00E21D09">
        <w:rPr>
          <w:rFonts w:ascii="Arial" w:eastAsia="Times New Roman" w:hAnsi="Arial" w:cs="Times New Roman"/>
          <w:iCs/>
          <w:sz w:val="18"/>
          <w:lang w:eastAsia="en-GB"/>
        </w:rPr>
        <w:t xml:space="preserve">becomes aware of any inconsistency within or between the documents referred to in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_Ref115945085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5.a</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such Party shall notify the other Party forthwith and the Parties will seek to resolve that inconsistency on the basis of the order of precedence set out in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_Ref115945085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5.a</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Where the Parties fail to reach agreement, and if either Party considers the inconsistency to be material to its rights and obligations under the Contract, then the matter will be referred to the dispute resolution procedure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_Ref115945124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40</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(Dispute Resolution).</w:t>
      </w:r>
    </w:p>
    <w:p w14:paraId="0826363B" w14:textId="77777777" w:rsidR="00E21D09" w:rsidRPr="00E21D09" w:rsidRDefault="00E21D09" w:rsidP="00111E53">
      <w:pPr>
        <w:widowControl w:val="0"/>
        <w:numPr>
          <w:ilvl w:val="1"/>
          <w:numId w:val="2"/>
        </w:numPr>
        <w:spacing w:before="120" w:after="120"/>
        <w:ind w:hanging="357"/>
        <w:outlineLvl w:val="1"/>
        <w:rPr>
          <w:rFonts w:ascii="Arial" w:eastAsia="Arial" w:hAnsi="Arial" w:cs="Arial"/>
          <w:b/>
          <w:sz w:val="18"/>
          <w:lang w:eastAsia="en-GB"/>
        </w:rPr>
      </w:pPr>
      <w:bookmarkStart w:id="19" w:name="_Toc117691607"/>
      <w:bookmarkStart w:id="20" w:name="_Toc122613266"/>
      <w:r w:rsidRPr="00E21D09">
        <w:rPr>
          <w:rFonts w:ascii="Arial" w:eastAsia="Arial" w:hAnsi="Arial" w:cs="Arial"/>
          <w:b/>
          <w:sz w:val="18"/>
          <w:lang w:eastAsia="en-GB"/>
        </w:rPr>
        <w:t>Formal Amendments to the Contract</w:t>
      </w:r>
      <w:bookmarkEnd w:id="19"/>
      <w:bookmarkEnd w:id="20"/>
    </w:p>
    <w:p w14:paraId="3CFB32F3" w14:textId="3613A12B" w:rsidR="00E21D09" w:rsidRPr="00E21D09" w:rsidRDefault="00E21D09" w:rsidP="00111E53">
      <w:pPr>
        <w:widowControl w:val="0"/>
        <w:numPr>
          <w:ilvl w:val="3"/>
          <w:numId w:val="2"/>
        </w:numPr>
        <w:ind w:hanging="357"/>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Except as provided in Condition </w:t>
      </w:r>
      <w:r w:rsidR="00BF0FF6">
        <w:rPr>
          <w:rFonts w:ascii="Arial" w:eastAsia="Times New Roman" w:hAnsi="Arial" w:cs="Times New Roman"/>
          <w:iCs/>
          <w:sz w:val="18"/>
          <w:lang w:eastAsia="en-GB"/>
        </w:rPr>
        <w:t xml:space="preserve">31 </w:t>
      </w:r>
      <w:r w:rsidRPr="00E21D09">
        <w:rPr>
          <w:rFonts w:ascii="Arial" w:eastAsia="Times New Roman" w:hAnsi="Arial" w:cs="Times New Roman"/>
          <w:iCs/>
          <w:sz w:val="18"/>
          <w:lang w:eastAsia="en-GB"/>
        </w:rPr>
        <w:t xml:space="preserve">and subject to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_Ref115945185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6.c</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the Contract may only be amended by the written agreement of the Parties (or their duly authorised representatives acting on their behalf). Such written agreement shall consist of:</w:t>
      </w:r>
    </w:p>
    <w:p w14:paraId="0BDE72FD" w14:textId="77777777" w:rsidR="00E21D09" w:rsidRPr="00E21D09" w:rsidRDefault="00E21D09" w:rsidP="00111E53">
      <w:pPr>
        <w:widowControl w:val="0"/>
        <w:numPr>
          <w:ilvl w:val="4"/>
          <w:numId w:val="2"/>
        </w:numPr>
        <w:ind w:hanging="357"/>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Notice of Change under Schedule 4 (Contract Change Control Procedure) (where used);  and </w:t>
      </w:r>
    </w:p>
    <w:p w14:paraId="6FEE1E29" w14:textId="77777777" w:rsidR="00E21D09" w:rsidRPr="00E21D09" w:rsidRDefault="00E21D09" w:rsidP="00111E53">
      <w:pPr>
        <w:widowControl w:val="0"/>
        <w:numPr>
          <w:ilvl w:val="4"/>
          <w:numId w:val="2"/>
        </w:numPr>
        <w:ind w:hanging="357"/>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Contractor's unqualified acceptance of the contractual amendments as evidenced by the DEFFORM 10B duly signed by the Contractor. </w:t>
      </w:r>
    </w:p>
    <w:p w14:paraId="1D080B5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required by the Authority in connection with any such amendment, the Contractor shall (as so required) confirm that any existing Parent Company Guarantee is sufficiently comprehensive so as to cover </w:t>
      </w:r>
      <w:r w:rsidRPr="00E21D09">
        <w:rPr>
          <w:rFonts w:ascii="Arial" w:eastAsia="Times New Roman" w:hAnsi="Arial" w:cs="Times New Roman"/>
          <w:iCs/>
          <w:sz w:val="18"/>
          <w:lang w:eastAsia="en-GB"/>
        </w:rPr>
        <w:lastRenderedPageBreak/>
        <w:t xml:space="preserve">and support all of the Contractor's liabilities and obligations under and in connection with the Contract (as amended by such amendment) or provide a revised Parent Company Guarantee with such DEFFORM 10B to achieve the same purposes.   </w:t>
      </w:r>
    </w:p>
    <w:p w14:paraId="58A72F8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21" w:name="_Ref115945185"/>
      <w:r w:rsidRPr="00E21D09">
        <w:rPr>
          <w:rFonts w:ascii="Arial" w:eastAsia="Times New Roman" w:hAnsi="Arial" w:cs="Times New Roman"/>
          <w:iCs/>
          <w:sz w:val="18"/>
          <w:lang w:eastAsia="en-GB"/>
        </w:rPr>
        <w:t>Where the Authority wishes to amend the Contract to incorporate any work that is unpriced at the time of amendment:</w:t>
      </w:r>
      <w:bookmarkEnd w:id="21"/>
      <w:r w:rsidRPr="00E21D09">
        <w:rPr>
          <w:rFonts w:ascii="Arial" w:eastAsia="Times New Roman" w:hAnsi="Arial" w:cs="Times New Roman"/>
          <w:iCs/>
          <w:sz w:val="18"/>
          <w:lang w:eastAsia="en-GB"/>
        </w:rPr>
        <w:t xml:space="preserve"> </w:t>
      </w:r>
    </w:p>
    <w:p w14:paraId="20D6B5E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680DBF7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Contract is a Qualifying Defence Contract, the Contract Price shall be redetermined on amendment in accordance with the Defence Reform Act 2014 and Single Source Contract Regulations 2014 (each as amended from time to time). </w:t>
      </w:r>
    </w:p>
    <w:p w14:paraId="7277939E"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Changes to the Specification</w:t>
      </w:r>
    </w:p>
    <w:p w14:paraId="70670E9B" w14:textId="1599DD13" w:rsidR="00E21D09" w:rsidRPr="006207FA" w:rsidRDefault="0077510E" w:rsidP="006207FA">
      <w:pPr>
        <w:pStyle w:val="Heading4"/>
        <w:keepLines w:val="0"/>
        <w:widowControl w:val="0"/>
        <w:ind w:left="357" w:hanging="357"/>
        <w:rPr>
          <w:strike/>
        </w:rPr>
      </w:pPr>
      <w:r w:rsidRPr="006207FA">
        <w:t xml:space="preserve"> </w:t>
      </w:r>
      <w:r w:rsidR="003E72C4" w:rsidRPr="006207FA">
        <w:t>The Specification forms part of the Contract and all Contract Deliverables to be supplied by the Contractor under the Contract shall conform in all respects with the Specification.</w:t>
      </w:r>
    </w:p>
    <w:p w14:paraId="3CA8340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use a configuration control system to control all changes to the Specification. The configuration control system shall be compatible with ISO 9001 (latest published version) or as specified in the Contract.</w:t>
      </w:r>
    </w:p>
    <w:p w14:paraId="1BE1347C"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22" w:name="_Toc117691608"/>
      <w:bookmarkStart w:id="23" w:name="_Toc122613267"/>
      <w:r w:rsidRPr="00E21D09">
        <w:rPr>
          <w:rFonts w:ascii="Arial" w:eastAsia="Arial" w:hAnsi="Arial" w:cs="Arial"/>
          <w:b/>
          <w:sz w:val="18"/>
          <w:lang w:eastAsia="en-GB"/>
        </w:rPr>
        <w:t>Authority Representatives</w:t>
      </w:r>
      <w:bookmarkEnd w:id="22"/>
      <w:bookmarkEnd w:id="23"/>
    </w:p>
    <w:p w14:paraId="29A72C2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Any reference to the Authority in respect of:</w:t>
      </w:r>
    </w:p>
    <w:p w14:paraId="0D55830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giving of consent;</w:t>
      </w:r>
    </w:p>
    <w:p w14:paraId="248F5EA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delivering of any Notices; or</w:t>
      </w:r>
    </w:p>
    <w:p w14:paraId="2B2E393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doing of any other thing that may reasonably be undertaken by an individual acting on behalf of the Authority,  shall be deemed to be references to the Authority's Representatives in accordance with this Condition 7.</w:t>
      </w:r>
    </w:p>
    <w:p w14:paraId="27555D4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10E7468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In the event of any change to the identity of the Authority’s Representatives, the Authority shall provide written confirmation to the Contractor, and shall update Schedule 3 (Contract Data Sheet) in accordance with Condition 6 (Formal Amendments to the Contract).</w:t>
      </w:r>
    </w:p>
    <w:p w14:paraId="13898090"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24" w:name="_Toc117691609"/>
      <w:bookmarkStart w:id="25" w:name="_Toc122613268"/>
      <w:r w:rsidRPr="00E21D09">
        <w:rPr>
          <w:rFonts w:ascii="Arial" w:eastAsia="Arial" w:hAnsi="Arial" w:cs="Arial"/>
          <w:b/>
          <w:sz w:val="18"/>
          <w:lang w:eastAsia="en-GB"/>
        </w:rPr>
        <w:t>Severability</w:t>
      </w:r>
      <w:bookmarkEnd w:id="24"/>
      <w:bookmarkEnd w:id="25"/>
    </w:p>
    <w:p w14:paraId="1D15CDC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any provision of the Contract is held to be invalid, illegal or unenforceable to any extent then: </w:t>
      </w:r>
    </w:p>
    <w:p w14:paraId="688457B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such provision shall (to the extent that it is invalid, illegal or unenforceable) be given no effect and shall be deemed not to be included in the Contract but without invalidating any of the remaining provisions of the Contract; and </w:t>
      </w:r>
    </w:p>
    <w:p w14:paraId="3825A3B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Parties shall use all reasonable endeavours to replace the invalid, illegal or unenforceable provision by a valid, legal and enforceable substitute provision the effect of which is as close as possible to the intended effect of the invalid, illegal or unenforceable provision. </w:t>
      </w:r>
    </w:p>
    <w:p w14:paraId="170702C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26" w:name="_Toc117691610"/>
      <w:bookmarkStart w:id="27" w:name="_Toc122613269"/>
      <w:r w:rsidRPr="00E21D09">
        <w:rPr>
          <w:rFonts w:ascii="Arial" w:eastAsia="Arial" w:hAnsi="Arial" w:cs="Arial"/>
          <w:b/>
          <w:sz w:val="18"/>
          <w:lang w:eastAsia="en-GB"/>
        </w:rPr>
        <w:t>Waiver</w:t>
      </w:r>
      <w:bookmarkEnd w:id="26"/>
      <w:bookmarkEnd w:id="27"/>
    </w:p>
    <w:p w14:paraId="0301FE2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14:paraId="7E7F2B8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No waiver in respect of any right or remedy shall operate as a waiver in respect of any other right or remedy.</w:t>
      </w:r>
    </w:p>
    <w:p w14:paraId="6FB5B754"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28" w:name="_Toc117691611"/>
      <w:bookmarkStart w:id="29" w:name="_Toc122613270"/>
      <w:r w:rsidRPr="00E21D09">
        <w:rPr>
          <w:rFonts w:ascii="Arial" w:eastAsia="Arial" w:hAnsi="Arial" w:cs="Arial"/>
          <w:b/>
          <w:sz w:val="18"/>
          <w:lang w:eastAsia="en-GB"/>
        </w:rPr>
        <w:t>Assignment of Contract</w:t>
      </w:r>
      <w:bookmarkEnd w:id="28"/>
      <w:bookmarkEnd w:id="29"/>
    </w:p>
    <w:p w14:paraId="294707D4"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Neither Party shall be entitled to assign the Contract (or any part thereof) without the prior written consent of the other Party.</w:t>
      </w:r>
    </w:p>
    <w:p w14:paraId="250422AA"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30" w:name="_Toc117691612"/>
      <w:bookmarkStart w:id="31" w:name="_Toc122613271"/>
      <w:r w:rsidRPr="00E21D09">
        <w:rPr>
          <w:rFonts w:ascii="Arial" w:eastAsia="Arial" w:hAnsi="Arial" w:cs="Arial"/>
          <w:b/>
          <w:sz w:val="18"/>
          <w:lang w:eastAsia="en-GB"/>
        </w:rPr>
        <w:t>Third Party Rights</w:t>
      </w:r>
      <w:bookmarkEnd w:id="30"/>
      <w:bookmarkEnd w:id="31"/>
    </w:p>
    <w:p w14:paraId="2AB294A6"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w:t>
      </w:r>
    </w:p>
    <w:p w14:paraId="1FFD6352"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32" w:name="_Toc117691613"/>
      <w:bookmarkStart w:id="33" w:name="_Toc122613272"/>
      <w:r w:rsidRPr="00E21D09">
        <w:rPr>
          <w:rFonts w:ascii="Arial" w:eastAsia="Arial" w:hAnsi="Arial" w:cs="Arial"/>
          <w:b/>
          <w:sz w:val="18"/>
          <w:lang w:eastAsia="en-GB"/>
        </w:rPr>
        <w:t>Transparency</w:t>
      </w:r>
      <w:bookmarkEnd w:id="32"/>
      <w:bookmarkEnd w:id="33"/>
    </w:p>
    <w:p w14:paraId="56D81169" w14:textId="79B22052"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Notwithstanding any other term </w:t>
      </w:r>
      <w:r w:rsidR="007A09A6">
        <w:rPr>
          <w:rFonts w:ascii="Arial" w:eastAsia="Times New Roman" w:hAnsi="Arial" w:cs="Times New Roman"/>
          <w:iCs/>
          <w:sz w:val="18"/>
          <w:lang w:eastAsia="en-GB"/>
        </w:rPr>
        <w:t xml:space="preserve">of </w:t>
      </w:r>
      <w:r w:rsidRPr="00E21D09">
        <w:rPr>
          <w:rFonts w:ascii="Arial" w:eastAsia="Times New Roman" w:hAnsi="Arial" w:cs="Times New Roman"/>
          <w:iCs/>
          <w:sz w:val="18"/>
          <w:lang w:eastAsia="en-GB"/>
        </w:rPr>
        <w:t xml:space="preserve">this Contract, including Condition 13 (Disclosure of Information), the </w:t>
      </w:r>
      <w:r w:rsidRPr="00E21D09">
        <w:rPr>
          <w:rFonts w:ascii="Arial" w:eastAsia="Times New Roman" w:hAnsi="Arial" w:cs="Times New Roman"/>
          <w:iCs/>
          <w:sz w:val="18"/>
          <w:lang w:eastAsia="en-GB"/>
        </w:rPr>
        <w:lastRenderedPageBreak/>
        <w:t>Contractor understands that the Authority may publish the Transparency Information and Publishable Performance Information to the general public.</w:t>
      </w:r>
    </w:p>
    <w:p w14:paraId="3A20D41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Subject to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_Ref115945276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12.c</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the Authority shall publish and maintain an up-to-date version of the Transparency Information and Publishable Performance Information in a format readily accessible and reusable by the </w:t>
      </w:r>
      <w:proofErr w:type="gramStart"/>
      <w:r w:rsidRPr="00E21D09">
        <w:rPr>
          <w:rFonts w:ascii="Arial" w:eastAsia="Times New Roman" w:hAnsi="Arial" w:cs="Times New Roman"/>
          <w:iCs/>
          <w:sz w:val="18"/>
          <w:lang w:eastAsia="en-GB"/>
        </w:rPr>
        <w:t>general public</w:t>
      </w:r>
      <w:proofErr w:type="gramEnd"/>
      <w:r w:rsidRPr="00E21D09">
        <w:rPr>
          <w:rFonts w:ascii="Arial" w:eastAsia="Times New Roman" w:hAnsi="Arial" w:cs="Times New Roman"/>
          <w:iCs/>
          <w:sz w:val="18"/>
          <w:lang w:eastAsia="en-GB"/>
        </w:rPr>
        <w:t xml:space="preserve"> under an open licence where applicable.</w:t>
      </w:r>
    </w:p>
    <w:p w14:paraId="187471B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34" w:name="_Ref115945276"/>
      <w:r w:rsidRPr="00E21D09">
        <w:rPr>
          <w:rFonts w:ascii="Arial" w:eastAsia="Times New Roman" w:hAnsi="Arial" w:cs="Times New Roman"/>
          <w:iCs/>
          <w:sz w:val="18"/>
          <w:lang w:eastAsia="en-GB"/>
        </w:rPr>
        <w:t>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w:t>
      </w:r>
      <w:bookmarkEnd w:id="34"/>
      <w:r w:rsidRPr="00E21D09">
        <w:rPr>
          <w:rFonts w:ascii="Arial" w:eastAsia="Times New Roman" w:hAnsi="Arial" w:cs="Times New Roman"/>
          <w:iCs/>
          <w:sz w:val="18"/>
          <w:lang w:eastAsia="en-GB"/>
        </w:rPr>
        <w:t xml:space="preserve"> </w:t>
      </w:r>
    </w:p>
    <w:p w14:paraId="463BFFC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_Ref115949538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12.e</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to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_Ref115949541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12.i</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Where the Authority publishes Transparency Information, it shall: </w:t>
      </w:r>
    </w:p>
    <w:p w14:paraId="06D158C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 </w:t>
      </w:r>
    </w:p>
    <w:p w14:paraId="2846B29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3B3D1EF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present information in a format that assists the general public in understanding the relevance and completeness of the Information being published to ensure the public obtain a fair view on how this Contract is being performed.</w:t>
      </w:r>
    </w:p>
    <w:p w14:paraId="32D9F613"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Publishable Performance Information</w:t>
      </w:r>
    </w:p>
    <w:p w14:paraId="6EC1F28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35" w:name="_Ref115949538"/>
      <w:r w:rsidRPr="00E21D09">
        <w:rPr>
          <w:rFonts w:ascii="Arial" w:eastAsia="Times New Roman" w:hAnsi="Arial" w:cs="Times New Roman"/>
          <w:iCs/>
          <w:sz w:val="18"/>
          <w:lang w:eastAsia="en-GB"/>
        </w:rPr>
        <w:t>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w:t>
      </w:r>
      <w:bookmarkEnd w:id="35"/>
    </w:p>
    <w:p w14:paraId="2182AED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36" w:name="_Ref115949592"/>
      <w:r w:rsidRPr="00E21D09">
        <w:rPr>
          <w:rFonts w:ascii="Arial" w:eastAsia="Times New Roman" w:hAnsi="Arial" w:cs="Times New Roman"/>
          <w:iCs/>
          <w:sz w:val="18"/>
          <w:lang w:eastAsia="en-GB"/>
        </w:rPr>
        <w:t>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bookmarkEnd w:id="36"/>
    </w:p>
    <w:p w14:paraId="2D79463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provide an accurate and up-to-date version of the KPI Data Report to the Authority for each quarter at the frequency referred to in the agreed Schedule 9.</w:t>
      </w:r>
    </w:p>
    <w:p w14:paraId="20869D7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Any dispute in connection with the preparation and/or approval of Publishable Performance Information, other than under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_Ref115949592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12.f</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shall be resolved in accordance with the dispute resolution procedure provided for in this Contract.</w:t>
      </w:r>
    </w:p>
    <w:p w14:paraId="6753CC0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37" w:name="_Ref115949541"/>
      <w:r w:rsidRPr="00E21D09">
        <w:rPr>
          <w:rFonts w:ascii="Arial" w:eastAsia="Times New Roman" w:hAnsi="Arial" w:cs="Times New Roman"/>
          <w:iCs/>
          <w:sz w:val="18"/>
          <w:lang w:eastAsia="en-GB"/>
        </w:rPr>
        <w:t>The requirements of this Condition are in addition to any other reporting requirements in this Contract.</w:t>
      </w:r>
      <w:bookmarkEnd w:id="37"/>
    </w:p>
    <w:p w14:paraId="14C5F9D0"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38" w:name="_Toc117691614"/>
      <w:bookmarkStart w:id="39" w:name="_Toc122613273"/>
      <w:r w:rsidRPr="00E21D09">
        <w:rPr>
          <w:rFonts w:ascii="Arial" w:eastAsia="Arial" w:hAnsi="Arial" w:cs="Arial"/>
          <w:b/>
          <w:sz w:val="18"/>
          <w:lang w:eastAsia="en-GB"/>
        </w:rPr>
        <w:t>Disclosure of Information</w:t>
      </w:r>
      <w:bookmarkEnd w:id="38"/>
      <w:bookmarkEnd w:id="39"/>
    </w:p>
    <w:p w14:paraId="0A0D63E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Subject to clauses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_Ref115949636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13.d</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to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_Ref115949642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13.i</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lang w:eastAsia="en-GB"/>
        </w:rPr>
        <w:t xml:space="preserve"> </w:t>
      </w:r>
      <w:r w:rsidRPr="00E21D09">
        <w:rPr>
          <w:rFonts w:ascii="Arial" w:eastAsia="Times New Roman" w:hAnsi="Arial" w:cs="Times New Roman"/>
          <w:iCs/>
          <w:sz w:val="18"/>
          <w:lang w:eastAsia="en-GB"/>
        </w:rPr>
        <w:t>and Condition 12 each Party:</w:t>
      </w:r>
    </w:p>
    <w:p w14:paraId="3EBF39E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shall treat in confidence all Information it receives from the other; </w:t>
      </w:r>
    </w:p>
    <w:p w14:paraId="491C9B8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 </w:t>
      </w:r>
    </w:p>
    <w:p w14:paraId="69881AC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shall not use any of that Information otherwise than for the purpose of the Contract; and</w:t>
      </w:r>
    </w:p>
    <w:p w14:paraId="25784B1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shall not copy any of that Information except to the extent necessary for the purpose of exercising its rights of use and disclosure under the Contract.</w:t>
      </w:r>
    </w:p>
    <w:p w14:paraId="12E5826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take all reasonable precautions necessary to ensure that all Information disclosed to the Contractor by or on behalf of the Authority under or in connection with the Contract:</w:t>
      </w:r>
    </w:p>
    <w:p w14:paraId="09C97DF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is disclosed to their employees and Subcontractors, only to the extent necessary for the performance of the Contract; and</w:t>
      </w:r>
    </w:p>
    <w:p w14:paraId="11F25BE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is treated in confidence by them and not disclosed except with the prior written consent of the Authority </w:t>
      </w:r>
      <w:r w:rsidRPr="00E21D09">
        <w:rPr>
          <w:rFonts w:ascii="Arial" w:eastAsia="Times New Roman" w:hAnsi="Arial" w:cs="Times New Roman"/>
          <w:sz w:val="18"/>
          <w:lang w:eastAsia="en-GB"/>
        </w:rPr>
        <w:lastRenderedPageBreak/>
        <w:t>or used otherwise than for the purpose of performing work or having work performed for the Authority under the Contract or any subcontract.</w:t>
      </w:r>
    </w:p>
    <w:p w14:paraId="19BD5BD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ensure that their employees are aware of the Contractor’s arrangements for discharging the obligations at clauses 13.a and 13.b before receiving Information and shall take such steps as may be reasonably practical to enforce such arrangements.</w:t>
      </w:r>
    </w:p>
    <w:p w14:paraId="1079A25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40" w:name="_Ref115949636"/>
      <w:r w:rsidRPr="00E21D09">
        <w:rPr>
          <w:rFonts w:ascii="Arial" w:eastAsia="Times New Roman" w:hAnsi="Arial" w:cs="Times New Roman"/>
          <w:iCs/>
          <w:sz w:val="18"/>
          <w:lang w:eastAsia="en-GB"/>
        </w:rPr>
        <w:t>A Party shall not be in breach of Clauses 13.a</w:t>
      </w:r>
      <w:r w:rsidRPr="00E21D09">
        <w:rPr>
          <w:rFonts w:ascii="Arial" w:eastAsia="Times New Roman" w:hAnsi="Arial" w:cs="Times New Roman"/>
          <w:iCs/>
          <w:lang w:eastAsia="en-GB"/>
        </w:rPr>
        <w:t>,</w:t>
      </w:r>
      <w:r w:rsidRPr="00E21D09">
        <w:rPr>
          <w:rFonts w:ascii="Arial" w:eastAsia="Times New Roman" w:hAnsi="Arial" w:cs="Times New Roman"/>
          <w:iCs/>
          <w:sz w:val="18"/>
          <w:lang w:eastAsia="en-GB"/>
        </w:rPr>
        <w:t xml:space="preserve"> 13.b</w:t>
      </w:r>
      <w:r w:rsidRPr="00E21D09">
        <w:rPr>
          <w:rFonts w:ascii="Arial" w:eastAsia="Times New Roman" w:hAnsi="Arial" w:cs="Times New Roman"/>
          <w:iCs/>
          <w:lang w:eastAsia="en-GB"/>
        </w:rPr>
        <w:t>,</w:t>
      </w:r>
      <w:r w:rsidRPr="00E21D09">
        <w:rPr>
          <w:rFonts w:ascii="Arial" w:eastAsia="Times New Roman" w:hAnsi="Arial" w:cs="Times New Roman"/>
          <w:iCs/>
          <w:sz w:val="18"/>
          <w:lang w:eastAsia="en-GB"/>
        </w:rPr>
        <w:t xml:space="preserve"> 13.f, 13.g and 13.h</w:t>
      </w:r>
      <w:r w:rsidRPr="00E21D09">
        <w:rPr>
          <w:rFonts w:ascii="Arial" w:eastAsia="Times New Roman" w:hAnsi="Arial" w:cs="Times New Roman"/>
          <w:iCs/>
          <w:sz w:val="14"/>
          <w:lang w:eastAsia="en-GB"/>
        </w:rPr>
        <w:t xml:space="preserve"> </w:t>
      </w:r>
      <w:r w:rsidRPr="00E21D09">
        <w:rPr>
          <w:rFonts w:ascii="Arial" w:eastAsia="Times New Roman" w:hAnsi="Arial" w:cs="Times New Roman"/>
          <w:iCs/>
          <w:sz w:val="18"/>
          <w:lang w:eastAsia="en-GB"/>
        </w:rPr>
        <w:t>to the extent that either Party:</w:t>
      </w:r>
      <w:bookmarkEnd w:id="40"/>
      <w:r w:rsidRPr="00E21D09">
        <w:rPr>
          <w:rFonts w:ascii="Arial" w:eastAsia="Times New Roman" w:hAnsi="Arial" w:cs="Times New Roman"/>
          <w:iCs/>
          <w:sz w:val="18"/>
          <w:lang w:eastAsia="en-GB"/>
        </w:rPr>
        <w:t xml:space="preserve"> </w:t>
      </w:r>
    </w:p>
    <w:p w14:paraId="2555F63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exercises rights of use or disclosure granted otherwise than in consequence of, or under, the Contract; </w:t>
      </w:r>
    </w:p>
    <w:p w14:paraId="6DD46E0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has the right to use or disclose the Information in accordance with other Conditions of the Contract; or (3) can show: </w:t>
      </w:r>
    </w:p>
    <w:p w14:paraId="098EFE82"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that the Information was or has become published or publicly available for use otherwise than in breach of any provision of the Contract or any other agreement between the Parties; </w:t>
      </w:r>
    </w:p>
    <w:p w14:paraId="4DC67899"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that the Information was already known to it (without restrictions on disclosure or use) prior to receiving the Information under or in connection with the Contract;</w:t>
      </w:r>
    </w:p>
    <w:p w14:paraId="520D6856"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that the Information was received without restriction on further disclosure from a third party which lawfully acquired the Information without any restriction on disclosure; or</w:t>
      </w:r>
    </w:p>
    <w:p w14:paraId="67689484"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from its records that the same Information was derived independently of that received under or in connection with the Contract; provided that the relationship to any other Information is not revealed.</w:t>
      </w:r>
    </w:p>
    <w:p w14:paraId="32166DA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14:paraId="2179C0D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41" w:name="_Ref115884194"/>
      <w:r w:rsidRPr="00E21D09">
        <w:rPr>
          <w:rFonts w:ascii="Arial" w:eastAsia="Times New Roman" w:hAnsi="Arial" w:cs="Times New Roman"/>
          <w:iCs/>
          <w:sz w:val="18"/>
          <w:lang w:eastAsia="en-GB"/>
        </w:rPr>
        <w:t>The Authority may disclose the Information:</w:t>
      </w:r>
      <w:bookmarkEnd w:id="41"/>
    </w:p>
    <w:p w14:paraId="56E7C6C7" w14:textId="4059FBC3"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to any Central Government Body for any proper purpose of the Authority or of the relevant Central Government Body, which shall include: disclosure to the Cabinet Office and/or HM Treasury for the purpose of ensuring effective cross</w:t>
      </w:r>
      <w:r w:rsidR="002D5464">
        <w:rPr>
          <w:rFonts w:ascii="Arial" w:eastAsia="Times New Roman" w:hAnsi="Arial" w:cs="Times New Roman"/>
          <w:sz w:val="18"/>
          <w:lang w:eastAsia="en-GB"/>
        </w:rPr>
        <w:t xml:space="preserve"> </w:t>
      </w:r>
      <w:r w:rsidRPr="00E21D09">
        <w:rPr>
          <w:rFonts w:ascii="Arial" w:eastAsia="Times New Roman" w:hAnsi="Arial" w:cs="Times New Roman"/>
          <w:sz w:val="18"/>
          <w:lang w:eastAsia="en-GB"/>
        </w:rPr>
        <w:t>Government procurement processes, including value for money and related purposes.  Where such a disclosure is made the Authority shall ensure that the recipient is made aware of its confidentiality;</w:t>
      </w:r>
    </w:p>
    <w:p w14:paraId="14C1B5D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Parliament and Parliamentary Committees or if required by any Parliamentary reporting requirement;  </w:t>
      </w:r>
    </w:p>
    <w:p w14:paraId="666A6C2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the extent that the Authority (acting reasonably) deems disclosure necessary or appropriate in the course of carrying out its public functions; </w:t>
      </w:r>
    </w:p>
    <w:p w14:paraId="1BC4B71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bookmarkStart w:id="42" w:name="_Ref115949939"/>
      <w:r w:rsidRPr="00E21D09">
        <w:rPr>
          <w:rFonts w:ascii="Arial" w:eastAsia="Times New Roman" w:hAnsi="Arial" w:cs="Times New Roman"/>
          <w:sz w:val="18"/>
          <w:lang w:eastAsia="en-GB"/>
        </w:rPr>
        <w:t>subject to clause 13.g below, on a confidential basis to a professional adviser, consultant or other person engaged by any of the entities defined in Schedule 1 (including benchmarking organisations) for any purpose relating to or connected with the Contract;</w:t>
      </w:r>
      <w:bookmarkEnd w:id="42"/>
      <w:r w:rsidRPr="00E21D09">
        <w:rPr>
          <w:rFonts w:ascii="Arial" w:eastAsia="Times New Roman" w:hAnsi="Arial" w:cs="Times New Roman"/>
          <w:sz w:val="18"/>
          <w:lang w:eastAsia="en-GB"/>
        </w:rPr>
        <w:t xml:space="preserve"> </w:t>
      </w:r>
    </w:p>
    <w:p w14:paraId="64B1B94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subject to clause 13.g below, on a confidential basis for the purpose of the exercise of its rights under the Contract; or </w:t>
      </w:r>
    </w:p>
    <w:p w14:paraId="111E18F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on a confidential basis to a proposed body in connection with any assignment, novation or disposal of any of its rights, obligations or liabilities under the Contract; </w:t>
      </w:r>
    </w:p>
    <w:p w14:paraId="4AB151DD"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and for the purposes of the foregoing, references to disclosure on a confidential basis shall mean disclosure subject to a confidentiality agreement or arrangement containing terms no less stringent than those placed on the Authority under this Condition.</w:t>
      </w:r>
    </w:p>
    <w:p w14:paraId="0F9E6EB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4C0A3DB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Before sharing any Information in accordance with clause 13.f, the Authority may redact the Information. Any decision to redact Information made by the Authority shall be final.</w:t>
      </w:r>
    </w:p>
    <w:p w14:paraId="3FEF850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43" w:name="_Ref115949642"/>
      <w:r w:rsidRPr="00E21D09">
        <w:rPr>
          <w:rFonts w:ascii="Arial" w:eastAsia="Times New Roman" w:hAnsi="Arial" w:cs="Times New Roman"/>
          <w:iCs/>
          <w:sz w:val="18"/>
          <w:lang w:eastAsia="en-GB"/>
        </w:rPr>
        <w:t>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bookmarkEnd w:id="43"/>
    </w:p>
    <w:p w14:paraId="62CE4F2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Nothing in this Condition shall affect the Parties' obligations of confidentiality where Information is disclosed orally in confidence.</w:t>
      </w:r>
    </w:p>
    <w:p w14:paraId="1FC06D0E"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44" w:name="_Toc117691615"/>
      <w:bookmarkStart w:id="45" w:name="_Toc122613274"/>
      <w:r w:rsidRPr="00E21D09">
        <w:rPr>
          <w:rFonts w:ascii="Arial" w:eastAsia="Arial" w:hAnsi="Arial" w:cs="Arial"/>
          <w:b/>
          <w:sz w:val="18"/>
          <w:lang w:eastAsia="en-GB"/>
        </w:rPr>
        <w:lastRenderedPageBreak/>
        <w:t>Publicity and Communications with the Media</w:t>
      </w:r>
      <w:bookmarkEnd w:id="44"/>
      <w:bookmarkEnd w:id="45"/>
    </w:p>
    <w:p w14:paraId="342487A8"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7874FC23"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46" w:name="_Toc117691616"/>
      <w:bookmarkStart w:id="47" w:name="_Toc122613275"/>
      <w:r w:rsidRPr="00E21D09">
        <w:rPr>
          <w:rFonts w:ascii="Arial" w:eastAsia="Arial" w:hAnsi="Arial" w:cs="Arial"/>
          <w:b/>
          <w:sz w:val="18"/>
          <w:lang w:eastAsia="en-GB"/>
        </w:rPr>
        <w:t>Change of Control of Contractor</w:t>
      </w:r>
      <w:bookmarkEnd w:id="46"/>
      <w:bookmarkEnd w:id="47"/>
    </w:p>
    <w:p w14:paraId="3AF9CF3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notify the Representative of the Authority at the address given in clause 15.b, as soon as practicable, in writing of any intended, planned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1C8E43A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Each notice of change of control shall be taken to apply to all contracts with the Authority. Notices shall be submitted to:</w:t>
      </w:r>
      <w:r w:rsidRPr="00E21D09">
        <w:rPr>
          <w:rFonts w:ascii="Arial" w:eastAsia="Times New Roman" w:hAnsi="Arial" w:cs="Times New Roman"/>
          <w:iCs/>
          <w:sz w:val="18"/>
          <w:lang w:eastAsia="en-GB"/>
        </w:rPr>
        <w:br/>
        <w:t xml:space="preserve">Mergers &amp; Acquisitions Section </w:t>
      </w:r>
      <w:r w:rsidRPr="00E21D09">
        <w:rPr>
          <w:rFonts w:ascii="Arial" w:eastAsia="Times New Roman" w:hAnsi="Arial" w:cs="Times New Roman"/>
          <w:iCs/>
          <w:sz w:val="18"/>
          <w:lang w:eastAsia="en-GB"/>
        </w:rPr>
        <w:br/>
        <w:t>Strategic Supplier Management Team</w:t>
      </w:r>
      <w:r w:rsidRPr="00E21D09">
        <w:rPr>
          <w:rFonts w:ascii="Arial" w:eastAsia="Times New Roman" w:hAnsi="Arial" w:cs="Times New Roman"/>
          <w:iCs/>
          <w:sz w:val="18"/>
          <w:lang w:eastAsia="en-GB"/>
        </w:rPr>
        <w:br/>
        <w:t>Spruce 3b # 1301</w:t>
      </w:r>
      <w:r w:rsidRPr="00E21D09">
        <w:rPr>
          <w:rFonts w:ascii="Arial" w:eastAsia="Times New Roman" w:hAnsi="Arial" w:cs="Times New Roman"/>
          <w:iCs/>
          <w:sz w:val="18"/>
          <w:lang w:eastAsia="en-GB"/>
        </w:rPr>
        <w:br/>
        <w:t>MOD Abbey Wood,</w:t>
      </w:r>
      <w:r w:rsidRPr="00E21D09">
        <w:rPr>
          <w:rFonts w:ascii="Arial" w:eastAsia="Times New Roman" w:hAnsi="Arial" w:cs="Times New Roman"/>
          <w:iCs/>
          <w:sz w:val="18"/>
          <w:lang w:eastAsia="en-GB"/>
        </w:rPr>
        <w:br/>
        <w:t>Bristol, BS34 8JH</w:t>
      </w:r>
      <w:r w:rsidRPr="00E21D09">
        <w:rPr>
          <w:rFonts w:ascii="Arial" w:eastAsia="Times New Roman" w:hAnsi="Arial" w:cs="Times New Roman"/>
          <w:iCs/>
          <w:sz w:val="18"/>
          <w:lang w:eastAsia="en-GB"/>
        </w:rPr>
        <w:br/>
      </w:r>
      <w:r w:rsidRPr="00E21D09">
        <w:rPr>
          <w:rFonts w:ascii="Arial" w:eastAsia="Times New Roman" w:hAnsi="Arial" w:cs="Times New Roman"/>
          <w:b/>
          <w:iCs/>
          <w:sz w:val="18"/>
          <w:lang w:eastAsia="en-GB"/>
        </w:rPr>
        <w:t xml:space="preserve">and </w:t>
      </w:r>
      <w:r w:rsidRPr="00E21D09">
        <w:rPr>
          <w:rFonts w:ascii="Arial" w:eastAsia="Times New Roman" w:hAnsi="Arial" w:cs="Times New Roman"/>
          <w:iCs/>
          <w:sz w:val="18"/>
          <w:lang w:eastAsia="en-GB"/>
        </w:rPr>
        <w:t xml:space="preserve">emailed to: </w:t>
      </w:r>
      <w:r w:rsidRPr="00E21D09">
        <w:rPr>
          <w:rFonts w:ascii="Arial" w:eastAsia="Times New Roman" w:hAnsi="Arial" w:cs="Times New Roman"/>
          <w:iCs/>
          <w:color w:val="0000FF"/>
          <w:sz w:val="18"/>
          <w:u w:val="single" w:color="0000FF"/>
          <w:lang w:eastAsia="en-GB"/>
        </w:rPr>
        <w:t>DefComrclSSM-MergersandAcq@mod.gov.uk</w:t>
      </w:r>
    </w:p>
    <w:p w14:paraId="18C6F22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2344A5C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w:t>
      </w:r>
    </w:p>
    <w:p w14:paraId="1B97799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1D204A3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 </w:t>
      </w:r>
    </w:p>
    <w:p w14:paraId="7ACC91FF"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48" w:name="_Toc117691617"/>
      <w:bookmarkStart w:id="49" w:name="_Toc122613276"/>
      <w:r w:rsidRPr="00E21D09">
        <w:rPr>
          <w:rFonts w:ascii="Arial" w:eastAsia="Arial" w:hAnsi="Arial" w:cs="Arial"/>
          <w:b/>
          <w:sz w:val="18"/>
          <w:lang w:eastAsia="en-GB"/>
        </w:rPr>
        <w:t>Environmental Requirements</w:t>
      </w:r>
      <w:bookmarkEnd w:id="48"/>
      <w:bookmarkEnd w:id="49"/>
    </w:p>
    <w:p w14:paraId="1509D84E"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w:t>
      </w:r>
    </w:p>
    <w:p w14:paraId="35BBD4C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50" w:name="_Ref115883648"/>
      <w:bookmarkStart w:id="51" w:name="_Toc117691618"/>
      <w:bookmarkStart w:id="52" w:name="_Toc122613277"/>
      <w:r w:rsidRPr="00E21D09">
        <w:rPr>
          <w:rFonts w:ascii="Arial" w:eastAsia="Arial" w:hAnsi="Arial" w:cs="Arial"/>
          <w:b/>
          <w:sz w:val="18"/>
          <w:lang w:eastAsia="en-GB"/>
        </w:rPr>
        <w:t>Contractor’s Records</w:t>
      </w:r>
      <w:bookmarkEnd w:id="50"/>
      <w:bookmarkEnd w:id="51"/>
      <w:bookmarkEnd w:id="52"/>
    </w:p>
    <w:p w14:paraId="01DE586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and their Subcontractors shall maintain all records specified in and connected with the Contract (expressly or otherwise) and make them available to the Authority when requested on reasonable notice.</w:t>
      </w:r>
    </w:p>
    <w:p w14:paraId="49F1D17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5CFD939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enable the National Audit Office to carry out the Authority’s statutory audits and to examine and/or certify the Authority’s annual and interim report and accounts; and </w:t>
      </w:r>
    </w:p>
    <w:p w14:paraId="071475D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enable the National Audit Office to carry out an examination pursuant to Part II of the National Audit Act 1983 of the economy, efficiency and effectiveness with which the Authority has used its resources. </w:t>
      </w:r>
    </w:p>
    <w:p w14:paraId="36F91BA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With regard to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w:t>
      </w:r>
    </w:p>
    <w:p w14:paraId="0DA6ED7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Unless the Contract specifies otherwise the records referred to in this Condition shall be retained for a period of at least 6 years from: </w:t>
      </w:r>
    </w:p>
    <w:p w14:paraId="57F114F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end of the Contract term;</w:t>
      </w:r>
    </w:p>
    <w:p w14:paraId="56BD678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the termination of the Contract; or</w:t>
      </w:r>
    </w:p>
    <w:p w14:paraId="3B3950D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final payment, whichever occurs latest.</w:t>
      </w:r>
    </w:p>
    <w:p w14:paraId="20DEA3FE"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53" w:name="_Toc117691619"/>
      <w:bookmarkStart w:id="54" w:name="_Toc122613278"/>
      <w:r w:rsidRPr="00E21D09">
        <w:rPr>
          <w:rFonts w:ascii="Arial" w:eastAsia="Arial" w:hAnsi="Arial" w:cs="Arial"/>
          <w:b/>
          <w:sz w:val="18"/>
          <w:lang w:eastAsia="en-GB"/>
        </w:rPr>
        <w:t>Notices</w:t>
      </w:r>
      <w:bookmarkEnd w:id="53"/>
      <w:bookmarkEnd w:id="54"/>
    </w:p>
    <w:p w14:paraId="18460BF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A Notice served under the Contract shall be:</w:t>
      </w:r>
    </w:p>
    <w:p w14:paraId="52468BA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 writing in the English language; </w:t>
      </w:r>
    </w:p>
    <w:p w14:paraId="7769507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authenticated by signature or such other method as may be agreed between the Parties; </w:t>
      </w:r>
    </w:p>
    <w:p w14:paraId="1E412FF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sent for the attention of the other Party’s Representative, and to the address set out in Schedule 3 (Contract Data Sheet); </w:t>
      </w:r>
    </w:p>
    <w:p w14:paraId="45DAC47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marked with the number of the Contract; and </w:t>
      </w:r>
    </w:p>
    <w:p w14:paraId="74AFF4F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delivered by hand, prepaid post (or airmail), facsimile transmission or, if agreed in Schedule 3 (Contract Data Sheet), by electronic mail. </w:t>
      </w:r>
    </w:p>
    <w:p w14:paraId="1D55FC4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Notices shall be deemed to have been received: </w:t>
      </w:r>
    </w:p>
    <w:p w14:paraId="06BCFBF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delivered by hand, on the day of delivery if it is the recipient’s Business Day and otherwise on the first Business </w:t>
      </w:r>
    </w:p>
    <w:p w14:paraId="1B1A7B4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Day of the recipient immediately following the day of delivery; </w:t>
      </w:r>
    </w:p>
    <w:p w14:paraId="61F8697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sent by prepaid post, on the fourth Business Day (or the tenth Business Day in the case of airmail) after the day of posting; </w:t>
      </w:r>
    </w:p>
    <w:p w14:paraId="11F32B8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if sent by facsimile or electronic means:</w:t>
      </w:r>
    </w:p>
    <w:p w14:paraId="38D9114A"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transmitted between 09:00 and 17:00 hours on a Business Day (recipient’s time) on completion of receipt by the sender of verification of the transmission from the receiving instrument; or </w:t>
      </w:r>
    </w:p>
    <w:p w14:paraId="7A790F68"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transmitted at any other time, at 09:00 on the first Business Day (recipient’s time) following the completion of receipt by the sender of verification of transmission from the receiving instrument. </w:t>
      </w:r>
    </w:p>
    <w:p w14:paraId="11510C9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55" w:name="_Toc117691620"/>
      <w:bookmarkStart w:id="56" w:name="_Toc122613279"/>
      <w:r w:rsidRPr="00E21D09">
        <w:rPr>
          <w:rFonts w:ascii="Arial" w:eastAsia="Arial" w:hAnsi="Arial" w:cs="Arial"/>
          <w:b/>
          <w:sz w:val="18"/>
          <w:lang w:eastAsia="en-GB"/>
        </w:rPr>
        <w:t>Progress Monitoring, Meetings and Reports</w:t>
      </w:r>
      <w:bookmarkEnd w:id="55"/>
      <w:bookmarkEnd w:id="56"/>
    </w:p>
    <w:p w14:paraId="6D5C771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attend progress meetings at the frequency or times (if any) specified in Schedule 3 (Contract Data Sheet) and shall ensure that their Contractor’s representatives are suitably qualified to attend such meetings.</w:t>
      </w:r>
    </w:p>
    <w:p w14:paraId="0F51615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submit progress reports to the Authority’s Representatives at the times and in the format (if any) specified in Schedule 3 (Contract Data Sheet). The reports shall detail as a minimum:</w:t>
      </w:r>
    </w:p>
    <w:p w14:paraId="4010BC4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performance/delivery of the Contractor Deliverables; </w:t>
      </w:r>
    </w:p>
    <w:p w14:paraId="5D147A1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risks and opportunities; </w:t>
      </w:r>
    </w:p>
    <w:p w14:paraId="759C8CF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other information specified in Schedule 3 (Contract Data Sheet); and</w:t>
      </w:r>
    </w:p>
    <w:p w14:paraId="11D8939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other information reasonably requested by the Authority.</w:t>
      </w:r>
    </w:p>
    <w:p w14:paraId="3CA28948" w14:textId="77777777" w:rsidR="00E21D09" w:rsidRPr="00E21D09" w:rsidRDefault="00E21D09" w:rsidP="00E62066">
      <w:pPr>
        <w:widowControl w:val="0"/>
        <w:numPr>
          <w:ilvl w:val="0"/>
          <w:numId w:val="2"/>
        </w:numPr>
        <w:spacing w:before="120" w:after="120"/>
        <w:outlineLvl w:val="0"/>
        <w:rPr>
          <w:rFonts w:ascii="Arial" w:eastAsia="Arial" w:hAnsi="Arial" w:cs="Arial"/>
          <w:b/>
          <w:sz w:val="20"/>
          <w:u w:val="single"/>
          <w:lang w:eastAsia="en-GB"/>
        </w:rPr>
      </w:pPr>
      <w:bookmarkStart w:id="57" w:name="_Toc117691621"/>
      <w:bookmarkStart w:id="58" w:name="_Toc122613280"/>
      <w:r w:rsidRPr="00E21D09">
        <w:rPr>
          <w:rFonts w:ascii="Arial" w:eastAsia="Arial" w:hAnsi="Arial" w:cs="Arial"/>
          <w:b/>
          <w:sz w:val="20"/>
          <w:u w:val="single" w:color="000000"/>
          <w:lang w:eastAsia="en-GB"/>
        </w:rPr>
        <w:t>Supply of Contractor Deliverables</w:t>
      </w:r>
      <w:bookmarkEnd w:id="57"/>
      <w:bookmarkEnd w:id="58"/>
    </w:p>
    <w:p w14:paraId="427953F1"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59" w:name="_Toc117691622"/>
      <w:bookmarkStart w:id="60" w:name="_Toc122613281"/>
      <w:r w:rsidRPr="00E21D09">
        <w:rPr>
          <w:rFonts w:ascii="Arial" w:eastAsia="Arial" w:hAnsi="Arial" w:cs="Arial"/>
          <w:b/>
          <w:sz w:val="18"/>
          <w:lang w:eastAsia="en-GB"/>
        </w:rPr>
        <w:t>Supply of Contractor Deliverables and Quality Assurance</w:t>
      </w:r>
      <w:bookmarkEnd w:id="59"/>
      <w:bookmarkEnd w:id="60"/>
    </w:p>
    <w:p w14:paraId="439614A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provide the Contractor Deliverables to the Authority, in accordance with the Schedule of Requirements and the Specification, and shall allocate sufficient resource to the provision of the Contractor Deliverables to enable it to comply with this obligation.</w:t>
      </w:r>
    </w:p>
    <w:p w14:paraId="6FA304C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w:t>
      </w:r>
    </w:p>
    <w:p w14:paraId="5BFC779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comply with any applicable quality assurance requirements specified in Schedule 3 (Contract Data Sheet) in providing the Contractor Deliverables; and </w:t>
      </w:r>
    </w:p>
    <w:p w14:paraId="7F85394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discharge their obligations under the Contract with all due skill, care, diligence and operating practice by appropriately experienced, qualified and trained personnel. </w:t>
      </w:r>
    </w:p>
    <w:p w14:paraId="34F2DC3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provisions of clause 20.b. shall survive any performance, acceptance or payment pursuant to the Contract and shall extend to any remedial services provided by the Contractor.</w:t>
      </w:r>
    </w:p>
    <w:p w14:paraId="63F7F7C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w:t>
      </w:r>
    </w:p>
    <w:p w14:paraId="3AE9BBE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observe, and ensure that the Contractor’s Team observe, all health and safety rules and regulations and any other security requirements that apply at any of the Authority’s premises; </w:t>
      </w:r>
    </w:p>
    <w:p w14:paraId="33D962C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notify the Authority as soon as they become aware of any health and safety hazards or issues which arise in relation to the Contractor Deliverables; and </w:t>
      </w:r>
    </w:p>
    <w:p w14:paraId="35AE72E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before the date on which the Contractor Deliverables are to start, obtain, and at all times maintain, all necessary licences and consents in relation to the Contractor Deliverables.</w:t>
      </w:r>
    </w:p>
    <w:p w14:paraId="007B2499"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61" w:name="_Toc117691623"/>
      <w:bookmarkStart w:id="62" w:name="_Toc122613282"/>
      <w:r w:rsidRPr="00E21D09">
        <w:rPr>
          <w:rFonts w:ascii="Arial" w:eastAsia="Arial" w:hAnsi="Arial" w:cs="Arial"/>
          <w:b/>
          <w:sz w:val="18"/>
          <w:lang w:eastAsia="en-GB"/>
        </w:rPr>
        <w:t>Marking of Contractor Deliverables</w:t>
      </w:r>
      <w:bookmarkEnd w:id="61"/>
      <w:bookmarkEnd w:id="62"/>
    </w:p>
    <w:p w14:paraId="0F37ADC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Each Contractor Deliverable shall be marked in accordance with the requirements specified in Schedule 3 (Contract Data Sheet), if no such requirement is specified, the Contractor shall mark each Contractor </w:t>
      </w:r>
      <w:r w:rsidRPr="00E21D09">
        <w:rPr>
          <w:rFonts w:ascii="Arial" w:eastAsia="Times New Roman" w:hAnsi="Arial" w:cs="Times New Roman"/>
          <w:iCs/>
          <w:sz w:val="18"/>
          <w:lang w:eastAsia="en-GB"/>
        </w:rPr>
        <w:lastRenderedPageBreak/>
        <w:t>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w:t>
      </w:r>
    </w:p>
    <w:p w14:paraId="6612FEA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Any marking method used shall not have a detrimental effect on the strength, serviceability or corrosion resistance of the Contractor Deliverables.</w:t>
      </w:r>
    </w:p>
    <w:p w14:paraId="01C0B4C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marking shall include any serial numbers allocated to the Contractor Deliverable.</w:t>
      </w:r>
    </w:p>
    <w:p w14:paraId="58E3555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_Ref115959012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22</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(Packaging and Labelling (excluding Contractor Deliverables containing Munitions)).</w:t>
      </w:r>
    </w:p>
    <w:p w14:paraId="244D9C70"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63" w:name="_Ref115959012"/>
      <w:bookmarkStart w:id="64" w:name="_Toc117691624"/>
      <w:bookmarkStart w:id="65" w:name="_Toc122613283"/>
      <w:r w:rsidRPr="00E21D09">
        <w:rPr>
          <w:rFonts w:ascii="Arial" w:eastAsia="Arial" w:hAnsi="Arial" w:cs="Arial"/>
          <w:b/>
          <w:sz w:val="18"/>
          <w:lang w:eastAsia="en-GB"/>
        </w:rPr>
        <w:t>Packaging and Labelling (excluding Contractor Deliverables containing Munitions)</w:t>
      </w:r>
      <w:bookmarkEnd w:id="63"/>
      <w:bookmarkEnd w:id="64"/>
      <w:bookmarkEnd w:id="65"/>
    </w:p>
    <w:p w14:paraId="5077372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Packaging responsibilities are as follows:</w:t>
      </w:r>
    </w:p>
    <w:p w14:paraId="088B8B1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shall be responsible for providing Packaging which fully complies with the requirements of the Contract.</w:t>
      </w:r>
    </w:p>
    <w:p w14:paraId="6C62D1FB" w14:textId="2C7A1BA3"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Authority shall indicate in the Contract the standard or level of Packaging required for each Contractor Deliverable, including the PPQ . If a standard or level of Packaging (including the PPQ) is not indicated in the Contract, the Contractor shall request such instructions from the Authority before proceeding further.</w:t>
      </w:r>
    </w:p>
    <w:p w14:paraId="261E7CF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Contractor shall ensure all relevant information necessary for the effective performance of the Contract is made available to all Subcontractors. </w:t>
      </w:r>
    </w:p>
    <w:p w14:paraId="7AAD40C8" w14:textId="7F1D4B68"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639B412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supply Commercial Packaging meeting the standards and requirements of Def Stan 81-041 (Part 1).  In addition, the following requirements apply:</w:t>
      </w:r>
    </w:p>
    <w:p w14:paraId="5620336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shall provide Packaging which:</w:t>
      </w:r>
    </w:p>
    <w:p w14:paraId="2C604737"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will ensure that each Contractor Deliverable may be transported and delivered to the consignee named in the Contract in an undamaged and serviceable condition; and </w:t>
      </w:r>
    </w:p>
    <w:p w14:paraId="0498D23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is labelled to enable the contents to be identified without need to breach the package; and</w:t>
      </w:r>
    </w:p>
    <w:p w14:paraId="75C440AB"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is compliant with statutory requirements and this Condition.</w:t>
      </w:r>
    </w:p>
    <w:p w14:paraId="04F1DA0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Packaging used by the Contractor to supply identical or similar Contractor Deliverables to commercial customers or to the general public (i.e. point of sale packaging) will be acceptable, provided that it complies with the following criteria:</w:t>
      </w:r>
    </w:p>
    <w:p w14:paraId="4D462CC3"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reference in the Contract to a PPQ means the quantity of a Contractor Deliverable to be contained in an individual package, which has been selected as being the most suitable for issue(s) to the ultimate user; </w:t>
      </w:r>
    </w:p>
    <w:p w14:paraId="18301619"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w:t>
      </w:r>
    </w:p>
    <w:p w14:paraId="07CC8E1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for ease of handling, transportation and delivery, packages which contain identical Contractor Deliverables may be bulked and overpacked, in accordance with clauses 22.i to 22.k. </w:t>
      </w:r>
    </w:p>
    <w:p w14:paraId="4D737CA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ascertain whether the Contractor Deliverables being supplied are, or contain, Dangerous Goods, and shall supply the Dangerous Goods in accordance with: </w:t>
      </w:r>
    </w:p>
    <w:p w14:paraId="6282791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Health and Safety At Work Act 1974 (as amended); </w:t>
      </w:r>
    </w:p>
    <w:p w14:paraId="426B964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Classification Hazard Information and Packaging for Supply Regulations (CHIP4) 2009 (as amended); </w:t>
      </w:r>
    </w:p>
    <w:p w14:paraId="347133D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REACH Regulations 2007 (as amended); and </w:t>
      </w:r>
    </w:p>
    <w:p w14:paraId="75DE268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Classification, Labelling and Packaging Regulations (CLP) 2009 (as amended). </w:t>
      </w:r>
    </w:p>
    <w:p w14:paraId="6678F31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package the Dangerous Goods as limited quantities, excepted quantities or similar derogations, for UK or worldwide shipment by all modes of transport in accordance with the regulations relating to the Dangerous Goods and:</w:t>
      </w:r>
    </w:p>
    <w:p w14:paraId="4911ADE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Safety Of Lives At Sea Regulations (SOLAS) 1974 (as amended); and</w:t>
      </w:r>
    </w:p>
    <w:p w14:paraId="4649C29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Air Navigation (Amendment) Order 2019. </w:t>
      </w:r>
    </w:p>
    <w:p w14:paraId="16BA4FB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_Ref115950094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24</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(Supply of Hazardous Materials or Substances in Contractor Deliverables).  </w:t>
      </w:r>
    </w:p>
    <w:p w14:paraId="04907F1E" w14:textId="13D88131"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lastRenderedPageBreak/>
        <w:t>The Contractor shall comply with the requirements for the design of MLP which include clauses 22.f and 22.g as follows:</w:t>
      </w:r>
    </w:p>
    <w:p w14:paraId="3669436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7F4B349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The MPAS certification (for individual designers) and registration (for organisations) scheme details are available from:</w:t>
      </w:r>
      <w:r w:rsidRPr="00E21D09">
        <w:rPr>
          <w:rFonts w:ascii="Arial" w:eastAsia="Times New Roman" w:hAnsi="Arial" w:cs="Times New Roman"/>
          <w:sz w:val="18"/>
          <w:lang w:eastAsia="en-GB"/>
        </w:rPr>
        <w:br/>
        <w:t xml:space="preserve">DES LSOC SpSvcs--SptEng-Pkg1 </w:t>
      </w:r>
      <w:r w:rsidRPr="00E21D09">
        <w:rPr>
          <w:rFonts w:ascii="Arial" w:eastAsia="Times New Roman" w:hAnsi="Arial" w:cs="Times New Roman"/>
          <w:sz w:val="18"/>
          <w:lang w:eastAsia="en-GB"/>
        </w:rPr>
        <w:br/>
        <w:t xml:space="preserve">MOD Abbey Wood  </w:t>
      </w:r>
      <w:r w:rsidRPr="00E21D09">
        <w:rPr>
          <w:rFonts w:ascii="Arial" w:eastAsia="Times New Roman" w:hAnsi="Arial" w:cs="Times New Roman"/>
          <w:sz w:val="18"/>
          <w:lang w:eastAsia="en-GB"/>
        </w:rPr>
        <w:br/>
        <w:t xml:space="preserve">Bristol, BS34 8JH  </w:t>
      </w:r>
      <w:r w:rsidRPr="00E21D09">
        <w:rPr>
          <w:rFonts w:ascii="Arial" w:eastAsia="Times New Roman" w:hAnsi="Arial" w:cs="Times New Roman"/>
          <w:sz w:val="18"/>
          <w:lang w:eastAsia="en-GB"/>
        </w:rPr>
        <w:br/>
        <w:t xml:space="preserve">Tel. +44(0)30679-35353 </w:t>
      </w:r>
      <w:r w:rsidRPr="00E21D09">
        <w:rPr>
          <w:rFonts w:ascii="Arial" w:eastAsia="Times New Roman" w:hAnsi="Arial" w:cs="Times New Roman"/>
          <w:sz w:val="18"/>
          <w:lang w:eastAsia="en-GB"/>
        </w:rPr>
        <w:br/>
      </w:r>
      <w:r w:rsidRPr="00E21D09">
        <w:rPr>
          <w:rFonts w:ascii="Arial" w:eastAsia="Times New Roman" w:hAnsi="Arial" w:cs="Times New Roman"/>
          <w:color w:val="0000FF"/>
          <w:sz w:val="18"/>
          <w:u w:val="single" w:color="0000FF"/>
          <w:lang w:eastAsia="en-GB"/>
        </w:rPr>
        <w:t>DESLSOC-SpSvcs-SptEng-Pkg1@mod.gov.uk</w:t>
      </w:r>
      <w:r w:rsidRPr="00E21D09">
        <w:rPr>
          <w:rFonts w:ascii="Arial" w:eastAsia="Times New Roman" w:hAnsi="Arial" w:cs="Times New Roman"/>
          <w:color w:val="0000FF"/>
          <w:sz w:val="18"/>
          <w:lang w:eastAsia="en-GB"/>
        </w:rPr>
        <w:t xml:space="preserve"> </w:t>
      </w:r>
    </w:p>
    <w:p w14:paraId="032D2F7E"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MPAS Documentation is also available on the DStan website. </w:t>
      </w:r>
    </w:p>
    <w:p w14:paraId="7783B5E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MLP shall be designed to comply with the relevant requirements of Def Stan 81-041, and be capable of meeting the appropriate test requirements of Def Stan 81-041 (Part 3).  Packaging designs shall be prepared on a SPIS, in accordance with Def Stan 81-041 (Part 4). </w:t>
      </w:r>
    </w:p>
    <w:p w14:paraId="12E5996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Contractor shall ensure a search of the SPIS index (the ‘SPIN’) is carried out to establish the SPIS status of each requirement (using DEFFORM 129a ‘Application for Packaging Designs or their Status’). </w:t>
      </w:r>
    </w:p>
    <w:p w14:paraId="0D3A464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New designs shall not be made where there is an existing usable SPIS, or one that may be easily modified.  </w:t>
      </w:r>
    </w:p>
    <w:p w14:paraId="0FA7E1E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there is a usable SFS, it shall be used in place of a SPIS design unless otherwise stated by the Contract. When an SFS is used or replaces a SPIS design, the Contractor shall upload this information on to SPIN in Adobe PDF. </w:t>
      </w:r>
    </w:p>
    <w:p w14:paraId="3692EE6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All SPIS, new or modified (and associated documentation), shall, on completion, be uploaded by the Contractor on to SPIN.  The format shall be Adobe PDF.   </w:t>
      </w:r>
    </w:p>
    <w:p w14:paraId="3DD1C7A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33E6304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documents supplied under clause 22.f.(6) shall be considered as a contract data requirement and be subject to the terms of DEFCON 15 and DEFCON 21. </w:t>
      </w:r>
    </w:p>
    <w:p w14:paraId="20D629D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Unless otherwise stated in the Contract, one of the following procedures for the production of new or modified SPIS designs shall be applied: </w:t>
      </w:r>
    </w:p>
    <w:p w14:paraId="5310237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Contractor or their Subcontractor is the PDA they shall: </w:t>
      </w:r>
    </w:p>
    <w:p w14:paraId="2D2CE6C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On receipt of instructions received from the Authority’s representative nominated in Box 2 Annex A to Schedule 3 (Contract Data Sheet), prepare the required package design in accordance with clause 22.f. </w:t>
      </w:r>
    </w:p>
    <w:p w14:paraId="2E9DCDF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Contractor or their Subcontractor is registered, they shall, on completion of any design work, provide the Authority with the following documents electronically: </w:t>
      </w:r>
    </w:p>
    <w:p w14:paraId="76F236C4"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 list of all SPIS which have been prepared or revised against the Contract; and </w:t>
      </w:r>
    </w:p>
    <w:p w14:paraId="452C0174"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 copy of all new / revised SPIS, complete with all continuation sheets and associated drawings, where applicable, to be uploaded onto SPIN. </w:t>
      </w:r>
    </w:p>
    <w:p w14:paraId="4440898B"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PDA is not a registered organisation, then they shall obtain approval for their design from a registered organisation before proceeding, then follow clause 22.g.(1)(b). </w:t>
      </w:r>
    </w:p>
    <w:p w14:paraId="7AE9817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6B19C37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566CC6C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Contractor or their Subcontractor is not a PDA but is registered, they shall follow clauses 22.g.(1)(a) and 22.g.(1)(b). </w:t>
      </w:r>
    </w:p>
    <w:p w14:paraId="2613C28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special jigs, tooling etc., are required for the production of MLP, the Contractor shall obtain written approval from the Commercial Officer before providing them.  Any approval given will be subject to the terms of DEFCON 23 (SC2) or equivalent condition, as appropriate. </w:t>
      </w:r>
    </w:p>
    <w:p w14:paraId="5F1B5C6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addition to any marking required by international or national legislation or regulations, the following package labelling and marking requirements apply: </w:t>
      </w:r>
    </w:p>
    <w:p w14:paraId="37B5030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Contract specifies UK or NATO MPL, labelling and marking of the packages shall be in accordance with Def Stan 81-041 (Part 6) and this Condition as follows: </w:t>
      </w:r>
    </w:p>
    <w:p w14:paraId="36423069"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 xml:space="preserve">Labels giving the mass of the package, in kilograms, shall be placed such that they may be clearly seen when the items are stacked during storage. </w:t>
      </w:r>
    </w:p>
    <w:p w14:paraId="2447F234"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Each consignment package shall be marked with details as follows: </w:t>
      </w:r>
    </w:p>
    <w:p w14:paraId="7723885C"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name and address of consignor; </w:t>
      </w:r>
    </w:p>
    <w:p w14:paraId="2933189A"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name and address of consignee (as stated in the Contract or order);</w:t>
      </w:r>
    </w:p>
    <w:p w14:paraId="28438412"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destination where it differs from the consignee's address, normally either: </w:t>
      </w:r>
    </w:p>
    <w:p w14:paraId="412E5BE3" w14:textId="77777777" w:rsidR="00E21D09" w:rsidRPr="00E21D09" w:rsidRDefault="00E21D09" w:rsidP="00E62066">
      <w:pPr>
        <w:widowControl w:val="0"/>
        <w:numPr>
          <w:ilvl w:val="7"/>
          <w:numId w:val="2"/>
        </w:numPr>
        <w:outlineLvl w:val="7"/>
        <w:rPr>
          <w:rFonts w:ascii="Arial" w:eastAsia="Times New Roman" w:hAnsi="Arial" w:cs="Times New Roman"/>
          <w:sz w:val="18"/>
          <w:szCs w:val="21"/>
          <w:lang w:eastAsia="en-GB"/>
        </w:rPr>
      </w:pPr>
      <w:r w:rsidRPr="00E21D09">
        <w:rPr>
          <w:rFonts w:ascii="Arial" w:eastAsia="Times New Roman" w:hAnsi="Arial" w:cs="Times New Roman"/>
          <w:sz w:val="18"/>
          <w:szCs w:val="21"/>
          <w:lang w:eastAsia="en-GB"/>
        </w:rPr>
        <w:t xml:space="preserve">delivery destination / address; or </w:t>
      </w:r>
    </w:p>
    <w:p w14:paraId="2A87F9E5" w14:textId="77777777" w:rsidR="00E21D09" w:rsidRPr="00E21D09" w:rsidRDefault="00E21D09" w:rsidP="00E62066">
      <w:pPr>
        <w:widowControl w:val="0"/>
        <w:numPr>
          <w:ilvl w:val="7"/>
          <w:numId w:val="2"/>
        </w:numPr>
        <w:outlineLvl w:val="7"/>
        <w:rPr>
          <w:rFonts w:ascii="Arial" w:eastAsia="Times New Roman" w:hAnsi="Arial" w:cs="Times New Roman"/>
          <w:sz w:val="18"/>
          <w:szCs w:val="21"/>
          <w:lang w:eastAsia="en-GB"/>
        </w:rPr>
      </w:pPr>
      <w:r w:rsidRPr="00E21D09">
        <w:rPr>
          <w:rFonts w:ascii="Arial" w:eastAsia="Times New Roman" w:hAnsi="Arial" w:cs="Times New Roman"/>
          <w:sz w:val="18"/>
          <w:szCs w:val="21"/>
          <w:lang w:eastAsia="en-GB"/>
        </w:rPr>
        <w:t xml:space="preserve">transit destination, where delivery address is a point for aggregation / disaggregation and / or onward shipment elsewhere, e.g. railway station, where that mode of transport is used; </w:t>
      </w:r>
    </w:p>
    <w:p w14:paraId="3D8A8548"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the unique order identifiers and the CP&amp;F Delivery Label / Form which shall be prepared in accordance with DEFFORM 129J.</w:t>
      </w:r>
    </w:p>
    <w:p w14:paraId="0627F2C0"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aggregated packages are used, their consignment marking and identification requirements are stated at clause 22.l. </w:t>
      </w:r>
    </w:p>
    <w:p w14:paraId="4598703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0414C35F"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description of the Contractor Deliverable; </w:t>
      </w:r>
    </w:p>
    <w:p w14:paraId="2B97D68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full thirteen digit NATO Stock Number (NSN);  </w:t>
      </w:r>
    </w:p>
    <w:p w14:paraId="7B0CAECF"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PPQ; </w:t>
      </w:r>
    </w:p>
    <w:p w14:paraId="309B31E3"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maker's part / catalogue, serial and / or batch number, as appropriate; </w:t>
      </w:r>
    </w:p>
    <w:p w14:paraId="4CD5A084"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Contract and order number when applicable; </w:t>
      </w:r>
    </w:p>
    <w:p w14:paraId="3A7BB3A2"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the words “Trade Package” in bold lettering, marked in BLUE in respect of trade packages, and BLACK in respect of export trade packages;</w:t>
      </w:r>
    </w:p>
    <w:p w14:paraId="36A712DD"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 (g) </w:t>
      </w:r>
      <w:r w:rsidRPr="00E21D09">
        <w:rPr>
          <w:rFonts w:ascii="Arial" w:eastAsia="Times New Roman" w:hAnsi="Arial" w:cs="Times New Roman"/>
          <w:sz w:val="18"/>
          <w:lang w:eastAsia="en-GB"/>
        </w:rPr>
        <w:tab/>
        <w:t xml:space="preserve">shelf life of item where applicable; </w:t>
      </w:r>
    </w:p>
    <w:p w14:paraId="428B66ED"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for rubber items or items containing rubber, the quarter and year of vulcanisation or manufacture of the rubber product or component (marked in accordance with Def Stan 81-041); </w:t>
      </w:r>
    </w:p>
    <w:p w14:paraId="78F8663D"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any statutory hazard markings and any handling markings, including the mass of any package which exceeds 3kg gross; and </w:t>
      </w:r>
    </w:p>
    <w:p w14:paraId="6C7731B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any additional markings specified in the Contract. </w:t>
      </w:r>
    </w:p>
    <w:p w14:paraId="33BA0CC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Bar code marking shall be applied to the external surface of each consignment package and to each PPQ package contained therein.  The default symbology shall be as specified in Def Stan 81-041 (Part 6).  As a minimum the following information shall be marked on packages:</w:t>
      </w:r>
    </w:p>
    <w:p w14:paraId="0388C7B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 the full 13-digit NSN; </w:t>
      </w:r>
    </w:p>
    <w:p w14:paraId="3161C13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denomination of quantity (D of Q); </w:t>
      </w:r>
    </w:p>
    <w:p w14:paraId="0E3F4F9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actual quantity (quantity in package); </w:t>
      </w:r>
    </w:p>
    <w:p w14:paraId="2DDD85E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manufacturer's serial number and / or batch number, if one has been allocated; and</w:t>
      </w:r>
    </w:p>
    <w:p w14:paraId="26661F1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CP&amp;F-generated unique order identifier. </w:t>
      </w:r>
    </w:p>
    <w:p w14:paraId="36C4B0F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32C4EEB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requirements for the consignment of aggregated packages are as follows: </w:t>
      </w:r>
    </w:p>
    <w:p w14:paraId="48076C53" w14:textId="77777777" w:rsidR="00E21D09" w:rsidRPr="00E21D09" w:rsidRDefault="00E21D09" w:rsidP="00E62066">
      <w:pPr>
        <w:widowControl w:val="0"/>
        <w:numPr>
          <w:ilvl w:val="4"/>
          <w:numId w:val="2"/>
        </w:numPr>
        <w:outlineLvl w:val="4"/>
        <w:rPr>
          <w:rFonts w:ascii="Arial" w:eastAsia="Arial" w:hAnsi="Arial" w:cs="Arial"/>
          <w:sz w:val="18"/>
          <w:lang w:eastAsia="en-GB"/>
        </w:rPr>
      </w:pPr>
      <w:r w:rsidRPr="00E21D09">
        <w:rPr>
          <w:rFonts w:ascii="Arial" w:eastAsia="Times New Roman" w:hAnsi="Arial" w:cs="Times New Roman"/>
          <w:sz w:val="18"/>
          <w:lang w:eastAsia="en-GB"/>
        </w:rPr>
        <w:t>With the exception of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w:t>
      </w:r>
    </w:p>
    <w:p w14:paraId="5FD397A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Two adjacent sides of the outer container shall be clearly marked to show the following: </w:t>
      </w:r>
    </w:p>
    <w:p w14:paraId="536E946C"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class group number; </w:t>
      </w:r>
    </w:p>
    <w:p w14:paraId="5440E58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name and address of consignor; </w:t>
      </w:r>
    </w:p>
    <w:p w14:paraId="58B1396A"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name and address of consignee (as stated on the Contract or order);</w:t>
      </w:r>
    </w:p>
    <w:p w14:paraId="21F47026"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destination if it differs from the consignee's address, normally either: </w:t>
      </w:r>
    </w:p>
    <w:p w14:paraId="397F3713"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delivery destination / address; or </w:t>
      </w:r>
    </w:p>
    <w:p w14:paraId="6070A280" w14:textId="77777777" w:rsidR="00E21D09" w:rsidRPr="00E21D09" w:rsidRDefault="00E21D09" w:rsidP="00E62066">
      <w:pPr>
        <w:widowControl w:val="0"/>
        <w:numPr>
          <w:ilvl w:val="6"/>
          <w:numId w:val="2"/>
        </w:numPr>
        <w:outlineLvl w:val="6"/>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transit destination, if the delivery address is a point of aggregation / disaggregation and / or onward shipment e.g. railway station, where that mode of transport is used;  </w:t>
      </w:r>
    </w:p>
    <w:p w14:paraId="5C16F718"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applicable, the reference number of the delivery note produced by CP&amp;F relating to the contents.  The consignee's copy of each delivery note shall be placed in the case / container.  If the </w:t>
      </w:r>
      <w:r w:rsidRPr="00E21D09">
        <w:rPr>
          <w:rFonts w:ascii="Arial" w:eastAsia="Times New Roman" w:hAnsi="Arial" w:cs="Times New Roman"/>
          <w:sz w:val="18"/>
          <w:lang w:eastAsia="en-GB"/>
        </w:rPr>
        <w:lastRenderedPageBreak/>
        <w:t xml:space="preserve">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78123173"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CP&amp;F-generated shipping label; and </w:t>
      </w:r>
    </w:p>
    <w:p w14:paraId="6D0011E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any statutory hazard markings and any handling markings. </w:t>
      </w:r>
    </w:p>
    <w:p w14:paraId="36BB679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4E82E1C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ensure that timber and wood-containing products supplied under the Contract comply with the provisions of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_Ref115950196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(Timber and Wood-Derived Products) and Annex I and Annex II of the International Standards for Phytosanitary Measures, "Guidelines for Regulating Wood Packaging Material in International Trade", Publication No 15 (ISPM 15).</w:t>
      </w:r>
    </w:p>
    <w:p w14:paraId="0E1B7C4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All Packaging shall meet the requirements of the Packaging (Essential Requirements) Regulations 2003 (as amended) where applicable.</w:t>
      </w:r>
    </w:p>
    <w:p w14:paraId="4F7BC7D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5AADB22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w:t>
      </w:r>
    </w:p>
    <w:p w14:paraId="5499885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Liability for other losses resulting from Packaging failure or resulting from damage to Packaging, (such as damage to the packaged item etc.), shall be specified elsewhere in the Contract. </w:t>
      </w:r>
    </w:p>
    <w:p w14:paraId="210F841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DStan internet site at: </w:t>
      </w:r>
      <w:hyperlink r:id="rId9" w:history="1">
        <w:r w:rsidRPr="00E21D09">
          <w:rPr>
            <w:rFonts w:ascii="Arial" w:eastAsia="Times New Roman" w:hAnsi="Arial" w:cs="Times New Roman"/>
            <w:iCs/>
            <w:color w:val="0000FF"/>
            <w:sz w:val="18"/>
            <w:u w:val="single"/>
            <w:lang w:eastAsia="en-GB"/>
          </w:rPr>
          <w:t>https://www.dstan.mod.uk/</w:t>
        </w:r>
      </w:hyperlink>
      <w:hyperlink r:id="rId10" w:history="1">
        <w:r w:rsidRPr="00E21D09">
          <w:rPr>
            <w:rFonts w:ascii="Arial" w:eastAsia="Times New Roman" w:hAnsi="Arial" w:cs="Times New Roman"/>
            <w:iCs/>
            <w:color w:val="0563C1"/>
            <w:sz w:val="18"/>
            <w:lang w:eastAsia="en-GB"/>
          </w:rPr>
          <w:t xml:space="preserve"> </w:t>
        </w:r>
      </w:hyperlink>
    </w:p>
    <w:p w14:paraId="6B4A1E3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Unless specifically stated otherwise in the invitation to tender or the Contract, reference to any standard including Def Stans or STANAGs in any invitation to tender or Contract document means the edition and all amendments extant at the date of such tender or Contract.</w:t>
      </w:r>
    </w:p>
    <w:p w14:paraId="1576445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In the event of conflict between the Contract and Def Stan 81-041, the Contract shall take precedence.</w:t>
      </w:r>
    </w:p>
    <w:p w14:paraId="75281943" w14:textId="77777777" w:rsidR="00E21D09" w:rsidRPr="002C02FC" w:rsidRDefault="00E21D09" w:rsidP="00E62066">
      <w:pPr>
        <w:widowControl w:val="0"/>
        <w:numPr>
          <w:ilvl w:val="1"/>
          <w:numId w:val="2"/>
        </w:numPr>
        <w:spacing w:before="120" w:after="120"/>
        <w:outlineLvl w:val="1"/>
        <w:rPr>
          <w:rFonts w:ascii="Arial" w:hAnsi="Arial" w:cs="Arial"/>
          <w:sz w:val="18"/>
          <w:szCs w:val="18"/>
        </w:rPr>
      </w:pPr>
      <w:bookmarkStart w:id="66" w:name="_Toc117691625"/>
      <w:bookmarkStart w:id="67" w:name="_Toc122613284"/>
      <w:r w:rsidRPr="002C02FC">
        <w:rPr>
          <w:rFonts w:ascii="Arial" w:hAnsi="Arial" w:cs="Arial"/>
          <w:sz w:val="18"/>
          <w:szCs w:val="18"/>
        </w:rPr>
        <w:t>Plastic Packaging Tax</w:t>
      </w:r>
      <w:bookmarkEnd w:id="66"/>
      <w:bookmarkEnd w:id="67"/>
    </w:p>
    <w:p w14:paraId="1E5E1BE0" w14:textId="250C6D9B"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The Contractor shall help ensure that any Plastic Packaging Tax (PPT) due in relation to this Contract is paid in accordance with the PPT Legislation.</w:t>
      </w:r>
    </w:p>
    <w:p w14:paraId="1B600FA8"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The Contract Price includes any PPT that may be payable in relation to the Contract.</w:t>
      </w:r>
    </w:p>
    <w:p w14:paraId="4F456B1C"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On reasonable notice being provided by the Authority, the Contractor shall provide and make available to the Authority details of any PPT they have paid that relates to the Contract.</w:t>
      </w:r>
    </w:p>
    <w:p w14:paraId="352AEB29"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w:t>
      </w:r>
    </w:p>
    <w:p w14:paraId="4A8C6381" w14:textId="7063CB58"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 xml:space="preserve">In accordance with Condition </w:t>
      </w:r>
      <w:r w:rsidRPr="002C02FC">
        <w:rPr>
          <w:rFonts w:ascii="Arial" w:hAnsi="Arial" w:cs="Arial"/>
          <w:sz w:val="18"/>
          <w:szCs w:val="18"/>
        </w:rPr>
        <w:fldChar w:fldCharType="begin"/>
      </w:r>
      <w:r w:rsidRPr="002C02FC">
        <w:rPr>
          <w:rFonts w:ascii="Arial" w:hAnsi="Arial" w:cs="Arial"/>
          <w:sz w:val="18"/>
          <w:szCs w:val="18"/>
        </w:rPr>
        <w:instrText xml:space="preserve"> REF _Ref115883648 \r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17</w:t>
      </w:r>
      <w:r w:rsidRPr="002C02FC">
        <w:rPr>
          <w:rFonts w:ascii="Arial" w:hAnsi="Arial" w:cs="Arial"/>
          <w:sz w:val="18"/>
          <w:szCs w:val="18"/>
        </w:rPr>
        <w:fldChar w:fldCharType="end"/>
      </w:r>
      <w:r w:rsidRPr="002C02FC">
        <w:rPr>
          <w:rFonts w:ascii="Arial" w:hAnsi="Arial" w:cs="Arial"/>
          <w:sz w:val="18"/>
          <w:szCs w:val="18"/>
        </w:rPr>
        <w:t xml:space="preserve"> the Contractor (and their sub-contractors) shall maintain all records relating to PPT and make them available to the Authority when requested on reasonable notice for reasons related to the Contract.</w:t>
      </w:r>
    </w:p>
    <w:p w14:paraId="06D21D04"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w:t>
      </w:r>
    </w:p>
    <w:p w14:paraId="45AFCB10"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confirmation of the tax status of any Plastic Packaging Component;</w:t>
      </w:r>
    </w:p>
    <w:p w14:paraId="040E0FE4"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documents to confirm that PPT has been properly accounted for;</w:t>
      </w:r>
    </w:p>
    <w:p w14:paraId="2A844099"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product specifications for the packaging components, including, but not limited to, the weight and composition of the products and any other product specifications that may be required; and</w:t>
      </w:r>
    </w:p>
    <w:p w14:paraId="2EAEEBD9"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copies of any certifications or audits that have been obtained or conducted in relation to the provision of Plastic Packaging Components.</w:t>
      </w:r>
    </w:p>
    <w:p w14:paraId="079ABB80"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 xml:space="preserve">The Authority shall have the right, on providing reasonable notice, to physically inspect or conduct an audit on the Contractor, to ensure any information that has been provided in accordance with clause </w:t>
      </w:r>
      <w:r w:rsidRPr="002C02FC">
        <w:rPr>
          <w:rFonts w:ascii="Arial" w:hAnsi="Arial" w:cs="Arial"/>
          <w:sz w:val="18"/>
          <w:szCs w:val="18"/>
        </w:rPr>
        <w:fldChar w:fldCharType="begin"/>
      </w:r>
      <w:r w:rsidRPr="002C02FC">
        <w:rPr>
          <w:rFonts w:ascii="Arial" w:hAnsi="Arial" w:cs="Arial"/>
          <w:sz w:val="18"/>
          <w:szCs w:val="18"/>
        </w:rPr>
        <w:instrText xml:space="preserve"> REF _Ref115884194 \w \h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13.f</w:t>
      </w:r>
      <w:r w:rsidRPr="002C02FC">
        <w:rPr>
          <w:rFonts w:ascii="Arial" w:hAnsi="Arial" w:cs="Arial"/>
          <w:sz w:val="18"/>
          <w:szCs w:val="18"/>
        </w:rPr>
        <w:fldChar w:fldCharType="end"/>
      </w:r>
      <w:r w:rsidRPr="002C02FC">
        <w:rPr>
          <w:rFonts w:ascii="Arial" w:hAnsi="Arial" w:cs="Arial"/>
          <w:sz w:val="18"/>
          <w:szCs w:val="18"/>
        </w:rPr>
        <w:t xml:space="preserve"> above is accurate.</w:t>
      </w:r>
    </w:p>
    <w:p w14:paraId="5617E4E8"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lastRenderedPageBreak/>
        <w:t>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w:t>
      </w:r>
    </w:p>
    <w:p w14:paraId="6DB57617"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The Contractor shall provide, on the Authority providing reasonable notice, any information that the Authority may require from the Contractor for the Authority to comply with any obligations it may have under the PPT Legislation.</w:t>
      </w:r>
    </w:p>
    <w:p w14:paraId="65803A14" w14:textId="77777777" w:rsidR="00E21D09" w:rsidRPr="002C02FC" w:rsidRDefault="00E21D09" w:rsidP="00E62066">
      <w:pPr>
        <w:widowControl w:val="0"/>
        <w:numPr>
          <w:ilvl w:val="1"/>
          <w:numId w:val="2"/>
        </w:numPr>
        <w:spacing w:before="120" w:after="120"/>
        <w:outlineLvl w:val="1"/>
        <w:rPr>
          <w:rFonts w:ascii="Arial" w:hAnsi="Arial" w:cs="Arial"/>
          <w:sz w:val="18"/>
          <w:szCs w:val="18"/>
        </w:rPr>
      </w:pPr>
      <w:bookmarkStart w:id="68" w:name="_Ref115950094"/>
      <w:bookmarkStart w:id="69" w:name="_Toc117691626"/>
      <w:bookmarkStart w:id="70" w:name="_Toc122613285"/>
      <w:r w:rsidRPr="002C02FC">
        <w:rPr>
          <w:rFonts w:ascii="Arial" w:hAnsi="Arial" w:cs="Arial"/>
          <w:sz w:val="18"/>
          <w:szCs w:val="18"/>
        </w:rPr>
        <w:t>Supply of Data for Hazardous Substances, Mixtures and Articles in Contractor Deliverables</w:t>
      </w:r>
      <w:bookmarkEnd w:id="68"/>
      <w:bookmarkEnd w:id="69"/>
      <w:bookmarkEnd w:id="70"/>
    </w:p>
    <w:p w14:paraId="0340F67F"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Nothing in this Condition shall reduce or limit any statutory duty or legal obligation of the Authority or the Contractor.</w:t>
      </w:r>
    </w:p>
    <w:p w14:paraId="6E3D28D2" w14:textId="77777777" w:rsidR="00E21D09" w:rsidRPr="002C02FC" w:rsidRDefault="00E21D09" w:rsidP="00E62066">
      <w:pPr>
        <w:widowControl w:val="0"/>
        <w:numPr>
          <w:ilvl w:val="3"/>
          <w:numId w:val="2"/>
        </w:numPr>
        <w:outlineLvl w:val="3"/>
        <w:rPr>
          <w:rFonts w:ascii="Arial" w:hAnsi="Arial" w:cs="Arial"/>
          <w:sz w:val="18"/>
          <w:szCs w:val="18"/>
        </w:rPr>
      </w:pPr>
      <w:bookmarkStart w:id="71" w:name="_Ref115958030"/>
      <w:r w:rsidRPr="002C02FC">
        <w:rPr>
          <w:rFonts w:ascii="Arial" w:hAnsi="Arial" w:cs="Arial"/>
          <w:sz w:val="18"/>
          <w:szCs w:val="18"/>
        </w:rPr>
        <w:t>The Contractor shall provide to the Authority:</w:t>
      </w:r>
      <w:bookmarkEnd w:id="71"/>
    </w:p>
    <w:p w14:paraId="3B53F375"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for each Substance, Mixture or Article supplied in meeting the criteria of classification as hazardous in accordance with the GB Classification, Labelling and Packaging (GB CLP) a UK REACH compliant Safety Data Sheet (SDS);</w:t>
      </w:r>
    </w:p>
    <w:p w14:paraId="1EAFA0F4"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where Mixtures supplied do not meet the criteria for classification as hazardous according to GB CLP but contain a hazardous Substance, an SDS is to be made available on request; and</w:t>
      </w:r>
    </w:p>
    <w:p w14:paraId="52BE7520"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w:t>
      </w:r>
    </w:p>
    <w:p w14:paraId="6FA02736" w14:textId="77777777" w:rsidR="00E21D09" w:rsidRPr="002C02FC" w:rsidRDefault="00E21D09" w:rsidP="00E62066">
      <w:pPr>
        <w:widowControl w:val="0"/>
        <w:numPr>
          <w:ilvl w:val="3"/>
          <w:numId w:val="2"/>
        </w:numPr>
        <w:outlineLvl w:val="3"/>
        <w:rPr>
          <w:rFonts w:ascii="Arial" w:hAnsi="Arial" w:cs="Arial"/>
          <w:sz w:val="18"/>
          <w:szCs w:val="18"/>
        </w:rPr>
      </w:pPr>
      <w:bookmarkStart w:id="72" w:name="_Ref115958032"/>
      <w:r w:rsidRPr="002C02FC">
        <w:rPr>
          <w:rFonts w:ascii="Arial" w:hAnsi="Arial" w:cs="Arial"/>
          <w:sz w:val="18"/>
          <w:szCs w:val="18"/>
        </w:rPr>
        <w:t>For Substances, Mixtures or Articles that meet the criteria list in clause 24.b above:</w:t>
      </w:r>
      <w:bookmarkEnd w:id="72"/>
    </w:p>
    <w:p w14:paraId="6E0D339B"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24.i below; and</w:t>
      </w:r>
    </w:p>
    <w:p w14:paraId="0B81BE38"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if the Authority becomes aware of new information that might call into question the appropriateness of the risk management measures identified in the safety information supplied, shall report this information in writing to the Contractor.</w:t>
      </w:r>
    </w:p>
    <w:p w14:paraId="0B6B1608"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The Contractor shall provide to the Authority a completed Schedule 6 (Hazardous Substances, Mixtures and Articles supplied under the Contract) in accordance with Schedule 3 (Contract Data Sheet).</w:t>
      </w:r>
    </w:p>
    <w:p w14:paraId="2638E06A"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w:t>
      </w:r>
    </w:p>
    <w:p w14:paraId="6F05FC20" w14:textId="77777777" w:rsidR="00E21D09" w:rsidRPr="002C02FC" w:rsidRDefault="00E21D09" w:rsidP="00E62066">
      <w:pPr>
        <w:widowControl w:val="0"/>
        <w:numPr>
          <w:ilvl w:val="3"/>
          <w:numId w:val="2"/>
        </w:numPr>
        <w:outlineLvl w:val="3"/>
        <w:rPr>
          <w:rFonts w:ascii="Arial" w:hAnsi="Arial" w:cs="Arial"/>
          <w:sz w:val="18"/>
          <w:szCs w:val="18"/>
        </w:rPr>
      </w:pPr>
      <w:bookmarkStart w:id="73" w:name="_Ref115957971"/>
      <w:r w:rsidRPr="002C02FC">
        <w:rPr>
          <w:rFonts w:ascii="Arial" w:hAnsi="Arial" w:cs="Arial"/>
          <w:sz w:val="18"/>
          <w:szCs w:val="18"/>
        </w:rPr>
        <w:t>If the Substances, Mixtures or Articles in Contractor Deliverables are or contain or embody a radioactive substance as defined in the Ionising Radiation Regulations SI 2017/1075, the Contractor shall additionally provide details in Schedule 6 of:</w:t>
      </w:r>
      <w:bookmarkEnd w:id="73"/>
    </w:p>
    <w:p w14:paraId="53A64B9D"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activity; and</w:t>
      </w:r>
    </w:p>
    <w:p w14:paraId="2DAFA6C5"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the substance and form (including any isotope).</w:t>
      </w:r>
    </w:p>
    <w:p w14:paraId="469D9A26" w14:textId="77777777" w:rsidR="00E21D09" w:rsidRPr="002C02FC" w:rsidRDefault="00E21D09" w:rsidP="00E62066">
      <w:pPr>
        <w:widowControl w:val="0"/>
        <w:numPr>
          <w:ilvl w:val="3"/>
          <w:numId w:val="2"/>
        </w:numPr>
        <w:outlineLvl w:val="3"/>
        <w:rPr>
          <w:rFonts w:ascii="Arial" w:hAnsi="Arial" w:cs="Arial"/>
          <w:sz w:val="18"/>
          <w:szCs w:val="18"/>
        </w:rPr>
      </w:pPr>
      <w:bookmarkStart w:id="74" w:name="_Ref115957973"/>
      <w:r w:rsidRPr="002C02FC">
        <w:rPr>
          <w:rFonts w:ascii="Arial" w:hAnsi="Arial" w:cs="Arial"/>
          <w:sz w:val="18"/>
          <w:szCs w:val="18"/>
        </w:rPr>
        <w:t>If the Substances, Mixtures or Articles in Contractor Deliverables have magnetic properties which emit a magnetic field, the Contractor shall additionally provide details in Schedule 6 of the magnetic flux density at a defined distance, for the condition in which it is packed.</w:t>
      </w:r>
      <w:bookmarkEnd w:id="74"/>
    </w:p>
    <w:p w14:paraId="272F81B1" w14:textId="77021C42"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 xml:space="preserve">Any SDS to be provided in accordance with this Condition, including any related information to be supplied in compliance with the Contractor’s statutory duties under clause </w:t>
      </w:r>
      <w:r w:rsidRPr="002C02FC">
        <w:rPr>
          <w:rFonts w:ascii="Arial" w:hAnsi="Arial" w:cs="Arial"/>
          <w:sz w:val="18"/>
          <w:szCs w:val="18"/>
        </w:rPr>
        <w:fldChar w:fldCharType="begin"/>
      </w:r>
      <w:r w:rsidRPr="002C02FC">
        <w:rPr>
          <w:rFonts w:ascii="Arial" w:hAnsi="Arial" w:cs="Arial"/>
          <w:sz w:val="18"/>
          <w:szCs w:val="18"/>
        </w:rPr>
        <w:instrText xml:space="preserve"> REF _Ref115958030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24.b</w:t>
      </w:r>
      <w:r w:rsidRPr="002C02FC">
        <w:rPr>
          <w:rFonts w:ascii="Arial" w:hAnsi="Arial" w:cs="Arial"/>
          <w:sz w:val="18"/>
          <w:szCs w:val="18"/>
        </w:rPr>
        <w:fldChar w:fldCharType="end"/>
      </w:r>
      <w:r w:rsidRPr="002C02FC">
        <w:rPr>
          <w:rFonts w:ascii="Arial" w:hAnsi="Arial" w:cs="Arial"/>
          <w:sz w:val="18"/>
          <w:szCs w:val="18"/>
        </w:rPr>
        <w:t xml:space="preserve">.(1) and </w:t>
      </w:r>
      <w:r w:rsidRPr="002C02FC">
        <w:rPr>
          <w:rFonts w:ascii="Arial" w:hAnsi="Arial" w:cs="Arial"/>
          <w:sz w:val="18"/>
          <w:szCs w:val="18"/>
        </w:rPr>
        <w:fldChar w:fldCharType="begin"/>
      </w:r>
      <w:r w:rsidRPr="002C02FC">
        <w:rPr>
          <w:rFonts w:ascii="Arial" w:hAnsi="Arial" w:cs="Arial"/>
          <w:sz w:val="18"/>
          <w:szCs w:val="18"/>
        </w:rPr>
        <w:instrText xml:space="preserve"> REF _Ref115958032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24.c</w:t>
      </w:r>
      <w:r w:rsidRPr="002C02FC">
        <w:rPr>
          <w:rFonts w:ascii="Arial" w:hAnsi="Arial" w:cs="Arial"/>
          <w:sz w:val="18"/>
          <w:szCs w:val="18"/>
        </w:rPr>
        <w:fldChar w:fldCharType="end"/>
      </w:r>
      <w:r w:rsidRPr="002C02FC">
        <w:rPr>
          <w:rFonts w:ascii="Arial" w:hAnsi="Arial" w:cs="Arial"/>
          <w:sz w:val="18"/>
          <w:szCs w:val="18"/>
        </w:rPr>
        <w:t xml:space="preserve">.(1), any information arising from the provisions of clauses </w:t>
      </w:r>
      <w:r w:rsidRPr="002C02FC">
        <w:rPr>
          <w:rFonts w:ascii="Arial" w:hAnsi="Arial" w:cs="Arial"/>
          <w:sz w:val="18"/>
          <w:szCs w:val="18"/>
        </w:rPr>
        <w:fldChar w:fldCharType="begin"/>
      </w:r>
      <w:r w:rsidRPr="002C02FC">
        <w:rPr>
          <w:rFonts w:ascii="Arial" w:hAnsi="Arial" w:cs="Arial"/>
          <w:sz w:val="18"/>
          <w:szCs w:val="18"/>
        </w:rPr>
        <w:instrText xml:space="preserve"> REF _Ref115957971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24.f</w:t>
      </w:r>
      <w:r w:rsidRPr="002C02FC">
        <w:rPr>
          <w:rFonts w:ascii="Arial" w:hAnsi="Arial" w:cs="Arial"/>
          <w:sz w:val="18"/>
          <w:szCs w:val="18"/>
        </w:rPr>
        <w:fldChar w:fldCharType="end"/>
      </w:r>
      <w:r w:rsidRPr="002C02FC">
        <w:rPr>
          <w:rFonts w:ascii="Arial" w:hAnsi="Arial" w:cs="Arial"/>
          <w:sz w:val="18"/>
          <w:szCs w:val="18"/>
        </w:rPr>
        <w:t xml:space="preserve"> and </w:t>
      </w:r>
      <w:r w:rsidRPr="002C02FC">
        <w:rPr>
          <w:rFonts w:ascii="Arial" w:hAnsi="Arial" w:cs="Arial"/>
          <w:sz w:val="18"/>
          <w:szCs w:val="18"/>
        </w:rPr>
        <w:fldChar w:fldCharType="begin"/>
      </w:r>
      <w:r w:rsidRPr="002C02FC">
        <w:rPr>
          <w:rFonts w:ascii="Arial" w:hAnsi="Arial" w:cs="Arial"/>
          <w:sz w:val="18"/>
          <w:szCs w:val="18"/>
        </w:rPr>
        <w:instrText xml:space="preserve"> REF _Ref115957973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24.g</w:t>
      </w:r>
      <w:r w:rsidRPr="002C02FC">
        <w:rPr>
          <w:rFonts w:ascii="Arial" w:hAnsi="Arial" w:cs="Arial"/>
          <w:sz w:val="18"/>
          <w:szCs w:val="18"/>
        </w:rPr>
        <w:fldChar w:fldCharType="end"/>
      </w:r>
      <w:r w:rsidRPr="002C02FC">
        <w:rPr>
          <w:rFonts w:ascii="Arial" w:hAnsi="Arial" w:cs="Arial"/>
          <w:sz w:val="18"/>
          <w:szCs w:val="18"/>
        </w:rPr>
        <w:t xml:space="preserve"> and the completed Schedule 6, shall be sent directly to the Authority’s Point of Contact as specified in the Schedule 3 as soon as practicable, and no later than one (1) month prior to the Contract delivery date, unless otherwise stated in Schedule 3 (Contract Data Sheet).</w:t>
      </w:r>
    </w:p>
    <w:p w14:paraId="648F2DA1"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So that the safety information can reach users without delay, the Authority shall send a copy preferably as an email with attachment(s) in Adobe PDF or MS WORD format, or, if only hardcopy is available, to the addresses below:</w:t>
      </w:r>
    </w:p>
    <w:p w14:paraId="63D65A85"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Hard copies to be sent to:</w:t>
      </w:r>
      <w:r w:rsidRPr="002C02FC">
        <w:rPr>
          <w:rFonts w:ascii="Arial" w:hAnsi="Arial" w:cs="Arial"/>
          <w:sz w:val="18"/>
          <w:szCs w:val="18"/>
        </w:rPr>
        <w:br/>
        <w:t>Hazardous Stores Information System (HSIS)</w:t>
      </w:r>
      <w:r w:rsidRPr="002C02FC">
        <w:rPr>
          <w:rFonts w:ascii="Arial" w:hAnsi="Arial" w:cs="Arial"/>
          <w:sz w:val="18"/>
          <w:szCs w:val="18"/>
        </w:rPr>
        <w:br/>
        <w:t>Spruce 2C, #1260,</w:t>
      </w:r>
      <w:r w:rsidRPr="002C02FC">
        <w:rPr>
          <w:rFonts w:ascii="Arial" w:hAnsi="Arial" w:cs="Arial"/>
          <w:sz w:val="18"/>
          <w:szCs w:val="18"/>
        </w:rPr>
        <w:br/>
        <w:t>MOD Abbey Wood (South)</w:t>
      </w:r>
      <w:r w:rsidRPr="002C02FC">
        <w:rPr>
          <w:rFonts w:ascii="Arial" w:hAnsi="Arial" w:cs="Arial"/>
          <w:sz w:val="18"/>
          <w:szCs w:val="18"/>
        </w:rPr>
        <w:br/>
        <w:t xml:space="preserve">Bristol BS34 8JH </w:t>
      </w:r>
    </w:p>
    <w:p w14:paraId="315B82C6"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Emails to be sent to:</w:t>
      </w:r>
      <w:r w:rsidRPr="002C02FC">
        <w:rPr>
          <w:rFonts w:ascii="Arial" w:hAnsi="Arial" w:cs="Arial"/>
          <w:sz w:val="18"/>
          <w:szCs w:val="18"/>
        </w:rPr>
        <w:br/>
      </w:r>
      <w:hyperlink r:id="rId11" w:history="1">
        <w:r w:rsidRPr="002C02FC">
          <w:rPr>
            <w:rFonts w:ascii="Arial" w:hAnsi="Arial" w:cs="Arial"/>
            <w:sz w:val="18"/>
            <w:szCs w:val="18"/>
          </w:rPr>
          <w:t>DESEngSfty-QSEPSEP-HSISMulti@mod.gov.uk</w:t>
        </w:r>
      </w:hyperlink>
    </w:p>
    <w:p w14:paraId="1EB4B355"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SDS which are classified above OFFICIAL including Explosive Hazard Data Sheets (EHDS) for OME are not to be sent to HSIS and must be held by the respective Authority Delivery Team.</w:t>
      </w:r>
    </w:p>
    <w:p w14:paraId="15508FB6" w14:textId="3CAA39C9"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 xml:space="preserve">Failure by the Contractor to comply with the requirements of this Condition shall be grounds for rejecting the affected Substances, Mixtures and Articles in Contractor Deliverables. Any withholding of information concerning Hazardous Substances, Mixtures and Articles in Contractor Deliverables shall be regarded as a </w:t>
      </w:r>
      <w:r w:rsidRPr="002C02FC">
        <w:rPr>
          <w:rFonts w:ascii="Arial" w:hAnsi="Arial" w:cs="Arial"/>
          <w:sz w:val="18"/>
          <w:szCs w:val="18"/>
        </w:rPr>
        <w:lastRenderedPageBreak/>
        <w:t xml:space="preserve">material breach of Contract under Condition </w:t>
      </w:r>
      <w:r w:rsidRPr="002C02FC">
        <w:rPr>
          <w:rFonts w:ascii="Arial" w:hAnsi="Arial" w:cs="Arial"/>
          <w:sz w:val="18"/>
          <w:szCs w:val="18"/>
        </w:rPr>
        <w:fldChar w:fldCharType="begin"/>
      </w:r>
      <w:r w:rsidRPr="002C02FC">
        <w:rPr>
          <w:rFonts w:ascii="Arial" w:hAnsi="Arial" w:cs="Arial"/>
          <w:sz w:val="18"/>
          <w:szCs w:val="18"/>
        </w:rPr>
        <w:instrText xml:space="preserve"> REF _Ref115951683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43</w:t>
      </w:r>
      <w:r w:rsidRPr="002C02FC">
        <w:rPr>
          <w:rFonts w:ascii="Arial" w:hAnsi="Arial" w:cs="Arial"/>
          <w:sz w:val="18"/>
          <w:szCs w:val="18"/>
        </w:rPr>
        <w:fldChar w:fldCharType="end"/>
      </w:r>
      <w:r w:rsidRPr="002C02FC">
        <w:rPr>
          <w:rFonts w:ascii="Arial" w:hAnsi="Arial" w:cs="Arial"/>
          <w:sz w:val="18"/>
          <w:szCs w:val="18"/>
        </w:rPr>
        <w:t xml:space="preserve"> (Material Breach) for which the Authority reserves the right to require the Contractor to rectify the breach immediately at no additional cost to the Authority or to terminate the Contract in accordance with Condition </w:t>
      </w:r>
      <w:r w:rsidRPr="002C02FC">
        <w:rPr>
          <w:rFonts w:ascii="Arial" w:hAnsi="Arial" w:cs="Arial"/>
          <w:sz w:val="18"/>
          <w:szCs w:val="18"/>
        </w:rPr>
        <w:fldChar w:fldCharType="begin"/>
      </w:r>
      <w:r w:rsidRPr="002C02FC">
        <w:rPr>
          <w:rFonts w:ascii="Arial" w:hAnsi="Arial" w:cs="Arial"/>
          <w:sz w:val="18"/>
          <w:szCs w:val="18"/>
        </w:rPr>
        <w:instrText xml:space="preserve"> REF _Ref115951683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43</w:t>
      </w:r>
      <w:r w:rsidRPr="002C02FC">
        <w:rPr>
          <w:rFonts w:ascii="Arial" w:hAnsi="Arial" w:cs="Arial"/>
          <w:sz w:val="18"/>
          <w:szCs w:val="18"/>
        </w:rPr>
        <w:fldChar w:fldCharType="end"/>
      </w:r>
      <w:r w:rsidRPr="002C02FC">
        <w:rPr>
          <w:rFonts w:ascii="Arial" w:hAnsi="Arial" w:cs="Arial"/>
          <w:sz w:val="18"/>
          <w:szCs w:val="18"/>
        </w:rPr>
        <w:t>.</w:t>
      </w:r>
    </w:p>
    <w:p w14:paraId="4EA5E5B3" w14:textId="77777777" w:rsidR="00E21D09" w:rsidRPr="002C02FC" w:rsidRDefault="00E21D09" w:rsidP="00E62066">
      <w:pPr>
        <w:widowControl w:val="0"/>
        <w:numPr>
          <w:ilvl w:val="3"/>
          <w:numId w:val="2"/>
        </w:numPr>
        <w:outlineLvl w:val="3"/>
        <w:rPr>
          <w:rFonts w:ascii="Arial" w:hAnsi="Arial" w:cs="Arial"/>
          <w:sz w:val="18"/>
          <w:szCs w:val="18"/>
        </w:rPr>
      </w:pPr>
      <w:r w:rsidRPr="002C02FC">
        <w:rPr>
          <w:rFonts w:ascii="Arial" w:hAnsi="Arial" w:cs="Arial"/>
          <w:sz w:val="18"/>
          <w:szCs w:val="18"/>
        </w:rPr>
        <w:t>Where delivery is made to the Defence Fulfilment Centre (DFC) and / or other Team Leidos location / building, the Contractor must comply with the Logistic Commodities and Services Transformation (LCST) Supplier Manual.</w:t>
      </w:r>
    </w:p>
    <w:p w14:paraId="4D69E0CA" w14:textId="77777777" w:rsidR="00E21D09" w:rsidRPr="002C02FC" w:rsidRDefault="00E21D09" w:rsidP="00E62066">
      <w:pPr>
        <w:widowControl w:val="0"/>
        <w:numPr>
          <w:ilvl w:val="1"/>
          <w:numId w:val="2"/>
        </w:numPr>
        <w:spacing w:before="120" w:after="120"/>
        <w:outlineLvl w:val="1"/>
        <w:rPr>
          <w:rFonts w:ascii="Arial" w:hAnsi="Arial" w:cs="Arial"/>
          <w:sz w:val="18"/>
          <w:szCs w:val="18"/>
        </w:rPr>
      </w:pPr>
      <w:bookmarkStart w:id="75" w:name="_Ref115950196"/>
      <w:bookmarkStart w:id="76" w:name="_Toc117691627"/>
      <w:bookmarkStart w:id="77" w:name="_Toc122613286"/>
      <w:r w:rsidRPr="002C02FC">
        <w:rPr>
          <w:rFonts w:ascii="Arial" w:hAnsi="Arial" w:cs="Arial"/>
          <w:sz w:val="18"/>
          <w:szCs w:val="18"/>
        </w:rPr>
        <w:t>Timber and Wood-Derived Products</w:t>
      </w:r>
      <w:bookmarkEnd w:id="75"/>
      <w:bookmarkEnd w:id="76"/>
      <w:bookmarkEnd w:id="77"/>
    </w:p>
    <w:p w14:paraId="71E17A46" w14:textId="77777777" w:rsidR="00E21D09" w:rsidRPr="002C02FC" w:rsidRDefault="00E21D09" w:rsidP="00E62066">
      <w:pPr>
        <w:widowControl w:val="0"/>
        <w:numPr>
          <w:ilvl w:val="3"/>
          <w:numId w:val="2"/>
        </w:numPr>
        <w:outlineLvl w:val="3"/>
        <w:rPr>
          <w:rFonts w:ascii="Arial" w:hAnsi="Arial" w:cs="Arial"/>
          <w:sz w:val="18"/>
          <w:szCs w:val="18"/>
        </w:rPr>
      </w:pPr>
      <w:bookmarkStart w:id="78" w:name="_Ref115950311"/>
      <w:r w:rsidRPr="002C02FC">
        <w:rPr>
          <w:rFonts w:ascii="Arial" w:hAnsi="Arial" w:cs="Arial"/>
          <w:sz w:val="18"/>
          <w:szCs w:val="18"/>
        </w:rPr>
        <w:t>All Timber and Wood-Derived Products supplied by the Contractor under the Contract:</w:t>
      </w:r>
      <w:bookmarkEnd w:id="78"/>
    </w:p>
    <w:p w14:paraId="721CC7E9"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shall comply with the Contract Specification; and</w:t>
      </w:r>
    </w:p>
    <w:p w14:paraId="552E38D8"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must originate either:</w:t>
      </w:r>
    </w:p>
    <w:p w14:paraId="69479267" w14:textId="77777777" w:rsidR="00E21D09" w:rsidRPr="002C02FC" w:rsidRDefault="00E21D09" w:rsidP="00E62066">
      <w:pPr>
        <w:widowControl w:val="0"/>
        <w:numPr>
          <w:ilvl w:val="5"/>
          <w:numId w:val="2"/>
        </w:numPr>
        <w:outlineLvl w:val="5"/>
        <w:rPr>
          <w:rFonts w:ascii="Arial" w:hAnsi="Arial" w:cs="Arial"/>
          <w:sz w:val="18"/>
          <w:szCs w:val="18"/>
        </w:rPr>
      </w:pPr>
      <w:r w:rsidRPr="002C02FC">
        <w:rPr>
          <w:rFonts w:ascii="Arial" w:hAnsi="Arial" w:cs="Arial"/>
          <w:sz w:val="18"/>
          <w:szCs w:val="18"/>
        </w:rPr>
        <w:t>from a Legal and Sustainable source; or</w:t>
      </w:r>
    </w:p>
    <w:p w14:paraId="79C874BF" w14:textId="77777777" w:rsidR="00E21D09" w:rsidRPr="002C02FC" w:rsidRDefault="00E21D09" w:rsidP="00E62066">
      <w:pPr>
        <w:widowControl w:val="0"/>
        <w:numPr>
          <w:ilvl w:val="5"/>
          <w:numId w:val="2"/>
        </w:numPr>
        <w:outlineLvl w:val="5"/>
        <w:rPr>
          <w:rFonts w:ascii="Arial" w:hAnsi="Arial" w:cs="Arial"/>
          <w:sz w:val="18"/>
          <w:szCs w:val="18"/>
        </w:rPr>
      </w:pPr>
      <w:r w:rsidRPr="002C02FC">
        <w:rPr>
          <w:rFonts w:ascii="Arial" w:hAnsi="Arial" w:cs="Arial"/>
          <w:sz w:val="18"/>
          <w:szCs w:val="18"/>
        </w:rPr>
        <w:t>from a FLEGT-licensed or equivalent source.</w:t>
      </w:r>
    </w:p>
    <w:p w14:paraId="1A33C2D8" w14:textId="6977A025" w:rsidR="00E21D09" w:rsidRPr="002C02FC" w:rsidRDefault="00E21D09" w:rsidP="00E62066">
      <w:pPr>
        <w:widowControl w:val="0"/>
        <w:numPr>
          <w:ilvl w:val="3"/>
          <w:numId w:val="2"/>
        </w:numPr>
        <w:outlineLvl w:val="3"/>
        <w:rPr>
          <w:rFonts w:ascii="Arial" w:hAnsi="Arial" w:cs="Arial"/>
          <w:sz w:val="18"/>
          <w:szCs w:val="18"/>
        </w:rPr>
      </w:pPr>
      <w:bookmarkStart w:id="79" w:name="_Ref115950314"/>
      <w:r w:rsidRPr="002C02FC">
        <w:rPr>
          <w:rFonts w:ascii="Arial" w:hAnsi="Arial" w:cs="Arial"/>
          <w:sz w:val="18"/>
          <w:szCs w:val="18"/>
        </w:rPr>
        <w:t xml:space="preserve">In addition to the requirements of clause </w:t>
      </w:r>
      <w:r w:rsidRPr="002C02FC">
        <w:rPr>
          <w:rFonts w:ascii="Arial" w:hAnsi="Arial" w:cs="Arial"/>
          <w:sz w:val="18"/>
          <w:szCs w:val="18"/>
        </w:rPr>
        <w:fldChar w:fldCharType="begin"/>
      </w:r>
      <w:r w:rsidRPr="002C02FC">
        <w:rPr>
          <w:rFonts w:ascii="Arial" w:hAnsi="Arial" w:cs="Arial"/>
          <w:sz w:val="18"/>
          <w:szCs w:val="18"/>
        </w:rPr>
        <w:instrText xml:space="preserve"> REF _Ref115950311 \w \h </w:instrText>
      </w:r>
      <w:r w:rsidR="002C02FC" w:rsidRPr="002C02FC">
        <w:rPr>
          <w:rFonts w:ascii="Arial" w:hAnsi="Arial" w:cs="Arial"/>
          <w:sz w:val="18"/>
          <w:szCs w:val="18"/>
        </w:rPr>
        <w:instrText xml:space="preserve"> \* MERGEFORMAT </w:instrText>
      </w:r>
      <w:r w:rsidRPr="002C02FC">
        <w:rPr>
          <w:rFonts w:ascii="Arial" w:hAnsi="Arial" w:cs="Arial"/>
          <w:sz w:val="18"/>
          <w:szCs w:val="18"/>
        </w:rPr>
      </w:r>
      <w:r w:rsidRPr="002C02FC">
        <w:rPr>
          <w:rFonts w:ascii="Arial" w:hAnsi="Arial" w:cs="Arial"/>
          <w:sz w:val="18"/>
          <w:szCs w:val="18"/>
        </w:rPr>
        <w:fldChar w:fldCharType="separate"/>
      </w:r>
      <w:r w:rsidRPr="002C02FC">
        <w:rPr>
          <w:rFonts w:ascii="Arial" w:hAnsi="Arial" w:cs="Arial"/>
          <w:sz w:val="18"/>
          <w:szCs w:val="18"/>
        </w:rPr>
        <w:t>25.a</w:t>
      </w:r>
      <w:r w:rsidRPr="002C02FC">
        <w:rPr>
          <w:rFonts w:ascii="Arial" w:hAnsi="Arial" w:cs="Arial"/>
          <w:sz w:val="18"/>
          <w:szCs w:val="18"/>
        </w:rPr>
        <w:fldChar w:fldCharType="end"/>
      </w:r>
      <w:r w:rsidRPr="002C02FC">
        <w:rPr>
          <w:rFonts w:ascii="Arial" w:hAnsi="Arial" w:cs="Arial"/>
          <w:sz w:val="18"/>
          <w:szCs w:val="18"/>
        </w:rPr>
        <w:t>, all Timber and Wood-Derived Products supplied by the Contractor under the Contract shall originate from a forest source where management of the forest has full regard for:</w:t>
      </w:r>
      <w:bookmarkEnd w:id="79"/>
    </w:p>
    <w:p w14:paraId="4EC68AE5"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 xml:space="preserve">identification, documentation and respect of legal, customary and traditional tenure and use rights related to the forest; </w:t>
      </w:r>
    </w:p>
    <w:p w14:paraId="31CB5666"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 xml:space="preserve">mechanisms for resolving grievances and disputes including those relating to tenure and use rights, to forest management practices and to work conditions; and  </w:t>
      </w:r>
    </w:p>
    <w:p w14:paraId="60BE4D69" w14:textId="77777777" w:rsidR="00E21D09" w:rsidRPr="002C02FC" w:rsidRDefault="00E21D09" w:rsidP="00E62066">
      <w:pPr>
        <w:widowControl w:val="0"/>
        <w:numPr>
          <w:ilvl w:val="4"/>
          <w:numId w:val="2"/>
        </w:numPr>
        <w:outlineLvl w:val="4"/>
        <w:rPr>
          <w:rFonts w:ascii="Arial" w:hAnsi="Arial" w:cs="Arial"/>
          <w:sz w:val="18"/>
          <w:szCs w:val="18"/>
        </w:rPr>
      </w:pPr>
      <w:r w:rsidRPr="002C02FC">
        <w:rPr>
          <w:rFonts w:ascii="Arial" w:hAnsi="Arial" w:cs="Arial"/>
          <w:sz w:val="18"/>
          <w:szCs w:val="18"/>
        </w:rPr>
        <w:t xml:space="preserve">safeguarding the basic labour rights and health and safety of forest workers. </w:t>
      </w:r>
    </w:p>
    <w:p w14:paraId="7FACA47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0" w:name="_Ref115950394"/>
      <w:r w:rsidRPr="002C02FC">
        <w:rPr>
          <w:rFonts w:ascii="Arial" w:hAnsi="Arial" w:cs="Arial"/>
          <w:sz w:val="18"/>
          <w:szCs w:val="18"/>
        </w:rPr>
        <w:t>If requested by the Authority, the Contractor shall provide to the Authority Evidence that the Timber and Wood-Derived Products supplied to the Authority under the Contract comply with the requirements</w:t>
      </w:r>
      <w:r w:rsidRPr="00E21D09">
        <w:rPr>
          <w:rFonts w:ascii="Arial" w:eastAsia="Times New Roman" w:hAnsi="Arial" w:cs="Times New Roman"/>
          <w:iCs/>
          <w:sz w:val="18"/>
          <w:lang w:eastAsia="en-GB"/>
        </w:rPr>
        <w:t xml:space="preserve"> of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_Ref115950311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25.a</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or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_Ref115950314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25.b</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or both.</w:t>
      </w:r>
      <w:bookmarkEnd w:id="80"/>
      <w:r w:rsidRPr="00E21D09">
        <w:rPr>
          <w:rFonts w:ascii="Arial" w:eastAsia="Times New Roman" w:hAnsi="Arial" w:cs="Times New Roman"/>
          <w:iCs/>
          <w:sz w:val="18"/>
          <w:lang w:eastAsia="en-GB"/>
        </w:rPr>
        <w:t xml:space="preserve"> </w:t>
      </w:r>
    </w:p>
    <w:p w14:paraId="1D2F261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34D5936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the Contractor has already provided the Authority with the Evidence required under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_Ref115950394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25.c</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the Contractor may satisfy these requirements by giving details of the previous notification and confirming the Evidence remains valid and satisfies the provisions of clauses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_Ref115950311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25.a</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or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_Ref115950314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25.b</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or both. </w:t>
      </w:r>
    </w:p>
    <w:p w14:paraId="0085B09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1" w:name="_Ref115957930"/>
      <w:r w:rsidRPr="00E21D09">
        <w:rPr>
          <w:rFonts w:ascii="Arial" w:eastAsia="Times New Roman" w:hAnsi="Arial" w:cs="Times New Roman"/>
          <w:iCs/>
          <w:sz w:val="18"/>
          <w:lang w:eastAsia="en-GB"/>
        </w:rPr>
        <w:t>The Contractor shall maintain records of all Timber and Wood-Derived Products delivered to and accepted by the Authority, in accordance with Condition 17 (Contractor’s Records).</w:t>
      </w:r>
      <w:bookmarkEnd w:id="81"/>
      <w:r w:rsidRPr="00E21D09">
        <w:rPr>
          <w:rFonts w:ascii="Arial" w:eastAsia="Times New Roman" w:hAnsi="Arial" w:cs="Times New Roman"/>
          <w:iCs/>
          <w:sz w:val="18"/>
          <w:lang w:eastAsia="en-GB"/>
        </w:rPr>
        <w:t xml:space="preserve"> </w:t>
      </w:r>
    </w:p>
    <w:p w14:paraId="23D44B3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2" w:name="_Ref115957933"/>
      <w:r w:rsidRPr="00E21D09">
        <w:rPr>
          <w:rFonts w:ascii="Arial" w:eastAsia="Times New Roman" w:hAnsi="Arial" w:cs="Times New Roman"/>
          <w:iCs/>
          <w:sz w:val="18"/>
          <w:lang w:eastAsia="en-GB"/>
        </w:rPr>
        <w:t xml:space="preserve">Notwithstanding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_Ref115950394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25.c</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if exceptional circumstances render it strictly impractical for the Contractor to record Evidence of proof of timber origin for previously used Recycled Timber, the Contractor shall support the use of this Recycled Timber with:</w:t>
      </w:r>
      <w:bookmarkEnd w:id="82"/>
    </w:p>
    <w:p w14:paraId="2256B6A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 record tracing the Recycled Timber to its previous end use as a standalone object or as part of a structure; and</w:t>
      </w:r>
    </w:p>
    <w:p w14:paraId="73AA0E0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an explanation of the circumstances that rendered it impractical to record Evidence of proof of timber origin. </w:t>
      </w:r>
    </w:p>
    <w:p w14:paraId="5DEA081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sz w:val="18"/>
          <w:lang w:eastAsia="en-GB"/>
        </w:rPr>
        <w:t xml:space="preserve">The Authority reserves the right to decide, except where in the Authority’s opinion the timber supplied is incidental to the requirement and from a low risk source, whether the Evidence submitted to it demonstrates compliance with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_Ref115950311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25.a</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or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_Ref115950314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25.b</w:t>
      </w:r>
      <w:r w:rsidRPr="00E21D09">
        <w:rPr>
          <w:rFonts w:ascii="Arial" w:eastAsia="Times New Roman" w:hAnsi="Arial" w:cs="Times New Roman"/>
          <w:iCs/>
          <w:sz w:val="18"/>
          <w:lang w:eastAsia="en-GB"/>
        </w:rPr>
        <w:fldChar w:fldCharType="end"/>
      </w:r>
      <w:r w:rsidRPr="00E21D09">
        <w:rPr>
          <w:rFonts w:ascii="Arial" w:eastAsia="Times New Roman" w:hAnsi="Arial" w:cs="Times New Roman"/>
          <w:sz w:val="18"/>
          <w:lang w:eastAsia="en-GB"/>
        </w:rPr>
        <w:t>, or both.  In the event that the Authority is not satisfied, the Contractor shall commission and meet the costs</w:t>
      </w:r>
      <w:r w:rsidRPr="00E21D09">
        <w:rPr>
          <w:rFonts w:ascii="Arial" w:eastAsia="Times New Roman" w:hAnsi="Arial" w:cs="Times New Roman"/>
          <w:iCs/>
          <w:sz w:val="18"/>
          <w:lang w:eastAsia="en-GB"/>
        </w:rPr>
        <w:t xml:space="preserve"> of an Independent Verification and resulting report that will: </w:t>
      </w:r>
    </w:p>
    <w:p w14:paraId="76442F4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verify the forest source of the timber or wood; and  </w:t>
      </w:r>
    </w:p>
    <w:p w14:paraId="30D7362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assess whether the source meets the relevant criteria of 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_Ref115950314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25.b</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w:t>
      </w:r>
    </w:p>
    <w:p w14:paraId="4B452AD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statistical reporting requirement at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_Ref115950522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25.j</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6 (Formal Amendments to the Contract).</w:t>
      </w:r>
    </w:p>
    <w:p w14:paraId="37896E8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3" w:name="_Ref115950522"/>
      <w:r w:rsidRPr="00E21D09">
        <w:rPr>
          <w:rFonts w:ascii="Arial" w:eastAsia="Times New Roman" w:hAnsi="Arial" w:cs="Times New Roman"/>
          <w:iCs/>
          <w:sz w:val="18"/>
          <w:lang w:eastAsia="en-GB"/>
        </w:rPr>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 (Timber and Wood-Derived Products Supplied under the Contract: Data Requirements), including nil returns where appropriate, to the Authority’s Representative (Commercial).</w:t>
      </w:r>
      <w:bookmarkEnd w:id="83"/>
    </w:p>
    <w:p w14:paraId="2E62AEA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Schedule 7 (Timber and Wood-Derived Products Supplied under the Contract: Data Requirements) may be amended by the Authority from time to time, in accordance with Condition 6 (Formal Amendments to the Contract).</w:t>
      </w:r>
    </w:p>
    <w:p w14:paraId="1AD3F71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obtain any wood, other than processed wood, used in Packaging from: </w:t>
      </w:r>
    </w:p>
    <w:p w14:paraId="50BA274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 xml:space="preserve">companies that have a full registered status under the Forestry Commission and Timber Packaging and Pallet Confederation’s UK Wood Packaging Material Marking Programme (more detailed information can be accessed at </w:t>
      </w:r>
      <w:hyperlink r:id="rId12" w:history="1">
        <w:r w:rsidRPr="00E21D09">
          <w:rPr>
            <w:rFonts w:ascii="Arial" w:eastAsia="Times New Roman" w:hAnsi="Arial" w:cs="Times New Roman"/>
            <w:color w:val="0000FF"/>
            <w:sz w:val="18"/>
            <w:u w:val="single"/>
            <w:lang w:eastAsia="en-GB"/>
          </w:rPr>
          <w:t>https://www.forestryengland.uk/</w:t>
        </w:r>
      </w:hyperlink>
      <w:hyperlink r:id="rId13" w:history="1">
        <w:r w:rsidRPr="00E21D09">
          <w:rPr>
            <w:rFonts w:ascii="Arial" w:eastAsia="Times New Roman" w:hAnsi="Arial" w:cs="Times New Roman"/>
            <w:color w:val="0563C1"/>
            <w:sz w:val="18"/>
            <w:lang w:eastAsia="en-GB"/>
          </w:rPr>
          <w:t>)</w:t>
        </w:r>
      </w:hyperlink>
      <w:r w:rsidRPr="00E21D09">
        <w:rPr>
          <w:rFonts w:ascii="Arial" w:eastAsia="Times New Roman" w:hAnsi="Arial" w:cs="Times New Roman"/>
          <w:sz w:val="18"/>
          <w:lang w:eastAsia="en-GB"/>
        </w:rPr>
        <w:t xml:space="preserve"> and all such wood shall be treated for the elimination of raw wood pests and marked in accordance with that Programme; or </w:t>
      </w:r>
    </w:p>
    <w:p w14:paraId="1082DD4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14" w:history="1">
        <w:r w:rsidRPr="00E21D09">
          <w:rPr>
            <w:rFonts w:ascii="Arial" w:eastAsia="Times New Roman" w:hAnsi="Arial" w:cs="Times New Roman"/>
            <w:color w:val="0563C1"/>
            <w:sz w:val="18"/>
            <w:lang w:eastAsia="en-GB"/>
          </w:rPr>
          <w:t xml:space="preserve"> www.fao.org)</w:t>
        </w:r>
      </w:hyperlink>
      <w:r w:rsidRPr="00E21D09">
        <w:rPr>
          <w:rFonts w:ascii="Arial" w:eastAsia="Times New Roman" w:hAnsi="Arial" w:cs="Times New Roman"/>
          <w:sz w:val="18"/>
          <w:lang w:eastAsia="en-GB"/>
        </w:rPr>
        <w:t xml:space="preserve">.  </w:t>
      </w:r>
    </w:p>
    <w:p w14:paraId="076F2BD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84" w:name="_Toc117691628"/>
      <w:bookmarkStart w:id="85" w:name="_Toc122613287"/>
      <w:r w:rsidRPr="00E21D09">
        <w:rPr>
          <w:rFonts w:ascii="Arial" w:eastAsia="Arial" w:hAnsi="Arial" w:cs="Arial"/>
          <w:b/>
          <w:sz w:val="18"/>
          <w:lang w:eastAsia="en-GB"/>
        </w:rPr>
        <w:t>Certificate of Conformity</w:t>
      </w:r>
      <w:bookmarkEnd w:id="84"/>
      <w:bookmarkEnd w:id="85"/>
    </w:p>
    <w:p w14:paraId="4EF151B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1AD889F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Each CofC should include the wording "Certificate of Conformity" in the title of the document to allow for easy identification. One CofC is to be used per NSN/part number; a CofC must not cover multiple line items. </w:t>
      </w:r>
    </w:p>
    <w:p w14:paraId="003169D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consider the CofC to be a record in accordance with Condition 17 (Contractor’s Records).</w:t>
      </w:r>
    </w:p>
    <w:p w14:paraId="02B68E9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6" w:name="_Ref115950702"/>
      <w:r w:rsidRPr="00E21D09">
        <w:rPr>
          <w:rFonts w:ascii="Arial" w:eastAsia="Times New Roman" w:hAnsi="Arial" w:cs="Times New Roman"/>
          <w:iCs/>
          <w:sz w:val="18"/>
          <w:lang w:eastAsia="en-GB"/>
        </w:rPr>
        <w:t>The Information provided on the CofC shall include:</w:t>
      </w:r>
      <w:bookmarkEnd w:id="86"/>
    </w:p>
    <w:p w14:paraId="3089DC4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Contractor’s name and address; </w:t>
      </w:r>
    </w:p>
    <w:p w14:paraId="33D45D5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Contractor unique CofC number; </w:t>
      </w:r>
    </w:p>
    <w:p w14:paraId="750D5FC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Contract number and where applicable Contract amendment number; </w:t>
      </w:r>
    </w:p>
    <w:p w14:paraId="1D1F577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details of any approved concessions; </w:t>
      </w:r>
    </w:p>
    <w:p w14:paraId="566AC16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acquirer name and organisation; </w:t>
      </w:r>
    </w:p>
    <w:p w14:paraId="588A521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Delivery address;  </w:t>
      </w:r>
    </w:p>
    <w:p w14:paraId="4D7C867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Contract Item Number from Schedule 2 (Schedule of Requirements); </w:t>
      </w:r>
    </w:p>
    <w:p w14:paraId="3D3E4C1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description of Contractor Deliverable, including part number, specification and configuration status; </w:t>
      </w:r>
    </w:p>
    <w:p w14:paraId="19FA845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NATO Stock Number (NSN) (where allocated); </w:t>
      </w:r>
    </w:p>
    <w:p w14:paraId="3AB40A5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identification marks, batch and serial numbers in accordance with the Specification; </w:t>
      </w:r>
    </w:p>
    <w:p w14:paraId="27FCCA4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quantities; </w:t>
      </w:r>
    </w:p>
    <w:p w14:paraId="27E8BB2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 signed and dated statement by the Contractor that the Contractor Deliverables comply with the requirements of the Contract and approved concessions.</w:t>
      </w:r>
    </w:p>
    <w:p w14:paraId="26603A82"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Exceptions or additions to the above are to be documented.</w:t>
      </w:r>
    </w:p>
    <w:p w14:paraId="54B14C5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E21D09">
        <w:rPr>
          <w:rFonts w:ascii="Arial" w:eastAsia="Times New Roman" w:hAnsi="Arial" w:cs="Times New Roman"/>
          <w:iCs/>
          <w:sz w:val="18"/>
          <w:lang w:eastAsia="en-GB"/>
        </w:rPr>
        <w:t>at</w:t>
      </w:r>
      <w:proofErr w:type="spellEnd"/>
      <w:r w:rsidRPr="00E21D09">
        <w:rPr>
          <w:rFonts w:ascii="Arial" w:eastAsia="Times New Roman" w:hAnsi="Arial" w:cs="Times New Roman"/>
          <w:iCs/>
          <w:sz w:val="18"/>
          <w:lang w:eastAsia="en-GB"/>
        </w:rPr>
        <w:t xml:space="preserve">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_Ref115950702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26.d</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The Contractor shall ensure that this Information is available to the Authority through the supply chain upon request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_Ref115883648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17</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(Contractor Records).</w:t>
      </w:r>
    </w:p>
    <w:p w14:paraId="30C9970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87" w:name="_Toc117691629"/>
      <w:bookmarkStart w:id="88" w:name="_Toc122613288"/>
      <w:r w:rsidRPr="00E21D09">
        <w:rPr>
          <w:rFonts w:ascii="Arial" w:eastAsia="Arial" w:hAnsi="Arial" w:cs="Arial"/>
          <w:b/>
          <w:sz w:val="18"/>
          <w:lang w:eastAsia="en-GB"/>
        </w:rPr>
        <w:t>Access to Contractor’s Premises</w:t>
      </w:r>
      <w:bookmarkEnd w:id="87"/>
      <w:bookmarkEnd w:id="88"/>
    </w:p>
    <w:p w14:paraId="40B35B4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89" w:name="_Ref115950794"/>
      <w:r w:rsidRPr="00E21D09">
        <w:rPr>
          <w:rFonts w:ascii="Arial" w:eastAsia="Times New Roman" w:hAnsi="Arial" w:cs="Times New Roman"/>
          <w:iCs/>
          <w:sz w:val="18"/>
          <w:lang w:eastAsia="en-GB"/>
        </w:rPr>
        <w:t>The Contractor shall provide to the Authority’s Representatives following reasonable Notice, relevant accommodation/ facilities, at no direct cost to the Authority, and all reasonable access to their premises for the purpose of monitoring the Contractor’s progress and quality standards in performing the Contract.</w:t>
      </w:r>
      <w:bookmarkEnd w:id="89"/>
    </w:p>
    <w:p w14:paraId="3BC0AE8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As far as reasonably practical, the Contractor shall ensure that the provisions of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_Ref115950794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27.</w:t>
      </w:r>
      <w:proofErr w:type="spellStart"/>
      <w:r w:rsidRPr="00E21D09">
        <w:rPr>
          <w:rFonts w:ascii="Arial" w:eastAsia="Times New Roman" w:hAnsi="Arial" w:cs="Times New Roman"/>
          <w:iCs/>
          <w:sz w:val="18"/>
          <w:lang w:eastAsia="en-GB"/>
        </w:rPr>
        <w:t>a</w:t>
      </w:r>
      <w:proofErr w:type="spellEnd"/>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are included in their sub-contracts with those suppliers identified in the Contract. The Authority, through the Contractor, shall arrange access to such Subcontractors.</w:t>
      </w:r>
    </w:p>
    <w:p w14:paraId="69F4F3D8"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90" w:name="_Ref115959276"/>
      <w:bookmarkStart w:id="91" w:name="_Ref115959308"/>
      <w:bookmarkStart w:id="92" w:name="_Toc117691630"/>
      <w:bookmarkStart w:id="93" w:name="_Toc122613289"/>
      <w:r w:rsidRPr="00E21D09">
        <w:rPr>
          <w:rFonts w:ascii="Arial" w:eastAsia="Arial" w:hAnsi="Arial" w:cs="Arial"/>
          <w:b/>
          <w:sz w:val="18"/>
          <w:lang w:eastAsia="en-GB"/>
        </w:rPr>
        <w:t>Delivery / Collection</w:t>
      </w:r>
      <w:bookmarkEnd w:id="90"/>
      <w:bookmarkEnd w:id="91"/>
      <w:bookmarkEnd w:id="92"/>
      <w:bookmarkEnd w:id="93"/>
    </w:p>
    <w:p w14:paraId="753B8E2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Schedule 3 (Contract Data Sheet) shall specify whether the Contractor Deliverables are to be Delivered to the Consignee by the Contractor or Collected from the Consignor by the Authority. </w:t>
      </w:r>
    </w:p>
    <w:p w14:paraId="08C8F1C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Contractor Deliverables are to be Delivered by the Contractor (or a third party acting on behalf of the Contractor), the Contractor shall, unless otherwise stated in writing: </w:t>
      </w:r>
    </w:p>
    <w:p w14:paraId="1FEFBB4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contact the Authority’s Representative as detailed in Schedule 3 (Contract Data Sheet) in advance of the Delivery Date in order to agree administrative arrangements for Delivery and provide any Information pertinent to Delivery requested; </w:t>
      </w:r>
    </w:p>
    <w:p w14:paraId="4AEF784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comply with any special instructions for arranging Delivery in Schedule 3 (Contract Data Sheet); </w:t>
      </w:r>
    </w:p>
    <w:p w14:paraId="5FE69A4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ensure that each consignment of the Contractor Deliverables is accompanied by, (as specified in Schedule 3 (Contract Data Sheet)), a DEFFORM 129J in accordance with the instructions;</w:t>
      </w:r>
    </w:p>
    <w:p w14:paraId="2CB8949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be responsible for all costs of Delivery; and</w:t>
      </w:r>
    </w:p>
    <w:p w14:paraId="402A458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deliver the Contractor Deliverables to the Consignee at the address stated in Schedule 2 (Schedule of Requirements) by the Delivery Date between the hours agreed by the Parties.</w:t>
      </w:r>
    </w:p>
    <w:p w14:paraId="30BABEA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94" w:name="_Ref115950853"/>
      <w:r w:rsidRPr="00E21D09">
        <w:rPr>
          <w:rFonts w:ascii="Arial" w:eastAsia="Times New Roman" w:hAnsi="Arial" w:cs="Times New Roman"/>
          <w:iCs/>
          <w:sz w:val="18"/>
          <w:lang w:eastAsia="en-GB"/>
        </w:rPr>
        <w:t>Where the Contractor Deliverables are to be Collected by the Authority (or a third party acting on behalf of the Authority), the Contractor shall, unless otherwise stated in writing:</w:t>
      </w:r>
      <w:bookmarkEnd w:id="94"/>
      <w:r w:rsidRPr="00E21D09">
        <w:rPr>
          <w:rFonts w:ascii="Arial" w:eastAsia="Times New Roman" w:hAnsi="Arial" w:cs="Times New Roman"/>
          <w:iCs/>
          <w:sz w:val="18"/>
          <w:lang w:eastAsia="en-GB"/>
        </w:rPr>
        <w:t xml:space="preserve"> </w:t>
      </w:r>
    </w:p>
    <w:p w14:paraId="0731391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contact the Authority’s Representative (Transport) as detailed in box 10 of Annex A to Schedule 3 (Contract Data Sheet) in advance of the Delivery Date in order to agree specific arrangements for Collection and provide any Information pertinent to the Collection requested; </w:t>
      </w:r>
    </w:p>
    <w:p w14:paraId="06678C6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comply with any special instructions for arranging Collection in Schedule 3 (Contract Data Sheet); </w:t>
      </w:r>
    </w:p>
    <w:p w14:paraId="4D81567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ensure that each consignment of the Contractor Deliverables is accompanied by, (as specified in Schedule 3 (Contract Data Sheet)), a DEFFORM 129J in accordance with the instructions;  </w:t>
      </w:r>
    </w:p>
    <w:p w14:paraId="75DE8B9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ensure that the Contractor Deliverables are available for Collection by the Authority from the Consignor (as specified in Schedule 3 (Contract Data Sheet)) by the Delivery Date between the hours agreed by the Parties; and </w:t>
      </w:r>
    </w:p>
    <w:p w14:paraId="759DE57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 the case of Overseas consignments, ensure that the Contractor Deliverables are accompanied by the necessary transit documentation.  All Customs clearance shall be the responsibility of the Authority’s Representative (Transport). </w:t>
      </w:r>
    </w:p>
    <w:p w14:paraId="4578D65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Title and risk in the Contractor Deliverables shall only pass from the Contractor to the Authority: </w:t>
      </w:r>
    </w:p>
    <w:p w14:paraId="47C3351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on the Delivery of the Contractor Deliverables by the Contractor to the Consignee in accordance with clause 28.b; or</w:t>
      </w:r>
    </w:p>
    <w:p w14:paraId="26D8DF1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on the Collection of the Contractor Deliverables from the Consignor by the Authority once they have been made available for Collection by the Contractor in accordance with 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_Ref115950853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28.c</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w:t>
      </w:r>
    </w:p>
    <w:p w14:paraId="68F35B7B"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95" w:name="_Ref115951087"/>
      <w:bookmarkStart w:id="96" w:name="_Ref115951277"/>
      <w:bookmarkStart w:id="97" w:name="_Toc117691631"/>
      <w:bookmarkStart w:id="98" w:name="_Toc122613290"/>
      <w:r w:rsidRPr="00E21D09">
        <w:rPr>
          <w:rFonts w:ascii="Arial" w:eastAsia="Arial" w:hAnsi="Arial" w:cs="Arial"/>
          <w:b/>
          <w:sz w:val="18"/>
          <w:lang w:eastAsia="en-GB"/>
        </w:rPr>
        <w:t>Acceptance</w:t>
      </w:r>
      <w:bookmarkEnd w:id="95"/>
      <w:bookmarkEnd w:id="96"/>
      <w:bookmarkEnd w:id="97"/>
      <w:bookmarkEnd w:id="98"/>
    </w:p>
    <w:p w14:paraId="5B096DA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Acceptance of the Contractor Deliverables shall occur in accordance with any acceptance procedure specified in Schedule 8 (Acceptance Procedure). If no acceptance procedure is so specified acceptance shall occur when either: </w:t>
      </w:r>
    </w:p>
    <w:p w14:paraId="13BF7B3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does any act in relation to the Contractor Deliverable which is inconsistent with the Contractor’s ownership; or </w:t>
      </w:r>
    </w:p>
    <w:p w14:paraId="33E638D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time limit in which to reject the Contractor Deliverables defined in 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_Ref115950893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30.b</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has elapsed.</w:t>
      </w:r>
    </w:p>
    <w:p w14:paraId="221F0D09"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99" w:name="_Ref115945165"/>
      <w:bookmarkStart w:id="100" w:name="_Ref115951255"/>
      <w:bookmarkStart w:id="101" w:name="_Toc117691632"/>
      <w:bookmarkStart w:id="102" w:name="_Toc122613291"/>
      <w:r w:rsidRPr="00E21D09">
        <w:rPr>
          <w:rFonts w:ascii="Arial" w:eastAsia="Arial" w:hAnsi="Arial" w:cs="Arial"/>
          <w:b/>
          <w:sz w:val="18"/>
          <w:lang w:eastAsia="en-GB"/>
        </w:rPr>
        <w:t>Rejection and Counterfeit Materiel</w:t>
      </w:r>
      <w:bookmarkEnd w:id="99"/>
      <w:bookmarkEnd w:id="100"/>
      <w:bookmarkEnd w:id="101"/>
      <w:bookmarkEnd w:id="102"/>
    </w:p>
    <w:p w14:paraId="1C43DAF4"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Rejection:</w:t>
      </w:r>
    </w:p>
    <w:p w14:paraId="72337D7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03" w:name="_Ref115950974"/>
      <w:r w:rsidRPr="00E21D09">
        <w:rPr>
          <w:rFonts w:ascii="Arial" w:eastAsia="Times New Roman" w:hAnsi="Arial" w:cs="Times New Roman"/>
          <w:iCs/>
          <w:sz w:val="18"/>
          <w:lang w:eastAsia="en-GB"/>
        </w:rPr>
        <w:t>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w:t>
      </w:r>
      <w:bookmarkEnd w:id="103"/>
    </w:p>
    <w:p w14:paraId="3C60E1E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04" w:name="_Ref115950893"/>
      <w:r w:rsidRPr="00E21D09">
        <w:rPr>
          <w:rFonts w:ascii="Arial" w:eastAsia="Times New Roman" w:hAnsi="Arial" w:cs="Times New Roman"/>
          <w:iCs/>
          <w:sz w:val="18"/>
          <w:lang w:eastAsia="en-GB"/>
        </w:rPr>
        <w:t xml:space="preserve">Rejection of any of the Contractor Deliverables under clause </w:t>
      </w:r>
      <w:r w:rsidRPr="00E21D09">
        <w:rPr>
          <w:rFonts w:ascii="Arial" w:eastAsia="Arial" w:hAnsi="Arial" w:cs="Arial"/>
          <w:sz w:val="18"/>
          <w:lang w:eastAsia="en-GB"/>
        </w:rPr>
        <w:fldChar w:fldCharType="begin"/>
      </w:r>
      <w:r w:rsidRPr="00E21D09">
        <w:rPr>
          <w:rFonts w:ascii="Arial" w:eastAsia="Times New Roman" w:hAnsi="Arial" w:cs="Times New Roman"/>
          <w:iCs/>
          <w:sz w:val="18"/>
          <w:lang w:eastAsia="en-GB"/>
        </w:rPr>
        <w:instrText xml:space="preserve"> REF _Ref115950974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Times New Roman" w:hAnsi="Arial" w:cs="Times New Roman"/>
          <w:iCs/>
          <w:sz w:val="18"/>
          <w:lang w:eastAsia="en-GB"/>
        </w:rPr>
        <w:t>30.a</w:t>
      </w:r>
      <w:r w:rsidRPr="00E21D09">
        <w:rPr>
          <w:rFonts w:ascii="Arial" w:eastAsia="Arial" w:hAnsi="Arial" w:cs="Arial"/>
          <w:sz w:val="18"/>
          <w:lang w:eastAsia="en-GB"/>
        </w:rPr>
        <w:fldChar w:fldCharType="end"/>
      </w:r>
      <w:r w:rsidRPr="00E21D09">
        <w:rPr>
          <w:rFonts w:ascii="Arial" w:eastAsia="Times New Roman" w:hAnsi="Arial" w:cs="Times New Roman"/>
          <w:iCs/>
          <w:sz w:val="18"/>
          <w:lang w:eastAsia="en-GB"/>
        </w:rPr>
        <w:t xml:space="preserve"> shall take place by the time limit for rejection specified in Schedule 3 (Contract Data Sheet), or if no such period is specified, the Contractor Deliverables shall be deemed to be accepted within a reasonable period of time.</w:t>
      </w:r>
      <w:bookmarkEnd w:id="104"/>
    </w:p>
    <w:p w14:paraId="6BC6F9B6"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 xml:space="preserve">Counterfeit Materiel: </w:t>
      </w:r>
    </w:p>
    <w:p w14:paraId="4B66AE0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Authority suspects that any Contractor Deliverable or consignment of Contractor Deliverables contains Counterfeit Materiel, it shall: </w:t>
      </w:r>
    </w:p>
    <w:p w14:paraId="3D30418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notify the Contractor of its suspicion and reasons therefore; </w:t>
      </w:r>
    </w:p>
    <w:p w14:paraId="7F4DB35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reasonably possible, and if requested by the Contractor within 10 Business Days of such notification, (at the Contractor’s own risk and expense and subject to any reasonable controls specified by the Authority) afford the Contractor the facility to (i) inspect the Contractor Deliverable or consignment and/or (ii) obtain a sample thereof for validation or testing purposes. </w:t>
      </w:r>
    </w:p>
    <w:p w14:paraId="62E6541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give the Contractor a further 20 Business Days or such other reasonable period agreed by the Authority, from the date of the inspection at 30.c.(2).(i) or the provision of a sample at 30.c.(2).(ii), to comment on whether the Contractor Deliverable or consignment meets the definition of Counterfeit Materiel; and </w:t>
      </w:r>
    </w:p>
    <w:p w14:paraId="3934F2D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determine, on the balance of probabilities and strictly on the evidence available to it at the time, whether the Contractor Deliverable or consignment meets the definition of Counterfeit Materiel. Where the Authority has determined that the Contractor Deliverable, part or consignment of Contractor Deliverables contain Counterfeit Material then it may reject the Contractor Deliverable, part or consignment under 30.a and 30.b (Rejection). </w:t>
      </w:r>
    </w:p>
    <w:p w14:paraId="3F53E41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addition to its rights under 30.a and 30.b (Rejection), where the Authority reasonably believes that any Contractor Deliverable or consignment of Contractor Deliverables contains Counterfeit Materiel, it shall be entitled to: </w:t>
      </w:r>
    </w:p>
    <w:p w14:paraId="1062079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retain any Counterfeit Materiel; and/or </w:t>
      </w:r>
    </w:p>
    <w:p w14:paraId="1BCB1A4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retain the whole or any part of such Contractor Deliverable or consignment where it is not possible to </w:t>
      </w:r>
      <w:r w:rsidRPr="00E21D09">
        <w:rPr>
          <w:rFonts w:ascii="Arial" w:eastAsia="Times New Roman" w:hAnsi="Arial" w:cs="Times New Roman"/>
          <w:sz w:val="18"/>
          <w:lang w:eastAsia="en-GB"/>
        </w:rPr>
        <w:lastRenderedPageBreak/>
        <w:t xml:space="preserve">separate the Counterfeit Materiel from the rest of the Contractor Deliverable, or consignment; and such retention shall not constitute acceptance under Condition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_Ref115951087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29</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(Acceptance).</w:t>
      </w:r>
    </w:p>
    <w:p w14:paraId="59BB11F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Authority intends to exercise its rights under clause 30.d, it shall where reasonable permit the Contractor, within a period specified by the Authority, to arrange at their own risk and expense and subject to any reasonable controls specified by the Authority, for: </w:t>
      </w:r>
    </w:p>
    <w:p w14:paraId="78AE2A11" w14:textId="77777777" w:rsidR="00E21D09" w:rsidRPr="00E21D09" w:rsidRDefault="00E21D09" w:rsidP="00E62066">
      <w:pPr>
        <w:widowControl w:val="0"/>
        <w:numPr>
          <w:ilvl w:val="4"/>
          <w:numId w:val="2"/>
        </w:numPr>
        <w:outlineLvl w:val="4"/>
        <w:rPr>
          <w:rFonts w:ascii="Arial" w:eastAsia="Arial" w:hAnsi="Arial" w:cs="Arial"/>
          <w:sz w:val="18"/>
          <w:lang w:eastAsia="en-GB"/>
        </w:rPr>
      </w:pPr>
      <w:r w:rsidRPr="00E21D09">
        <w:rPr>
          <w:rFonts w:ascii="Arial" w:eastAsia="Times New Roman" w:hAnsi="Arial" w:cs="Times New Roman"/>
          <w:sz w:val="18"/>
          <w:lang w:eastAsia="en-GB"/>
        </w:rPr>
        <w:t>the separation of Counterfeit Materiel from any Contractor Deliverable or part of a Contractor Deliverable; and/or</w:t>
      </w:r>
    </w:p>
    <w:p w14:paraId="4C90C47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removal of any Contractor Deliverable or part of a Contractor Deliverable that the Authority is satisfied does not contain Counterfeit Materiel. </w:t>
      </w:r>
    </w:p>
    <w:p w14:paraId="68CEC20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respect of any Contractor Deliverable, consignment or part thereof that is retained in accordance with clause 30.d, including where the Authority permits the Contractor to remove non-Counterfeit Materiel under clause 30.e but the Contractor fails to do so within the period specified by the Authority and subject to clause 30.j, the Authority shall be entitled to exercise any, all, or any combination of, the following rights: </w:t>
      </w:r>
    </w:p>
    <w:p w14:paraId="5EF77A5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to dispose of it responsible, and in a manner that does not permit its reintroduction into the supply chain or market;</w:t>
      </w:r>
    </w:p>
    <w:p w14:paraId="571D1A9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pass it to a relevant investigatory or regulatory authority; </w:t>
      </w:r>
    </w:p>
    <w:p w14:paraId="1293166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retain conduct or have conducted further testing including destructive testing, for further investigatory, regulatory or risk management purposes. Results from any such tests shall be shared with the Contractor; and/or </w:t>
      </w:r>
    </w:p>
    <w:p w14:paraId="2FCE988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recover the reasonable costs of testing, storage, access, and/or disposal of it from the Contractor. </w:t>
      </w:r>
    </w:p>
    <w:p w14:paraId="23BE2E3D"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 xml:space="preserve">Exercise of the rights granted at clauses 30.f.(1) to 30.f.(3) shall not constitute acceptance under Condition </w:t>
      </w:r>
      <w:r w:rsidRPr="00E21D09">
        <w:rPr>
          <w:rFonts w:ascii="Arial" w:eastAsia="Arial" w:hAnsi="Arial" w:cs="Arial"/>
          <w:sz w:val="18"/>
          <w:lang w:eastAsia="en-GB"/>
        </w:rPr>
        <w:fldChar w:fldCharType="begin"/>
      </w:r>
      <w:r w:rsidRPr="00E21D09">
        <w:rPr>
          <w:rFonts w:ascii="Arial" w:eastAsia="Arial" w:hAnsi="Arial" w:cs="Arial"/>
          <w:sz w:val="18"/>
          <w:lang w:eastAsia="en-GB"/>
        </w:rPr>
        <w:instrText xml:space="preserve"> REF _Ref115951277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lang w:eastAsia="en-GB"/>
        </w:rPr>
        <w:t>29</w:t>
      </w:r>
      <w:r w:rsidRPr="00E21D09">
        <w:rPr>
          <w:rFonts w:ascii="Arial" w:eastAsia="Arial" w:hAnsi="Arial" w:cs="Arial"/>
          <w:sz w:val="18"/>
          <w:lang w:eastAsia="en-GB"/>
        </w:rPr>
        <w:fldChar w:fldCharType="end"/>
      </w:r>
      <w:r w:rsidRPr="00E21D09">
        <w:rPr>
          <w:rFonts w:ascii="Arial" w:eastAsia="Arial" w:hAnsi="Arial" w:cs="Arial"/>
          <w:sz w:val="18"/>
          <w:lang w:eastAsia="en-GB"/>
        </w:rPr>
        <w:t xml:space="preserve"> (Acceptance). </w:t>
      </w:r>
    </w:p>
    <w:p w14:paraId="5200A0A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Any scrap or other disposal payment received by the Authority shall be off set against any amount due to the Authority under clause 30.f.(4). If the value of the scrap or other disposal payment exceeds the amount due to the Authority under clause 30.f.(4) then the balance shall accrue to the Contractor. </w:t>
      </w:r>
    </w:p>
    <w:p w14:paraId="7D20970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shall not use a retained Article or consignment other than as permitted in clauses 30.c – 30.j. </w:t>
      </w:r>
    </w:p>
    <w:p w14:paraId="664F291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may without restriction report a discovery of Counterfeit Materiel and disclose information necessary for the identification of similar materiel and its possible sources.  </w:t>
      </w:r>
    </w:p>
    <w:p w14:paraId="05E7EB5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not be entitled to any payment or compensation from the Authority as a result of the Authority exercising the rights set out in clauses 30.c – 30.j except where it has been determined in accordance with Condition 39 (Dispute Resolution) that the Authority has made an incorrect determination in accordance with clause 30.c.(4). In such circumstances the Authority shall reimburse the Contractors reasonable costs of complying with clause 30.c.</w:t>
      </w:r>
    </w:p>
    <w:p w14:paraId="2D3D155E"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05" w:name="_Toc117691633"/>
      <w:bookmarkStart w:id="106" w:name="_Toc122613292"/>
      <w:r w:rsidRPr="00E21D09">
        <w:rPr>
          <w:rFonts w:ascii="Arial" w:eastAsia="Arial" w:hAnsi="Arial" w:cs="Arial"/>
          <w:b/>
          <w:sz w:val="18"/>
          <w:lang w:eastAsia="en-GB"/>
        </w:rPr>
        <w:t>Diversion Orders</w:t>
      </w:r>
      <w:bookmarkEnd w:id="105"/>
      <w:bookmarkEnd w:id="106"/>
    </w:p>
    <w:p w14:paraId="1B69950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notify the Contractor at the earliest practicable opportunity if it becomes aware that a Contractor Deliverable is likely to be subject to a Diversion Order.</w:t>
      </w:r>
    </w:p>
    <w:p w14:paraId="3C87449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may issue a Diversion Order for the urgent delivery of the Contractor Deliverables identified in it. These Contractor Deliverables are to be delivered by the Contractor using the quickest means available as agreed by the Authority.</w:t>
      </w:r>
    </w:p>
    <w:p w14:paraId="2C5F829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reserves the right to cancel the Diversion Order.</w:t>
      </w:r>
    </w:p>
    <w:p w14:paraId="6722A37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the terms of the Diversion Order are unclear, the Contractor shall immediately contact the Representative of the Authority who issued it for clarification and/or further instruction.</w:t>
      </w:r>
    </w:p>
    <w:p w14:paraId="36E6E62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the Diversion Order increases the quantity of Contractor Deliverables beyond the scope of the Contract, it is to be returned immediately to the Authority’s Commercial Officer with an appropriate explanation.</w:t>
      </w:r>
    </w:p>
    <w:p w14:paraId="5319182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w:t>
      </w:r>
    </w:p>
    <w:p w14:paraId="04C1494C"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07" w:name="_Toc117691634"/>
      <w:bookmarkStart w:id="108" w:name="_Toc122613293"/>
      <w:r w:rsidRPr="00E21D09">
        <w:rPr>
          <w:rFonts w:ascii="Arial" w:eastAsia="Arial" w:hAnsi="Arial" w:cs="Arial"/>
          <w:b/>
          <w:sz w:val="18"/>
          <w:lang w:eastAsia="en-GB"/>
        </w:rPr>
        <w:t>Self-to-Self Delivery</w:t>
      </w:r>
      <w:bookmarkEnd w:id="107"/>
      <w:bookmarkEnd w:id="108"/>
    </w:p>
    <w:p w14:paraId="06259F03"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Where it is stated in Schedule 3 (Contract Data Sheet) that any Contractor Deliverable is to be Delivered by the Contractor</w:t>
      </w:r>
      <w:r w:rsidRPr="00E21D09">
        <w:rPr>
          <w:rFonts w:ascii="Arial" w:eastAsia="Arial" w:hAnsi="Arial" w:cs="Arial"/>
          <w:i/>
          <w:sz w:val="18"/>
          <w:lang w:eastAsia="en-GB"/>
        </w:rPr>
        <w:t xml:space="preserve"> </w:t>
      </w:r>
      <w:r w:rsidRPr="00E21D09">
        <w:rPr>
          <w:rFonts w:ascii="Arial" w:eastAsia="Arial" w:hAnsi="Arial" w:cs="Arial"/>
          <w:sz w:val="18"/>
          <w:lang w:eastAsia="en-GB"/>
        </w:rPr>
        <w:t>to their own premises, or to those of a Subcontractor (‘self-to-self delivery’)</w:t>
      </w:r>
      <w:r w:rsidRPr="00E21D09">
        <w:rPr>
          <w:rFonts w:ascii="Arial" w:eastAsia="Arial" w:hAnsi="Arial" w:cs="Arial"/>
          <w:i/>
          <w:sz w:val="18"/>
          <w:lang w:eastAsia="en-GB"/>
        </w:rPr>
        <w:t>,</w:t>
      </w:r>
      <w:r w:rsidRPr="00E21D09">
        <w:rPr>
          <w:rFonts w:ascii="Arial" w:eastAsia="Arial" w:hAnsi="Arial" w:cs="Arial"/>
          <w:sz w:val="18"/>
          <w:lang w:eastAsia="en-GB"/>
        </w:rPr>
        <w:t xml:space="preserve"> the risk in such a Contractor Deliverable shall remain vested in the Contractor until such time as it is handed over to the Authority.</w:t>
      </w:r>
    </w:p>
    <w:p w14:paraId="6C51E49E" w14:textId="77777777" w:rsidR="00E21D09" w:rsidRPr="00E21D09" w:rsidRDefault="00E21D09" w:rsidP="00E62066">
      <w:pPr>
        <w:widowControl w:val="0"/>
        <w:numPr>
          <w:ilvl w:val="0"/>
          <w:numId w:val="2"/>
        </w:numPr>
        <w:spacing w:before="120" w:after="120"/>
        <w:outlineLvl w:val="0"/>
        <w:rPr>
          <w:rFonts w:ascii="Arial" w:eastAsia="Arial" w:hAnsi="Arial" w:cs="Arial"/>
          <w:b/>
          <w:sz w:val="20"/>
          <w:u w:val="single"/>
          <w:lang w:eastAsia="en-GB"/>
        </w:rPr>
      </w:pPr>
      <w:bookmarkStart w:id="109" w:name="_Toc117691635"/>
      <w:bookmarkStart w:id="110" w:name="_Toc122613294"/>
      <w:r w:rsidRPr="00E21D09">
        <w:rPr>
          <w:rFonts w:ascii="Arial" w:eastAsia="Arial" w:hAnsi="Arial" w:cs="Arial"/>
          <w:b/>
          <w:sz w:val="20"/>
          <w:u w:val="single" w:color="000000"/>
          <w:lang w:eastAsia="en-GB"/>
        </w:rPr>
        <w:t>Licences and Intellectual Property</w:t>
      </w:r>
      <w:bookmarkEnd w:id="109"/>
      <w:bookmarkEnd w:id="110"/>
    </w:p>
    <w:p w14:paraId="1CBC79E3"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11" w:name="_Toc117691636"/>
      <w:bookmarkStart w:id="112" w:name="_Toc122613295"/>
      <w:r w:rsidRPr="00E21D09">
        <w:rPr>
          <w:rFonts w:ascii="Arial" w:eastAsia="Arial" w:hAnsi="Arial" w:cs="Arial"/>
          <w:b/>
          <w:sz w:val="18"/>
          <w:lang w:eastAsia="en-GB"/>
        </w:rPr>
        <w:t>Import and Export Licences</w:t>
      </w:r>
      <w:bookmarkEnd w:id="111"/>
      <w:bookmarkEnd w:id="112"/>
    </w:p>
    <w:p w14:paraId="059CAFF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in the performance of the Contract, the Contractor needs to import into the UK or export out of the UK anything not supplied by or on behalf of the Authority and for which a UK import or export licence is required, </w:t>
      </w:r>
      <w:r w:rsidRPr="00E21D09">
        <w:rPr>
          <w:rFonts w:ascii="Arial" w:eastAsia="Times New Roman" w:hAnsi="Arial" w:cs="Times New Roman"/>
          <w:iCs/>
          <w:sz w:val="18"/>
          <w:lang w:eastAsia="en-GB"/>
        </w:rPr>
        <w:lastRenderedPageBreak/>
        <w:t>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6716660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6155CEB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 </w:t>
      </w:r>
    </w:p>
    <w:p w14:paraId="33E86C6B"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end user as: Her Britannic Majesty’s Government of the United Kingdom of Great Britain and Northern Ireland (hereinafter “HM Government”); and </w:t>
      </w:r>
    </w:p>
    <w:p w14:paraId="76941D3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end use as: For the Purposes of HM Government; and </w:t>
      </w:r>
    </w:p>
    <w:p w14:paraId="2B31806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include in the submission for the licence or authorisation a statement that "information on the status of processing this application may be shared with the Ministry of Defence of the United Kingdom". </w:t>
      </w:r>
    </w:p>
    <w:p w14:paraId="2516C21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w:t>
      </w:r>
    </w:p>
    <w:p w14:paraId="752180D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21589BB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 </w:t>
      </w:r>
    </w:p>
    <w:p w14:paraId="5F5971D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Contractor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 </w:t>
      </w:r>
    </w:p>
    <w:p w14:paraId="0571738B"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shall provide sufficient information, certification, documentation and other reasonable assistance as may be necessary to support the application for the requested variation.  </w:t>
      </w:r>
    </w:p>
    <w:p w14:paraId="6C6A499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 </w:t>
      </w:r>
    </w:p>
    <w:p w14:paraId="4495817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Authority invokes clause 33.e or 33.f the Authority will pay the Contractor a fair and reasonable charge for this service based on the cost of providing it.</w:t>
      </w:r>
    </w:p>
    <w:p w14:paraId="36939B6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57BD7F9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1BD5383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provide such assistance as the Contractor may reasonably require in obtaining any UK export licences necessary for the performance of the Contract.</w:t>
      </w:r>
    </w:p>
    <w:p w14:paraId="5DD9BCA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use reasonable endeavours to identify whether any Contractor Deliverable is subject to:</w:t>
      </w:r>
    </w:p>
    <w:p w14:paraId="0527B22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 non-UK export licence, authorisation or exemption; or</w:t>
      </w:r>
    </w:p>
    <w:p w14:paraId="5EEB622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33 (Third Party Intellectual Property – Rights and Restrictions).</w:t>
      </w:r>
    </w:p>
    <w:p w14:paraId="072265E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at any time during the term of the Contract the Contractor becomes aware that all or any part of the Contractor 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4DAB93E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w:t>
      </w:r>
    </w:p>
    <w:p w14:paraId="4A54CD1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During the term of the Contract, the Contractor shall notify the Authority as soon as reasonably practicable of any changes in the information notified previously under clauses 33.l or 33.m of which they become or are aware that would affect the Authority’s ability to use, disclose, re-transfer or re-export an item or part of it as is referred to in those clauses by issuing an updated DEFFORM 528 to the Authority. </w:t>
      </w:r>
    </w:p>
    <w:p w14:paraId="324DE27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item or part of it as is referred to in those clauses by issuing an updated DEFFORM 528 to the Authority. </w:t>
      </w:r>
    </w:p>
    <w:p w14:paraId="70F5147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following receipt of materiel from a Subcontractor or any of their other suppliers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w:t>
      </w:r>
    </w:p>
    <w:p w14:paraId="052000E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the restrictions prevent the Contractor from performing their obligations under the Contract and have not been removed, modified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37CED98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_Ref115951683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43</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(Material Breach) and the provisions of clause 33.v will not apply.  </w:t>
      </w:r>
    </w:p>
    <w:p w14:paraId="157B304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31F8351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1A1A762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w:t>
      </w:r>
    </w:p>
    <w:p w14:paraId="043356C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restrictions are advised by the Authority to the Contractor in a DEFFORM 528 provided pursuant to clauses 33.s or 33.t or both; or</w:t>
      </w:r>
    </w:p>
    <w:p w14:paraId="4094513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lastRenderedPageBreak/>
        <w:t xml:space="preserve">any of the information provided by the Authority in any DEFFORM 528 proves to be incorrect or inaccurate;  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_Ref115951603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42</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(Termination for Convenience) and as referenced in the Contract.</w:t>
      </w:r>
    </w:p>
    <w:p w14:paraId="14FC13F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 </w:t>
      </w:r>
      <w:r w:rsidRPr="00E21D09">
        <w:rPr>
          <w:rFonts w:ascii="Arial" w:eastAsia="Times New Roman" w:hAnsi="Arial" w:cs="Times New Roman"/>
          <w:iCs/>
          <w:lang w:eastAsia="en-GB"/>
        </w:rPr>
        <w:t xml:space="preserve"> </w:t>
      </w:r>
    </w:p>
    <w:p w14:paraId="259740BA"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13" w:name="_Ref115952662"/>
      <w:bookmarkStart w:id="114" w:name="_Toc117691637"/>
      <w:bookmarkStart w:id="115" w:name="_Toc122613296"/>
      <w:r w:rsidRPr="00E21D09">
        <w:rPr>
          <w:rFonts w:ascii="Arial" w:eastAsia="Arial" w:hAnsi="Arial" w:cs="Arial"/>
          <w:b/>
          <w:sz w:val="18"/>
          <w:lang w:eastAsia="en-GB"/>
        </w:rPr>
        <w:t>Third Party Intellectual Property – Rights and Restrictions</w:t>
      </w:r>
      <w:bookmarkEnd w:id="113"/>
      <w:bookmarkEnd w:id="114"/>
      <w:bookmarkEnd w:id="115"/>
    </w:p>
    <w:p w14:paraId="369AF06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and, where applicable any Subcontractor, shall promptly notify the Authority as soon as they become aware of: </w:t>
      </w:r>
    </w:p>
    <w:p w14:paraId="7106125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invention or design the subject of patent or registered Design Rights (or application thereof) owned by a third party which appears to be relevant to the performance of the Contract or to use by the Authority of anything required to be done or delivered under the Contract;</w:t>
      </w:r>
    </w:p>
    <w:p w14:paraId="10FA427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w:t>
      </w:r>
    </w:p>
    <w:p w14:paraId="6BD38A6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any allegation of infringement of intellectual property rights made against the Contractor and which pertains to the performance of the Contract or subsequent use by the Authority of anything required to be done or delivered under the Contract.</w:t>
      </w:r>
    </w:p>
    <w:p w14:paraId="2D711803"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 xml:space="preserve">Clause 33.a does not apply in respect of Contractor Deliverables normally available from the Contractor as a Commercial Off The Shelf (COTS) item or service. </w:t>
      </w:r>
    </w:p>
    <w:p w14:paraId="66B3045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the Information required under clause 33.a has been notified previously, the Contractor may meet their obligations by giving details of the previous notification. </w:t>
      </w:r>
    </w:p>
    <w:p w14:paraId="7CB9F12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0465D29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has made or makes an admission of any sort relevant to such question;  </w:t>
      </w:r>
    </w:p>
    <w:p w14:paraId="514DC2B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has entered or enters into any discussions on such question with any third party without the prior written agreement of the Contractor;  </w:t>
      </w:r>
    </w:p>
    <w:p w14:paraId="2F333BE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has entered or enters into negotiations in respect of any relevant claim for compensation in respect of Crown Use under Section 55 of the Patents Act 1977 or Section 12 of the Registered Designs Act 1949;  </w:t>
      </w:r>
    </w:p>
    <w:p w14:paraId="5B8E9FF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legal proceedings have been commenced against the Authority or the Contractor in respect of Crown Use, but only to the extent of such Crown Use that has been properly authorised.  </w:t>
      </w:r>
    </w:p>
    <w:p w14:paraId="099C327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indemnity in clause 33.c does not extend to use by the Authority of anything supplied under the Contract where that use was not reasonably foreseeable at the time of the Contract.  </w:t>
      </w:r>
    </w:p>
    <w:p w14:paraId="484876E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1F06C2A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w:t>
      </w:r>
      <w:r w:rsidRPr="00E21D09">
        <w:rPr>
          <w:rFonts w:ascii="Arial" w:eastAsia="Times New Roman" w:hAnsi="Arial" w:cs="Times New Roman"/>
          <w:iCs/>
          <w:sz w:val="18"/>
          <w:lang w:eastAsia="en-GB"/>
        </w:rPr>
        <w:lastRenderedPageBreak/>
        <w:t xml:space="preserve">or design, notwithstanding the fact that it is the subject of a UK Patent or UK Registered Design, for the purpose of performing the Contract.  </w:t>
      </w:r>
    </w:p>
    <w:p w14:paraId="6165693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under clause 33.a, a relevant invention or design is notified to the Authority by the Contractor after the Effective Date of Contract, then:  </w:t>
      </w:r>
    </w:p>
    <w:p w14:paraId="0A831F5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6355AF0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6927C33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357990A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13AFA89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not be entitled to any reimbursement of any royalty, licence fee or similar expense incurred in respect of anything to be done under the Contract, where:  </w:t>
      </w:r>
    </w:p>
    <w:p w14:paraId="54E48D9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5F18ABA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any obligation to make payments for intellectual property has not been promptly notified to the Authority under clause 33.a.  </w:t>
      </w:r>
    </w:p>
    <w:p w14:paraId="507EF32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authorisation is given by the Authority under clause 33.e, 33.f or 33.g, to the extent permitted by Section 57 of the Patents Act 1977, Section 12 of the Registered Designs Act 1949 or Section 240 of the Copyright, Designs and Patents Act 1988, the Contractor shall also be:  </w:t>
      </w:r>
    </w:p>
    <w:p w14:paraId="3143CB5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14:paraId="10DC486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authorised to use any model, document or information relating to any such invention or design which may be required for that purpose.  </w:t>
      </w:r>
    </w:p>
    <w:p w14:paraId="6DD19C8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assume all liability and indemnify the Authority and its officers, agents and employees against liability, including costs as a result of:  </w:t>
      </w:r>
    </w:p>
    <w:p w14:paraId="1D6F11C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14:paraId="490AE42D"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misuse of any confidential information, trade secret or the like by the Contractor in performing the Contract;  </w:t>
      </w:r>
    </w:p>
    <w:p w14:paraId="41E0721B" w14:textId="48532430"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provision to the Authority of any Information or material which the Contractor does not have the right to provide for the purpose of the Contract.  </w:t>
      </w:r>
    </w:p>
    <w:p w14:paraId="5A8654E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shall assume all liability and indemnify the Contractor, their officers, agents and employees against liability, including costs as a result of:  </w:t>
      </w:r>
    </w:p>
    <w:p w14:paraId="6E739BE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14:paraId="6431988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14:paraId="5DB6681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general authorisation and indemnity is: </w:t>
      </w:r>
    </w:p>
    <w:p w14:paraId="39C4E2E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clauses 33.a – 33.m represents the total liability of each Party to the other under the Contract in respect of any infringement or alleged infringement of patent or other Intellectual Property Right (IPR) owned by </w:t>
      </w:r>
      <w:r w:rsidRPr="00E21D09">
        <w:rPr>
          <w:rFonts w:ascii="Arial" w:eastAsia="Times New Roman" w:hAnsi="Arial" w:cs="Times New Roman"/>
          <w:sz w:val="18"/>
          <w:lang w:eastAsia="en-GB"/>
        </w:rPr>
        <w:lastRenderedPageBreak/>
        <w:t xml:space="preserve">a third party;  </w:t>
      </w:r>
    </w:p>
    <w:p w14:paraId="51424F0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neither Party shall be liable, one to the other, for any consequential loss or damage arising as a result, directly or indirectly, of a claim for infringement or alleged infringement of any patent or other IPR owned by a third party;  </w:t>
      </w:r>
    </w:p>
    <w:p w14:paraId="77DE8A7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14:paraId="2F73100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14:paraId="6C3A04A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following a notification under clause 33.n.(3),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14:paraId="08D1520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Party conducting negotiations for the settlement of a claim or any related litigation shall, if requested, keep the other Party fully informed of the conduct and progress of such negotiations.  </w:t>
      </w:r>
    </w:p>
    <w:p w14:paraId="6144F55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at any time a claim or allegation of infringement arises in respect of copyright, database right, Design Right or breach of confidence as a result of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14:paraId="2D83FA4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Nothing in Condition 33 shall be taken as an authorisation or promise of an authorisation under Section 240 of the Copyright, Designs and Patents Act 1988. </w:t>
      </w:r>
    </w:p>
    <w:p w14:paraId="3B25EF3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3957780F"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Notification of Intellectual Property Rights (IPR) Restrictions</w:t>
      </w:r>
    </w:p>
    <w:p w14:paraId="6BA5B82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any of the conditions </w:t>
      </w:r>
      <w:r w:rsidRPr="00E21D09">
        <w:rPr>
          <w:rFonts w:ascii="Arial" w:eastAsia="Times New Roman" w:hAnsi="Arial" w:cs="Times New Roman"/>
          <w:sz w:val="18"/>
          <w:lang w:eastAsia="en-GB"/>
        </w:rPr>
        <w:t>listed below (1 to 3) have been added to the Conditions of the Contract as project specific DEFCONs at Clause 44, or where required by Clauses 33.a. - 33.q., the Contractor warrants and confirms that all Intellectual Property Rights restrictions</w:t>
      </w:r>
      <w:r w:rsidRPr="00E21D09">
        <w:rPr>
          <w:rFonts w:ascii="Arial" w:eastAsia="Times New Roman" w:hAnsi="Arial" w:cs="Times New Roman"/>
          <w:iCs/>
          <w:sz w:val="18"/>
          <w:lang w:eastAsia="en-GB"/>
        </w:rPr>
        <w:t xml:space="preserve">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4F97A9A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DEFCON 15 - including notification of any self-standing background Intellectual Property;</w:t>
      </w:r>
    </w:p>
    <w:p w14:paraId="0854701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DEFCON 90 - including copyright material supplied under clause 5;</w:t>
      </w:r>
    </w:p>
    <w:p w14:paraId="2A5C147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DEFCON 91 - limitations of Deliverable Software under clause 3b.</w:t>
      </w:r>
    </w:p>
    <w:p w14:paraId="29890BD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promptly notify the Authority in writing if they become aware during the performance of the Contract of any required additions, inaccuracies or omissions in Schedule 10. </w:t>
      </w:r>
    </w:p>
    <w:p w14:paraId="09981A5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Any amendment to Schedule 10 shall be made in accordance with Condition 6. </w:t>
      </w:r>
    </w:p>
    <w:p w14:paraId="2B36356C" w14:textId="77777777" w:rsidR="00E21D09" w:rsidRPr="00E21D09" w:rsidRDefault="00E21D09" w:rsidP="00E62066">
      <w:pPr>
        <w:widowControl w:val="0"/>
        <w:numPr>
          <w:ilvl w:val="0"/>
          <w:numId w:val="2"/>
        </w:numPr>
        <w:spacing w:before="120" w:after="120"/>
        <w:outlineLvl w:val="0"/>
        <w:rPr>
          <w:rFonts w:ascii="Arial" w:eastAsia="Arial" w:hAnsi="Arial" w:cs="Arial"/>
          <w:b/>
          <w:sz w:val="20"/>
          <w:u w:val="single"/>
          <w:lang w:eastAsia="en-GB"/>
        </w:rPr>
      </w:pPr>
      <w:bookmarkStart w:id="116" w:name="_Toc117691638"/>
      <w:bookmarkStart w:id="117" w:name="_Toc122613297"/>
      <w:r w:rsidRPr="00E21D09">
        <w:rPr>
          <w:rFonts w:ascii="Arial" w:eastAsia="Arial" w:hAnsi="Arial" w:cs="Arial"/>
          <w:b/>
          <w:sz w:val="20"/>
          <w:u w:val="single" w:color="000000"/>
          <w:lang w:eastAsia="en-GB"/>
        </w:rPr>
        <w:t>Pricing and Payment</w:t>
      </w:r>
      <w:bookmarkEnd w:id="116"/>
      <w:bookmarkEnd w:id="117"/>
    </w:p>
    <w:p w14:paraId="59AC3937"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18" w:name="_Toc117691639"/>
      <w:bookmarkStart w:id="119" w:name="_Toc122613298"/>
      <w:r w:rsidRPr="00E21D09">
        <w:rPr>
          <w:rFonts w:ascii="Arial" w:eastAsia="Arial" w:hAnsi="Arial" w:cs="Arial"/>
          <w:b/>
          <w:sz w:val="18"/>
          <w:lang w:eastAsia="en-GB"/>
        </w:rPr>
        <w:t>Contract Price</w:t>
      </w:r>
      <w:bookmarkEnd w:id="118"/>
      <w:bookmarkEnd w:id="119"/>
    </w:p>
    <w:p w14:paraId="3F1BC9A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20" w:name="_Ref115951776"/>
      <w:r w:rsidRPr="00E21D09">
        <w:rPr>
          <w:rFonts w:ascii="Arial" w:eastAsia="Times New Roman" w:hAnsi="Arial" w:cs="Times New Roman"/>
          <w:iCs/>
          <w:sz w:val="18"/>
          <w:lang w:eastAsia="en-GB"/>
        </w:rPr>
        <w:t>The Contractor shall provide the Contractor Deliverables to the Authority at the Contract Price. The Contract Price shall be a Firm Price unless otherwise stated in Schedule 3 (Contract Data Sheet).</w:t>
      </w:r>
      <w:bookmarkEnd w:id="120"/>
      <w:r w:rsidRPr="00E21D09">
        <w:rPr>
          <w:rFonts w:ascii="Arial" w:eastAsia="Times New Roman" w:hAnsi="Arial" w:cs="Times New Roman"/>
          <w:iCs/>
          <w:sz w:val="18"/>
          <w:lang w:eastAsia="en-GB"/>
        </w:rPr>
        <w:t xml:space="preserve"> </w:t>
      </w:r>
    </w:p>
    <w:p w14:paraId="2814AB6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Subject to clause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_Ref115951776 \w \h  \* MERGEFORMAT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35.a</w:t>
      </w:r>
      <w:r w:rsidRPr="00E21D09">
        <w:rPr>
          <w:rFonts w:ascii="Arial" w:eastAsia="Times New Roman" w:hAnsi="Arial" w:cs="Times New Roman"/>
          <w:iCs/>
          <w:sz w:val="18"/>
          <w:lang w:eastAsia="en-GB"/>
        </w:rPr>
        <w:fldChar w:fldCharType="end"/>
      </w:r>
      <w:r w:rsidRPr="00E21D09">
        <w:rPr>
          <w:rFonts w:ascii="Arial" w:eastAsia="Arial" w:hAnsi="Arial" w:cs="Arial"/>
          <w:sz w:val="18"/>
          <w:lang w:eastAsia="en-GB"/>
        </w:rPr>
        <w:t>, th</w:t>
      </w:r>
      <w:r w:rsidRPr="00E21D09">
        <w:rPr>
          <w:rFonts w:ascii="Arial" w:eastAsia="Times New Roman" w:hAnsi="Arial" w:cs="Times New Roman"/>
          <w:iCs/>
          <w:sz w:val="18"/>
          <w:lang w:eastAsia="en-GB"/>
        </w:rPr>
        <w:t xml:space="preserve">e Contract Price shall be </w:t>
      </w:r>
      <w:r w:rsidRPr="00E21D09">
        <w:rPr>
          <w:rFonts w:ascii="Arial" w:eastAsia="Arial" w:hAnsi="Arial" w:cs="Arial"/>
          <w:sz w:val="18"/>
          <w:lang w:eastAsia="en-GB"/>
        </w:rPr>
        <w:t>in</w:t>
      </w:r>
      <w:r w:rsidRPr="00E21D09">
        <w:rPr>
          <w:rFonts w:ascii="Arial" w:eastAsia="Times New Roman" w:hAnsi="Arial" w:cs="Times New Roman"/>
          <w:iCs/>
          <w:sz w:val="18"/>
          <w:lang w:eastAsia="en-GB"/>
        </w:rPr>
        <w:t>clusive of any UK custom and excise or other duty payable. The Contractor shall not make any claim for drawback of UK import duty on any part of the Contract Deliverables supplied which may be for shipment outside of the UK.</w:t>
      </w:r>
    </w:p>
    <w:p w14:paraId="3C000859"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21" w:name="_Ref115951963"/>
      <w:bookmarkStart w:id="122" w:name="_Toc117691640"/>
      <w:bookmarkStart w:id="123" w:name="_Toc122613299"/>
      <w:r w:rsidRPr="00E21D09">
        <w:rPr>
          <w:rFonts w:ascii="Arial" w:eastAsia="Arial" w:hAnsi="Arial" w:cs="Arial"/>
          <w:b/>
          <w:sz w:val="18"/>
          <w:lang w:eastAsia="en-GB"/>
        </w:rPr>
        <w:t>Payment and Recovery of Sums Due</w:t>
      </w:r>
      <w:bookmarkEnd w:id="121"/>
      <w:bookmarkEnd w:id="122"/>
      <w:bookmarkEnd w:id="123"/>
    </w:p>
    <w:p w14:paraId="684D232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w:t>
      </w:r>
    </w:p>
    <w:p w14:paraId="724BAEA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Contractor submits an invoice to the Authority in accordance with clause 36.a, the Authority will consider and verify that invoice in a timely fashion.</w:t>
      </w:r>
    </w:p>
    <w:p w14:paraId="5C77D15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pay the Contractor any sums due under such an invoice no later than a period of 30 days from the date on which the Authority has determined that the invoice is valid and undisputed.</w:t>
      </w:r>
    </w:p>
    <w:p w14:paraId="7BA7224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lastRenderedPageBreak/>
        <w:t>Where the Authority fails to comply with clause 36.b and there is undue delay in considering and verifying the invoice, the invoice shall be regarded as valid and undisputed for the purpose of clause 36.c after a reasonable time has passed.</w:t>
      </w:r>
    </w:p>
    <w:p w14:paraId="55DA69D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approval for payment of a valid and undisputed invoice by the Authority shall not be construed as acceptance by the Authority of the performance of the Contractor’s obligations nor as a waiver of its rights and remedies under the Contract.</w:t>
      </w:r>
    </w:p>
    <w:p w14:paraId="371C112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24" w:name="_Ref115951938"/>
      <w:r w:rsidRPr="00E21D09">
        <w:rPr>
          <w:rFonts w:ascii="Arial" w:eastAsia="Times New Roman" w:hAnsi="Arial" w:cs="Times New Roman"/>
          <w:iCs/>
          <w:sz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bookmarkEnd w:id="124"/>
    </w:p>
    <w:p w14:paraId="4ACA3AFD"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25" w:name="_Toc117691641"/>
      <w:bookmarkStart w:id="126" w:name="_Toc122613300"/>
      <w:r w:rsidRPr="00E21D09">
        <w:rPr>
          <w:rFonts w:ascii="Arial" w:eastAsia="Arial" w:hAnsi="Arial" w:cs="Arial"/>
          <w:b/>
          <w:sz w:val="18"/>
          <w:lang w:eastAsia="en-GB"/>
        </w:rPr>
        <w:t>Value Added Tax</w:t>
      </w:r>
      <w:bookmarkEnd w:id="125"/>
      <w:bookmarkEnd w:id="126"/>
    </w:p>
    <w:p w14:paraId="4B45DC7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 Price excludes any UK output Value Added Tax (VAT) and any similar EU (or non-EU) taxes chargeable on the supply of Contractor Deliverables by the Contractor to the Authority.</w:t>
      </w:r>
    </w:p>
    <w:p w14:paraId="5228ACC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p>
    <w:p w14:paraId="7D795AC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ruling they shall supply to the Authority a copy of any final decisions issued by HMRC on completion of the challenge within three (3) Business Days of receiving the decision. </w:t>
      </w:r>
    </w:p>
    <w:p w14:paraId="339C9A9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w:t>
      </w:r>
      <w:r w:rsidRPr="00E21D09">
        <w:rPr>
          <w:rFonts w:ascii="Arial" w:eastAsia="Arial" w:hAnsi="Arial" w:cs="Arial"/>
          <w:sz w:val="18"/>
          <w:lang w:eastAsia="en-GB"/>
        </w:rPr>
        <w:t xml:space="preserve"> </w:t>
      </w:r>
      <w:r w:rsidRPr="00E21D09">
        <w:rPr>
          <w:rFonts w:ascii="Arial" w:eastAsia="Times New Roman" w:hAnsi="Arial" w:cs="Times New Roman"/>
          <w:iCs/>
          <w:sz w:val="18"/>
          <w:lang w:eastAsia="en-GB"/>
        </w:rPr>
        <w:t>due in respect of the Contractor Deliverables. The Contractor shall be responsible for ensuring they take into account any changes in VAT law regarding registration.</w:t>
      </w:r>
    </w:p>
    <w:p w14:paraId="19E3C7C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w:t>
      </w:r>
    </w:p>
    <w:p w14:paraId="52751D1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_Ref115951870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40</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(Dispute Resolution).</w:t>
      </w:r>
    </w:p>
    <w:p w14:paraId="71E949A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Should HMRC decide that the Contractor has incorrectly determined the VAT liability, in accordance with clause 36.b above, the Authority will pay the VAT assessed by HMRC. In the event that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1DBC61A5"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27" w:name="_Toc117691642"/>
      <w:bookmarkStart w:id="128" w:name="_Toc122613301"/>
      <w:r w:rsidRPr="00E21D09">
        <w:rPr>
          <w:rFonts w:ascii="Arial" w:eastAsia="Arial" w:hAnsi="Arial" w:cs="Arial"/>
          <w:b/>
          <w:sz w:val="18"/>
          <w:lang w:eastAsia="en-GB"/>
        </w:rPr>
        <w:t>Debt Factoring</w:t>
      </w:r>
      <w:bookmarkEnd w:id="127"/>
      <w:bookmarkEnd w:id="128"/>
    </w:p>
    <w:p w14:paraId="5EFAAAB7"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37 shall be subject to: </w:t>
      </w:r>
    </w:p>
    <w:p w14:paraId="51741C0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reduction of any sums in respect of which the Authority exercises its right of recovery under clause </w:t>
      </w:r>
      <w:r w:rsidRPr="00E21D09">
        <w:rPr>
          <w:rFonts w:ascii="Arial" w:eastAsia="Times New Roman" w:hAnsi="Arial" w:cs="Times New Roman"/>
          <w:sz w:val="18"/>
          <w:lang w:eastAsia="en-GB"/>
        </w:rPr>
        <w:fldChar w:fldCharType="begin"/>
      </w:r>
      <w:r w:rsidRPr="00E21D09">
        <w:rPr>
          <w:rFonts w:ascii="Arial" w:eastAsia="Times New Roman" w:hAnsi="Arial" w:cs="Times New Roman"/>
          <w:sz w:val="18"/>
          <w:lang w:eastAsia="en-GB"/>
        </w:rPr>
        <w:instrText xml:space="preserve"> REF _Ref115951938 \w \h </w:instrText>
      </w:r>
      <w:r w:rsidRPr="00E21D09">
        <w:rPr>
          <w:rFonts w:ascii="Arial" w:eastAsia="Times New Roman" w:hAnsi="Arial" w:cs="Times New Roman"/>
          <w:sz w:val="18"/>
          <w:lang w:eastAsia="en-GB"/>
        </w:rPr>
      </w:r>
      <w:r w:rsidRPr="00E21D09">
        <w:rPr>
          <w:rFonts w:ascii="Arial" w:eastAsia="Times New Roman" w:hAnsi="Arial" w:cs="Times New Roman"/>
          <w:sz w:val="18"/>
          <w:lang w:eastAsia="en-GB"/>
        </w:rPr>
        <w:fldChar w:fldCharType="separate"/>
      </w:r>
      <w:r w:rsidRPr="00E21D09">
        <w:rPr>
          <w:rFonts w:ascii="Arial" w:eastAsia="Times New Roman" w:hAnsi="Arial" w:cs="Times New Roman"/>
          <w:sz w:val="18"/>
          <w:lang w:eastAsia="en-GB"/>
        </w:rPr>
        <w:t>36.f</w:t>
      </w:r>
      <w:r w:rsidRPr="00E21D09">
        <w:rPr>
          <w:rFonts w:ascii="Arial" w:eastAsia="Times New Roman" w:hAnsi="Arial" w:cs="Times New Roman"/>
          <w:sz w:val="18"/>
          <w:lang w:eastAsia="en-GB"/>
        </w:rPr>
        <w:fldChar w:fldCharType="end"/>
      </w:r>
      <w:r w:rsidRPr="00E21D09">
        <w:rPr>
          <w:rFonts w:ascii="Arial" w:eastAsia="Times New Roman" w:hAnsi="Arial" w:cs="Times New Roman"/>
          <w:sz w:val="18"/>
          <w:lang w:eastAsia="en-GB"/>
        </w:rPr>
        <w:t xml:space="preserve">; </w:t>
      </w:r>
    </w:p>
    <w:p w14:paraId="6E64017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all related rights of the Authority under the Contract in relation to the recovery of sums due but unpaid; </w:t>
      </w:r>
      <w:r w:rsidRPr="00E21D09">
        <w:rPr>
          <w:rFonts w:ascii="Arial" w:eastAsia="Times New Roman" w:hAnsi="Arial" w:cs="Times New Roman"/>
          <w:sz w:val="18"/>
          <w:lang w:eastAsia="en-GB"/>
        </w:rPr>
        <w:lastRenderedPageBreak/>
        <w:t>and</w:t>
      </w:r>
    </w:p>
    <w:p w14:paraId="0D986881"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receiving notification under both clauses 38.b and 38.c.(2). </w:t>
      </w:r>
    </w:p>
    <w:p w14:paraId="2AEDDA88"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the event that the Contractor obtains from the Authority the consent to assign the right to receive the Contract Price (or any part thereof) under clause 38.a, the Contractor shall notify the Authority in writing of the assignment and the date upon which the assignment becomes effective. </w:t>
      </w:r>
    </w:p>
    <w:p w14:paraId="01E559B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ensure that the Assignee: </w:t>
      </w:r>
    </w:p>
    <w:p w14:paraId="56AE9D5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is made aware of the Authority’s continuing rights under clauses 38.a.(1) and 38.a.(2); and </w:t>
      </w:r>
    </w:p>
    <w:p w14:paraId="03D5E0E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notifies the Authority of the Assignee’s contact information and bank account details to which the Authority shall make payment, subject to any reduction made by the Authority in accordance with clauses 38.a.(1) and 38.a.(2).  </w:t>
      </w:r>
    </w:p>
    <w:p w14:paraId="3F20E7E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provisions of Condition </w:t>
      </w:r>
      <w:r w:rsidRPr="00E21D09">
        <w:rPr>
          <w:rFonts w:ascii="Arial" w:eastAsia="Times New Roman" w:hAnsi="Arial" w:cs="Times New Roman"/>
          <w:iCs/>
          <w:sz w:val="18"/>
          <w:lang w:eastAsia="en-GB"/>
        </w:rPr>
        <w:fldChar w:fldCharType="begin"/>
      </w:r>
      <w:r w:rsidRPr="00E21D09">
        <w:rPr>
          <w:rFonts w:ascii="Arial" w:eastAsia="Times New Roman" w:hAnsi="Arial" w:cs="Times New Roman"/>
          <w:iCs/>
          <w:sz w:val="18"/>
          <w:lang w:eastAsia="en-GB"/>
        </w:rPr>
        <w:instrText xml:space="preserve"> REF _Ref115951963 \w \h </w:instrText>
      </w:r>
      <w:r w:rsidRPr="00E21D09">
        <w:rPr>
          <w:rFonts w:ascii="Arial" w:eastAsia="Times New Roman" w:hAnsi="Arial" w:cs="Times New Roman"/>
          <w:iCs/>
          <w:sz w:val="18"/>
          <w:lang w:eastAsia="en-GB"/>
        </w:rPr>
      </w:r>
      <w:r w:rsidRPr="00E21D09">
        <w:rPr>
          <w:rFonts w:ascii="Arial" w:eastAsia="Times New Roman" w:hAnsi="Arial" w:cs="Times New Roman"/>
          <w:iCs/>
          <w:sz w:val="18"/>
          <w:lang w:eastAsia="en-GB"/>
        </w:rPr>
        <w:fldChar w:fldCharType="separate"/>
      </w:r>
      <w:r w:rsidRPr="00E21D09">
        <w:rPr>
          <w:rFonts w:ascii="Arial" w:eastAsia="Times New Roman" w:hAnsi="Arial" w:cs="Times New Roman"/>
          <w:iCs/>
          <w:sz w:val="18"/>
          <w:lang w:eastAsia="en-GB"/>
        </w:rPr>
        <w:t>36</w:t>
      </w:r>
      <w:r w:rsidRPr="00E21D09">
        <w:rPr>
          <w:rFonts w:ascii="Arial" w:eastAsia="Times New Roman" w:hAnsi="Arial" w:cs="Times New Roman"/>
          <w:iCs/>
          <w:sz w:val="18"/>
          <w:lang w:eastAsia="en-GB"/>
        </w:rPr>
        <w:fldChar w:fldCharType="end"/>
      </w:r>
      <w:r w:rsidRPr="00E21D09">
        <w:rPr>
          <w:rFonts w:ascii="Arial" w:eastAsia="Times New Roman" w:hAnsi="Arial" w:cs="Times New Roman"/>
          <w:iCs/>
          <w:sz w:val="18"/>
          <w:lang w:eastAsia="en-GB"/>
        </w:rPr>
        <w:t xml:space="preserve"> (Payment and Recovery of Sums Due) shall continue to apply in all other respects after the assignment and shall not be amended without the prior approval of the Authority. </w:t>
      </w:r>
    </w:p>
    <w:p w14:paraId="6C6DBD1E"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29" w:name="_Toc117691643"/>
      <w:bookmarkStart w:id="130" w:name="_Toc122613302"/>
      <w:r w:rsidRPr="00E21D09">
        <w:rPr>
          <w:rFonts w:ascii="Arial" w:eastAsia="Arial" w:hAnsi="Arial" w:cs="Arial"/>
          <w:b/>
          <w:sz w:val="18"/>
          <w:lang w:eastAsia="en-GB"/>
        </w:rPr>
        <w:t>Subcontracting and Prompt Payment</w:t>
      </w:r>
      <w:bookmarkEnd w:id="129"/>
      <w:bookmarkEnd w:id="130"/>
    </w:p>
    <w:p w14:paraId="48FD222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Subcontracting any part of the Contract shall not relieve the Contractor of any of the Contractor’s obligations, duties or liabilities under the Contract. </w:t>
      </w:r>
    </w:p>
    <w:p w14:paraId="3215295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the Contractor enters into a subcontract, they shall cause a term to be included in such subcontract: </w:t>
      </w:r>
    </w:p>
    <w:p w14:paraId="70DF8DE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providing that where the Subcontractor submits an invoice to the Contractor, the Contractor will consider and verify that invoice in a timely fashion; </w:t>
      </w:r>
    </w:p>
    <w:p w14:paraId="4B54941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providing that the Contractor shall pay the Subcontractor any sums due under such an invoice no later than a period of thirty (30) days from the date on which the Contractor has determined that the invoice is valid and undisputed;</w:t>
      </w:r>
    </w:p>
    <w:p w14:paraId="06C20BD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providing that where the Contractor fails to comply with clause 39.b.(1) above, and there is an undue delay in considering and verifying the invoice, that the invoice shall be regarded as valid and undisputed for the purposes of clause 39.b.(2) after a reasonable time has passed; and </w:t>
      </w:r>
    </w:p>
    <w:p w14:paraId="5D4D6756"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requiring the counterparty to that subcontract to include in any subcontract which it awards, provisions having the same effect as clauses 39.b.(1) to 38.b.(4).</w:t>
      </w:r>
    </w:p>
    <w:p w14:paraId="7D823078" w14:textId="77777777" w:rsidR="00E21D09" w:rsidRPr="00E21D09" w:rsidRDefault="00E21D09" w:rsidP="00E62066">
      <w:pPr>
        <w:widowControl w:val="0"/>
        <w:numPr>
          <w:ilvl w:val="0"/>
          <w:numId w:val="2"/>
        </w:numPr>
        <w:spacing w:before="120" w:after="120"/>
        <w:outlineLvl w:val="0"/>
        <w:rPr>
          <w:rFonts w:ascii="Arial" w:eastAsia="Arial" w:hAnsi="Arial" w:cs="Arial"/>
          <w:b/>
          <w:sz w:val="20"/>
          <w:u w:val="single"/>
          <w:lang w:eastAsia="en-GB"/>
        </w:rPr>
      </w:pPr>
      <w:bookmarkStart w:id="131" w:name="_Toc117691644"/>
      <w:bookmarkStart w:id="132" w:name="_Toc122613303"/>
      <w:r w:rsidRPr="00E21D09">
        <w:rPr>
          <w:rFonts w:ascii="Arial" w:eastAsia="Arial" w:hAnsi="Arial" w:cs="Arial"/>
          <w:b/>
          <w:sz w:val="20"/>
          <w:u w:val="single" w:color="000000"/>
          <w:lang w:eastAsia="en-GB"/>
        </w:rPr>
        <w:t>Termination</w:t>
      </w:r>
      <w:bookmarkEnd w:id="131"/>
      <w:bookmarkEnd w:id="132"/>
      <w:r w:rsidRPr="00E21D09">
        <w:rPr>
          <w:rFonts w:ascii="Arial" w:eastAsia="Arial" w:hAnsi="Arial" w:cs="Arial"/>
          <w:b/>
          <w:sz w:val="20"/>
          <w:u w:val="single"/>
          <w:lang w:eastAsia="en-GB"/>
        </w:rPr>
        <w:t xml:space="preserve">  </w:t>
      </w:r>
    </w:p>
    <w:p w14:paraId="068A70D2"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33" w:name="_Ref115944596"/>
      <w:bookmarkStart w:id="134" w:name="_Ref115944603"/>
      <w:bookmarkStart w:id="135" w:name="_Ref115945124"/>
      <w:bookmarkStart w:id="136" w:name="_Ref115951870"/>
      <w:bookmarkStart w:id="137" w:name="_Toc117691645"/>
      <w:bookmarkStart w:id="138" w:name="_Toc122613304"/>
      <w:r w:rsidRPr="00E21D09">
        <w:rPr>
          <w:rFonts w:ascii="Arial" w:eastAsia="Arial" w:hAnsi="Arial" w:cs="Arial"/>
          <w:b/>
          <w:sz w:val="18"/>
          <w:lang w:eastAsia="en-GB"/>
        </w:rPr>
        <w:t>Dispute Resolution</w:t>
      </w:r>
      <w:bookmarkEnd w:id="133"/>
      <w:bookmarkEnd w:id="134"/>
      <w:bookmarkEnd w:id="135"/>
      <w:bookmarkEnd w:id="136"/>
      <w:bookmarkEnd w:id="137"/>
      <w:bookmarkEnd w:id="138"/>
    </w:p>
    <w:p w14:paraId="0816DA4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39" w:name="_Ref115944915"/>
      <w:r w:rsidRPr="00E21D09">
        <w:rPr>
          <w:rFonts w:ascii="Arial" w:eastAsia="Times New Roman" w:hAnsi="Arial" w:cs="Times New Roman"/>
          <w:iCs/>
          <w:sz w:val="18"/>
          <w:lang w:eastAsia="en-GB"/>
        </w:rPr>
        <w:t>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bookmarkEnd w:id="139"/>
    </w:p>
    <w:p w14:paraId="6FC0427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bookmarkStart w:id="140" w:name="_Ref115944869"/>
      <w:r w:rsidRPr="00E21D09">
        <w:rPr>
          <w:rFonts w:ascii="Arial" w:eastAsia="Times New Roman" w:hAnsi="Arial" w:cs="Times New Roman"/>
          <w:iCs/>
          <w:sz w:val="18"/>
          <w:lang w:eastAsia="en-GB"/>
        </w:rPr>
        <w:t>In the event that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w:t>
      </w:r>
      <w:bookmarkEnd w:id="140"/>
    </w:p>
    <w:p w14:paraId="3DC287F4"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6AE66272"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41" w:name="_Toc117691646"/>
      <w:bookmarkStart w:id="142" w:name="_Toc122613305"/>
      <w:r w:rsidRPr="00E21D09">
        <w:rPr>
          <w:rFonts w:ascii="Arial" w:eastAsia="Arial" w:hAnsi="Arial" w:cs="Arial"/>
          <w:b/>
          <w:sz w:val="18"/>
          <w:lang w:eastAsia="en-GB"/>
        </w:rPr>
        <w:t>Termination for Insolvency or Corrupt Gifts Insolvency:</w:t>
      </w:r>
      <w:bookmarkEnd w:id="141"/>
      <w:bookmarkEnd w:id="142"/>
    </w:p>
    <w:p w14:paraId="235BA23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may terminate the Contract, without paying compensation to the Contractor, by giving written Notice of such termination to the Contractor at any time after any of the following events:</w:t>
      </w:r>
    </w:p>
    <w:p w14:paraId="0D6A8939"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Where the Contractor is an individual or a firm:</w:t>
      </w:r>
    </w:p>
    <w:p w14:paraId="4B1F0B8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application by the individual or, in the case of a firm constituted under English law, any partner of the firm to the court for an interim order pursuant to Section 253 of the Insolvency Act 1986; or  </w:t>
      </w:r>
    </w:p>
    <w:p w14:paraId="0109056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court making an interim order pursuant to Section 252 of the Insolvency Act 1986; or  </w:t>
      </w:r>
    </w:p>
    <w:p w14:paraId="5220A9A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individual, the firm or, in the case of a firm constituted under English law, any partner of the firm making a composition or a scheme of arrangement with them or their creditors; or  </w:t>
      </w:r>
    </w:p>
    <w:p w14:paraId="4A18CA0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presentation of a petition for bankruptcy order against the individual or, in the case of a firm constituted under English law, any partner of the firm unless it is withdrawn within three (3) Business Days from the date on which the Contractor is notified of the presentation; or  </w:t>
      </w:r>
    </w:p>
    <w:p w14:paraId="340B3E7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court making a bankruptcy order in respect of the individual or, in the case of a firm constituted under English law, any partner of the firm; or  </w:t>
      </w:r>
    </w:p>
    <w:p w14:paraId="2E693A5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15F02241"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they have failed to comply with or to set aside a Statutory demand under Section 268 of the </w:t>
      </w:r>
      <w:r w:rsidRPr="00E21D09">
        <w:rPr>
          <w:rFonts w:ascii="Arial" w:eastAsia="Times New Roman" w:hAnsi="Arial" w:cs="Times New Roman"/>
          <w:sz w:val="18"/>
          <w:lang w:eastAsia="en-GB"/>
        </w:rPr>
        <w:lastRenderedPageBreak/>
        <w:t xml:space="preserve">Insolvency Act 1986 within twenty-one (21) days of service of the Statutory Demand on them; or  </w:t>
      </w:r>
    </w:p>
    <w:p w14:paraId="385EDAC0"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execution or other process to enforce a debt due under a judgement or order of the court has been returned unsatisfied in whole or in part.  </w:t>
      </w:r>
    </w:p>
    <w:p w14:paraId="29FAC80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presentation of a petition for sequestration in relation to the Contractor's estates unless it is withdrawn within three (3) Business Days from the date on which the Contractor is notified of the presentation; or</w:t>
      </w:r>
    </w:p>
    <w:p w14:paraId="14D7701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court making an award of sequestration in relation to the Contractor’s estates. </w:t>
      </w:r>
    </w:p>
    <w:p w14:paraId="27F3A56E"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Where the Contractor is a company registered in England:</w:t>
      </w:r>
    </w:p>
    <w:p w14:paraId="491E319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presentation of a petition for the appointment of an administrator; unless it is withdrawn within three (3) Business Days from the date on which the Contractor is notified of the presentation; or</w:t>
      </w:r>
    </w:p>
    <w:p w14:paraId="26617CB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court making an administration order in relation to the company; or</w:t>
      </w:r>
    </w:p>
    <w:p w14:paraId="04FB6DC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presentation of a petition for the winding-up of the company unless it is withdrawn within three (3) Business Days from the date on which the Contractor is notified of the presentation; or</w:t>
      </w:r>
    </w:p>
    <w:p w14:paraId="3CAF1C3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company passing a resolution that the company shall be wound-up; or</w:t>
      </w:r>
    </w:p>
    <w:p w14:paraId="24DA81A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court making an order that the company shall be wound-up; or</w:t>
      </w:r>
    </w:p>
    <w:p w14:paraId="6DAC164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appointment of a Receiver or manager or administrative Receiver.</w:t>
      </w:r>
    </w:p>
    <w:p w14:paraId="7DDF168D" w14:textId="77777777" w:rsidR="00E21D09" w:rsidRPr="00E21D09" w:rsidRDefault="00E21D09" w:rsidP="00E62066">
      <w:pPr>
        <w:widowControl w:val="0"/>
        <w:ind w:left="360"/>
        <w:rPr>
          <w:rFonts w:ascii="Arial" w:eastAsia="Arial" w:hAnsi="Arial" w:cs="Arial"/>
          <w:sz w:val="18"/>
          <w:lang w:eastAsia="en-GB"/>
        </w:rPr>
      </w:pPr>
      <w:r w:rsidRPr="00E21D09">
        <w:rPr>
          <w:rFonts w:ascii="Arial" w:eastAsia="Arial" w:hAnsi="Arial" w:cs="Arial"/>
          <w:sz w:val="18"/>
          <w:lang w:eastAsia="en-GB"/>
        </w:rPr>
        <w:t>Where the Contractor is a company registered other than in England, events occur or are carried out which, within the jurisdiction to which they are subject, are similar in nature or effect to those specified in clauses 41.a.(9) to 41.a.(14) inclusive above.</w:t>
      </w:r>
    </w:p>
    <w:p w14:paraId="7271162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Such termination shall be without prejudice to and shall not affect any right of action or remedy which shall have accrued or shall accrue thereafter to the Authority and the Contractor.</w:t>
      </w:r>
    </w:p>
    <w:p w14:paraId="776AFA61" w14:textId="77777777" w:rsidR="00E21D09" w:rsidRPr="00E21D09" w:rsidRDefault="00E21D09" w:rsidP="00E62066">
      <w:pPr>
        <w:widowControl w:val="0"/>
        <w:rPr>
          <w:rFonts w:ascii="Arial" w:eastAsia="Arial" w:hAnsi="Arial" w:cs="Arial"/>
          <w:b/>
          <w:sz w:val="18"/>
          <w:lang w:eastAsia="en-GB"/>
        </w:rPr>
      </w:pPr>
      <w:r w:rsidRPr="00E21D09">
        <w:rPr>
          <w:rFonts w:ascii="Arial" w:eastAsia="Arial" w:hAnsi="Arial" w:cs="Arial"/>
          <w:b/>
          <w:sz w:val="18"/>
          <w:lang w:eastAsia="en-GB"/>
        </w:rPr>
        <w:t xml:space="preserve"> Corrupt Gifts:</w:t>
      </w:r>
    </w:p>
    <w:p w14:paraId="5E1447F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not do, and warrants that in entering the Contract they have not done any of the following (hereafter referred to as 'prohibited acts'):</w:t>
      </w:r>
    </w:p>
    <w:p w14:paraId="4B19716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offer, promise or give to any Crown servant any gift or financial or other advantage of any kind as an inducement or reward;</w:t>
      </w:r>
    </w:p>
    <w:p w14:paraId="2A2119E5"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for doing or not doing (or for having done or not having done) any act in relation to the obtaining or execution of this or any other Contract with the Crown; or</w:t>
      </w:r>
    </w:p>
    <w:p w14:paraId="52EB41FA"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for showing or not showing favour or disfavour to any person in relation to this or any other Contract with the Crown.</w:t>
      </w:r>
    </w:p>
    <w:p w14:paraId="264F013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w:t>
      </w:r>
    </w:p>
    <w:p w14:paraId="3FEE7C5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3B23E107"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terminate the Contract and recover from the Contractor the amount of any loss resulting from the termination;  </w:t>
      </w:r>
    </w:p>
    <w:p w14:paraId="6A7CACD2"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to recover from the Contractor the amount or value of any such gift, consideration or commission; and  </w:t>
      </w:r>
    </w:p>
    <w:p w14:paraId="4BFEE7F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to recover from the Contractor any other loss sustained in consequence of any breach of this Condition, where the Contract has not been terminated.</w:t>
      </w:r>
    </w:p>
    <w:p w14:paraId="0D164D0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exercising its rights or remedies under this Condition, the Authority shall: </w:t>
      </w:r>
    </w:p>
    <w:p w14:paraId="2B96761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act in a reasonable and proportionate manner having regard to such matters as the gravity of, and the identity of the person performing, the prohibited act;</w:t>
      </w:r>
    </w:p>
    <w:p w14:paraId="463C203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give all due consideration, where appropriate, to action other than termination of the Contract, including (without being limited to):</w:t>
      </w:r>
    </w:p>
    <w:p w14:paraId="0BAC1CF2"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requiring the Contractor to procure the termination of a subcontract where the prohibited act is that of a Subcontractor or anyone acting on their behalf;  </w:t>
      </w:r>
    </w:p>
    <w:p w14:paraId="64DF3047"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requiring the Contractor to procure the dismissal of an employee (whether their own or that of a Subcontractor or anyone acting on their behalf) where the prohibited act is that of such employee.  </w:t>
      </w:r>
    </w:p>
    <w:p w14:paraId="614BEEC1"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Recovery action taken against any person in Her Majesty's service shall be without prejudice to any recovery action taken against the Contractor pursuant to this Condition.</w:t>
      </w:r>
    </w:p>
    <w:p w14:paraId="39134F96"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43" w:name="_Ref115951603"/>
      <w:bookmarkStart w:id="144" w:name="_Ref115952614"/>
      <w:bookmarkStart w:id="145" w:name="_Toc117691647"/>
      <w:bookmarkStart w:id="146" w:name="_Toc122613306"/>
      <w:r w:rsidRPr="00E21D09">
        <w:rPr>
          <w:rFonts w:ascii="Arial" w:eastAsia="Arial" w:hAnsi="Arial" w:cs="Arial"/>
          <w:b/>
          <w:sz w:val="18"/>
          <w:lang w:eastAsia="en-GB"/>
        </w:rPr>
        <w:t>Termination for Convenience</w:t>
      </w:r>
      <w:bookmarkEnd w:id="143"/>
      <w:bookmarkEnd w:id="144"/>
      <w:bookmarkEnd w:id="145"/>
      <w:bookmarkEnd w:id="146"/>
    </w:p>
    <w:p w14:paraId="34E0EF6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shall have the right to terminate the Contract in whole or in part at any time by giving the Contractor at least twenty (20) Business Cays written notice (or such other period as may be stated in Schedule 3 (Contract Data Sheet)). Upon expiry of the notice period the Contract, or relevant part thereof, </w:t>
      </w:r>
      <w:r w:rsidRPr="00E21D09">
        <w:rPr>
          <w:rFonts w:ascii="Arial" w:eastAsia="Times New Roman" w:hAnsi="Arial" w:cs="Times New Roman"/>
          <w:iCs/>
          <w:sz w:val="18"/>
          <w:lang w:eastAsia="en-GB"/>
        </w:rPr>
        <w:lastRenderedPageBreak/>
        <w:t xml:space="preserve">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terminated, but will continue to fulfil their respective obligations on all other parts of the Contract not being terminated. </w:t>
      </w:r>
    </w:p>
    <w:p w14:paraId="344E22C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Following the above notification the Authority shall be entitled to exercise any of the following rights in relation to the Contract (or part being terminated) to direct the Contractor to:</w:t>
      </w:r>
    </w:p>
    <w:p w14:paraId="349A1C7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not start work on any element of the Contractor Deliverables not yet started; </w:t>
      </w:r>
    </w:p>
    <w:p w14:paraId="1743D79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complete in accordance with the Contract the provision of any element of the Contractor Deliverables; </w:t>
      </w:r>
    </w:p>
    <w:p w14:paraId="20B21F6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as soon as may be reasonably practicable take such steps to ensure that the production rate of the Contractor Deliverables is reduced as quickly as possible; </w:t>
      </w:r>
    </w:p>
    <w:p w14:paraId="6C6ACB8A"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terminate on the best possible terms any subcontracts in support of the Contractor Deliverables that have not been completed, taking into account any direction given under clauses 42.b.(2) and 42.b.(3) of this Condition. </w:t>
      </w:r>
    </w:p>
    <w:p w14:paraId="580F5E4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Where this Condition applies (and subject always to the Contractor’s compliance with any direction given by the Authority under clause 42.b): </w:t>
      </w:r>
    </w:p>
    <w:p w14:paraId="60A0880F"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 xml:space="preserve">The Authority shall take over from the Contractor at a fair and reasonable price all unused and undamaged materiel and any Contractor Deliverables in the course of manufacture that are: </w:t>
      </w:r>
    </w:p>
    <w:p w14:paraId="09907F1E"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in the possession of the Contractor at the date of termination; and </w:t>
      </w:r>
    </w:p>
    <w:p w14:paraId="0769694F"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provided by or supplied to the Contractor for the performance of the Contract, except such materiel and Contractor Deliverables in the course of manufacture as the Contractor shall, with the agreement of the Authority, choose to retain; </w:t>
      </w:r>
    </w:p>
    <w:p w14:paraId="71F9B32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shall deliver to the Authority within an agreed period, or in absence of such agreement within a period as the Authority may specify, a list of:</w:t>
      </w:r>
    </w:p>
    <w:p w14:paraId="135A7C2B"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all such unused and undamaged materiel; and</w:t>
      </w:r>
    </w:p>
    <w:p w14:paraId="115A3C7D" w14:textId="77777777" w:rsidR="00E21D09" w:rsidRPr="00E21D09" w:rsidRDefault="00E21D09" w:rsidP="00E62066">
      <w:pPr>
        <w:widowControl w:val="0"/>
        <w:numPr>
          <w:ilvl w:val="5"/>
          <w:numId w:val="2"/>
        </w:numPr>
        <w:outlineLvl w:val="5"/>
        <w:rPr>
          <w:rFonts w:ascii="Arial" w:eastAsia="Times New Roman" w:hAnsi="Arial" w:cs="Times New Roman"/>
          <w:sz w:val="18"/>
          <w:lang w:eastAsia="en-GB"/>
        </w:rPr>
      </w:pPr>
      <w:r w:rsidRPr="00E21D09">
        <w:rPr>
          <w:rFonts w:ascii="Arial" w:eastAsia="Times New Roman" w:hAnsi="Arial" w:cs="Times New Roman"/>
          <w:sz w:val="18"/>
          <w:lang w:eastAsia="en-GB"/>
        </w:rPr>
        <w:t xml:space="preserve">Contractor Deliverables in the course of manufacture, that are liable to be taken over by, or previously belonging to the Authority, and shall deliver such materiel and Contractor Deliverables in accordance with the directions of the Authority; </w:t>
      </w:r>
    </w:p>
    <w:p w14:paraId="4DCF4A1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in respect of Services, the Authority shall pay the Contractor fair and reasonable prices for each Service performed, or partially performed, in accordance with the Contract.</w:t>
      </w:r>
    </w:p>
    <w:p w14:paraId="245A6DE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 </w:t>
      </w:r>
    </w:p>
    <w:p w14:paraId="3C3657E9"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taking all reasonable steps to mitigate such loss; and</w:t>
      </w:r>
    </w:p>
    <w:p w14:paraId="0BD75333"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submitting a fully itemised and costed list of such loss, with supporting evidence, reasonably and actually incurred by the Contractor as a result of the termination of the Contract or relevant part.</w:t>
      </w:r>
    </w:p>
    <w:p w14:paraId="5E9F7EE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27D53B2B"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The Contractor shall include in any subcontract over £250,000 which it may enter into for the purpose of the Contract, the right to terminate the subcontract under the terms of clauses 42.a to 42.e except that: </w:t>
      </w:r>
    </w:p>
    <w:p w14:paraId="3A4B97C5"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name of the Contractor shall be substituted for the Authority except in clause 42.c.(1);</w:t>
      </w:r>
    </w:p>
    <w:p w14:paraId="010A2E6C"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notice period for termination shall be as specified in the subcontract, or if no period is specified twenty (20) Business Days; and</w:t>
      </w:r>
    </w:p>
    <w:p w14:paraId="7EA38E24"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Contractor’s right to terminate the subcontract shall not be exercised unless the main Contract, or relevant part, has been terminated by the Authority in accordance with the provisions of this Condition 42.</w:t>
      </w:r>
    </w:p>
    <w:p w14:paraId="6391020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Claims for payment under this Condition shall be submitted in accordance with the Authority’s direction.</w:t>
      </w:r>
    </w:p>
    <w:p w14:paraId="4D078ACD"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47" w:name="_Ref115951683"/>
      <w:bookmarkStart w:id="148" w:name="_Toc117691648"/>
      <w:bookmarkStart w:id="149" w:name="_Toc122613307"/>
      <w:r w:rsidRPr="00E21D09">
        <w:rPr>
          <w:rFonts w:ascii="Arial" w:eastAsia="Arial" w:hAnsi="Arial" w:cs="Arial"/>
          <w:b/>
          <w:sz w:val="18"/>
          <w:lang w:eastAsia="en-GB"/>
        </w:rPr>
        <w:t>Material Breach</w:t>
      </w:r>
      <w:bookmarkEnd w:id="147"/>
      <w:bookmarkEnd w:id="148"/>
      <w:bookmarkEnd w:id="149"/>
    </w:p>
    <w:p w14:paraId="3564C68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In addition to any other rights and remedies, the Authority shall have the right to terminate the Contract (in whole or in part) with immediate effect by giving written Notice to the Contractor where the Contractor is in material breach of their obligations under the Contract.</w:t>
      </w:r>
    </w:p>
    <w:p w14:paraId="7620B34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Where the Authority has terminated the Contract under clause 43.a the Authority shall have the right to claim such damages as may have been sustained as a result of the Contractor’s material breach of the Contract, including but not limited to any costs and expenses incurred by the Authority in:</w:t>
      </w:r>
    </w:p>
    <w:p w14:paraId="5F8BB31E"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carrying out any work that may be required to make the Contractor Deliverables comply with the Contract; or</w:t>
      </w:r>
    </w:p>
    <w:p w14:paraId="0D636270"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obtaining the Contractor Deliverable in substitution from another supplier.</w:t>
      </w:r>
    </w:p>
    <w:p w14:paraId="38C422AD"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50" w:name="_Toc117691649"/>
      <w:bookmarkStart w:id="151" w:name="_Toc122613308"/>
      <w:r w:rsidRPr="00E21D09">
        <w:rPr>
          <w:rFonts w:ascii="Arial" w:eastAsia="Arial" w:hAnsi="Arial" w:cs="Arial"/>
          <w:b/>
          <w:sz w:val="18"/>
          <w:lang w:eastAsia="en-GB"/>
        </w:rPr>
        <w:lastRenderedPageBreak/>
        <w:t>Consequences of Termination</w:t>
      </w:r>
      <w:bookmarkEnd w:id="150"/>
      <w:bookmarkEnd w:id="151"/>
    </w:p>
    <w:p w14:paraId="57732555" w14:textId="77777777" w:rsidR="00E21D09" w:rsidRPr="00E21D09" w:rsidRDefault="00E21D09" w:rsidP="00E62066">
      <w:pPr>
        <w:widowControl w:val="0"/>
        <w:rPr>
          <w:rFonts w:ascii="Arial" w:eastAsia="Arial" w:hAnsi="Arial" w:cs="Arial"/>
          <w:sz w:val="18"/>
          <w:lang w:eastAsia="en-GB"/>
        </w:rPr>
      </w:pPr>
      <w:r w:rsidRPr="00E21D09">
        <w:rPr>
          <w:rFonts w:ascii="Arial" w:eastAsia="Arial" w:hAnsi="Arial" w:cs="Arial"/>
          <w:sz w:val="18"/>
          <w:lang w:eastAsia="en-GB"/>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776C0997" w14:textId="77777777" w:rsidR="00E21D09" w:rsidRPr="00E21D09" w:rsidRDefault="00E21D09" w:rsidP="00E62066">
      <w:pPr>
        <w:widowControl w:val="0"/>
        <w:numPr>
          <w:ilvl w:val="0"/>
          <w:numId w:val="2"/>
        </w:numPr>
        <w:spacing w:before="120" w:after="120"/>
        <w:outlineLvl w:val="0"/>
        <w:rPr>
          <w:rFonts w:ascii="Arial" w:eastAsia="Arial" w:hAnsi="Arial" w:cs="Arial"/>
          <w:b/>
          <w:sz w:val="20"/>
          <w:u w:val="single"/>
          <w:lang w:eastAsia="en-GB"/>
        </w:rPr>
      </w:pPr>
      <w:bookmarkStart w:id="152" w:name="_Toc117691650"/>
      <w:bookmarkStart w:id="153" w:name="_Toc122613309"/>
      <w:r w:rsidRPr="00E21D09">
        <w:rPr>
          <w:rFonts w:ascii="Arial" w:eastAsia="Arial" w:hAnsi="Arial" w:cs="Arial"/>
          <w:b/>
          <w:sz w:val="20"/>
          <w:u w:val="single" w:color="000000"/>
          <w:lang w:eastAsia="en-GB"/>
        </w:rPr>
        <w:t>Additional Conditions</w:t>
      </w:r>
      <w:bookmarkEnd w:id="152"/>
      <w:bookmarkEnd w:id="153"/>
    </w:p>
    <w:p w14:paraId="06B8CC49"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54" w:name="_Ref115945044"/>
      <w:bookmarkStart w:id="155" w:name="_Toc117691651"/>
      <w:bookmarkStart w:id="156" w:name="_Toc122613310"/>
      <w:r w:rsidRPr="00E21D09">
        <w:rPr>
          <w:rFonts w:ascii="Arial" w:eastAsia="Arial" w:hAnsi="Arial" w:cs="Arial"/>
          <w:b/>
          <w:sz w:val="18"/>
          <w:lang w:eastAsia="en-GB"/>
        </w:rPr>
        <w:t>The project specific DEFCONS and DEFCON SC variants that apply to the Contract are:</w:t>
      </w:r>
      <w:bookmarkEnd w:id="154"/>
      <w:bookmarkEnd w:id="155"/>
      <w:bookmarkEnd w:id="156"/>
    </w:p>
    <w:p w14:paraId="7A81CBAE" w14:textId="77777777" w:rsidR="00E21D09" w:rsidRPr="00E21D09" w:rsidRDefault="00E21D09" w:rsidP="00E70C22">
      <w:pPr>
        <w:widowControl w:val="0"/>
        <w:spacing w:after="0" w:line="230" w:lineRule="exact"/>
        <w:ind w:left="0" w:firstLine="0"/>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90 (Edn 06/21) - Copyright</w:t>
      </w:r>
    </w:p>
    <w:p w14:paraId="606FD722" w14:textId="77777777" w:rsidR="00E21D09" w:rsidRPr="00E21D09" w:rsidRDefault="00E21D09" w:rsidP="0097560B">
      <w:pPr>
        <w:widowControl w:val="0"/>
        <w:spacing w:after="0" w:line="230" w:lineRule="exact"/>
        <w:ind w:left="426" w:hanging="426"/>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117 (SC2) (Edn 07/21) - Supply Of Information For NATO Codification and Defence Inventory Introduction</w:t>
      </w:r>
    </w:p>
    <w:p w14:paraId="3D9D162F" w14:textId="77777777" w:rsidR="00E21D09" w:rsidRPr="00E21D09" w:rsidRDefault="00E21D09" w:rsidP="0097560B">
      <w:pPr>
        <w:widowControl w:val="0"/>
        <w:spacing w:after="0" w:line="230" w:lineRule="exact"/>
        <w:ind w:left="426" w:hanging="426"/>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532A (SC2) (Edn 05/22) - Protection Of Personal Data (Where Personal Data is not being processed on behalf of the Authority)</w:t>
      </w:r>
    </w:p>
    <w:p w14:paraId="4E68D2F4"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601 (SC2) (Edn 03/15) - Redundant Materiel</w:t>
      </w:r>
    </w:p>
    <w:p w14:paraId="2671B83A"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607 (Edn 05/08) - Radio Transmissions</w:t>
      </w:r>
    </w:p>
    <w:p w14:paraId="73B55DE3"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611 (SC2) (Edn 02/16) - Issued Property</w:t>
      </w:r>
    </w:p>
    <w:p w14:paraId="0FDFBEFC"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624 (SC2) (Edn 11/17) - Use of Asbestos</w:t>
      </w:r>
    </w:p>
    <w:p w14:paraId="15AE8438"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637 (Edn 05/17) - Defect Investigation And Liability</w:t>
      </w:r>
    </w:p>
    <w:p w14:paraId="6313146F"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643 (SC2) (Edn 12/21) - Price Fixing (Non-qualifying contracts)</w:t>
      </w:r>
    </w:p>
    <w:p w14:paraId="6E03DA16"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654 (Edn 10/98) - Government Reciprocal Audit Arrangements</w:t>
      </w:r>
    </w:p>
    <w:p w14:paraId="24D2702F"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658 (SC2) (Edn 09/21) - Cyber</w:t>
      </w:r>
    </w:p>
    <w:p w14:paraId="38268E05" w14:textId="77777777" w:rsidR="00E21D09" w:rsidRPr="00E21D09" w:rsidRDefault="00E21D09" w:rsidP="001372E7">
      <w:pPr>
        <w:widowControl w:val="0"/>
        <w:ind w:left="851" w:firstLine="0"/>
        <w:rPr>
          <w:rFonts w:ascii="Arial" w:eastAsia="Arial" w:hAnsi="Arial" w:cs="Arial"/>
          <w:sz w:val="18"/>
          <w:szCs w:val="18"/>
          <w:lang w:eastAsia="en-GB"/>
        </w:rPr>
      </w:pPr>
      <w:r w:rsidRPr="00E21D09">
        <w:rPr>
          <w:rFonts w:ascii="Arial" w:eastAsia="Arial" w:hAnsi="Arial" w:cs="Arial"/>
          <w:sz w:val="18"/>
          <w:szCs w:val="18"/>
          <w:lang w:eastAsia="en-GB"/>
        </w:rPr>
        <w:t>Further to DEFCON 658, the Cyber Risk Profile of the Contract is ‘</w:t>
      </w:r>
      <w:r w:rsidRPr="00E21D09">
        <w:rPr>
          <w:rFonts w:ascii="Arial" w:eastAsia="Arial" w:hAnsi="Arial" w:cs="Arial"/>
          <w:b/>
          <w:bCs/>
          <w:sz w:val="18"/>
          <w:szCs w:val="18"/>
          <w:lang w:eastAsia="en-GB"/>
        </w:rPr>
        <w:t>VERY</w:t>
      </w:r>
      <w:r w:rsidRPr="00E21D09">
        <w:rPr>
          <w:rFonts w:ascii="Arial" w:eastAsia="Arial" w:hAnsi="Arial" w:cs="Arial"/>
          <w:sz w:val="18"/>
          <w:szCs w:val="18"/>
          <w:lang w:eastAsia="en-GB"/>
        </w:rPr>
        <w:t xml:space="preserve"> </w:t>
      </w:r>
      <w:r w:rsidRPr="00E21D09">
        <w:rPr>
          <w:rFonts w:ascii="Arial" w:eastAsia="Arial" w:hAnsi="Arial" w:cs="Arial"/>
          <w:b/>
          <w:sz w:val="18"/>
          <w:szCs w:val="18"/>
          <w:lang w:eastAsia="en-GB"/>
        </w:rPr>
        <w:t>LOW</w:t>
      </w:r>
      <w:r w:rsidRPr="00E21D09">
        <w:rPr>
          <w:rFonts w:ascii="Arial" w:eastAsia="Arial" w:hAnsi="Arial" w:cs="Arial"/>
          <w:sz w:val="18"/>
          <w:szCs w:val="18"/>
          <w:lang w:eastAsia="en-GB"/>
        </w:rPr>
        <w:t xml:space="preserve">’ as defined in DEFSTAN 05-138. </w:t>
      </w:r>
    </w:p>
    <w:p w14:paraId="3A233294" w14:textId="77777777" w:rsidR="00E21D09" w:rsidRPr="00E21D09" w:rsidRDefault="00E21D09" w:rsidP="001372E7">
      <w:pPr>
        <w:widowControl w:val="0"/>
        <w:ind w:left="851" w:firstLine="0"/>
        <w:rPr>
          <w:rFonts w:ascii="Arial" w:eastAsia="Arial" w:hAnsi="Arial" w:cs="Arial"/>
          <w:b/>
          <w:sz w:val="18"/>
          <w:szCs w:val="18"/>
          <w:lang w:eastAsia="en-GB"/>
        </w:rPr>
      </w:pPr>
      <w:r w:rsidRPr="00E21D09">
        <w:rPr>
          <w:rFonts w:ascii="Arial" w:eastAsia="Arial" w:hAnsi="Arial" w:cs="Arial"/>
          <w:sz w:val="18"/>
          <w:szCs w:val="18"/>
          <w:lang w:eastAsia="en-GB"/>
        </w:rPr>
        <w:t xml:space="preserve">The Cyber Security Risk Assessment Reference is </w:t>
      </w:r>
      <w:r w:rsidRPr="00E21D09">
        <w:rPr>
          <w:rFonts w:ascii="Arial" w:eastAsia="Arial" w:hAnsi="Arial" w:cs="Arial"/>
          <w:b/>
          <w:sz w:val="18"/>
          <w:szCs w:val="18"/>
          <w:lang w:eastAsia="en-GB"/>
        </w:rPr>
        <w:t xml:space="preserve">RAR-201824003 </w:t>
      </w:r>
    </w:p>
    <w:p w14:paraId="73582CA8"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660 (Edn 12/15) - Official-Sensitive Security Requirements</w:t>
      </w:r>
    </w:p>
    <w:p w14:paraId="18B62185"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687A (SC2) (Edn 06/21) - Provision Of A Shared Data Environment Service</w:t>
      </w:r>
    </w:p>
    <w:p w14:paraId="1E30A1CB"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DEFCON 694 (SC2) (Edn 07/21 - Accounting For Property of the Authority</w:t>
      </w:r>
    </w:p>
    <w:p w14:paraId="4ABB9E3F" w14:textId="77777777" w:rsidR="00E21D09" w:rsidRPr="00E21D09" w:rsidRDefault="00E21D09" w:rsidP="00E62066">
      <w:pPr>
        <w:widowControl w:val="0"/>
        <w:spacing w:after="0"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 xml:space="preserve">DEFCON 703 (Edn 06/21) - Intellectual Property Rights – Vesting In The Authority </w:t>
      </w:r>
    </w:p>
    <w:p w14:paraId="1AB2A4E4" w14:textId="77777777" w:rsidR="00E21D09" w:rsidRPr="00E21D09" w:rsidRDefault="00E21D09" w:rsidP="00C913C2">
      <w:pPr>
        <w:widowControl w:val="0"/>
        <w:ind w:left="851" w:firstLine="0"/>
        <w:rPr>
          <w:rFonts w:ascii="Arial" w:eastAsia="Times New Roman" w:hAnsi="Arial" w:cs="Arial"/>
          <w:sz w:val="18"/>
          <w:lang w:eastAsia="en-GB"/>
        </w:rPr>
      </w:pPr>
      <w:r w:rsidRPr="00E21D09">
        <w:rPr>
          <w:rFonts w:ascii="Arial" w:eastAsia="Arial" w:hAnsi="Arial" w:cs="Arial"/>
          <w:sz w:val="18"/>
          <w:lang w:eastAsia="en-GB"/>
        </w:rPr>
        <w:t>DEFCON 703 shall only apply to the Safety and Security Documentation generated under the Contract, as detailed in Schedule 11 – Statement of Requirements.</w:t>
      </w:r>
    </w:p>
    <w:p w14:paraId="526C75AD" w14:textId="77777777" w:rsidR="00E21D09" w:rsidRPr="00E21D09" w:rsidRDefault="00E21D09" w:rsidP="00C913C2">
      <w:pPr>
        <w:widowControl w:val="0"/>
        <w:ind w:left="851" w:firstLine="0"/>
        <w:rPr>
          <w:rFonts w:ascii="Arial" w:eastAsia="Arial" w:hAnsi="Arial" w:cs="Arial"/>
          <w:sz w:val="18"/>
          <w:lang w:eastAsia="en-GB"/>
        </w:rPr>
      </w:pPr>
      <w:r w:rsidRPr="00E21D09">
        <w:rPr>
          <w:rFonts w:ascii="Arial" w:eastAsia="Arial" w:hAnsi="Arial" w:cs="Arial"/>
          <w:sz w:val="18"/>
          <w:lang w:eastAsia="en-GB"/>
        </w:rPr>
        <w:t>DEFCON 703 shall not apply to the Contractors Background information and Templates from which the Safety and Security reports are generated, and such Background and Templates remain vested in the Contractor and the Contactor is permitted to continue to use that information without seeking prior permission from the Authority.</w:t>
      </w:r>
    </w:p>
    <w:p w14:paraId="25EB4631" w14:textId="77777777" w:rsidR="00E21D09" w:rsidRPr="00A93B0E" w:rsidRDefault="00E21D09" w:rsidP="00E62066">
      <w:pPr>
        <w:widowControl w:val="0"/>
        <w:spacing w:before="101" w:line="230" w:lineRule="exact"/>
        <w:textAlignment w:val="baseline"/>
        <w:rPr>
          <w:rFonts w:ascii="Arial" w:eastAsia="Arial" w:hAnsi="Arial" w:cs="Arial"/>
          <w:b/>
          <w:bCs/>
          <w:sz w:val="18"/>
          <w:szCs w:val="18"/>
          <w:lang w:eastAsia="en-GB"/>
        </w:rPr>
      </w:pPr>
      <w:r w:rsidRPr="00A93B0E">
        <w:rPr>
          <w:rFonts w:ascii="Arial" w:eastAsia="Arial" w:hAnsi="Arial" w:cs="Arial"/>
          <w:b/>
          <w:bCs/>
          <w:sz w:val="18"/>
          <w:szCs w:val="18"/>
          <w:lang w:eastAsia="en-GB"/>
        </w:rPr>
        <w:t>QUALITY ASSURANCE CONDITIONS</w:t>
      </w:r>
    </w:p>
    <w:p w14:paraId="4DF07F32" w14:textId="77777777" w:rsidR="00E21D09" w:rsidRPr="00E21D09" w:rsidRDefault="00E21D09" w:rsidP="0097560B">
      <w:pPr>
        <w:widowControl w:val="0"/>
        <w:spacing w:before="101" w:line="230" w:lineRule="exact"/>
        <w:ind w:left="426" w:hanging="426"/>
        <w:textAlignment w:val="baseline"/>
        <w:rPr>
          <w:rFonts w:ascii="Arial" w:eastAsia="Arial" w:hAnsi="Arial" w:cs="Arial"/>
          <w:bCs/>
          <w:spacing w:val="-2"/>
          <w:sz w:val="18"/>
          <w:szCs w:val="18"/>
          <w:lang w:eastAsia="en-GB"/>
        </w:rPr>
      </w:pPr>
      <w:r w:rsidRPr="00E21D09">
        <w:rPr>
          <w:rFonts w:ascii="Arial" w:eastAsia="Arial" w:hAnsi="Arial" w:cs="Arial"/>
          <w:bCs/>
          <w:spacing w:val="-1"/>
          <w:sz w:val="18"/>
          <w:szCs w:val="18"/>
          <w:lang w:eastAsia="en-GB"/>
        </w:rPr>
        <w:t xml:space="preserve">AQAP 2110 - </w:t>
      </w:r>
      <w:r w:rsidRPr="00E21D09">
        <w:rPr>
          <w:rFonts w:ascii="Arial" w:eastAsia="Arial" w:hAnsi="Arial" w:cs="Arial"/>
          <w:bCs/>
          <w:sz w:val="18"/>
          <w:szCs w:val="18"/>
          <w:lang w:eastAsia="en-GB"/>
        </w:rPr>
        <w:t xml:space="preserve">NATO Quality Assurance Requirements for Design, Development and Production, </w:t>
      </w:r>
      <w:r w:rsidRPr="00E21D09">
        <w:rPr>
          <w:rFonts w:ascii="Arial" w:eastAsia="Arial" w:hAnsi="Arial" w:cs="Arial"/>
          <w:bCs/>
          <w:spacing w:val="-2"/>
          <w:sz w:val="18"/>
          <w:szCs w:val="18"/>
          <w:lang w:eastAsia="en-GB"/>
        </w:rPr>
        <w:t>Edition D Version 1</w:t>
      </w:r>
    </w:p>
    <w:p w14:paraId="1E4C8040" w14:textId="77777777" w:rsidR="00E21D09" w:rsidRPr="00E21D09" w:rsidRDefault="00E21D09" w:rsidP="0097560B">
      <w:pPr>
        <w:widowControl w:val="0"/>
        <w:spacing w:before="101" w:line="230" w:lineRule="exact"/>
        <w:ind w:left="426" w:hanging="426"/>
        <w:textAlignment w:val="baseline"/>
        <w:rPr>
          <w:rFonts w:ascii="Arial" w:eastAsia="Arial" w:hAnsi="Arial" w:cs="Arial"/>
          <w:bCs/>
          <w:spacing w:val="-1"/>
          <w:sz w:val="18"/>
          <w:szCs w:val="18"/>
          <w:lang w:eastAsia="en-GB"/>
        </w:rPr>
      </w:pPr>
      <w:r w:rsidRPr="00E21D09">
        <w:rPr>
          <w:rFonts w:ascii="Arial" w:eastAsia="Arial" w:hAnsi="Arial" w:cs="Arial"/>
          <w:bCs/>
          <w:spacing w:val="-1"/>
          <w:sz w:val="18"/>
          <w:szCs w:val="18"/>
          <w:lang w:eastAsia="en-GB"/>
        </w:rPr>
        <w:t>AQAP 2210 - NATO Supplementary Software Quality Assurance Requirements to AQAP 2110 and AQAP 2310, Edition A Version 2</w:t>
      </w:r>
    </w:p>
    <w:p w14:paraId="77E0DDFB" w14:textId="77777777" w:rsidR="00E21D09" w:rsidRPr="00E21D09" w:rsidRDefault="00E21D09" w:rsidP="00E62066">
      <w:pPr>
        <w:widowControl w:val="0"/>
        <w:spacing w:before="101" w:line="230" w:lineRule="exact"/>
        <w:jc w:val="both"/>
        <w:textAlignment w:val="baseline"/>
        <w:rPr>
          <w:rFonts w:ascii="Arial" w:eastAsia="Arial" w:hAnsi="Arial" w:cs="Arial"/>
          <w:bCs/>
          <w:spacing w:val="-2"/>
          <w:sz w:val="18"/>
          <w:szCs w:val="18"/>
          <w:lang w:eastAsia="en-GB"/>
        </w:rPr>
      </w:pPr>
      <w:r w:rsidRPr="00E21D09">
        <w:rPr>
          <w:rFonts w:ascii="Arial" w:eastAsia="Arial" w:hAnsi="Arial" w:cs="Arial"/>
          <w:bCs/>
          <w:sz w:val="18"/>
          <w:szCs w:val="18"/>
          <w:lang w:eastAsia="en-GB"/>
        </w:rPr>
        <w:t xml:space="preserve">DEFSTAN 05-061 Pt 1 - Quality Assurance Procedural Requirements – Concessions - </w:t>
      </w:r>
      <w:r w:rsidRPr="00E21D09">
        <w:rPr>
          <w:rFonts w:ascii="Arial" w:eastAsia="Arial" w:hAnsi="Arial" w:cs="Arial"/>
          <w:bCs/>
          <w:spacing w:val="-2"/>
          <w:sz w:val="18"/>
          <w:szCs w:val="18"/>
          <w:lang w:eastAsia="en-GB"/>
        </w:rPr>
        <w:t>Issue 6</w:t>
      </w:r>
    </w:p>
    <w:p w14:paraId="08B0D202" w14:textId="77777777" w:rsidR="00E21D09" w:rsidRPr="00E21D09" w:rsidRDefault="00E21D09" w:rsidP="00E62066">
      <w:pPr>
        <w:widowControl w:val="0"/>
        <w:spacing w:before="101" w:line="230" w:lineRule="exact"/>
        <w:jc w:val="both"/>
        <w:textAlignment w:val="baseline"/>
        <w:rPr>
          <w:rFonts w:ascii="Arial" w:eastAsia="Arial" w:hAnsi="Arial" w:cs="Arial"/>
          <w:bCs/>
          <w:spacing w:val="-2"/>
          <w:sz w:val="18"/>
          <w:szCs w:val="18"/>
          <w:lang w:eastAsia="en-GB"/>
        </w:rPr>
      </w:pPr>
      <w:r w:rsidRPr="00E21D09">
        <w:rPr>
          <w:rFonts w:ascii="Arial" w:eastAsia="Arial" w:hAnsi="Arial" w:cs="Arial"/>
          <w:bCs/>
          <w:sz w:val="18"/>
          <w:szCs w:val="18"/>
          <w:lang w:eastAsia="en-GB"/>
        </w:rPr>
        <w:t>DEFSTAN 05-061 Pt 4 - Quality Assurance Procedural Requirements - Contractor Working Parties -Issue 3</w:t>
      </w:r>
    </w:p>
    <w:p w14:paraId="027558E4" w14:textId="77777777" w:rsidR="00E21D09" w:rsidRPr="00E21D09" w:rsidRDefault="00E21D09" w:rsidP="00E62066">
      <w:pPr>
        <w:widowControl w:val="0"/>
        <w:spacing w:before="101"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DEFSTAN 05-135 - Avoidance of Counterfeit Material – Issue 1</w:t>
      </w:r>
    </w:p>
    <w:p w14:paraId="6ADFE536" w14:textId="77777777" w:rsidR="00E21D09" w:rsidRPr="00E21D09" w:rsidRDefault="00E21D09" w:rsidP="00E62066">
      <w:pPr>
        <w:widowControl w:val="0"/>
        <w:spacing w:before="101" w:line="230" w:lineRule="exact"/>
        <w:textAlignment w:val="baseline"/>
        <w:rPr>
          <w:rFonts w:ascii="Arial" w:eastAsia="Arial" w:hAnsi="Arial" w:cs="Arial"/>
          <w:bCs/>
          <w:sz w:val="18"/>
          <w:szCs w:val="18"/>
          <w:lang w:eastAsia="en-GB"/>
        </w:rPr>
      </w:pPr>
      <w:r w:rsidRPr="00E21D09">
        <w:rPr>
          <w:rFonts w:ascii="Arial" w:eastAsia="Arial" w:hAnsi="Arial" w:cs="Arial"/>
          <w:bCs/>
          <w:sz w:val="18"/>
          <w:szCs w:val="18"/>
          <w:lang w:eastAsia="en-GB"/>
        </w:rPr>
        <w:t>ISO 9001:2015 or suitable alternative</w:t>
      </w:r>
    </w:p>
    <w:p w14:paraId="2A694647" w14:textId="77777777" w:rsidR="00E21D09" w:rsidRPr="00E21D09" w:rsidRDefault="00E21D09" w:rsidP="00E62066">
      <w:pPr>
        <w:widowControl w:val="0"/>
        <w:numPr>
          <w:ilvl w:val="1"/>
          <w:numId w:val="2"/>
        </w:numPr>
        <w:spacing w:before="120" w:after="120"/>
        <w:outlineLvl w:val="1"/>
        <w:rPr>
          <w:rFonts w:ascii="Arial" w:eastAsia="Arial" w:hAnsi="Arial" w:cs="Arial"/>
          <w:b/>
          <w:sz w:val="18"/>
          <w:lang w:eastAsia="en-GB"/>
        </w:rPr>
      </w:pPr>
      <w:bookmarkStart w:id="157" w:name="_Toc117691652"/>
      <w:bookmarkStart w:id="158" w:name="_Toc122613311"/>
      <w:r w:rsidRPr="00E21D09">
        <w:rPr>
          <w:rFonts w:ascii="Arial" w:eastAsia="Arial" w:hAnsi="Arial" w:cs="Arial"/>
          <w:b/>
          <w:sz w:val="18"/>
          <w:lang w:eastAsia="en-GB"/>
        </w:rPr>
        <w:t>The special Conditions that apply to the Contract are:</w:t>
      </w:r>
      <w:bookmarkEnd w:id="157"/>
      <w:bookmarkEnd w:id="158"/>
    </w:p>
    <w:p w14:paraId="23B9CD5D" w14:textId="77777777" w:rsidR="00E21D09" w:rsidRPr="00156BC6" w:rsidRDefault="00E21D09" w:rsidP="00156BC6">
      <w:pPr>
        <w:widowControl w:val="0"/>
        <w:numPr>
          <w:ilvl w:val="3"/>
          <w:numId w:val="2"/>
        </w:numPr>
        <w:outlineLvl w:val="3"/>
        <w:rPr>
          <w:rFonts w:ascii="Arial" w:eastAsia="Times New Roman" w:hAnsi="Arial" w:cs="Times New Roman"/>
          <w:iCs/>
          <w:sz w:val="18"/>
          <w:lang w:eastAsia="en-GB"/>
        </w:rPr>
      </w:pPr>
      <w:r w:rsidRPr="00E21D09">
        <w:rPr>
          <w:rFonts w:ascii="Arial" w:eastAsia="Arial" w:hAnsi="Arial" w:cs="Arial"/>
          <w:b/>
          <w:sz w:val="18"/>
          <w:lang w:eastAsia="en-GB"/>
        </w:rPr>
        <w:t xml:space="preserve"> </w:t>
      </w:r>
      <w:bookmarkStart w:id="159" w:name="_Toc117691653"/>
      <w:r w:rsidRPr="00E21D09">
        <w:rPr>
          <w:rFonts w:ascii="Arial" w:eastAsia="Arial" w:hAnsi="Arial" w:cs="Arial"/>
          <w:b/>
          <w:sz w:val="18"/>
          <w:lang w:eastAsia="en-GB"/>
        </w:rPr>
        <w:t>Progress Reporting Governance</w:t>
      </w:r>
      <w:bookmarkEnd w:id="159"/>
    </w:p>
    <w:p w14:paraId="2A082BC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A Contract Start-Up meeting between the Authority and the Contractor shall take place </w:t>
      </w:r>
      <w:r w:rsidRPr="00156BC6">
        <w:rPr>
          <w:rFonts w:ascii="Arial" w:eastAsia="Times New Roman" w:hAnsi="Arial" w:cs="Times New Roman"/>
          <w:iCs/>
          <w:sz w:val="18"/>
          <w:lang w:eastAsia="en-GB"/>
        </w:rPr>
        <w:t>within fourteen (14)</w:t>
      </w:r>
      <w:r w:rsidRPr="00E21D09">
        <w:rPr>
          <w:rFonts w:ascii="Arial" w:eastAsia="Times New Roman" w:hAnsi="Arial" w:cs="Times New Roman"/>
          <w:iCs/>
          <w:sz w:val="18"/>
          <w:lang w:eastAsia="en-GB"/>
        </w:rPr>
        <w:t xml:space="preserve"> Business days of Contract Award electronically via Microsoft Teams.</w:t>
      </w:r>
    </w:p>
    <w:p w14:paraId="16840D3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Terms of Reference for the Quarterly Progress Report (QPR) are detailed at Schedule 13 - Progress Reporting Governance. This sets out the purpose of the report and the data to be included.</w:t>
      </w:r>
    </w:p>
    <w:p w14:paraId="62FCD3D8" w14:textId="77777777" w:rsidR="00E21D09" w:rsidRPr="00E21D09" w:rsidRDefault="00E21D09" w:rsidP="00E62066">
      <w:pPr>
        <w:widowControl w:val="0"/>
        <w:numPr>
          <w:ilvl w:val="4"/>
          <w:numId w:val="2"/>
        </w:numPr>
        <w:outlineLvl w:val="4"/>
        <w:rPr>
          <w:rFonts w:ascii="Arial" w:eastAsia="Times New Roman" w:hAnsi="Arial" w:cs="Times New Roman"/>
          <w:sz w:val="18"/>
          <w:lang w:eastAsia="en-GB"/>
        </w:rPr>
      </w:pPr>
      <w:r w:rsidRPr="00E21D09">
        <w:rPr>
          <w:rFonts w:ascii="Arial" w:eastAsia="Times New Roman" w:hAnsi="Arial" w:cs="Times New Roman"/>
          <w:sz w:val="18"/>
          <w:lang w:eastAsia="en-GB"/>
        </w:rPr>
        <w:t>The Contractor shall issue Quarterly Reports to the Authority’s Project and Commercial Manager no later than ten (10) business days of the end of the quarter.</w:t>
      </w:r>
    </w:p>
    <w:p w14:paraId="1857FAE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A Contract Close Down meeting between the Authority and the Contractor shall take place twenty (20) Business days prior to the end of the Contract electronically via Microsoft Teams.</w:t>
      </w:r>
    </w:p>
    <w:p w14:paraId="02407BC9"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60" w:name="_Toc117691654"/>
      <w:bookmarkStart w:id="161" w:name="_Toc122613312"/>
      <w:r w:rsidRPr="00E21D09">
        <w:rPr>
          <w:rFonts w:ascii="Arial" w:eastAsia="Arial" w:hAnsi="Arial" w:cs="Arial"/>
          <w:b/>
          <w:sz w:val="18"/>
          <w:lang w:eastAsia="en-GB"/>
        </w:rPr>
        <w:lastRenderedPageBreak/>
        <w:t>Payment</w:t>
      </w:r>
      <w:bookmarkEnd w:id="160"/>
      <w:bookmarkEnd w:id="161"/>
    </w:p>
    <w:p w14:paraId="7ED96CA9"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Payment for Schedule 2 - Schedule of Requirements Line Item 1 shall be made quarterly in accordance with Schedule 14 – Milestone Payment Plan.</w:t>
      </w:r>
    </w:p>
    <w:p w14:paraId="762A9AC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Payment for Schedule 2 - Schedule of Requirements Line Items 2 and 3 will be made upon completion of each requirement. Schedule 3 – Contract Data Sheet refers.</w:t>
      </w:r>
    </w:p>
    <w:p w14:paraId="5B80161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Payment for Schedule 2 - Schedule of Requirement Line Item 4 (Option if invoked) will be made upon completion of the requirement. Schedule 3 – Contract Data Sheet refers.</w:t>
      </w:r>
    </w:p>
    <w:p w14:paraId="5BDB3AF4"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62" w:name="_Toc117691655"/>
      <w:bookmarkStart w:id="163" w:name="_Toc122613313"/>
      <w:r w:rsidRPr="00E21D09">
        <w:rPr>
          <w:rFonts w:ascii="Arial" w:eastAsia="Arial" w:hAnsi="Arial" w:cs="Arial"/>
          <w:b/>
          <w:sz w:val="18"/>
          <w:lang w:eastAsia="en-GB"/>
        </w:rPr>
        <w:t>Key Performance Indicators (KPI’s)</w:t>
      </w:r>
      <w:bookmarkEnd w:id="162"/>
      <w:bookmarkEnd w:id="163"/>
    </w:p>
    <w:p w14:paraId="0471860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report its performance against Schedule 9 - Key Performance Indicators (KPIs) in the Quarterly Progress Report. Achievement of the “Good” level of performance, as set out in Table 1 of Schedule 9, for each KPI, in each quarter, will indicate the satisfactory performance by the Contractor and no deductions shall be made to the payment for the relevant performance period.</w:t>
      </w:r>
    </w:p>
    <w:p w14:paraId="122E5BE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Arial" w:hAnsi="Arial" w:cs="Times New Roman"/>
          <w:iCs/>
          <w:sz w:val="18"/>
          <w:lang w:val="en-US" w:eastAsia="en-GB"/>
        </w:rPr>
        <w:t xml:space="preserve">Achievement </w:t>
      </w:r>
      <w:r w:rsidRPr="00E21D09">
        <w:rPr>
          <w:rFonts w:ascii="Arial" w:eastAsia="Times New Roman" w:hAnsi="Arial" w:cs="Times New Roman"/>
          <w:iCs/>
          <w:sz w:val="18"/>
          <w:lang w:eastAsia="en-GB"/>
        </w:rPr>
        <w:t>of anything less than the “Good” level of performance for each KPI, in each quarter, will result in deductions to the payment for the relevant performance period as set out in Table 1.</w:t>
      </w:r>
    </w:p>
    <w:p w14:paraId="1789A091"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64" w:name="_Toc117691656"/>
      <w:bookmarkStart w:id="165" w:name="_Toc122613314"/>
      <w:r w:rsidRPr="00E21D09">
        <w:rPr>
          <w:rFonts w:ascii="Arial" w:eastAsia="Arial" w:hAnsi="Arial" w:cs="Arial"/>
          <w:b/>
          <w:sz w:val="18"/>
          <w:lang w:eastAsia="en-GB"/>
        </w:rPr>
        <w:t>Not used</w:t>
      </w:r>
      <w:bookmarkEnd w:id="164"/>
      <w:bookmarkEnd w:id="165"/>
    </w:p>
    <w:p w14:paraId="15E18BC2"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66" w:name="_Toc117691657"/>
      <w:bookmarkStart w:id="167" w:name="_Toc122613315"/>
      <w:r w:rsidRPr="00E21D09">
        <w:rPr>
          <w:rFonts w:ascii="Arial" w:eastAsia="Arial" w:hAnsi="Arial" w:cs="Arial"/>
          <w:b/>
          <w:sz w:val="18"/>
          <w:lang w:eastAsia="en-GB"/>
        </w:rPr>
        <w:t>Not used</w:t>
      </w:r>
      <w:bookmarkEnd w:id="166"/>
      <w:bookmarkEnd w:id="167"/>
    </w:p>
    <w:p w14:paraId="08BB43FB"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68" w:name="_Toc117691658"/>
      <w:bookmarkStart w:id="169" w:name="_Toc122613316"/>
      <w:r w:rsidRPr="00E21D09">
        <w:rPr>
          <w:rFonts w:ascii="Arial" w:eastAsia="Arial" w:hAnsi="Arial" w:cs="Arial"/>
          <w:b/>
          <w:sz w:val="18"/>
          <w:lang w:eastAsia="en-GB"/>
        </w:rPr>
        <w:t>Authorisation by the Crown for use of Third Party Intellectual Property Rights</w:t>
      </w:r>
      <w:bookmarkEnd w:id="168"/>
      <w:bookmarkEnd w:id="169"/>
    </w:p>
    <w:p w14:paraId="132BB7F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Notwithstanding any other provisions of the Contract and for the avoidance of doubt, award of the Contract by the Authority and placement of any contract task under it does not constitute an authorisation by the Crown under Section 55 and 56 of the Patents Act 1977 or Section 12 of the Registered Designed Act 1949. The Contractor acknowledges that any such authorisation by the Authority under its statutory powers must be expressly provided in writing, with reference to the acts authorised and the specific intellectual property involved.</w:t>
      </w:r>
    </w:p>
    <w:p w14:paraId="0F3E73E0"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70" w:name="_Toc117691659"/>
      <w:bookmarkStart w:id="171" w:name="_Toc122613317"/>
      <w:r w:rsidRPr="00E21D09">
        <w:rPr>
          <w:rFonts w:ascii="Arial" w:eastAsia="Arial" w:hAnsi="Arial" w:cs="Arial"/>
          <w:b/>
          <w:sz w:val="18"/>
          <w:lang w:eastAsia="en-GB"/>
        </w:rPr>
        <w:t>Limiting of a Contractor's Liability (LoCL)</w:t>
      </w:r>
      <w:bookmarkEnd w:id="170"/>
      <w:bookmarkEnd w:id="171"/>
    </w:p>
    <w:p w14:paraId="69F021BA" w14:textId="77777777" w:rsidR="00E21D09" w:rsidRPr="00E21D09" w:rsidRDefault="00E21D09" w:rsidP="00E62066">
      <w:pPr>
        <w:widowControl w:val="0"/>
        <w:spacing w:before="120"/>
        <w:rPr>
          <w:rFonts w:ascii="Arial" w:eastAsia="Times New Roman" w:hAnsi="Arial" w:cs="Arial"/>
          <w:sz w:val="18"/>
          <w:szCs w:val="18"/>
          <w:lang w:eastAsia="en-GB"/>
        </w:rPr>
      </w:pPr>
      <w:bookmarkStart w:id="172" w:name="_MailOriginal"/>
      <w:r w:rsidRPr="00E21D09">
        <w:rPr>
          <w:rFonts w:ascii="Arial" w:eastAsia="Arial" w:hAnsi="Arial" w:cs="Arial"/>
          <w:b/>
          <w:bCs/>
          <w:sz w:val="18"/>
          <w:szCs w:val="18"/>
          <w:lang w:eastAsia="en-GB"/>
        </w:rPr>
        <w:t>Unlimited liabilities</w:t>
      </w:r>
    </w:p>
    <w:p w14:paraId="3C4AD61B"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Neither Party limits its liability for: </w:t>
      </w:r>
    </w:p>
    <w:p w14:paraId="1E04951D"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death or personal injury caused by its negligence, or that of its employees, agents or sub-contractors (as applicable); </w:t>
      </w:r>
    </w:p>
    <w:p w14:paraId="30D9421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fraud or fraudulent misrepresentation by it or its employees; </w:t>
      </w:r>
    </w:p>
    <w:p w14:paraId="19C8596C"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breach of any obligation as to title implied by section 12 of the Sale of Goods Act 1979 or section 2 of the Supply of Goods and Services Act 1982; or </w:t>
      </w:r>
    </w:p>
    <w:p w14:paraId="361B5682"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liability to the extent it cannot be limited or excluded by law. </w:t>
      </w:r>
    </w:p>
    <w:p w14:paraId="51D27DA3"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The financial caps on the Contractor's liability set out in Clause 1.4 below shall not apply to the following: </w:t>
      </w:r>
    </w:p>
    <w:p w14:paraId="132AA9D6"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for any indemnity given by the Contractor to the Authority under this Contact, including but not limited to Condition </w:t>
      </w:r>
      <w:r w:rsidRPr="00E21D09">
        <w:rPr>
          <w:rFonts w:ascii="Arial" w:eastAsia="Arial" w:hAnsi="Arial" w:cs="Arial"/>
          <w:sz w:val="18"/>
          <w:lang w:eastAsia="en-GB"/>
        </w:rPr>
        <w:fldChar w:fldCharType="begin"/>
      </w:r>
      <w:r w:rsidRPr="00E21D09">
        <w:rPr>
          <w:rFonts w:ascii="Arial" w:eastAsia="Arial" w:hAnsi="Arial" w:cs="Arial"/>
          <w:sz w:val="18"/>
          <w:szCs w:val="20"/>
          <w:lang w:eastAsia="en-GB"/>
        </w:rPr>
        <w:instrText xml:space="preserve"> REF _Ref115952614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szCs w:val="20"/>
          <w:lang w:eastAsia="en-GB"/>
        </w:rPr>
        <w:t>42</w:t>
      </w:r>
      <w:r w:rsidRPr="00E21D09">
        <w:rPr>
          <w:rFonts w:ascii="Arial" w:eastAsia="Arial" w:hAnsi="Arial" w:cs="Arial"/>
          <w:sz w:val="18"/>
          <w:lang w:eastAsia="en-GB"/>
        </w:rPr>
        <w:fldChar w:fldCharType="end"/>
      </w:r>
      <w:r w:rsidRPr="00E21D09">
        <w:rPr>
          <w:rFonts w:ascii="Arial" w:eastAsia="Arial" w:hAnsi="Arial" w:cs="Arial"/>
          <w:sz w:val="18"/>
          <w:szCs w:val="20"/>
          <w:lang w:eastAsia="en-GB"/>
        </w:rPr>
        <w:t xml:space="preserve"> (Termination for Convenience</w:t>
      </w:r>
      <w:proofErr w:type="gramStart"/>
      <w:r w:rsidRPr="00E21D09">
        <w:rPr>
          <w:rFonts w:ascii="Arial" w:eastAsia="Arial" w:hAnsi="Arial" w:cs="Arial"/>
          <w:sz w:val="18"/>
          <w:szCs w:val="20"/>
          <w:lang w:eastAsia="en-GB"/>
        </w:rPr>
        <w:t>);</w:t>
      </w:r>
      <w:proofErr w:type="gramEnd"/>
      <w:r w:rsidRPr="00E21D09">
        <w:rPr>
          <w:rFonts w:ascii="Arial" w:eastAsia="Arial" w:hAnsi="Arial" w:cs="Arial"/>
          <w:sz w:val="18"/>
          <w:szCs w:val="20"/>
          <w:lang w:eastAsia="en-GB"/>
        </w:rPr>
        <w:t xml:space="preserve"> </w:t>
      </w:r>
    </w:p>
    <w:p w14:paraId="66C2457D"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the Contractor's indemnity in relation to Condition </w:t>
      </w:r>
      <w:r w:rsidRPr="00E21D09">
        <w:rPr>
          <w:rFonts w:ascii="Arial" w:eastAsia="Arial" w:hAnsi="Arial" w:cs="Arial"/>
          <w:sz w:val="18"/>
          <w:lang w:eastAsia="en-GB"/>
        </w:rPr>
        <w:fldChar w:fldCharType="begin"/>
      </w:r>
      <w:r w:rsidRPr="00E21D09">
        <w:rPr>
          <w:rFonts w:ascii="Arial" w:eastAsia="Arial" w:hAnsi="Arial" w:cs="Arial"/>
          <w:sz w:val="18"/>
          <w:szCs w:val="20"/>
          <w:lang w:eastAsia="en-GB"/>
        </w:rPr>
        <w:instrText xml:space="preserve"> REF _Ref115952662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szCs w:val="20"/>
          <w:lang w:eastAsia="en-GB"/>
        </w:rPr>
        <w:t>34</w:t>
      </w:r>
      <w:r w:rsidRPr="00E21D09">
        <w:rPr>
          <w:rFonts w:ascii="Arial" w:eastAsia="Arial" w:hAnsi="Arial" w:cs="Arial"/>
          <w:sz w:val="18"/>
          <w:lang w:eastAsia="en-GB"/>
        </w:rPr>
        <w:fldChar w:fldCharType="end"/>
      </w:r>
      <w:r w:rsidRPr="00E21D09">
        <w:rPr>
          <w:rFonts w:ascii="Arial" w:eastAsia="Arial" w:hAnsi="Arial" w:cs="Arial"/>
          <w:sz w:val="18"/>
          <w:szCs w:val="20"/>
          <w:lang w:eastAsia="en-GB"/>
        </w:rPr>
        <w:t xml:space="preserve"> (Third Party IP – Rights and Restrictions</w:t>
      </w:r>
      <w:proofErr w:type="gramStart"/>
      <w:r w:rsidRPr="00E21D09">
        <w:rPr>
          <w:rFonts w:ascii="Arial" w:eastAsia="Arial" w:hAnsi="Arial" w:cs="Arial"/>
          <w:sz w:val="18"/>
          <w:szCs w:val="20"/>
          <w:lang w:eastAsia="en-GB"/>
        </w:rPr>
        <w:t>);</w:t>
      </w:r>
      <w:proofErr w:type="gramEnd"/>
      <w:r w:rsidRPr="00E21D09">
        <w:rPr>
          <w:rFonts w:ascii="Arial" w:eastAsia="Arial" w:hAnsi="Arial" w:cs="Arial"/>
          <w:sz w:val="18"/>
          <w:szCs w:val="20"/>
          <w:lang w:eastAsia="en-GB"/>
        </w:rPr>
        <w:t xml:space="preserve"> </w:t>
      </w:r>
    </w:p>
    <w:p w14:paraId="45F0C8F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the Contractor's indemnity in relation to TUPE at N/A; </w:t>
      </w:r>
    </w:p>
    <w:p w14:paraId="41599B0B"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breach by the Contractor of DEFCON 532A (SC2) (Protection Of Personal Data (where Personal Data is not being processed on behalf of the Authority) and Data Protection Legislation; and </w:t>
      </w:r>
    </w:p>
    <w:p w14:paraId="259DD88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Not used.</w:t>
      </w:r>
    </w:p>
    <w:p w14:paraId="338788BB"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The financial caps on the Authority's liability set out in Clause 1.5 below shall not apply to the following: </w:t>
      </w:r>
    </w:p>
    <w:p w14:paraId="71954CCA"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for any indemnity given by the Authority to the Contractor under this Contract, including but not limited to Condition </w:t>
      </w:r>
      <w:r w:rsidRPr="00E21D09">
        <w:rPr>
          <w:rFonts w:ascii="Arial" w:eastAsia="Arial" w:hAnsi="Arial" w:cs="Arial"/>
          <w:sz w:val="18"/>
          <w:lang w:eastAsia="en-GB"/>
        </w:rPr>
        <w:fldChar w:fldCharType="begin"/>
      </w:r>
      <w:r w:rsidRPr="00E21D09">
        <w:rPr>
          <w:rFonts w:ascii="Arial" w:eastAsia="Arial" w:hAnsi="Arial" w:cs="Arial"/>
          <w:sz w:val="18"/>
          <w:szCs w:val="20"/>
          <w:lang w:eastAsia="en-GB"/>
        </w:rPr>
        <w:instrText xml:space="preserve"> REF _Ref115952614 \w \h </w:instrText>
      </w:r>
      <w:r w:rsidRPr="00E21D09">
        <w:rPr>
          <w:rFonts w:ascii="Arial" w:eastAsia="Arial" w:hAnsi="Arial" w:cs="Arial"/>
          <w:sz w:val="18"/>
          <w:lang w:eastAsia="en-GB"/>
        </w:rPr>
      </w:r>
      <w:r w:rsidRPr="00E21D09">
        <w:rPr>
          <w:rFonts w:ascii="Arial" w:eastAsia="Arial" w:hAnsi="Arial" w:cs="Arial"/>
          <w:sz w:val="18"/>
          <w:lang w:eastAsia="en-GB"/>
        </w:rPr>
        <w:fldChar w:fldCharType="separate"/>
      </w:r>
      <w:r w:rsidRPr="00E21D09">
        <w:rPr>
          <w:rFonts w:ascii="Arial" w:eastAsia="Arial" w:hAnsi="Arial" w:cs="Arial"/>
          <w:sz w:val="18"/>
          <w:szCs w:val="20"/>
          <w:lang w:eastAsia="en-GB"/>
        </w:rPr>
        <w:t>42</w:t>
      </w:r>
      <w:r w:rsidRPr="00E21D09">
        <w:rPr>
          <w:rFonts w:ascii="Arial" w:eastAsia="Arial" w:hAnsi="Arial" w:cs="Arial"/>
          <w:sz w:val="18"/>
          <w:lang w:eastAsia="en-GB"/>
        </w:rPr>
        <w:fldChar w:fldCharType="end"/>
      </w:r>
      <w:r w:rsidRPr="00E21D09">
        <w:rPr>
          <w:rFonts w:ascii="Arial" w:eastAsia="Arial" w:hAnsi="Arial" w:cs="Arial"/>
          <w:sz w:val="18"/>
          <w:szCs w:val="20"/>
          <w:lang w:eastAsia="en-GB"/>
        </w:rPr>
        <w:t xml:space="preserve"> (Termination for Convenience); and </w:t>
      </w:r>
    </w:p>
    <w:p w14:paraId="07AFDFF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the indemnity given by the Authority in relation to TUPE under N/A shall be unlimited; and </w:t>
      </w:r>
    </w:p>
    <w:p w14:paraId="012ECC17"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Not Used. </w:t>
      </w:r>
    </w:p>
    <w:p w14:paraId="7B582FEC" w14:textId="77777777" w:rsidR="00E21D09" w:rsidRPr="00E21D09" w:rsidRDefault="00E21D09" w:rsidP="00E62066">
      <w:pPr>
        <w:widowControl w:val="0"/>
        <w:spacing w:before="120"/>
        <w:rPr>
          <w:rFonts w:ascii="Arial" w:eastAsia="Arial" w:hAnsi="Arial" w:cs="Arial"/>
          <w:b/>
          <w:bCs/>
          <w:sz w:val="18"/>
          <w:szCs w:val="18"/>
          <w:lang w:eastAsia="en-GB"/>
        </w:rPr>
      </w:pPr>
      <w:r w:rsidRPr="00E21D09">
        <w:rPr>
          <w:rFonts w:ascii="Arial" w:eastAsia="Arial" w:hAnsi="Arial" w:cs="Arial"/>
          <w:b/>
          <w:bCs/>
          <w:sz w:val="18"/>
          <w:szCs w:val="18"/>
          <w:lang w:eastAsia="en-GB"/>
        </w:rPr>
        <w:t>Financial limits</w:t>
      </w:r>
    </w:p>
    <w:p w14:paraId="013358F7"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Subject to Clauses 1.1 and 1.2 and to the maximum extent permitted by Law: </w:t>
      </w:r>
    </w:p>
    <w:p w14:paraId="29E8ADDC"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Throughout the Term the Contractor's total liability in respect of losses that are caused by Defaults of the Contractor shall in no event exceed: </w:t>
      </w:r>
    </w:p>
    <w:p w14:paraId="5E629841" w14:textId="210E09D5" w:rsidR="00E21D09" w:rsidRPr="00E21D09" w:rsidRDefault="00E21D09" w:rsidP="00E62066">
      <w:pPr>
        <w:widowControl w:val="0"/>
        <w:numPr>
          <w:ilvl w:val="2"/>
          <w:numId w:val="4"/>
        </w:numPr>
        <w:rPr>
          <w:rFonts w:ascii="Arial" w:eastAsia="Arial" w:hAnsi="Arial" w:cs="Arial"/>
          <w:sz w:val="18"/>
          <w:szCs w:val="20"/>
          <w:lang w:eastAsia="en-GB"/>
        </w:rPr>
      </w:pPr>
      <w:bookmarkStart w:id="173" w:name="_Hlk107927399"/>
      <w:r w:rsidRPr="00E21D09">
        <w:rPr>
          <w:rFonts w:ascii="Arial" w:eastAsia="Arial" w:hAnsi="Arial" w:cs="Arial"/>
          <w:sz w:val="18"/>
          <w:szCs w:val="20"/>
          <w:lang w:eastAsia="en-GB"/>
        </w:rPr>
        <w:t xml:space="preserve">in respect of DEFCON 76 (SC2) </w:t>
      </w:r>
      <w:r w:rsidR="00202046" w:rsidRPr="00202046">
        <w:rPr>
          <w:rFonts w:ascii="Arial" w:eastAsia="Arial" w:hAnsi="Arial" w:cs="Arial"/>
          <w:b/>
          <w:bCs/>
          <w:sz w:val="16"/>
          <w:szCs w:val="18"/>
          <w:highlight w:val="yellow"/>
          <w:lang w:eastAsia="en-GB"/>
        </w:rPr>
        <w:t>REDACTED</w:t>
      </w:r>
      <w:r w:rsidR="00202046" w:rsidRPr="00202046">
        <w:rPr>
          <w:rFonts w:ascii="Arial" w:eastAsia="Arial" w:hAnsi="Arial" w:cs="Arial"/>
          <w:b/>
          <w:bCs/>
          <w:color w:val="FFFFFF" w:themeColor="background1"/>
          <w:sz w:val="16"/>
          <w:szCs w:val="18"/>
          <w:highlight w:val="yellow"/>
          <w:lang w:eastAsia="en-GB"/>
        </w:rPr>
        <w:t xml:space="preserve"> </w:t>
      </w:r>
      <w:r w:rsidR="00202046" w:rsidRPr="00202046">
        <w:rPr>
          <w:rFonts w:ascii="Arial" w:eastAsia="Arial" w:hAnsi="Arial" w:cs="Arial"/>
          <w:b/>
          <w:bCs/>
          <w:color w:val="FFFFFF" w:themeColor="background1"/>
          <w:sz w:val="16"/>
          <w:szCs w:val="18"/>
          <w:highlight w:val="black"/>
          <w:lang w:eastAsia="en-GB"/>
        </w:rPr>
        <w:t>Under FOIA, Section 43, Commercial Interests</w:t>
      </w:r>
      <w:r w:rsidR="00202046" w:rsidRPr="00202046">
        <w:rPr>
          <w:rFonts w:ascii="Arial" w:eastAsia="Arial" w:hAnsi="Arial" w:cs="Arial"/>
          <w:sz w:val="16"/>
          <w:szCs w:val="18"/>
          <w:lang w:eastAsia="en-GB"/>
        </w:rPr>
        <w:t xml:space="preserve"> </w:t>
      </w:r>
      <w:r w:rsidRPr="00E21D09">
        <w:rPr>
          <w:rFonts w:ascii="Arial" w:eastAsia="Arial" w:hAnsi="Arial" w:cs="Arial"/>
          <w:sz w:val="18"/>
          <w:szCs w:val="20"/>
          <w:lang w:eastAsia="en-GB"/>
        </w:rPr>
        <w:t xml:space="preserve">in </w:t>
      </w:r>
      <w:proofErr w:type="gramStart"/>
      <w:r w:rsidRPr="00E21D09">
        <w:rPr>
          <w:rFonts w:ascii="Arial" w:eastAsia="Arial" w:hAnsi="Arial" w:cs="Arial"/>
          <w:sz w:val="18"/>
          <w:szCs w:val="20"/>
          <w:lang w:eastAsia="en-GB"/>
        </w:rPr>
        <w:t>aggregate;</w:t>
      </w:r>
      <w:proofErr w:type="gramEnd"/>
      <w:r w:rsidRPr="00E21D09">
        <w:rPr>
          <w:rFonts w:ascii="Arial" w:eastAsia="Arial" w:hAnsi="Arial" w:cs="Arial"/>
          <w:sz w:val="18"/>
          <w:szCs w:val="20"/>
          <w:lang w:eastAsia="en-GB"/>
        </w:rPr>
        <w:t xml:space="preserve"> </w:t>
      </w:r>
    </w:p>
    <w:p w14:paraId="0777D7F6" w14:textId="33E29DB6"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in respect of Condition 42.b </w:t>
      </w:r>
      <w:r w:rsidR="00202046" w:rsidRPr="00202046">
        <w:rPr>
          <w:rFonts w:ascii="Arial" w:eastAsia="Arial" w:hAnsi="Arial" w:cs="Arial"/>
          <w:b/>
          <w:bCs/>
          <w:sz w:val="16"/>
          <w:szCs w:val="18"/>
          <w:highlight w:val="yellow"/>
          <w:lang w:eastAsia="en-GB"/>
        </w:rPr>
        <w:t>REDACTED</w:t>
      </w:r>
      <w:r w:rsidR="00202046" w:rsidRPr="00202046">
        <w:rPr>
          <w:rFonts w:ascii="Arial" w:eastAsia="Arial" w:hAnsi="Arial" w:cs="Arial"/>
          <w:b/>
          <w:bCs/>
          <w:color w:val="FFFFFF" w:themeColor="background1"/>
          <w:sz w:val="16"/>
          <w:szCs w:val="18"/>
          <w:highlight w:val="yellow"/>
          <w:lang w:eastAsia="en-GB"/>
        </w:rPr>
        <w:t xml:space="preserve"> </w:t>
      </w:r>
      <w:r w:rsidR="00202046" w:rsidRPr="00202046">
        <w:rPr>
          <w:rFonts w:ascii="Arial" w:eastAsia="Arial" w:hAnsi="Arial" w:cs="Arial"/>
          <w:b/>
          <w:bCs/>
          <w:color w:val="FFFFFF" w:themeColor="background1"/>
          <w:sz w:val="16"/>
          <w:szCs w:val="18"/>
          <w:highlight w:val="black"/>
          <w:lang w:eastAsia="en-GB"/>
        </w:rPr>
        <w:t>Under FOIA, Section 43, Commercial Interests</w:t>
      </w:r>
      <w:r w:rsidR="00202046" w:rsidRPr="00202046">
        <w:rPr>
          <w:rFonts w:ascii="Arial" w:eastAsia="Arial" w:hAnsi="Arial" w:cs="Arial"/>
          <w:sz w:val="16"/>
          <w:szCs w:val="18"/>
          <w:lang w:eastAsia="en-GB"/>
        </w:rPr>
        <w:t xml:space="preserve"> </w:t>
      </w:r>
      <w:r w:rsidRPr="00E21D09">
        <w:rPr>
          <w:rFonts w:ascii="Arial" w:eastAsia="Arial" w:hAnsi="Arial" w:cs="Arial"/>
          <w:sz w:val="18"/>
          <w:szCs w:val="20"/>
          <w:lang w:eastAsia="en-GB"/>
        </w:rPr>
        <w:t xml:space="preserve">in </w:t>
      </w:r>
      <w:proofErr w:type="gramStart"/>
      <w:r w:rsidRPr="00E21D09">
        <w:rPr>
          <w:rFonts w:ascii="Arial" w:eastAsia="Arial" w:hAnsi="Arial" w:cs="Arial"/>
          <w:sz w:val="18"/>
          <w:szCs w:val="20"/>
          <w:lang w:eastAsia="en-GB"/>
        </w:rPr>
        <w:t>aggregate;</w:t>
      </w:r>
      <w:proofErr w:type="gramEnd"/>
      <w:r w:rsidRPr="00E21D09">
        <w:rPr>
          <w:rFonts w:ascii="Arial" w:eastAsia="Arial" w:hAnsi="Arial" w:cs="Arial"/>
          <w:sz w:val="18"/>
          <w:szCs w:val="20"/>
          <w:lang w:eastAsia="en-GB"/>
        </w:rPr>
        <w:t xml:space="preserve"> </w:t>
      </w:r>
    </w:p>
    <w:p w14:paraId="1BA4A82D" w14:textId="198BA3D2"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in respect of DEFCON 611 (SC2) </w:t>
      </w:r>
      <w:r w:rsidR="00202046" w:rsidRPr="00202046">
        <w:rPr>
          <w:rFonts w:ascii="Arial" w:eastAsia="Arial" w:hAnsi="Arial" w:cs="Arial"/>
          <w:b/>
          <w:bCs/>
          <w:sz w:val="16"/>
          <w:szCs w:val="18"/>
          <w:highlight w:val="yellow"/>
          <w:lang w:eastAsia="en-GB"/>
        </w:rPr>
        <w:t>REDACTED</w:t>
      </w:r>
      <w:r w:rsidR="00202046" w:rsidRPr="00202046">
        <w:rPr>
          <w:rFonts w:ascii="Arial" w:eastAsia="Arial" w:hAnsi="Arial" w:cs="Arial"/>
          <w:b/>
          <w:bCs/>
          <w:color w:val="FFFFFF" w:themeColor="background1"/>
          <w:sz w:val="16"/>
          <w:szCs w:val="18"/>
          <w:highlight w:val="yellow"/>
          <w:lang w:eastAsia="en-GB"/>
        </w:rPr>
        <w:t xml:space="preserve"> </w:t>
      </w:r>
      <w:r w:rsidR="00202046" w:rsidRPr="00202046">
        <w:rPr>
          <w:rFonts w:ascii="Arial" w:eastAsia="Arial" w:hAnsi="Arial" w:cs="Arial"/>
          <w:b/>
          <w:bCs/>
          <w:color w:val="FFFFFF" w:themeColor="background1"/>
          <w:sz w:val="16"/>
          <w:szCs w:val="18"/>
          <w:highlight w:val="black"/>
          <w:lang w:eastAsia="en-GB"/>
        </w:rPr>
        <w:t>Under FOIA, Section 43, Commercial Interests</w:t>
      </w:r>
      <w:r w:rsidRPr="00E21D09">
        <w:rPr>
          <w:rFonts w:ascii="Arial" w:eastAsia="Arial" w:hAnsi="Arial" w:cs="Arial"/>
          <w:sz w:val="18"/>
          <w:szCs w:val="20"/>
          <w:lang w:eastAsia="en-GB"/>
        </w:rPr>
        <w:t xml:space="preserve"> in aggregate; and </w:t>
      </w:r>
    </w:p>
    <w:p w14:paraId="16D4757B" w14:textId="4AEB1260"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in respect of Condition 27.d </w:t>
      </w:r>
      <w:r w:rsidR="00202046" w:rsidRPr="00202046">
        <w:rPr>
          <w:rFonts w:ascii="Arial" w:eastAsia="Arial" w:hAnsi="Arial" w:cs="Arial"/>
          <w:b/>
          <w:bCs/>
          <w:sz w:val="16"/>
          <w:szCs w:val="18"/>
          <w:highlight w:val="yellow"/>
          <w:lang w:eastAsia="en-GB"/>
        </w:rPr>
        <w:t>REDACTED</w:t>
      </w:r>
      <w:r w:rsidR="00202046" w:rsidRPr="00202046">
        <w:rPr>
          <w:rFonts w:ascii="Arial" w:eastAsia="Arial" w:hAnsi="Arial" w:cs="Arial"/>
          <w:b/>
          <w:bCs/>
          <w:color w:val="FFFFFF" w:themeColor="background1"/>
          <w:sz w:val="16"/>
          <w:szCs w:val="18"/>
          <w:highlight w:val="yellow"/>
          <w:lang w:eastAsia="en-GB"/>
        </w:rPr>
        <w:t xml:space="preserve"> </w:t>
      </w:r>
      <w:r w:rsidR="00202046" w:rsidRPr="00202046">
        <w:rPr>
          <w:rFonts w:ascii="Arial" w:eastAsia="Arial" w:hAnsi="Arial" w:cs="Arial"/>
          <w:b/>
          <w:bCs/>
          <w:color w:val="FFFFFF" w:themeColor="background1"/>
          <w:sz w:val="16"/>
          <w:szCs w:val="18"/>
          <w:highlight w:val="black"/>
          <w:lang w:eastAsia="en-GB"/>
        </w:rPr>
        <w:t>Under FOIA, Section 43, Commercial Interests</w:t>
      </w:r>
      <w:r w:rsidR="00202046" w:rsidRPr="00202046">
        <w:rPr>
          <w:rFonts w:ascii="Arial" w:eastAsia="Arial" w:hAnsi="Arial" w:cs="Arial"/>
          <w:sz w:val="16"/>
          <w:szCs w:val="18"/>
          <w:lang w:eastAsia="en-GB"/>
        </w:rPr>
        <w:t xml:space="preserve"> </w:t>
      </w:r>
      <w:r w:rsidRPr="00E21D09">
        <w:rPr>
          <w:rFonts w:ascii="Arial" w:eastAsia="Arial" w:hAnsi="Arial" w:cs="Arial"/>
          <w:sz w:val="18"/>
          <w:szCs w:val="20"/>
          <w:lang w:eastAsia="en-GB"/>
        </w:rPr>
        <w:t xml:space="preserve">in </w:t>
      </w:r>
      <w:proofErr w:type="gramStart"/>
      <w:r w:rsidRPr="00E21D09">
        <w:rPr>
          <w:rFonts w:ascii="Arial" w:eastAsia="Arial" w:hAnsi="Arial" w:cs="Arial"/>
          <w:sz w:val="18"/>
          <w:szCs w:val="20"/>
          <w:lang w:eastAsia="en-GB"/>
        </w:rPr>
        <w:t>aggregate;</w:t>
      </w:r>
      <w:proofErr w:type="gramEnd"/>
      <w:r w:rsidRPr="00E21D09">
        <w:rPr>
          <w:rFonts w:ascii="Arial" w:eastAsia="Arial" w:hAnsi="Arial" w:cs="Arial"/>
          <w:sz w:val="18"/>
          <w:szCs w:val="20"/>
          <w:lang w:eastAsia="en-GB"/>
        </w:rPr>
        <w:t xml:space="preserve"> </w:t>
      </w:r>
    </w:p>
    <w:bookmarkEnd w:id="173"/>
    <w:p w14:paraId="6FABACD3" w14:textId="4D121DAB"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lastRenderedPageBreak/>
        <w:t xml:space="preserve">without limiting Clause 1.4.1 and subject always to Clauses 1.1, 1.2, 1.2.5 and 1.4.3, the Contractor's total liability throughout the Term in respect of all other liabilities (but excluding any Service Credits paid or payable in accordance with N/A, whether in contract, in tort (including negligence), arising under warranty, under statute or otherwise under or in connection with this Contract shall be </w:t>
      </w:r>
      <w:r w:rsidR="00202046" w:rsidRPr="00202046">
        <w:rPr>
          <w:rFonts w:ascii="Arial" w:eastAsia="Arial" w:hAnsi="Arial" w:cs="Arial"/>
          <w:b/>
          <w:bCs/>
          <w:sz w:val="16"/>
          <w:szCs w:val="18"/>
          <w:highlight w:val="yellow"/>
          <w:lang w:eastAsia="en-GB"/>
        </w:rPr>
        <w:t>REDACTED</w:t>
      </w:r>
      <w:r w:rsidR="00202046" w:rsidRPr="00202046">
        <w:rPr>
          <w:rFonts w:ascii="Arial" w:eastAsia="Arial" w:hAnsi="Arial" w:cs="Arial"/>
          <w:b/>
          <w:bCs/>
          <w:color w:val="FFFFFF" w:themeColor="background1"/>
          <w:sz w:val="16"/>
          <w:szCs w:val="18"/>
          <w:highlight w:val="yellow"/>
          <w:lang w:eastAsia="en-GB"/>
        </w:rPr>
        <w:t xml:space="preserve"> </w:t>
      </w:r>
      <w:r w:rsidR="00202046" w:rsidRPr="00202046">
        <w:rPr>
          <w:rFonts w:ascii="Arial" w:eastAsia="Arial" w:hAnsi="Arial" w:cs="Arial"/>
          <w:b/>
          <w:bCs/>
          <w:color w:val="FFFFFF" w:themeColor="background1"/>
          <w:sz w:val="16"/>
          <w:szCs w:val="18"/>
          <w:highlight w:val="black"/>
          <w:lang w:eastAsia="en-GB"/>
        </w:rPr>
        <w:t>Under FOIA, Section 43, Commercial Interests</w:t>
      </w:r>
      <w:r w:rsidR="00202046" w:rsidRPr="00202046">
        <w:rPr>
          <w:rFonts w:ascii="Arial" w:eastAsia="Arial" w:hAnsi="Arial" w:cs="Arial"/>
          <w:sz w:val="16"/>
          <w:szCs w:val="18"/>
          <w:lang w:eastAsia="en-GB"/>
        </w:rPr>
        <w:t xml:space="preserve"> </w:t>
      </w:r>
      <w:r w:rsidRPr="00E21D09">
        <w:rPr>
          <w:rFonts w:ascii="Arial" w:eastAsia="Arial" w:hAnsi="Arial" w:cs="Arial"/>
          <w:sz w:val="18"/>
          <w:szCs w:val="20"/>
          <w:lang w:eastAsia="en-GB"/>
        </w:rPr>
        <w:t xml:space="preserve">in aggregate. </w:t>
      </w:r>
    </w:p>
    <w:p w14:paraId="2811FCE3"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 </w:t>
      </w:r>
    </w:p>
    <w:p w14:paraId="551F4909"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Subject to Clauses 1.1, 1.3, 1.3.3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 </w:t>
      </w:r>
    </w:p>
    <w:p w14:paraId="2C41BD6E"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Clause 1.5 shall not exclude or limit the Contractor's right under this Contract to claim for the Charges. </w:t>
      </w:r>
    </w:p>
    <w:p w14:paraId="710CF2A9" w14:textId="77777777" w:rsidR="00E21D09" w:rsidRPr="00E21D09" w:rsidRDefault="00E21D09" w:rsidP="00E62066">
      <w:pPr>
        <w:widowControl w:val="0"/>
        <w:spacing w:before="120"/>
        <w:rPr>
          <w:rFonts w:ascii="Arial" w:eastAsia="Arial" w:hAnsi="Arial" w:cs="Arial"/>
          <w:b/>
          <w:bCs/>
          <w:sz w:val="18"/>
          <w:szCs w:val="18"/>
          <w:lang w:eastAsia="en-GB"/>
        </w:rPr>
      </w:pPr>
      <w:r w:rsidRPr="00E21D09">
        <w:rPr>
          <w:rFonts w:ascii="Arial" w:eastAsia="Arial" w:hAnsi="Arial" w:cs="Arial"/>
          <w:b/>
          <w:bCs/>
          <w:sz w:val="18"/>
          <w:szCs w:val="18"/>
          <w:lang w:eastAsia="en-GB"/>
        </w:rPr>
        <w:t>Consequential loss</w:t>
      </w:r>
    </w:p>
    <w:p w14:paraId="18C62519"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Subject to Clauses 1.1, 1.2 and 1.8, neither Party shall be liable to the other Party or to any third party, whether in contract (including under any warranty), in tort (including negligence), under statute or otherwise for or in respect of: </w:t>
      </w:r>
    </w:p>
    <w:p w14:paraId="0489F28C"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indirect loss or damage; </w:t>
      </w:r>
    </w:p>
    <w:p w14:paraId="3B2A9CC2"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special loss or damage; </w:t>
      </w:r>
    </w:p>
    <w:p w14:paraId="6CCC8548"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consequential loss or damage; </w:t>
      </w:r>
    </w:p>
    <w:p w14:paraId="7D220DF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loss of profits (whether direct or indirect); </w:t>
      </w:r>
    </w:p>
    <w:p w14:paraId="1E7DE13F"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loss of turnover (whether direct or indirect); </w:t>
      </w:r>
    </w:p>
    <w:p w14:paraId="5E36E9C1"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loss of business opportunities (whether direct or indirect); or </w:t>
      </w:r>
    </w:p>
    <w:p w14:paraId="7BB26FF8"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damage to goodwill (whether direct or indirect), </w:t>
      </w:r>
    </w:p>
    <w:p w14:paraId="077E7BA7" w14:textId="77777777" w:rsidR="00E21D09" w:rsidRPr="00E21D09" w:rsidRDefault="00E21D09" w:rsidP="00E62066">
      <w:pPr>
        <w:widowControl w:val="0"/>
        <w:ind w:left="432"/>
        <w:rPr>
          <w:rFonts w:ascii="Arial" w:eastAsia="Arial" w:hAnsi="Arial" w:cs="Arial"/>
          <w:sz w:val="18"/>
          <w:lang w:eastAsia="en-GB"/>
        </w:rPr>
      </w:pPr>
      <w:r w:rsidRPr="00E21D09">
        <w:rPr>
          <w:rFonts w:ascii="Arial" w:eastAsia="Arial" w:hAnsi="Arial" w:cs="Arial"/>
          <w:sz w:val="18"/>
          <w:lang w:eastAsia="en-GB"/>
        </w:rPr>
        <w:t xml:space="preserve">even if that Party was aware of the possibility of such loss or damage to the other Party. </w:t>
      </w:r>
    </w:p>
    <w:p w14:paraId="1A5A6134"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 xml:space="preserve">The provisions of Clause 1.7 shall not restrict the Authority's ability to recover any of the following losses incurred by the Authority to the extent that they arise as a result of a Default by the Contractor: </w:t>
      </w:r>
    </w:p>
    <w:p w14:paraId="184FCFD3"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additional operational and administrative costs and expenses arising from the Contractor's Default, including any costs paid or payable by the Authority: </w:t>
      </w:r>
    </w:p>
    <w:p w14:paraId="48E49384" w14:textId="77777777"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to any third party; </w:t>
      </w:r>
    </w:p>
    <w:p w14:paraId="03FBFBD5" w14:textId="77777777"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for putting in place workarounds for the Contractor Deliverables and other deliverables that are reliant on the Contractor Deliverables; and </w:t>
      </w:r>
    </w:p>
    <w:p w14:paraId="74F8DBCA" w14:textId="77777777" w:rsidR="00E21D09" w:rsidRPr="00E21D09" w:rsidRDefault="00E21D09" w:rsidP="00E62066">
      <w:pPr>
        <w:widowControl w:val="0"/>
        <w:numPr>
          <w:ilvl w:val="2"/>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relating to time spent by or on behalf of the Authority in dealing with the consequences of the Default; </w:t>
      </w:r>
    </w:p>
    <w:p w14:paraId="0A14C42E"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or all wasted expenditure and losses incurred by the Authority arising from the Contractor's Default, including wasted management time; </w:t>
      </w:r>
    </w:p>
    <w:p w14:paraId="59B6CC7C"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54CF9E97"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3C03F620"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damage to the Authority's physical property and tangible assets, including damage under DEFCONs 76 (SC2) and 611 (SC2); </w:t>
      </w:r>
    </w:p>
    <w:p w14:paraId="7F05F958"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costs, expenses and charges arising from, or any damages, account of profits or other award made for, infringement of any third-party Intellectual Property Rights or breach of any obligations of confidence; </w:t>
      </w:r>
    </w:p>
    <w:p w14:paraId="233BAF5D"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43C34925"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fine or penalty incurred by the Authority pursuant to Law and any costs incurred by the Authority in defending any proceedings which result in such fine or penalty; or </w:t>
      </w:r>
    </w:p>
    <w:p w14:paraId="35D9D96C"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any savings, discounts or price reductions during the Term and any option period or agreed </w:t>
      </w:r>
      <w:r w:rsidRPr="00E21D09">
        <w:rPr>
          <w:rFonts w:ascii="Arial" w:eastAsia="Arial" w:hAnsi="Arial" w:cs="Arial"/>
          <w:sz w:val="18"/>
          <w:szCs w:val="20"/>
          <w:lang w:eastAsia="en-GB"/>
        </w:rPr>
        <w:lastRenderedPageBreak/>
        <w:t xml:space="preserve">extension to the Term committed to by the Contractor pursuant to this Contract. </w:t>
      </w:r>
    </w:p>
    <w:p w14:paraId="0176DAEE" w14:textId="77777777" w:rsidR="00E21D09" w:rsidRPr="00E21D09" w:rsidRDefault="00E21D09" w:rsidP="00E62066">
      <w:pPr>
        <w:widowControl w:val="0"/>
        <w:spacing w:before="120"/>
        <w:rPr>
          <w:rFonts w:ascii="Arial" w:eastAsia="Arial" w:hAnsi="Arial" w:cs="Arial"/>
          <w:b/>
          <w:bCs/>
          <w:sz w:val="18"/>
          <w:szCs w:val="18"/>
          <w:lang w:eastAsia="en-GB"/>
        </w:rPr>
      </w:pPr>
      <w:r w:rsidRPr="00E21D09">
        <w:rPr>
          <w:rFonts w:ascii="Arial" w:eastAsia="Arial" w:hAnsi="Arial" w:cs="Arial"/>
          <w:b/>
          <w:bCs/>
          <w:sz w:val="18"/>
          <w:szCs w:val="18"/>
          <w:lang w:eastAsia="en-GB"/>
        </w:rPr>
        <w:t>Invalidity</w:t>
      </w:r>
    </w:p>
    <w:p w14:paraId="47B99601"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If any limitation or provision contained or expressly referred to in this Clause is held to be invalid under any Law, it will be deemed to be omitted to that extent, and if any Party becomes liable for loss or damage to which that limitation or provision applied, that liability will be subject to the remaining limitations and provisions set out in this Clause.</w:t>
      </w:r>
    </w:p>
    <w:p w14:paraId="35BC9163" w14:textId="77777777" w:rsidR="00E21D09" w:rsidRPr="00E21D09" w:rsidRDefault="00E21D09" w:rsidP="00E62066">
      <w:pPr>
        <w:widowControl w:val="0"/>
        <w:spacing w:before="120"/>
        <w:rPr>
          <w:rFonts w:ascii="Arial" w:eastAsia="Arial" w:hAnsi="Arial" w:cs="Arial"/>
          <w:b/>
          <w:bCs/>
          <w:sz w:val="18"/>
          <w:szCs w:val="18"/>
          <w:lang w:eastAsia="en-GB"/>
        </w:rPr>
      </w:pPr>
      <w:r w:rsidRPr="00E21D09">
        <w:rPr>
          <w:rFonts w:ascii="Arial" w:eastAsia="Arial" w:hAnsi="Arial" w:cs="Arial"/>
          <w:b/>
          <w:bCs/>
          <w:sz w:val="18"/>
          <w:szCs w:val="18"/>
          <w:lang w:eastAsia="en-GB"/>
        </w:rPr>
        <w:t>Third party claims or losses</w:t>
      </w:r>
    </w:p>
    <w:p w14:paraId="1E224CEC"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24EDB7ED"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arises naturally and ordinarily as a result of the Contractor's failure to provide the Contractor Deliverables or failure to perform any of its obligations under this Contract; and </w:t>
      </w:r>
    </w:p>
    <w:p w14:paraId="4EB5CFCB" w14:textId="77777777" w:rsidR="00E21D09" w:rsidRPr="00E21D09" w:rsidRDefault="00E21D09" w:rsidP="00E62066">
      <w:pPr>
        <w:widowControl w:val="0"/>
        <w:numPr>
          <w:ilvl w:val="1"/>
          <w:numId w:val="4"/>
        </w:numPr>
        <w:rPr>
          <w:rFonts w:ascii="Arial" w:eastAsia="Arial" w:hAnsi="Arial" w:cs="Arial"/>
          <w:sz w:val="18"/>
          <w:szCs w:val="20"/>
          <w:lang w:eastAsia="en-GB"/>
        </w:rPr>
      </w:pPr>
      <w:r w:rsidRPr="00E21D09">
        <w:rPr>
          <w:rFonts w:ascii="Arial" w:eastAsia="Arial" w:hAnsi="Arial" w:cs="Arial"/>
          <w:sz w:val="18"/>
          <w:szCs w:val="20"/>
          <w:lang w:eastAsia="en-GB"/>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2FF190A3" w14:textId="77777777" w:rsidR="00E21D09" w:rsidRPr="00E21D09" w:rsidRDefault="00E21D09" w:rsidP="00E62066">
      <w:pPr>
        <w:widowControl w:val="0"/>
        <w:spacing w:before="120"/>
        <w:rPr>
          <w:rFonts w:ascii="Arial" w:eastAsia="Arial" w:hAnsi="Arial" w:cs="Arial"/>
          <w:b/>
          <w:bCs/>
          <w:sz w:val="18"/>
          <w:szCs w:val="18"/>
          <w:lang w:eastAsia="en-GB"/>
        </w:rPr>
      </w:pPr>
      <w:r w:rsidRPr="00E21D09">
        <w:rPr>
          <w:rFonts w:ascii="Arial" w:eastAsia="Arial" w:hAnsi="Arial" w:cs="Arial"/>
          <w:b/>
          <w:bCs/>
          <w:sz w:val="18"/>
          <w:szCs w:val="18"/>
          <w:lang w:eastAsia="en-GB"/>
        </w:rPr>
        <w:t>No double recovery</w:t>
      </w:r>
    </w:p>
    <w:p w14:paraId="61469AA6" w14:textId="77777777" w:rsidR="00E21D09" w:rsidRPr="00E21D09" w:rsidRDefault="00E21D09" w:rsidP="00E62066">
      <w:pPr>
        <w:widowControl w:val="0"/>
        <w:numPr>
          <w:ilvl w:val="0"/>
          <w:numId w:val="4"/>
        </w:numPr>
        <w:rPr>
          <w:rFonts w:ascii="Arial" w:eastAsia="Arial" w:hAnsi="Arial" w:cs="Arial"/>
          <w:sz w:val="18"/>
          <w:lang w:eastAsia="en-GB"/>
        </w:rPr>
      </w:pPr>
      <w:r w:rsidRPr="00E21D09">
        <w:rPr>
          <w:rFonts w:ascii="Arial" w:eastAsia="Arial" w:hAnsi="Arial" w:cs="Arial"/>
          <w:sz w:val="18"/>
          <w:lang w:eastAsia="en-GB"/>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6CA7BF8C"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74" w:name="_Toc117691660"/>
      <w:bookmarkStart w:id="175" w:name="_Toc122613318"/>
      <w:bookmarkEnd w:id="172"/>
      <w:r w:rsidRPr="00E21D09">
        <w:rPr>
          <w:rFonts w:ascii="Arial" w:eastAsia="Arial" w:hAnsi="Arial" w:cs="Arial"/>
          <w:b/>
          <w:sz w:val="18"/>
          <w:lang w:eastAsia="en-GB"/>
        </w:rPr>
        <w:t>Options</w:t>
      </w:r>
      <w:bookmarkEnd w:id="174"/>
      <w:bookmarkEnd w:id="175"/>
    </w:p>
    <w:p w14:paraId="7A6C579D" w14:textId="77777777" w:rsidR="00E21D09" w:rsidRPr="00E21D09" w:rsidRDefault="00E21D09" w:rsidP="00E62066">
      <w:pPr>
        <w:widowControl w:val="0"/>
        <w:numPr>
          <w:ilvl w:val="3"/>
          <w:numId w:val="2"/>
        </w:numPr>
        <w:outlineLvl w:val="3"/>
        <w:rPr>
          <w:rFonts w:ascii="Arial" w:eastAsia="Arial" w:hAnsi="Arial" w:cs="Times New Roman"/>
          <w:iCs/>
          <w:sz w:val="18"/>
          <w:lang w:val="en-US" w:eastAsia="en-GB"/>
        </w:rPr>
      </w:pPr>
      <w:r w:rsidRPr="00E21D09">
        <w:rPr>
          <w:rFonts w:ascii="Arial" w:eastAsia="Times New Roman" w:hAnsi="Arial" w:cs="Times New Roman"/>
          <w:iCs/>
          <w:sz w:val="18"/>
          <w:lang w:eastAsia="en-GB"/>
        </w:rPr>
        <w:t xml:space="preserve">In addition to and in consideration of the items identified in Table 1 of Schedule 2, the Contractor hereby grants to the Authority the irrevocable option to purchase the Firm Price Items set out in Table 2 of Schedule 2, jointly or individually in accordance with the Conditions set out in this Clause. In the event that the Authority chooses to invoke these option(s) they shall be incorporated into the Contract by formal Contract Amendment in accordance with </w:t>
      </w:r>
      <w:r w:rsidRPr="00E21D09">
        <w:rPr>
          <w:rFonts w:ascii="Arial" w:eastAsia="Arial" w:hAnsi="Arial" w:cs="Times New Roman"/>
          <w:iCs/>
          <w:sz w:val="18"/>
          <w:lang w:val="en-US" w:eastAsia="en-GB"/>
        </w:rPr>
        <w:t>Condition 6 - Amendments to Contract.</w:t>
      </w:r>
    </w:p>
    <w:p w14:paraId="296A28A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have the right to exercise the Options detailed herein by the dates specified or within such further period as corresponds to the aggregation of any period(s) for the duration of which the Authority is prevented from exercising any such Option by reason of any breach of the Contract by the Contractor.</w:t>
      </w:r>
    </w:p>
    <w:p w14:paraId="68A784C8" w14:textId="77777777" w:rsidR="00E21D09" w:rsidRPr="00E21D09" w:rsidRDefault="00E21D09" w:rsidP="00E62066">
      <w:pPr>
        <w:widowControl w:val="0"/>
        <w:numPr>
          <w:ilvl w:val="3"/>
          <w:numId w:val="2"/>
        </w:numPr>
        <w:outlineLvl w:val="3"/>
        <w:rPr>
          <w:rFonts w:ascii="Calibri" w:eastAsia="Arial" w:hAnsi="Calibri" w:cs="Calibri"/>
          <w:iCs/>
          <w:sz w:val="18"/>
          <w:lang w:eastAsia="en-GB"/>
        </w:rPr>
      </w:pPr>
      <w:r w:rsidRPr="00E21D09">
        <w:rPr>
          <w:rFonts w:ascii="Arial" w:eastAsia="Times New Roman" w:hAnsi="Arial" w:cs="Times New Roman"/>
          <w:iCs/>
          <w:sz w:val="18"/>
          <w:szCs w:val="20"/>
          <w:lang w:eastAsia="en-GB"/>
        </w:rPr>
        <w:t xml:space="preserve">Option 1 - </w:t>
      </w:r>
      <w:r w:rsidRPr="00E21D09">
        <w:rPr>
          <w:rFonts w:ascii="Arial" w:eastAsia="Times New Roman" w:hAnsi="Arial" w:cs="Times New Roman"/>
          <w:bCs/>
          <w:iCs/>
          <w:sz w:val="18"/>
          <w:szCs w:val="20"/>
          <w:lang w:eastAsia="en-GB"/>
        </w:rPr>
        <w:t xml:space="preserve">10x SPC’s for Type 26 </w:t>
      </w:r>
      <w:r w:rsidRPr="00E21D09">
        <w:rPr>
          <w:rFonts w:ascii="Arial" w:eastAsia="Times New Roman" w:hAnsi="Arial" w:cs="Times New Roman"/>
          <w:iCs/>
          <w:sz w:val="18"/>
          <w:szCs w:val="20"/>
          <w:lang w:eastAsia="en-GB"/>
        </w:rPr>
        <w:t>shall be valid from</w:t>
      </w:r>
      <w:r w:rsidRPr="00E21D09">
        <w:rPr>
          <w:rFonts w:ascii="Arial" w:eastAsia="Times New Roman" w:hAnsi="Arial" w:cs="Times New Roman"/>
          <w:iCs/>
          <w:sz w:val="18"/>
          <w:lang w:eastAsia="en-GB"/>
        </w:rPr>
        <w:t xml:space="preserve"> 1 calendar month prior to Phase 2bc/PTP delivery, until </w:t>
      </w:r>
      <w:r w:rsidRPr="00220742">
        <w:t>the date declared by Table 2 of Schedule 2</w:t>
      </w:r>
      <w:r w:rsidRPr="00E21D09">
        <w:rPr>
          <w:rFonts w:ascii="Arial" w:eastAsia="Times New Roman" w:hAnsi="Arial" w:cs="Times New Roman"/>
          <w:iCs/>
          <w:sz w:val="18"/>
          <w:lang w:eastAsia="en-GB"/>
        </w:rPr>
        <w:t>.</w:t>
      </w:r>
    </w:p>
    <w:p w14:paraId="7D9DEA3C" w14:textId="77777777" w:rsidR="00E21D09" w:rsidRPr="00E21D09" w:rsidRDefault="00E21D09" w:rsidP="00E62066">
      <w:pPr>
        <w:widowControl w:val="0"/>
        <w:numPr>
          <w:ilvl w:val="2"/>
          <w:numId w:val="2"/>
        </w:numPr>
        <w:outlineLvl w:val="2"/>
        <w:rPr>
          <w:rFonts w:ascii="Arial" w:eastAsia="Arial" w:hAnsi="Arial" w:cs="Arial"/>
          <w:b/>
          <w:sz w:val="18"/>
          <w:lang w:eastAsia="en-GB"/>
        </w:rPr>
      </w:pPr>
      <w:bookmarkStart w:id="176" w:name="_Toc117691661"/>
      <w:bookmarkStart w:id="177" w:name="_Toc122613319"/>
      <w:r w:rsidRPr="00E21D09">
        <w:rPr>
          <w:rFonts w:ascii="Arial" w:eastAsia="Arial" w:hAnsi="Arial" w:cs="Arial"/>
          <w:b/>
          <w:sz w:val="18"/>
          <w:lang w:eastAsia="en-GB"/>
        </w:rPr>
        <w:t>Government Furnished Assets (GFA)</w:t>
      </w:r>
      <w:bookmarkEnd w:id="176"/>
      <w:bookmarkEnd w:id="177"/>
    </w:p>
    <w:p w14:paraId="2E2FEA1F"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provide Government Furnished Assets (GFA), which will include Government Furnished Resources (GFR), Facilities (GFF), Equipment (GFE), Information (GFI) and Services (GFS) in accordance with the listing at Schedule 15 to the Contract, in accordance with DEFCON 611 (SC2).</w:t>
      </w:r>
    </w:p>
    <w:p w14:paraId="7F357782"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GFA list at Schedule 15 to the Contract represents the GFA items as agreed between the Authority and the Contractor for the purposes of this Contract. In the event that the Contractor wishes the Authority to provide any further GFA, he must formally notify the Authority including full details of the GFA he would like the Authority to provide. Wherever practicable the Authority will endeavour to meet the additional request, but will be under no obligation to do so. If the request can be satisfied from the Authority's existing resources the appropriate terms shall be negotiated (type of loan, dates, and cost).  Schedule 15 to the Contract will be amended by a formal Contract amendment to reflect any revised GFA provision.  All requirements for GFA must be directed to the Authority’s Commercial Officer unless advised otherwise.</w:t>
      </w:r>
    </w:p>
    <w:p w14:paraId="4136A4AC"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shall have no liability to the Contractor if, when the equipment or services are made available or offered to be made available on the agreed date, the Contractor fails to make use of them.  In such circumstances the liability of the Authority shall cease with effect from the time the facility is made available or offered to be made available, except where it is in the best interest of the Authority to continue to provide support.</w:t>
      </w:r>
    </w:p>
    <w:p w14:paraId="68582A6E"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observe the instructions of the Authority regarding any GFA issued for the purpose of the Contract and shall be responsible for the safe custody of the GFA while in his possession.  The Contractor shall observe any accounting instructions issued to him by the Authority (also in addition to Clause 12 of DEFCON 611(SC2)).</w:t>
      </w:r>
    </w:p>
    <w:p w14:paraId="1960B6E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not modify any GFA without the prior written agreement of the Authority. If the Contractor has any doubt about the suitability of any item, or has proposals for design changes, he shall advise the Authority accordingly at the earliest opportunity, preferably at the time of the agreement of the Specification of the main item or materiel.  The Contractor shall ensure that the design of the installation using GFA is in accordance with the specific requirements of such equipment.</w:t>
      </w:r>
    </w:p>
    <w:p w14:paraId="2E554F7A"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It shall be the responsibility of the Contractor to notify the Authority of any defects or deficiencies that are </w:t>
      </w:r>
      <w:r w:rsidRPr="00E21D09">
        <w:rPr>
          <w:rFonts w:ascii="Arial" w:eastAsia="Times New Roman" w:hAnsi="Arial" w:cs="Times New Roman"/>
          <w:iCs/>
          <w:sz w:val="18"/>
          <w:lang w:eastAsia="en-GB"/>
        </w:rPr>
        <w:lastRenderedPageBreak/>
        <w:t>discovered during usage of the GFA.</w:t>
      </w:r>
    </w:p>
    <w:p w14:paraId="19D6BE75"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Should there be a risk identified, by either the Authority or the Contractor, that delivery of GFA items may be delayed, both Parties shall work together to identify alternative solutions to mitigate the impact to the programme. Should agreement not be reached and the GFA items are subsequently delivered late, the position as identified within Schedule 15 shall apply against those items where mitigations have been identified.</w:t>
      </w:r>
    </w:p>
    <w:p w14:paraId="5E555EC0"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 xml:space="preserve">In the event that the GFE cannot be provided, the Contractor shall take all reasonable actions to minimise any additional expenses or time delays.  Where additional expenses are unavoidable, the Contractor shall establish, to the reasonable satisfaction of the Authority, that such additional expenses or delays was a direct result of not receiving the GFE on the identified date.  The Contract price and Contracted delivery dates shall then be amended accordingly. </w:t>
      </w:r>
    </w:p>
    <w:p w14:paraId="0C20DA33"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In circumstances where the Contractor is responsible for the supply to the Authority of equipment, facilities, information or services under other contractual arrangements which are to be supplied as GFA under this Contract, then the Contractor shall undertake full responsibility for the timely delivery of such items.</w:t>
      </w:r>
    </w:p>
    <w:p w14:paraId="635F7FF6"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It shall be the responsibility of the Contractor to take all steps that may be necessary to ensure that it has brought to the notice of all sub-contractors and any other persons dealing with any GFA that the Authority is the owner of the GFA.  The Contractor shall notify the Authority of any attempts by a third party to secure a lien or rights of a similar kind on any GFA. At the same time he shall notify the third party that the Authority is the owner of the GFA.  This shall in no way relieve the Contractor of any of his responsibilities under DEFCON 611(SC2).</w:t>
      </w:r>
    </w:p>
    <w:p w14:paraId="61BCEB5D" w14:textId="77777777" w:rsidR="00E21D09" w:rsidRPr="00E21D09"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Contractor shall provide reasonable access to any GFA issued under the Contract for inspection by the Authority.  The Contractor shall ensure a similar provision is included in any sub-contract under which GFA is issued.</w:t>
      </w:r>
    </w:p>
    <w:p w14:paraId="6F310D02" w14:textId="1606EF16" w:rsidR="009F6288" w:rsidRDefault="00E21D09" w:rsidP="00E62066">
      <w:pPr>
        <w:widowControl w:val="0"/>
        <w:numPr>
          <w:ilvl w:val="3"/>
          <w:numId w:val="2"/>
        </w:numPr>
        <w:outlineLvl w:val="3"/>
        <w:rPr>
          <w:rFonts w:ascii="Arial" w:eastAsia="Times New Roman" w:hAnsi="Arial" w:cs="Times New Roman"/>
          <w:iCs/>
          <w:sz w:val="18"/>
          <w:lang w:eastAsia="en-GB"/>
        </w:rPr>
      </w:pPr>
      <w:r w:rsidRPr="00E21D09">
        <w:rPr>
          <w:rFonts w:ascii="Arial" w:eastAsia="Times New Roman" w:hAnsi="Arial" w:cs="Times New Roman"/>
          <w:iCs/>
          <w:sz w:val="18"/>
          <w:lang w:eastAsia="en-GB"/>
        </w:rPr>
        <w:t>The Authority reserves the right to withhold final payment against the Contract until such time as any GFA items due to be returned or transported are returned or transported to the satisfaction of the Authority.</w:t>
      </w:r>
    </w:p>
    <w:p w14:paraId="30F78C7D" w14:textId="29ECE373" w:rsidR="00866E87" w:rsidRDefault="008A3FCB" w:rsidP="00E62066">
      <w:pPr>
        <w:pStyle w:val="Heading3"/>
        <w:keepNext w:val="0"/>
        <w:keepLines w:val="0"/>
        <w:widowControl w:val="0"/>
        <w:rPr>
          <w:rFonts w:eastAsia="Times New Roman" w:cs="Times New Roman"/>
          <w:iCs/>
        </w:rPr>
      </w:pPr>
      <w:bookmarkStart w:id="178" w:name="_Toc122613320"/>
      <w:r>
        <w:rPr>
          <w:rFonts w:eastAsia="Times New Roman" w:cs="Times New Roman"/>
          <w:iCs/>
        </w:rPr>
        <w:t xml:space="preserve">Procurement </w:t>
      </w:r>
      <w:r w:rsidR="00F90612">
        <w:rPr>
          <w:rFonts w:eastAsia="Times New Roman" w:cs="Times New Roman"/>
          <w:iCs/>
        </w:rPr>
        <w:t>with</w:t>
      </w:r>
      <w:r>
        <w:rPr>
          <w:rFonts w:eastAsia="Times New Roman" w:cs="Times New Roman"/>
          <w:iCs/>
        </w:rPr>
        <w:t xml:space="preserve"> Suppliers in Russia and Belarus</w:t>
      </w:r>
      <w:bookmarkEnd w:id="178"/>
    </w:p>
    <w:p w14:paraId="1C0F8B9B" w14:textId="77777777" w:rsidR="004457A2" w:rsidRPr="004457A2" w:rsidRDefault="0015277C" w:rsidP="00E62066">
      <w:pPr>
        <w:pStyle w:val="Heading4"/>
        <w:keepLines w:val="0"/>
        <w:widowControl w:val="0"/>
        <w:rPr>
          <w:rFonts w:cs="Arial"/>
          <w:color w:val="000000"/>
          <w:szCs w:val="18"/>
        </w:rPr>
      </w:pPr>
      <w:r w:rsidRPr="004457A2">
        <w:rPr>
          <w:rFonts w:cs="Arial"/>
          <w:szCs w:val="18"/>
        </w:rPr>
        <w:t>The Contractor shall, and shall procure that their Sub-contractors shall, notify the Authority in writing as soon as they become aware that:</w:t>
      </w:r>
    </w:p>
    <w:p w14:paraId="3D2A7216" w14:textId="77777777" w:rsidR="004457A2" w:rsidRDefault="0015277C" w:rsidP="00E62066">
      <w:pPr>
        <w:pStyle w:val="Heading5"/>
        <w:keepLines w:val="0"/>
        <w:widowControl w:val="0"/>
        <w:rPr>
          <w:rFonts w:cs="Arial"/>
          <w:color w:val="000000"/>
          <w:szCs w:val="18"/>
        </w:rPr>
      </w:pPr>
      <w:r w:rsidRPr="004457A2">
        <w:rPr>
          <w:rFonts w:cs="Arial"/>
          <w:color w:val="000000"/>
          <w:szCs w:val="18"/>
        </w:rPr>
        <w:t>the Contract Deliverables and/or Services contain any Russian/Belarussian products and/or services; or</w:t>
      </w:r>
    </w:p>
    <w:p w14:paraId="5C1F9D8C" w14:textId="77777777" w:rsidR="00470ED6" w:rsidRDefault="0015277C" w:rsidP="00E62066">
      <w:pPr>
        <w:pStyle w:val="Heading5"/>
        <w:keepLines w:val="0"/>
        <w:widowControl w:val="0"/>
        <w:rPr>
          <w:rFonts w:cs="Arial"/>
          <w:color w:val="000000"/>
          <w:szCs w:val="18"/>
        </w:rPr>
      </w:pPr>
      <w:r w:rsidRPr="004457A2">
        <w:rPr>
          <w:rFonts w:cs="Arial"/>
          <w:color w:val="000000"/>
          <w:szCs w:val="18"/>
        </w:rPr>
        <w:t>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14:paraId="0BFDEC58" w14:textId="77777777" w:rsidR="00470ED6" w:rsidRPr="00470ED6" w:rsidRDefault="0015277C" w:rsidP="00E62066">
      <w:pPr>
        <w:pStyle w:val="Heading6"/>
        <w:keepLines w:val="0"/>
        <w:widowControl w:val="0"/>
        <w:rPr>
          <w:rFonts w:cs="Arial"/>
          <w:color w:val="000000"/>
          <w:szCs w:val="18"/>
        </w:rPr>
      </w:pPr>
      <w:r w:rsidRPr="00470ED6">
        <w:rPr>
          <w:color w:val="000000"/>
          <w:szCs w:val="18"/>
        </w:rPr>
        <w:t>registered in the UK or in a country with which the UK has a relevant international agreement providing reciprocal rights of access in the relevant field of public procurement; and/or</w:t>
      </w:r>
    </w:p>
    <w:p w14:paraId="4EB95FE0" w14:textId="2A29430C" w:rsidR="0015277C" w:rsidRPr="00470ED6" w:rsidRDefault="0015277C" w:rsidP="00E62066">
      <w:pPr>
        <w:pStyle w:val="Heading6"/>
        <w:keepLines w:val="0"/>
        <w:widowControl w:val="0"/>
        <w:rPr>
          <w:rFonts w:cs="Arial"/>
          <w:color w:val="000000"/>
          <w:szCs w:val="18"/>
        </w:rPr>
      </w:pPr>
      <w:r w:rsidRPr="00470ED6">
        <w:rPr>
          <w:rFonts w:cs="Arial"/>
          <w:color w:val="000000"/>
          <w:szCs w:val="18"/>
        </w:rPr>
        <w:t>which have significant business operations in the UK or in a country with which the UK has a relevant international agreement providing reciprocal rights of access in the relevant field of public procurement.</w:t>
      </w:r>
    </w:p>
    <w:p w14:paraId="4581EA78" w14:textId="5012404F" w:rsidR="00E76A28" w:rsidRPr="00470ED6" w:rsidRDefault="0015277C" w:rsidP="00E62066">
      <w:pPr>
        <w:pStyle w:val="Heading4"/>
        <w:keepLines w:val="0"/>
        <w:widowControl w:val="0"/>
        <w:rPr>
          <w:rFonts w:cs="Arial"/>
          <w:color w:val="000000"/>
          <w:szCs w:val="18"/>
        </w:rPr>
      </w:pPr>
      <w:r w:rsidRPr="00470ED6">
        <w:rPr>
          <w:rFonts w:cs="Arial"/>
          <w:color w:val="000000"/>
          <w:szCs w:val="18"/>
        </w:rPr>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14:paraId="3EF633AC" w14:textId="3FEC7CF6" w:rsidR="00E76A28" w:rsidRPr="00470ED6" w:rsidRDefault="0015277C" w:rsidP="00E62066">
      <w:pPr>
        <w:pStyle w:val="Heading4"/>
        <w:keepLines w:val="0"/>
        <w:widowControl w:val="0"/>
        <w:rPr>
          <w:rFonts w:cs="Arial"/>
          <w:color w:val="000000"/>
          <w:szCs w:val="18"/>
        </w:rPr>
      </w:pPr>
      <w:r w:rsidRPr="00470ED6">
        <w:rPr>
          <w:rFonts w:cs="Arial"/>
          <w:color w:val="000000"/>
          <w:szCs w:val="18"/>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14:paraId="7F589084" w14:textId="546B5B4E" w:rsidR="0015277C" w:rsidRPr="00470ED6" w:rsidRDefault="0015277C" w:rsidP="00E62066">
      <w:pPr>
        <w:pStyle w:val="Heading4"/>
        <w:keepLines w:val="0"/>
        <w:widowControl w:val="0"/>
        <w:rPr>
          <w:rFonts w:cs="Arial"/>
          <w:color w:val="000000"/>
          <w:szCs w:val="18"/>
        </w:rPr>
      </w:pPr>
      <w:r w:rsidRPr="00470ED6">
        <w:rPr>
          <w:rFonts w:cs="Arial"/>
          <w:color w:val="000000"/>
          <w:szCs w:val="18"/>
        </w:rPr>
        <w:t>The Contractor shall include provisions equivalent to those set out in this clause in all relevant Sub-contracts.</w:t>
      </w:r>
    </w:p>
    <w:p w14:paraId="7FDE8DD0" w14:textId="77777777" w:rsidR="00EE0673" w:rsidRPr="0015277C" w:rsidRDefault="00EE0673" w:rsidP="00E62066">
      <w:pPr>
        <w:widowControl w:val="0"/>
        <w:rPr>
          <w:sz w:val="18"/>
          <w:szCs w:val="18"/>
          <w:lang w:eastAsia="en-GB"/>
        </w:rPr>
      </w:pPr>
    </w:p>
    <w:p w14:paraId="23D55B4C" w14:textId="77777777" w:rsidR="00866E87" w:rsidRDefault="00866E87">
      <w:pPr>
        <w:rPr>
          <w:rFonts w:eastAsia="Arial" w:cs="Arial"/>
          <w:sz w:val="18"/>
          <w:lang w:eastAsia="en-GB"/>
        </w:rPr>
        <w:sectPr w:rsidR="00866E87">
          <w:pgSz w:w="11906" w:h="16838"/>
          <w:pgMar w:top="1440" w:right="1440" w:bottom="1440" w:left="1440" w:header="708" w:footer="708" w:gutter="0"/>
          <w:cols w:space="708"/>
          <w:docGrid w:linePitch="360"/>
        </w:sectPr>
      </w:pPr>
    </w:p>
    <w:p w14:paraId="1DACA4E3" w14:textId="77777777" w:rsidR="00C752D6" w:rsidRPr="007843D0" w:rsidRDefault="00C752D6" w:rsidP="00C752D6">
      <w:pPr>
        <w:spacing w:after="0"/>
        <w:rPr>
          <w:rFonts w:ascii="Arial" w:eastAsia="Arial" w:hAnsi="Arial" w:cs="Arial"/>
          <w:b/>
          <w:bCs/>
          <w:color w:val="000000"/>
          <w:lang w:eastAsia="en-GB"/>
        </w:rPr>
      </w:pPr>
      <w:bookmarkStart w:id="179" w:name="_Toc108423021"/>
      <w:r w:rsidRPr="007843D0">
        <w:rPr>
          <w:rFonts w:ascii="Arial" w:eastAsia="Arial" w:hAnsi="Arial" w:cs="Arial"/>
          <w:b/>
          <w:bCs/>
          <w:color w:val="000000"/>
          <w:lang w:eastAsia="en-GB"/>
        </w:rPr>
        <w:lastRenderedPageBreak/>
        <w:t>Contract SACC/00085 for the Provisio</w:t>
      </w:r>
      <w:bookmarkEnd w:id="179"/>
      <w:r w:rsidRPr="007843D0">
        <w:rPr>
          <w:rFonts w:ascii="Arial" w:eastAsia="Arial" w:hAnsi="Arial" w:cs="Arial"/>
          <w:b/>
          <w:bCs/>
          <w:color w:val="000000"/>
          <w:lang w:eastAsia="en-GB"/>
        </w:rPr>
        <w:t>n of Signal Processing Controller.</w:t>
      </w:r>
    </w:p>
    <w:p w14:paraId="1073D6DA" w14:textId="77777777" w:rsidR="007843D0" w:rsidRPr="00EA1134" w:rsidRDefault="007843D0" w:rsidP="00EA1134">
      <w:pPr>
        <w:ind w:left="0" w:firstLine="0"/>
      </w:pPr>
    </w:p>
    <w:p w14:paraId="033E6C04" w14:textId="6634BE42" w:rsidR="00C752D6" w:rsidRPr="00C752D6" w:rsidRDefault="00C752D6" w:rsidP="007843D0">
      <w:pPr>
        <w:spacing w:after="234" w:line="247" w:lineRule="auto"/>
        <w:ind w:left="0" w:right="5" w:firstLine="0"/>
        <w:rPr>
          <w:rFonts w:ascii="Arial" w:eastAsia="Arial" w:hAnsi="Arial" w:cs="Arial"/>
          <w:color w:val="000000"/>
          <w:sz w:val="18"/>
          <w:lang w:eastAsia="en-GB"/>
        </w:rPr>
      </w:pPr>
      <w:r w:rsidRPr="00C752D6">
        <w:rPr>
          <w:rFonts w:ascii="Arial" w:eastAsia="Arial" w:hAnsi="Arial" w:cs="Arial"/>
          <w:color w:val="000000"/>
          <w:sz w:val="18"/>
          <w:lang w:eastAsia="en-GB"/>
        </w:rPr>
        <w:t xml:space="preserve">This Contract shall come into effect on the date of signature by both parties.  </w:t>
      </w:r>
    </w:p>
    <w:p w14:paraId="0CC276E0" w14:textId="0B57D57D" w:rsidR="00C752D6" w:rsidRDefault="00C752D6" w:rsidP="00E87168">
      <w:pPr>
        <w:spacing w:after="4" w:line="249" w:lineRule="auto"/>
        <w:ind w:right="95"/>
        <w:rPr>
          <w:rFonts w:ascii="Arial" w:eastAsia="Arial" w:hAnsi="Arial" w:cs="Arial"/>
          <w:color w:val="000000"/>
          <w:sz w:val="18"/>
          <w:lang w:eastAsia="en-GB"/>
        </w:rPr>
      </w:pPr>
      <w:r w:rsidRPr="00C752D6">
        <w:rPr>
          <w:rFonts w:ascii="Arial" w:eastAsia="Arial" w:hAnsi="Arial" w:cs="Arial"/>
          <w:b/>
          <w:color w:val="000000"/>
          <w:sz w:val="18"/>
          <w:lang w:eastAsia="en-GB"/>
        </w:rPr>
        <w:t xml:space="preserve">For and on behalf of the Company Name </w:t>
      </w:r>
      <w:r w:rsidR="0078532C">
        <w:rPr>
          <w:rFonts w:ascii="Arial" w:eastAsia="Arial" w:hAnsi="Arial" w:cs="Arial"/>
          <w:b/>
          <w:color w:val="000000"/>
          <w:sz w:val="18"/>
          <w:lang w:eastAsia="en-GB"/>
        </w:rPr>
        <w:t>Elbit Systems Deutschland GmbH</w:t>
      </w:r>
      <w:r w:rsidR="00E87168">
        <w:rPr>
          <w:rFonts w:ascii="Arial" w:eastAsia="Arial" w:hAnsi="Arial" w:cs="Arial"/>
          <w:b/>
          <w:color w:val="000000"/>
          <w:sz w:val="18"/>
          <w:lang w:eastAsia="en-GB"/>
        </w:rPr>
        <w:t xml:space="preserve"> &amp; Co. KG</w:t>
      </w:r>
      <w:r w:rsidRPr="00C752D6">
        <w:rPr>
          <w:rFonts w:ascii="Arial" w:eastAsia="Arial" w:hAnsi="Arial" w:cs="Arial"/>
          <w:color w:val="000000"/>
          <w:sz w:val="18"/>
          <w:lang w:eastAsia="en-GB"/>
        </w:rPr>
        <w:t xml:space="preserve"> </w:t>
      </w:r>
    </w:p>
    <w:p w14:paraId="68F8D72F" w14:textId="77777777" w:rsidR="0078532C" w:rsidRPr="00C752D6" w:rsidRDefault="0078532C" w:rsidP="0078532C">
      <w:pPr>
        <w:spacing w:after="4" w:line="249" w:lineRule="auto"/>
        <w:ind w:left="0" w:right="2435" w:firstLine="0"/>
        <w:rPr>
          <w:rFonts w:ascii="Arial" w:eastAsia="Arial" w:hAnsi="Arial" w:cs="Arial"/>
          <w:color w:val="000000"/>
          <w:sz w:val="18"/>
          <w:lang w:eastAsia="en-GB"/>
        </w:rPr>
      </w:pPr>
    </w:p>
    <w:tbl>
      <w:tblPr>
        <w:tblStyle w:val="TableGrid0"/>
        <w:tblW w:w="8850" w:type="dxa"/>
        <w:tblInd w:w="284" w:type="dxa"/>
        <w:tblCellMar>
          <w:top w:w="84" w:type="dxa"/>
          <w:left w:w="115" w:type="dxa"/>
          <w:right w:w="115" w:type="dxa"/>
        </w:tblCellMar>
        <w:tblLook w:val="04A0" w:firstRow="1" w:lastRow="0" w:firstColumn="1" w:lastColumn="0" w:noHBand="0" w:noVBand="1"/>
      </w:tblPr>
      <w:tblGrid>
        <w:gridCol w:w="2500"/>
        <w:gridCol w:w="3175"/>
        <w:gridCol w:w="3175"/>
      </w:tblGrid>
      <w:tr w:rsidR="0057306B" w:rsidRPr="00C752D6" w14:paraId="7DB873B3" w14:textId="6CC7C374" w:rsidTr="0057306B">
        <w:trPr>
          <w:trHeight w:val="636"/>
        </w:trPr>
        <w:tc>
          <w:tcPr>
            <w:tcW w:w="2500" w:type="dxa"/>
            <w:tcBorders>
              <w:top w:val="single" w:sz="4" w:space="0" w:color="000000"/>
              <w:left w:val="single" w:sz="4" w:space="0" w:color="000000"/>
              <w:bottom w:val="single" w:sz="4" w:space="0" w:color="000000"/>
              <w:right w:val="single" w:sz="4" w:space="0" w:color="000000"/>
            </w:tcBorders>
            <w:vAlign w:val="center"/>
          </w:tcPr>
          <w:p w14:paraId="1B57234E" w14:textId="6AC8D3DE" w:rsidR="0057306B" w:rsidRPr="00C752D6" w:rsidRDefault="0057306B" w:rsidP="0057306B">
            <w:pPr>
              <w:ind w:left="141"/>
              <w:jc w:val="center"/>
              <w:rPr>
                <w:rFonts w:ascii="Arial" w:eastAsia="Arial" w:hAnsi="Arial" w:cs="Arial"/>
                <w:color w:val="000000"/>
                <w:sz w:val="18"/>
              </w:rPr>
            </w:pPr>
            <w:r w:rsidRPr="00C752D6">
              <w:rPr>
                <w:rFonts w:ascii="Arial" w:eastAsia="Arial" w:hAnsi="Arial" w:cs="Arial"/>
                <w:color w:val="000000"/>
                <w:sz w:val="18"/>
              </w:rPr>
              <w:t xml:space="preserve">Name, </w:t>
            </w:r>
            <w:proofErr w:type="gramStart"/>
            <w:r w:rsidRPr="00C752D6">
              <w:rPr>
                <w:rFonts w:ascii="Arial" w:eastAsia="Arial" w:hAnsi="Arial" w:cs="Arial"/>
                <w:color w:val="000000"/>
                <w:sz w:val="18"/>
              </w:rPr>
              <w:t>Title</w:t>
            </w:r>
            <w:proofErr w:type="gramEnd"/>
            <w:r w:rsidRPr="00C752D6">
              <w:rPr>
                <w:rFonts w:ascii="Arial" w:eastAsia="Arial" w:hAnsi="Arial" w:cs="Arial"/>
                <w:color w:val="000000"/>
                <w:sz w:val="18"/>
              </w:rPr>
              <w:t xml:space="preserve"> and Company Position</w:t>
            </w:r>
          </w:p>
        </w:tc>
        <w:tc>
          <w:tcPr>
            <w:tcW w:w="3175" w:type="dxa"/>
            <w:tcBorders>
              <w:top w:val="single" w:sz="4" w:space="0" w:color="000000"/>
              <w:left w:val="single" w:sz="4" w:space="0" w:color="000000"/>
              <w:bottom w:val="single" w:sz="4" w:space="0" w:color="000000"/>
              <w:right w:val="single" w:sz="4" w:space="0" w:color="000000"/>
            </w:tcBorders>
            <w:vAlign w:val="center"/>
          </w:tcPr>
          <w:p w14:paraId="6224B523" w14:textId="77777777" w:rsidR="0057306B" w:rsidRDefault="0057306B" w:rsidP="0057306B">
            <w:pPr>
              <w:rPr>
                <w:rFonts w:ascii="Arial" w:hAnsi="Arial" w:cs="Arial"/>
                <w:b/>
                <w:color w:val="FFFFFF" w:themeColor="background1"/>
                <w:sz w:val="16"/>
                <w:szCs w:val="16"/>
              </w:rPr>
            </w:pP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78F22D15" w14:textId="3545D925" w:rsidR="0057306B" w:rsidRPr="00C752D6" w:rsidRDefault="0057306B" w:rsidP="0057306B">
            <w:pPr>
              <w:ind w:left="65"/>
              <w:rPr>
                <w:rFonts w:ascii="Arial" w:eastAsia="Arial" w:hAnsi="Arial" w:cs="Arial"/>
                <w:color w:val="000000"/>
                <w:sz w:val="18"/>
              </w:rPr>
            </w:pPr>
          </w:p>
        </w:tc>
        <w:tc>
          <w:tcPr>
            <w:tcW w:w="3175" w:type="dxa"/>
            <w:tcBorders>
              <w:top w:val="single" w:sz="4" w:space="0" w:color="000000"/>
              <w:left w:val="single" w:sz="4" w:space="0" w:color="000000"/>
              <w:bottom w:val="single" w:sz="4" w:space="0" w:color="000000"/>
              <w:right w:val="single" w:sz="4" w:space="0" w:color="000000"/>
            </w:tcBorders>
            <w:vAlign w:val="center"/>
          </w:tcPr>
          <w:p w14:paraId="275D5E38" w14:textId="77777777" w:rsidR="0057306B" w:rsidRDefault="0057306B" w:rsidP="0057306B">
            <w:pPr>
              <w:rPr>
                <w:rFonts w:ascii="Arial" w:hAnsi="Arial" w:cs="Arial"/>
                <w:b/>
                <w:color w:val="FFFFFF" w:themeColor="background1"/>
                <w:sz w:val="16"/>
                <w:szCs w:val="16"/>
              </w:rPr>
            </w:pP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74488FAE" w14:textId="77777777" w:rsidR="0057306B" w:rsidRPr="00944205" w:rsidRDefault="0057306B" w:rsidP="0057306B">
            <w:pPr>
              <w:rPr>
                <w:rFonts w:ascii="Arial" w:hAnsi="Arial" w:cs="Arial"/>
                <w:b/>
                <w:sz w:val="16"/>
                <w:szCs w:val="16"/>
                <w:highlight w:val="yellow"/>
              </w:rPr>
            </w:pPr>
          </w:p>
        </w:tc>
      </w:tr>
      <w:tr w:rsidR="0057306B" w:rsidRPr="00C752D6" w14:paraId="6F15165B" w14:textId="55C15645" w:rsidTr="0057306B">
        <w:trPr>
          <w:trHeight w:val="436"/>
        </w:trPr>
        <w:tc>
          <w:tcPr>
            <w:tcW w:w="2500" w:type="dxa"/>
            <w:tcBorders>
              <w:top w:val="single" w:sz="4" w:space="0" w:color="000000"/>
              <w:left w:val="single" w:sz="4" w:space="0" w:color="000000"/>
              <w:bottom w:val="single" w:sz="4" w:space="0" w:color="000000"/>
              <w:right w:val="single" w:sz="4" w:space="0" w:color="000000"/>
            </w:tcBorders>
            <w:vAlign w:val="center"/>
          </w:tcPr>
          <w:p w14:paraId="283BA65F" w14:textId="3574C9D6" w:rsidR="0057306B" w:rsidRPr="00C752D6" w:rsidRDefault="0057306B" w:rsidP="0057306B">
            <w:pPr>
              <w:ind w:left="142"/>
              <w:jc w:val="center"/>
              <w:rPr>
                <w:rFonts w:ascii="Arial" w:eastAsia="Arial" w:hAnsi="Arial" w:cs="Arial"/>
                <w:color w:val="000000"/>
                <w:sz w:val="18"/>
              </w:rPr>
            </w:pPr>
            <w:r w:rsidRPr="00C752D6">
              <w:rPr>
                <w:rFonts w:ascii="Arial" w:eastAsia="Arial" w:hAnsi="Arial" w:cs="Arial"/>
                <w:color w:val="000000"/>
                <w:sz w:val="18"/>
              </w:rPr>
              <w:t>Signature</w:t>
            </w:r>
          </w:p>
        </w:tc>
        <w:tc>
          <w:tcPr>
            <w:tcW w:w="3175" w:type="dxa"/>
            <w:tcBorders>
              <w:top w:val="single" w:sz="4" w:space="0" w:color="000000"/>
              <w:left w:val="single" w:sz="4" w:space="0" w:color="000000"/>
              <w:bottom w:val="single" w:sz="4" w:space="0" w:color="000000"/>
              <w:right w:val="single" w:sz="4" w:space="0" w:color="000000"/>
            </w:tcBorders>
          </w:tcPr>
          <w:p w14:paraId="55CBC9CB" w14:textId="77777777" w:rsidR="0057306B" w:rsidRDefault="0057306B" w:rsidP="0057306B">
            <w:pPr>
              <w:rPr>
                <w:rFonts w:ascii="Arial" w:hAnsi="Arial" w:cs="Arial"/>
                <w:b/>
                <w:color w:val="FFFFFF" w:themeColor="background1"/>
                <w:sz w:val="16"/>
                <w:szCs w:val="16"/>
              </w:rPr>
            </w:pPr>
            <w:r w:rsidRPr="00C752D6">
              <w:rPr>
                <w:rFonts w:ascii="Arial" w:eastAsia="Arial" w:hAnsi="Arial" w:cs="Arial"/>
                <w:color w:val="000000"/>
                <w:sz w:val="18"/>
              </w:rPr>
              <w:t xml:space="preserve"> </w:t>
            </w: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136A463C" w14:textId="060964D0" w:rsidR="0057306B" w:rsidRPr="00C752D6" w:rsidRDefault="0057306B" w:rsidP="0057306B">
            <w:pPr>
              <w:rPr>
                <w:rFonts w:ascii="Arial" w:eastAsia="Arial" w:hAnsi="Arial" w:cs="Arial"/>
                <w:color w:val="000000"/>
                <w:sz w:val="18"/>
              </w:rPr>
            </w:pPr>
          </w:p>
        </w:tc>
        <w:tc>
          <w:tcPr>
            <w:tcW w:w="3175" w:type="dxa"/>
            <w:tcBorders>
              <w:top w:val="single" w:sz="4" w:space="0" w:color="000000"/>
              <w:left w:val="single" w:sz="4" w:space="0" w:color="000000"/>
              <w:bottom w:val="single" w:sz="4" w:space="0" w:color="000000"/>
              <w:right w:val="single" w:sz="4" w:space="0" w:color="000000"/>
            </w:tcBorders>
          </w:tcPr>
          <w:p w14:paraId="43F44011" w14:textId="77777777" w:rsidR="0057306B" w:rsidRDefault="0057306B" w:rsidP="0057306B">
            <w:pPr>
              <w:rPr>
                <w:rFonts w:ascii="Arial" w:hAnsi="Arial" w:cs="Arial"/>
                <w:b/>
                <w:color w:val="FFFFFF" w:themeColor="background1"/>
                <w:sz w:val="16"/>
                <w:szCs w:val="16"/>
              </w:rPr>
            </w:pPr>
            <w:r w:rsidRPr="00C752D6">
              <w:rPr>
                <w:rFonts w:ascii="Arial" w:eastAsia="Arial" w:hAnsi="Arial" w:cs="Arial"/>
                <w:color w:val="000000"/>
                <w:sz w:val="18"/>
              </w:rPr>
              <w:t xml:space="preserve"> </w:t>
            </w: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40, Personal Information</w:t>
            </w:r>
          </w:p>
          <w:p w14:paraId="518CC635" w14:textId="77777777" w:rsidR="0057306B" w:rsidRPr="00944205" w:rsidRDefault="0057306B" w:rsidP="0057306B">
            <w:pPr>
              <w:rPr>
                <w:rFonts w:ascii="Arial" w:hAnsi="Arial" w:cs="Arial"/>
                <w:b/>
                <w:sz w:val="16"/>
                <w:szCs w:val="16"/>
                <w:highlight w:val="yellow"/>
              </w:rPr>
            </w:pPr>
          </w:p>
        </w:tc>
      </w:tr>
      <w:tr w:rsidR="0057306B" w:rsidRPr="00C752D6" w14:paraId="08411FB6" w14:textId="213712BD" w:rsidTr="0057306B">
        <w:trPr>
          <w:trHeight w:val="493"/>
        </w:trPr>
        <w:tc>
          <w:tcPr>
            <w:tcW w:w="2500" w:type="dxa"/>
            <w:tcBorders>
              <w:top w:val="single" w:sz="4" w:space="0" w:color="000000"/>
              <w:left w:val="single" w:sz="4" w:space="0" w:color="000000"/>
              <w:bottom w:val="single" w:sz="4" w:space="0" w:color="000000"/>
              <w:right w:val="single" w:sz="4" w:space="0" w:color="000000"/>
            </w:tcBorders>
            <w:vAlign w:val="center"/>
          </w:tcPr>
          <w:p w14:paraId="1707817E" w14:textId="5C6FD6A8" w:rsidR="0057306B" w:rsidRPr="00C752D6" w:rsidRDefault="0057306B" w:rsidP="0057306B">
            <w:pPr>
              <w:ind w:left="142"/>
              <w:jc w:val="center"/>
              <w:rPr>
                <w:rFonts w:ascii="Arial" w:eastAsia="Arial" w:hAnsi="Arial" w:cs="Arial"/>
                <w:color w:val="000000"/>
                <w:sz w:val="18"/>
              </w:rPr>
            </w:pPr>
            <w:r w:rsidRPr="00C752D6">
              <w:rPr>
                <w:rFonts w:ascii="Arial" w:eastAsia="Arial" w:hAnsi="Arial" w:cs="Arial"/>
                <w:color w:val="000000"/>
                <w:sz w:val="18"/>
              </w:rPr>
              <w:t>Date</w:t>
            </w:r>
          </w:p>
        </w:tc>
        <w:tc>
          <w:tcPr>
            <w:tcW w:w="3175" w:type="dxa"/>
            <w:tcBorders>
              <w:top w:val="single" w:sz="4" w:space="0" w:color="000000"/>
              <w:left w:val="single" w:sz="4" w:space="0" w:color="000000"/>
              <w:bottom w:val="single" w:sz="4" w:space="0" w:color="000000"/>
              <w:right w:val="single" w:sz="4" w:space="0" w:color="000000"/>
            </w:tcBorders>
            <w:vAlign w:val="center"/>
          </w:tcPr>
          <w:p w14:paraId="15FF8FEC" w14:textId="626EE07A" w:rsidR="0057306B" w:rsidRPr="00C752D6" w:rsidRDefault="0057306B" w:rsidP="0057306B">
            <w:pPr>
              <w:spacing w:before="0"/>
              <w:jc w:val="center"/>
              <w:rPr>
                <w:rFonts w:ascii="Arial" w:eastAsia="Arial" w:hAnsi="Arial" w:cs="Arial"/>
                <w:color w:val="000000"/>
                <w:sz w:val="18"/>
              </w:rPr>
            </w:pPr>
            <w:r>
              <w:rPr>
                <w:rFonts w:ascii="Arial" w:eastAsia="Arial" w:hAnsi="Arial" w:cs="Arial"/>
                <w:color w:val="000000"/>
                <w:sz w:val="18"/>
              </w:rPr>
              <w:t>23 December 2022</w:t>
            </w:r>
          </w:p>
        </w:tc>
        <w:tc>
          <w:tcPr>
            <w:tcW w:w="3175" w:type="dxa"/>
            <w:tcBorders>
              <w:top w:val="single" w:sz="4" w:space="0" w:color="000000"/>
              <w:left w:val="single" w:sz="4" w:space="0" w:color="000000"/>
              <w:bottom w:val="single" w:sz="4" w:space="0" w:color="000000"/>
              <w:right w:val="single" w:sz="4" w:space="0" w:color="000000"/>
            </w:tcBorders>
            <w:vAlign w:val="center"/>
          </w:tcPr>
          <w:p w14:paraId="37A67D31" w14:textId="0C4AAF16" w:rsidR="0057306B" w:rsidRDefault="0057306B" w:rsidP="0057306B">
            <w:pPr>
              <w:spacing w:before="0"/>
              <w:jc w:val="center"/>
              <w:rPr>
                <w:rFonts w:ascii="Arial" w:eastAsia="Arial" w:hAnsi="Arial" w:cs="Arial"/>
                <w:color w:val="000000"/>
                <w:sz w:val="18"/>
              </w:rPr>
            </w:pPr>
            <w:r>
              <w:rPr>
                <w:rFonts w:ascii="Arial" w:eastAsia="Arial" w:hAnsi="Arial" w:cs="Arial"/>
                <w:color w:val="000000"/>
                <w:sz w:val="18"/>
              </w:rPr>
              <w:t>23 December 2022</w:t>
            </w:r>
          </w:p>
        </w:tc>
      </w:tr>
    </w:tbl>
    <w:p w14:paraId="456A4DD4" w14:textId="77777777" w:rsidR="00C752D6" w:rsidRPr="00EA1134" w:rsidRDefault="00C752D6" w:rsidP="00EA1134">
      <w:pPr>
        <w:ind w:left="0" w:firstLine="0"/>
      </w:pPr>
      <w:bookmarkStart w:id="180" w:name="_Toc108423022"/>
    </w:p>
    <w:p w14:paraId="1A388726" w14:textId="77777777" w:rsidR="00C752D6" w:rsidRDefault="00C752D6" w:rsidP="007843D0">
      <w:pPr>
        <w:widowControl w:val="0"/>
        <w:spacing w:after="4" w:line="249" w:lineRule="auto"/>
        <w:ind w:right="2435"/>
        <w:outlineLvl w:val="2"/>
        <w:rPr>
          <w:rFonts w:ascii="Arial" w:eastAsia="Arial" w:hAnsi="Arial" w:cs="Arial"/>
          <w:color w:val="000000"/>
          <w:sz w:val="18"/>
          <w:lang w:eastAsia="en-GB"/>
        </w:rPr>
      </w:pPr>
      <w:bookmarkStart w:id="181" w:name="_Toc122613321"/>
      <w:r w:rsidRPr="00C752D6">
        <w:rPr>
          <w:rFonts w:ascii="Arial" w:eastAsia="Arial" w:hAnsi="Arial" w:cs="Arial"/>
          <w:b/>
          <w:color w:val="000000"/>
          <w:sz w:val="18"/>
          <w:lang w:eastAsia="en-GB"/>
        </w:rPr>
        <w:t>For and on behalf of the Secretary of State for Defence</w:t>
      </w:r>
      <w:bookmarkEnd w:id="180"/>
      <w:bookmarkEnd w:id="181"/>
      <w:r w:rsidRPr="00C752D6">
        <w:rPr>
          <w:rFonts w:ascii="Arial" w:eastAsia="Arial" w:hAnsi="Arial" w:cs="Arial"/>
          <w:b/>
          <w:color w:val="000000"/>
          <w:sz w:val="18"/>
          <w:lang w:eastAsia="en-GB"/>
        </w:rPr>
        <w:t xml:space="preserve"> </w:t>
      </w:r>
      <w:r w:rsidRPr="00C752D6">
        <w:rPr>
          <w:rFonts w:ascii="Arial" w:eastAsia="Arial" w:hAnsi="Arial" w:cs="Arial"/>
          <w:color w:val="000000"/>
          <w:sz w:val="18"/>
          <w:lang w:eastAsia="en-GB"/>
        </w:rPr>
        <w:t xml:space="preserve"> </w:t>
      </w:r>
    </w:p>
    <w:p w14:paraId="0A708021" w14:textId="77777777" w:rsidR="007843D0" w:rsidRPr="00EA1134" w:rsidRDefault="007843D0" w:rsidP="00EA1134">
      <w:pPr>
        <w:ind w:left="0" w:firstLine="0"/>
      </w:pPr>
    </w:p>
    <w:tbl>
      <w:tblPr>
        <w:tblStyle w:val="TableGrid0"/>
        <w:tblW w:w="8911" w:type="dxa"/>
        <w:tblInd w:w="284" w:type="dxa"/>
        <w:tblCellMar>
          <w:top w:w="100" w:type="dxa"/>
          <w:left w:w="115" w:type="dxa"/>
          <w:right w:w="115" w:type="dxa"/>
        </w:tblCellMar>
        <w:tblLook w:val="04A0" w:firstRow="1" w:lastRow="0" w:firstColumn="1" w:lastColumn="0" w:noHBand="0" w:noVBand="1"/>
      </w:tblPr>
      <w:tblGrid>
        <w:gridCol w:w="2371"/>
        <w:gridCol w:w="6540"/>
      </w:tblGrid>
      <w:tr w:rsidR="00C752D6" w:rsidRPr="00C752D6" w14:paraId="1DF26DAA" w14:textId="77777777" w:rsidTr="00FB1C04">
        <w:trPr>
          <w:trHeight w:val="504"/>
        </w:trPr>
        <w:tc>
          <w:tcPr>
            <w:tcW w:w="2371" w:type="dxa"/>
            <w:tcBorders>
              <w:top w:val="single" w:sz="4" w:space="0" w:color="000000"/>
              <w:left w:val="single" w:sz="4" w:space="0" w:color="000000"/>
              <w:bottom w:val="single" w:sz="4" w:space="0" w:color="000000"/>
              <w:right w:val="single" w:sz="4" w:space="0" w:color="000000"/>
            </w:tcBorders>
            <w:vAlign w:val="center"/>
          </w:tcPr>
          <w:p w14:paraId="05A57B13" w14:textId="498AC28C" w:rsidR="00C752D6" w:rsidRPr="00C752D6" w:rsidRDefault="00C752D6" w:rsidP="00202046">
            <w:pPr>
              <w:widowControl w:val="0"/>
              <w:ind w:left="142"/>
              <w:jc w:val="center"/>
              <w:rPr>
                <w:rFonts w:ascii="Arial" w:eastAsia="Arial" w:hAnsi="Arial" w:cs="Arial"/>
                <w:color w:val="000000"/>
                <w:sz w:val="18"/>
              </w:rPr>
            </w:pPr>
            <w:r w:rsidRPr="00C752D6">
              <w:rPr>
                <w:rFonts w:ascii="Arial" w:eastAsia="Arial" w:hAnsi="Arial" w:cs="Arial"/>
                <w:color w:val="000000"/>
                <w:sz w:val="18"/>
              </w:rPr>
              <w:t>Name and Title</w:t>
            </w:r>
          </w:p>
        </w:tc>
        <w:tc>
          <w:tcPr>
            <w:tcW w:w="6540" w:type="dxa"/>
            <w:tcBorders>
              <w:top w:val="single" w:sz="4" w:space="0" w:color="000000"/>
              <w:left w:val="single" w:sz="4" w:space="0" w:color="000000"/>
              <w:bottom w:val="single" w:sz="4" w:space="0" w:color="000000"/>
              <w:right w:val="single" w:sz="4" w:space="0" w:color="000000"/>
            </w:tcBorders>
            <w:vAlign w:val="center"/>
          </w:tcPr>
          <w:p w14:paraId="53A81EEE" w14:textId="77777777" w:rsidR="00202046" w:rsidRDefault="00C752D6" w:rsidP="00202046">
            <w:pPr>
              <w:rPr>
                <w:rFonts w:ascii="Arial" w:hAnsi="Arial" w:cs="Arial"/>
                <w:b/>
                <w:color w:val="FFFFFF" w:themeColor="background1"/>
                <w:sz w:val="16"/>
                <w:szCs w:val="16"/>
              </w:rPr>
            </w:pPr>
            <w:r w:rsidRPr="00C752D6">
              <w:rPr>
                <w:rFonts w:ascii="Arial" w:eastAsia="Arial" w:hAnsi="Arial" w:cs="Arial"/>
                <w:color w:val="000000"/>
                <w:sz w:val="18"/>
              </w:rPr>
              <w:t xml:space="preserve"> </w:t>
            </w: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00202046" w:rsidRPr="00944205">
              <w:rPr>
                <w:rFonts w:ascii="Arial" w:hAnsi="Arial" w:cs="Arial"/>
                <w:b/>
                <w:sz w:val="16"/>
                <w:szCs w:val="16"/>
                <w:highlight w:val="yellow"/>
              </w:rPr>
              <w:t xml:space="preserve">REDACTED </w:t>
            </w:r>
            <w:r w:rsidR="00202046" w:rsidRPr="00944205">
              <w:rPr>
                <w:rFonts w:ascii="Arial" w:hAnsi="Arial" w:cs="Arial"/>
                <w:b/>
                <w:color w:val="FFFFFF" w:themeColor="background1"/>
                <w:sz w:val="16"/>
                <w:szCs w:val="16"/>
                <w:highlight w:val="black"/>
              </w:rPr>
              <w:t>Under FOIA, Section 40, Personal Information</w:t>
            </w:r>
          </w:p>
          <w:p w14:paraId="386F3935" w14:textId="73B77D07" w:rsidR="00C752D6" w:rsidRPr="00C752D6" w:rsidRDefault="00C752D6" w:rsidP="007843D0">
            <w:pPr>
              <w:widowControl w:val="0"/>
              <w:rPr>
                <w:rFonts w:ascii="Arial" w:eastAsia="Arial" w:hAnsi="Arial" w:cs="Arial"/>
                <w:color w:val="000000"/>
                <w:sz w:val="18"/>
              </w:rPr>
            </w:pPr>
          </w:p>
        </w:tc>
      </w:tr>
      <w:tr w:rsidR="00C752D6" w:rsidRPr="00C752D6" w14:paraId="686F6A43" w14:textId="77777777" w:rsidTr="00FB1C04">
        <w:trPr>
          <w:trHeight w:val="502"/>
        </w:trPr>
        <w:tc>
          <w:tcPr>
            <w:tcW w:w="2371" w:type="dxa"/>
            <w:tcBorders>
              <w:top w:val="single" w:sz="4" w:space="0" w:color="000000"/>
              <w:left w:val="single" w:sz="4" w:space="0" w:color="000000"/>
              <w:bottom w:val="single" w:sz="4" w:space="0" w:color="000000"/>
              <w:right w:val="single" w:sz="4" w:space="0" w:color="000000"/>
            </w:tcBorders>
            <w:vAlign w:val="center"/>
          </w:tcPr>
          <w:p w14:paraId="7865CA34" w14:textId="6B5654B1" w:rsidR="00C752D6" w:rsidRPr="00C752D6" w:rsidRDefault="00C752D6" w:rsidP="00202046">
            <w:pPr>
              <w:widowControl w:val="0"/>
              <w:ind w:left="142"/>
              <w:jc w:val="center"/>
              <w:rPr>
                <w:rFonts w:ascii="Arial" w:eastAsia="Arial" w:hAnsi="Arial" w:cs="Arial"/>
                <w:color w:val="000000"/>
                <w:sz w:val="18"/>
              </w:rPr>
            </w:pPr>
            <w:r w:rsidRPr="00C752D6">
              <w:rPr>
                <w:rFonts w:ascii="Arial" w:eastAsia="Arial" w:hAnsi="Arial" w:cs="Arial"/>
                <w:color w:val="000000"/>
                <w:sz w:val="18"/>
              </w:rPr>
              <w:t>Signature</w:t>
            </w:r>
          </w:p>
        </w:tc>
        <w:tc>
          <w:tcPr>
            <w:tcW w:w="6540" w:type="dxa"/>
            <w:tcBorders>
              <w:top w:val="single" w:sz="4" w:space="0" w:color="000000"/>
              <w:left w:val="single" w:sz="4" w:space="0" w:color="000000"/>
              <w:bottom w:val="single" w:sz="4" w:space="0" w:color="000000"/>
              <w:right w:val="single" w:sz="4" w:space="0" w:color="000000"/>
            </w:tcBorders>
            <w:vAlign w:val="center"/>
          </w:tcPr>
          <w:p w14:paraId="61447D50" w14:textId="77777777" w:rsidR="00202046" w:rsidRDefault="00C752D6" w:rsidP="00202046">
            <w:pPr>
              <w:rPr>
                <w:rFonts w:ascii="Arial" w:hAnsi="Arial" w:cs="Arial"/>
                <w:b/>
                <w:color w:val="FFFFFF" w:themeColor="background1"/>
                <w:sz w:val="16"/>
                <w:szCs w:val="16"/>
              </w:rPr>
            </w:pPr>
            <w:r w:rsidRPr="00C752D6">
              <w:rPr>
                <w:rFonts w:ascii="Arial" w:eastAsia="Arial" w:hAnsi="Arial" w:cs="Arial"/>
                <w:color w:val="000000"/>
                <w:sz w:val="18"/>
              </w:rPr>
              <w:t xml:space="preserve"> </w:t>
            </w:r>
            <w:r w:rsidRPr="00C752D6">
              <w:rPr>
                <w:rFonts w:ascii="Arial" w:eastAsia="Arial" w:hAnsi="Arial" w:cs="Arial"/>
                <w:color w:val="000000"/>
              </w:rPr>
              <w:t xml:space="preserve">     </w:t>
            </w:r>
            <w:r w:rsidR="00202046" w:rsidRPr="00944205">
              <w:rPr>
                <w:rFonts w:ascii="Arial" w:hAnsi="Arial" w:cs="Arial"/>
                <w:b/>
                <w:sz w:val="16"/>
                <w:szCs w:val="16"/>
                <w:highlight w:val="yellow"/>
              </w:rPr>
              <w:t xml:space="preserve">REDACTED </w:t>
            </w:r>
            <w:r w:rsidR="00202046" w:rsidRPr="00944205">
              <w:rPr>
                <w:rFonts w:ascii="Arial" w:hAnsi="Arial" w:cs="Arial"/>
                <w:b/>
                <w:color w:val="FFFFFF" w:themeColor="background1"/>
                <w:sz w:val="16"/>
                <w:szCs w:val="16"/>
                <w:highlight w:val="black"/>
              </w:rPr>
              <w:t>Under FOIA, Section 40, Personal Information</w:t>
            </w:r>
          </w:p>
          <w:p w14:paraId="740B169D" w14:textId="1B884500" w:rsidR="00C752D6" w:rsidRPr="00C752D6" w:rsidRDefault="00C752D6" w:rsidP="007843D0">
            <w:pPr>
              <w:widowControl w:val="0"/>
              <w:rPr>
                <w:rFonts w:ascii="Arial" w:eastAsia="Arial" w:hAnsi="Arial" w:cs="Arial"/>
                <w:color w:val="000000"/>
                <w:sz w:val="18"/>
              </w:rPr>
            </w:pPr>
            <w:r w:rsidRPr="00C752D6">
              <w:rPr>
                <w:rFonts w:ascii="Arial" w:eastAsia="Arial" w:hAnsi="Arial" w:cs="Arial"/>
                <w:color w:val="000000"/>
                <w:sz w:val="18"/>
              </w:rPr>
              <w:t xml:space="preserve"> </w:t>
            </w:r>
          </w:p>
        </w:tc>
      </w:tr>
      <w:tr w:rsidR="00C752D6" w:rsidRPr="00C752D6" w14:paraId="78AF1EAF" w14:textId="77777777" w:rsidTr="00FB1C04">
        <w:trPr>
          <w:trHeight w:val="494"/>
        </w:trPr>
        <w:tc>
          <w:tcPr>
            <w:tcW w:w="2371" w:type="dxa"/>
            <w:tcBorders>
              <w:top w:val="single" w:sz="4" w:space="0" w:color="000000"/>
              <w:left w:val="single" w:sz="4" w:space="0" w:color="000000"/>
              <w:bottom w:val="single" w:sz="4" w:space="0" w:color="000000"/>
              <w:right w:val="single" w:sz="4" w:space="0" w:color="000000"/>
            </w:tcBorders>
            <w:vAlign w:val="center"/>
          </w:tcPr>
          <w:p w14:paraId="154C7578" w14:textId="69FBF05A" w:rsidR="00C752D6" w:rsidRPr="00C752D6" w:rsidRDefault="00C752D6" w:rsidP="00202046">
            <w:pPr>
              <w:widowControl w:val="0"/>
              <w:ind w:left="142"/>
              <w:jc w:val="center"/>
              <w:rPr>
                <w:rFonts w:ascii="Arial" w:eastAsia="Arial" w:hAnsi="Arial" w:cs="Arial"/>
                <w:color w:val="000000"/>
                <w:sz w:val="18"/>
              </w:rPr>
            </w:pPr>
            <w:r w:rsidRPr="00C752D6">
              <w:rPr>
                <w:rFonts w:ascii="Arial" w:eastAsia="Arial" w:hAnsi="Arial" w:cs="Arial"/>
                <w:color w:val="000000"/>
                <w:sz w:val="18"/>
              </w:rPr>
              <w:t>Date</w:t>
            </w:r>
          </w:p>
        </w:tc>
        <w:tc>
          <w:tcPr>
            <w:tcW w:w="6540" w:type="dxa"/>
            <w:tcBorders>
              <w:top w:val="single" w:sz="4" w:space="0" w:color="000000"/>
              <w:left w:val="single" w:sz="4" w:space="0" w:color="000000"/>
              <w:bottom w:val="single" w:sz="4" w:space="0" w:color="000000"/>
              <w:right w:val="single" w:sz="4" w:space="0" w:color="000000"/>
            </w:tcBorders>
          </w:tcPr>
          <w:p w14:paraId="31432A00" w14:textId="3B909DB1" w:rsidR="00C752D6" w:rsidRPr="00C752D6" w:rsidRDefault="00C752D6" w:rsidP="007843D0">
            <w:pPr>
              <w:widowControl w:val="0"/>
              <w:ind w:left="65"/>
              <w:rPr>
                <w:rFonts w:ascii="Arial" w:eastAsia="Arial" w:hAnsi="Arial" w:cs="Arial"/>
                <w:color w:val="000000"/>
                <w:sz w:val="18"/>
              </w:rPr>
            </w:pPr>
            <w:r w:rsidRPr="00C752D6">
              <w:rPr>
                <w:rFonts w:ascii="Arial" w:eastAsia="Arial" w:hAnsi="Arial" w:cs="Arial"/>
                <w:color w:val="000000"/>
              </w:rPr>
              <w:t xml:space="preserve">     </w:t>
            </w:r>
            <w:r w:rsidRPr="00C752D6">
              <w:rPr>
                <w:rFonts w:ascii="Arial" w:eastAsia="Arial" w:hAnsi="Arial" w:cs="Arial"/>
                <w:color w:val="000000"/>
                <w:sz w:val="18"/>
              </w:rPr>
              <w:t xml:space="preserve"> </w:t>
            </w:r>
            <w:r w:rsidR="00202046">
              <w:rPr>
                <w:rFonts w:ascii="Arial" w:eastAsia="Arial" w:hAnsi="Arial" w:cs="Arial"/>
                <w:color w:val="000000"/>
                <w:sz w:val="18"/>
              </w:rPr>
              <w:t>23 December 2022</w:t>
            </w:r>
          </w:p>
        </w:tc>
      </w:tr>
    </w:tbl>
    <w:p w14:paraId="713913DC" w14:textId="56B8EA7B" w:rsidR="00C752D6" w:rsidRPr="00C752D6" w:rsidRDefault="00C752D6" w:rsidP="007843D0">
      <w:pPr>
        <w:widowControl w:val="0"/>
        <w:spacing w:after="0"/>
        <w:ind w:left="1" w:right="1277"/>
        <w:rPr>
          <w:rFonts w:ascii="Arial" w:eastAsia="Arial" w:hAnsi="Arial" w:cs="Arial"/>
          <w:color w:val="000000"/>
          <w:sz w:val="18"/>
          <w:lang w:eastAsia="en-GB"/>
        </w:rPr>
      </w:pPr>
    </w:p>
    <w:p w14:paraId="778753F4" w14:textId="77777777" w:rsidR="003F786D" w:rsidRPr="00EA1134" w:rsidRDefault="003F786D" w:rsidP="00EA1134">
      <w:pPr>
        <w:ind w:left="0" w:firstLine="0"/>
      </w:pPr>
    </w:p>
    <w:sectPr w:rsidR="003F786D" w:rsidRPr="00EA11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43A51"/>
    <w:multiLevelType w:val="hybridMultilevel"/>
    <w:tmpl w:val="EAB0EF98"/>
    <w:lvl w:ilvl="0" w:tplc="27847BC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4D3F36"/>
    <w:multiLevelType w:val="multilevel"/>
    <w:tmpl w:val="8C1CABFA"/>
    <w:lvl w:ilvl="0">
      <w:start w:val="1"/>
      <w:numFmt w:val="none"/>
      <w:pStyle w:val="Heading1"/>
      <w:suff w:val="nothing"/>
      <w:lvlText w:val=""/>
      <w:lvlJc w:val="left"/>
      <w:pPr>
        <w:ind w:left="0" w:firstLine="0"/>
      </w:pPr>
    </w:lvl>
    <w:lvl w:ilvl="1">
      <w:start w:val="1"/>
      <w:numFmt w:val="decimal"/>
      <w:lvlRestart w:val="0"/>
      <w:pStyle w:val="Heading2"/>
      <w:lvlText w:val="%2."/>
      <w:lvlJc w:val="left"/>
      <w:pPr>
        <w:ind w:left="360" w:hanging="360"/>
      </w:pPr>
      <w:rPr>
        <w:rFonts w:ascii="Arial" w:hAnsi="Arial" w:cs="Arial" w:hint="default"/>
        <w:b/>
        <w:bCs/>
        <w:sz w:val="18"/>
        <w:szCs w:val="18"/>
      </w:rPr>
    </w:lvl>
    <w:lvl w:ilvl="2">
      <w:start w:val="1"/>
      <w:numFmt w:val="decimal"/>
      <w:pStyle w:val="Heading3"/>
      <w:lvlText w:val="%2.%3."/>
      <w:lvlJc w:val="left"/>
      <w:pPr>
        <w:ind w:left="576" w:hanging="576"/>
      </w:pPr>
    </w:lvl>
    <w:lvl w:ilvl="3">
      <w:start w:val="1"/>
      <w:numFmt w:val="lowerLetter"/>
      <w:pStyle w:val="Heading4"/>
      <w:lvlText w:val="%4."/>
      <w:lvlJc w:val="left"/>
      <w:pPr>
        <w:ind w:left="360" w:hanging="360"/>
      </w:pPr>
      <w:rPr>
        <w:strike w:val="0"/>
      </w:rPr>
    </w:lvl>
    <w:lvl w:ilvl="4">
      <w:start w:val="1"/>
      <w:numFmt w:val="decimal"/>
      <w:pStyle w:val="Heading5"/>
      <w:lvlText w:val="(%5)"/>
      <w:lvlJc w:val="left"/>
      <w:pPr>
        <w:ind w:left="720" w:hanging="360"/>
      </w:pPr>
    </w:lvl>
    <w:lvl w:ilvl="5">
      <w:start w:val="1"/>
      <w:numFmt w:val="lowerLetter"/>
      <w:pStyle w:val="Heading6"/>
      <w:lvlText w:val="(%6)"/>
      <w:lvlJc w:val="left"/>
      <w:pPr>
        <w:ind w:left="1080" w:hanging="360"/>
      </w:pPr>
    </w:lvl>
    <w:lvl w:ilvl="6">
      <w:start w:val="1"/>
      <w:numFmt w:val="lowerRoman"/>
      <w:pStyle w:val="Heading7"/>
      <w:lvlText w:val="%7."/>
      <w:lvlJc w:val="left"/>
      <w:pPr>
        <w:ind w:left="1440" w:hanging="360"/>
      </w:pPr>
    </w:lvl>
    <w:lvl w:ilvl="7">
      <w:start w:val="1"/>
      <w:numFmt w:val="lowerRoman"/>
      <w:pStyle w:val="Heading8"/>
      <w:lvlText w:val="(%8)."/>
      <w:lvlJc w:val="left"/>
      <w:pPr>
        <w:ind w:left="1800" w:hanging="360"/>
      </w:pPr>
    </w:lvl>
    <w:lvl w:ilvl="8">
      <w:start w:val="1"/>
      <w:numFmt w:val="lowerRoman"/>
      <w:lvlText w:val="%9."/>
      <w:lvlJc w:val="left"/>
      <w:pPr>
        <w:ind w:left="3240" w:hanging="360"/>
      </w:pPr>
    </w:lvl>
  </w:abstractNum>
  <w:abstractNum w:abstractNumId="2" w15:restartNumberingAfterBreak="0">
    <w:nsid w:val="34393EE0"/>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35B816FD"/>
    <w:multiLevelType w:val="hybridMultilevel"/>
    <w:tmpl w:val="58A4F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F62D23"/>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37160111"/>
    <w:multiLevelType w:val="hybridMultilevel"/>
    <w:tmpl w:val="152203FC"/>
    <w:lvl w:ilvl="0" w:tplc="19228426">
      <w:start w:val="4"/>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6203C5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F0663B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70FBD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9DC9C5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136254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226DE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35637D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0BCC09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3FB7025E"/>
    <w:multiLevelType w:val="hybridMultilevel"/>
    <w:tmpl w:val="0AC699FC"/>
    <w:lvl w:ilvl="0" w:tplc="DEEA5E4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61C2BBE">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F6C0CC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C5A4C8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D1C453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A1C215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9BA799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D6419F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B54797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40997007"/>
    <w:multiLevelType w:val="multilevel"/>
    <w:tmpl w:val="925070E0"/>
    <w:lvl w:ilvl="0">
      <w:start w:val="1"/>
      <w:numFmt w:val="decimal"/>
      <w:pStyle w:val="Schedule09Liste"/>
      <w:lvlText w:val="%1."/>
      <w:lvlJc w:val="left"/>
      <w:pPr>
        <w:ind w:left="432" w:hanging="360"/>
      </w:pPr>
    </w:lvl>
    <w:lvl w:ilvl="1">
      <w:start w:val="1"/>
      <w:numFmt w:val="decimal"/>
      <w:lvlText w:val="%1.%2"/>
      <w:lvlJc w:val="left"/>
      <w:pPr>
        <w:ind w:left="432" w:hanging="360"/>
      </w:pPr>
    </w:lvl>
    <w:lvl w:ilvl="2">
      <w:start w:val="1"/>
      <w:numFmt w:val="lowerRoman"/>
      <w:lvlText w:val="%3)."/>
      <w:lvlJc w:val="left"/>
      <w:pPr>
        <w:ind w:left="720" w:hanging="288"/>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none"/>
      <w:lvlRestart w:val="0"/>
      <w:suff w:val="nothing"/>
      <w:lvlText w:val=""/>
      <w:lvlJc w:val="left"/>
      <w:pPr>
        <w:ind w:left="0" w:firstLine="0"/>
      </w:pPr>
    </w:lvl>
  </w:abstractNum>
  <w:abstractNum w:abstractNumId="8" w15:restartNumberingAfterBreak="0">
    <w:nsid w:val="452A1CC6"/>
    <w:multiLevelType w:val="multilevel"/>
    <w:tmpl w:val="206AECC8"/>
    <w:lvl w:ilvl="0">
      <w:start w:val="1"/>
      <w:numFmt w:val="decimal"/>
      <w:pStyle w:val="Schedule04Liste"/>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3F6D4E"/>
    <w:multiLevelType w:val="hybridMultilevel"/>
    <w:tmpl w:val="D0701704"/>
    <w:lvl w:ilvl="0" w:tplc="5568E400">
      <w:start w:val="2"/>
      <w:numFmt w:val="bullet"/>
      <w:lvlText w:val="-"/>
      <w:lvlJc w:val="left"/>
      <w:pPr>
        <w:ind w:left="987" w:hanging="360"/>
      </w:pPr>
      <w:rPr>
        <w:rFonts w:ascii="Arial" w:eastAsia="Times New Roman" w:hAnsi="Arial" w:cs="Arial" w:hint="default"/>
        <w:color w:val="auto"/>
      </w:rPr>
    </w:lvl>
    <w:lvl w:ilvl="1" w:tplc="08090003">
      <w:start w:val="1"/>
      <w:numFmt w:val="bullet"/>
      <w:lvlText w:val="o"/>
      <w:lvlJc w:val="left"/>
      <w:pPr>
        <w:ind w:left="1707" w:hanging="360"/>
      </w:pPr>
      <w:rPr>
        <w:rFonts w:ascii="Courier New" w:hAnsi="Courier New" w:cs="Courier New" w:hint="default"/>
      </w:rPr>
    </w:lvl>
    <w:lvl w:ilvl="2" w:tplc="08090005">
      <w:start w:val="1"/>
      <w:numFmt w:val="bullet"/>
      <w:lvlText w:val=""/>
      <w:lvlJc w:val="left"/>
      <w:pPr>
        <w:ind w:left="2427" w:hanging="360"/>
      </w:pPr>
      <w:rPr>
        <w:rFonts w:ascii="Wingdings" w:hAnsi="Wingdings" w:hint="default"/>
      </w:rPr>
    </w:lvl>
    <w:lvl w:ilvl="3" w:tplc="08090001">
      <w:start w:val="1"/>
      <w:numFmt w:val="bullet"/>
      <w:lvlText w:val=""/>
      <w:lvlJc w:val="left"/>
      <w:pPr>
        <w:ind w:left="3147" w:hanging="360"/>
      </w:pPr>
      <w:rPr>
        <w:rFonts w:ascii="Symbol" w:hAnsi="Symbol" w:hint="default"/>
      </w:rPr>
    </w:lvl>
    <w:lvl w:ilvl="4" w:tplc="08090003">
      <w:start w:val="1"/>
      <w:numFmt w:val="bullet"/>
      <w:lvlText w:val="o"/>
      <w:lvlJc w:val="left"/>
      <w:pPr>
        <w:ind w:left="3867" w:hanging="360"/>
      </w:pPr>
      <w:rPr>
        <w:rFonts w:ascii="Courier New" w:hAnsi="Courier New" w:cs="Courier New" w:hint="default"/>
      </w:rPr>
    </w:lvl>
    <w:lvl w:ilvl="5" w:tplc="08090005">
      <w:start w:val="1"/>
      <w:numFmt w:val="bullet"/>
      <w:lvlText w:val=""/>
      <w:lvlJc w:val="left"/>
      <w:pPr>
        <w:ind w:left="4587" w:hanging="360"/>
      </w:pPr>
      <w:rPr>
        <w:rFonts w:ascii="Wingdings" w:hAnsi="Wingdings" w:hint="default"/>
      </w:rPr>
    </w:lvl>
    <w:lvl w:ilvl="6" w:tplc="08090001">
      <w:start w:val="1"/>
      <w:numFmt w:val="bullet"/>
      <w:lvlText w:val=""/>
      <w:lvlJc w:val="left"/>
      <w:pPr>
        <w:ind w:left="5307" w:hanging="360"/>
      </w:pPr>
      <w:rPr>
        <w:rFonts w:ascii="Symbol" w:hAnsi="Symbol" w:hint="default"/>
      </w:rPr>
    </w:lvl>
    <w:lvl w:ilvl="7" w:tplc="08090003">
      <w:start w:val="1"/>
      <w:numFmt w:val="bullet"/>
      <w:lvlText w:val="o"/>
      <w:lvlJc w:val="left"/>
      <w:pPr>
        <w:ind w:left="6027" w:hanging="360"/>
      </w:pPr>
      <w:rPr>
        <w:rFonts w:ascii="Courier New" w:hAnsi="Courier New" w:cs="Courier New" w:hint="default"/>
      </w:rPr>
    </w:lvl>
    <w:lvl w:ilvl="8" w:tplc="08090005">
      <w:start w:val="1"/>
      <w:numFmt w:val="bullet"/>
      <w:lvlText w:val=""/>
      <w:lvlJc w:val="left"/>
      <w:pPr>
        <w:ind w:left="6747" w:hanging="360"/>
      </w:pPr>
      <w:rPr>
        <w:rFonts w:ascii="Wingdings" w:hAnsi="Wingdings" w:hint="default"/>
      </w:rPr>
    </w:lvl>
  </w:abstractNum>
  <w:abstractNum w:abstractNumId="10" w15:restartNumberingAfterBreak="0">
    <w:nsid w:val="4C0F1041"/>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4D2125BB"/>
    <w:multiLevelType w:val="multilevel"/>
    <w:tmpl w:val="2E3E6096"/>
    <w:lvl w:ilvl="0">
      <w:start w:val="1"/>
      <w:numFmt w:val="decimal"/>
      <w:pStyle w:val="Condition457Level1"/>
      <w:lvlText w:val="1.%1"/>
      <w:lvlJc w:val="left"/>
      <w:pPr>
        <w:ind w:left="432" w:hanging="432"/>
      </w:pPr>
    </w:lvl>
    <w:lvl w:ilvl="1">
      <w:start w:val="1"/>
      <w:numFmt w:val="decimal"/>
      <w:pStyle w:val="Condition457Level2"/>
      <w:lvlText w:val="1.%1.%2"/>
      <w:lvlJc w:val="left"/>
      <w:pPr>
        <w:ind w:left="1008" w:hanging="576"/>
      </w:pPr>
    </w:lvl>
    <w:lvl w:ilvl="2">
      <w:start w:val="1"/>
      <w:numFmt w:val="lowerRoman"/>
      <w:pStyle w:val="Condition457Level3"/>
      <w:lvlText w:val="%3."/>
      <w:lvlJc w:val="left"/>
      <w:pPr>
        <w:ind w:left="1296" w:hanging="288"/>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0BF3E1F"/>
    <w:multiLevelType w:val="hybridMultilevel"/>
    <w:tmpl w:val="B87C05A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904B94"/>
    <w:multiLevelType w:val="hybridMultilevel"/>
    <w:tmpl w:val="98964B44"/>
    <w:lvl w:ilvl="0" w:tplc="FFFFFFFF">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FFFFFFF">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683B7F84"/>
    <w:multiLevelType w:val="hybridMultilevel"/>
    <w:tmpl w:val="98964B44"/>
    <w:lvl w:ilvl="0" w:tplc="D294239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0CF688">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28E702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F82581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4EC03F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4D49DC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D5A2A3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6CD97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4D28C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1"/>
  </w:num>
  <w:num w:numId="2">
    <w:abstractNumId w:val="1"/>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15"/>
  </w:num>
  <w:num w:numId="12">
    <w:abstractNumId w:val="10"/>
  </w:num>
  <w:num w:numId="13">
    <w:abstractNumId w:val="4"/>
  </w:num>
  <w:num w:numId="14">
    <w:abstractNumId w:val="2"/>
  </w:num>
  <w:num w:numId="15">
    <w:abstractNumId w:val="14"/>
  </w:num>
  <w:num w:numId="16">
    <w:abstractNumId w:val="6"/>
  </w:num>
  <w:num w:numId="17">
    <w:abstractNumId w:val="13"/>
  </w:num>
  <w:num w:numId="18">
    <w:abstractNumId w:val="3"/>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D09"/>
    <w:rsid w:val="000F5E9C"/>
    <w:rsid w:val="0010067B"/>
    <w:rsid w:val="001116F8"/>
    <w:rsid w:val="00111E53"/>
    <w:rsid w:val="00130C57"/>
    <w:rsid w:val="00131BA4"/>
    <w:rsid w:val="001372E7"/>
    <w:rsid w:val="0015277C"/>
    <w:rsid w:val="00156BC6"/>
    <w:rsid w:val="00171153"/>
    <w:rsid w:val="0018232B"/>
    <w:rsid w:val="0019675F"/>
    <w:rsid w:val="001A4296"/>
    <w:rsid w:val="001C3DAC"/>
    <w:rsid w:val="00202046"/>
    <w:rsid w:val="00220742"/>
    <w:rsid w:val="00245988"/>
    <w:rsid w:val="00296AA0"/>
    <w:rsid w:val="002C02FC"/>
    <w:rsid w:val="002C76F0"/>
    <w:rsid w:val="002D0E38"/>
    <w:rsid w:val="002D5464"/>
    <w:rsid w:val="002E18C3"/>
    <w:rsid w:val="003251E5"/>
    <w:rsid w:val="00362221"/>
    <w:rsid w:val="0037494D"/>
    <w:rsid w:val="003E6180"/>
    <w:rsid w:val="003E72C4"/>
    <w:rsid w:val="003F786D"/>
    <w:rsid w:val="00434F5D"/>
    <w:rsid w:val="004457A2"/>
    <w:rsid w:val="00470ED6"/>
    <w:rsid w:val="00474CE1"/>
    <w:rsid w:val="00477678"/>
    <w:rsid w:val="0049020F"/>
    <w:rsid w:val="004A5D52"/>
    <w:rsid w:val="004F4BD8"/>
    <w:rsid w:val="00516768"/>
    <w:rsid w:val="0057306B"/>
    <w:rsid w:val="00574E6E"/>
    <w:rsid w:val="005A5572"/>
    <w:rsid w:val="005C391C"/>
    <w:rsid w:val="00617A96"/>
    <w:rsid w:val="006207FA"/>
    <w:rsid w:val="00644EE2"/>
    <w:rsid w:val="00660395"/>
    <w:rsid w:val="00665C4A"/>
    <w:rsid w:val="00690A1F"/>
    <w:rsid w:val="006C4C28"/>
    <w:rsid w:val="006D598B"/>
    <w:rsid w:val="00770E16"/>
    <w:rsid w:val="0077510E"/>
    <w:rsid w:val="007843D0"/>
    <w:rsid w:val="0078532C"/>
    <w:rsid w:val="007A09A6"/>
    <w:rsid w:val="007B24B2"/>
    <w:rsid w:val="007D3403"/>
    <w:rsid w:val="007E7DCC"/>
    <w:rsid w:val="007F7503"/>
    <w:rsid w:val="0084360C"/>
    <w:rsid w:val="00862F81"/>
    <w:rsid w:val="00866E87"/>
    <w:rsid w:val="00893330"/>
    <w:rsid w:val="0089779D"/>
    <w:rsid w:val="008A095D"/>
    <w:rsid w:val="008A3FCB"/>
    <w:rsid w:val="00936AC6"/>
    <w:rsid w:val="009415D5"/>
    <w:rsid w:val="009554C7"/>
    <w:rsid w:val="0097560B"/>
    <w:rsid w:val="009C6DF9"/>
    <w:rsid w:val="009F6288"/>
    <w:rsid w:val="009F6F38"/>
    <w:rsid w:val="00A45C48"/>
    <w:rsid w:val="00A857DC"/>
    <w:rsid w:val="00A93B0E"/>
    <w:rsid w:val="00B223CC"/>
    <w:rsid w:val="00B83C77"/>
    <w:rsid w:val="00BB1EE3"/>
    <w:rsid w:val="00BB3446"/>
    <w:rsid w:val="00BE6152"/>
    <w:rsid w:val="00BF0FF6"/>
    <w:rsid w:val="00C21FA1"/>
    <w:rsid w:val="00C752D6"/>
    <w:rsid w:val="00C913C2"/>
    <w:rsid w:val="00CA66FF"/>
    <w:rsid w:val="00CC68BB"/>
    <w:rsid w:val="00D0485A"/>
    <w:rsid w:val="00D1773F"/>
    <w:rsid w:val="00DB0F6A"/>
    <w:rsid w:val="00DC70B8"/>
    <w:rsid w:val="00DD2496"/>
    <w:rsid w:val="00DE5166"/>
    <w:rsid w:val="00E211F0"/>
    <w:rsid w:val="00E21D09"/>
    <w:rsid w:val="00E24E1E"/>
    <w:rsid w:val="00E46FF0"/>
    <w:rsid w:val="00E50267"/>
    <w:rsid w:val="00E506A4"/>
    <w:rsid w:val="00E5073A"/>
    <w:rsid w:val="00E5377E"/>
    <w:rsid w:val="00E62066"/>
    <w:rsid w:val="00E70C22"/>
    <w:rsid w:val="00E76A28"/>
    <w:rsid w:val="00E87168"/>
    <w:rsid w:val="00E94F52"/>
    <w:rsid w:val="00E957A1"/>
    <w:rsid w:val="00EA1134"/>
    <w:rsid w:val="00EA4386"/>
    <w:rsid w:val="00EE0291"/>
    <w:rsid w:val="00EE0673"/>
    <w:rsid w:val="00F02FC7"/>
    <w:rsid w:val="00F05F14"/>
    <w:rsid w:val="00F1210C"/>
    <w:rsid w:val="00F14673"/>
    <w:rsid w:val="00F15B90"/>
    <w:rsid w:val="00F16498"/>
    <w:rsid w:val="00F361C1"/>
    <w:rsid w:val="00F66FBE"/>
    <w:rsid w:val="00F83304"/>
    <w:rsid w:val="00F90612"/>
    <w:rsid w:val="00FA5967"/>
    <w:rsid w:val="00FC116E"/>
    <w:rsid w:val="00FC57FB"/>
    <w:rsid w:val="00FE6604"/>
    <w:rsid w:val="00FE6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B1F9"/>
  <w15:chartTrackingRefBased/>
  <w15:docId w15:val="{A5D58DAE-A22E-46B9-9DB3-0613349E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60" w:after="60"/>
        <w:ind w:left="357"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1D09"/>
    <w:pPr>
      <w:keepNext/>
      <w:keepLines/>
      <w:numPr>
        <w:numId w:val="2"/>
      </w:numPr>
      <w:spacing w:before="120" w:after="120"/>
      <w:outlineLvl w:val="0"/>
    </w:pPr>
    <w:rPr>
      <w:rFonts w:ascii="Arial" w:eastAsia="Arial" w:hAnsi="Arial" w:cs="Arial"/>
      <w:b/>
      <w:sz w:val="20"/>
      <w:u w:val="single"/>
      <w:lang w:eastAsia="en-GB"/>
    </w:rPr>
  </w:style>
  <w:style w:type="paragraph" w:styleId="Heading2">
    <w:name w:val="heading 2"/>
    <w:basedOn w:val="Normal"/>
    <w:next w:val="Normal"/>
    <w:link w:val="Heading2Char"/>
    <w:uiPriority w:val="9"/>
    <w:unhideWhenUsed/>
    <w:qFormat/>
    <w:rsid w:val="00E21D09"/>
    <w:pPr>
      <w:keepNext/>
      <w:keepLines/>
      <w:numPr>
        <w:ilvl w:val="1"/>
        <w:numId w:val="2"/>
      </w:numPr>
      <w:spacing w:before="120" w:after="120"/>
      <w:outlineLvl w:val="1"/>
    </w:pPr>
    <w:rPr>
      <w:rFonts w:ascii="Arial" w:eastAsia="Arial" w:hAnsi="Arial" w:cs="Arial"/>
      <w:b/>
      <w:sz w:val="18"/>
      <w:lang w:eastAsia="en-GB"/>
    </w:rPr>
  </w:style>
  <w:style w:type="paragraph" w:styleId="Heading3">
    <w:name w:val="heading 3"/>
    <w:basedOn w:val="Normal"/>
    <w:next w:val="Normal"/>
    <w:link w:val="Heading3Char"/>
    <w:uiPriority w:val="9"/>
    <w:unhideWhenUsed/>
    <w:qFormat/>
    <w:rsid w:val="00E21D09"/>
    <w:pPr>
      <w:keepNext/>
      <w:keepLines/>
      <w:numPr>
        <w:ilvl w:val="2"/>
        <w:numId w:val="2"/>
      </w:numPr>
      <w:outlineLvl w:val="2"/>
    </w:pPr>
    <w:rPr>
      <w:rFonts w:ascii="Arial" w:eastAsia="Arial" w:hAnsi="Arial" w:cs="Arial"/>
      <w:b/>
      <w:sz w:val="18"/>
      <w:lang w:eastAsia="en-GB"/>
    </w:rPr>
  </w:style>
  <w:style w:type="paragraph" w:styleId="Heading4">
    <w:name w:val="heading 4"/>
    <w:basedOn w:val="Normal"/>
    <w:next w:val="Normal"/>
    <w:link w:val="Heading4Char"/>
    <w:uiPriority w:val="9"/>
    <w:unhideWhenUsed/>
    <w:qFormat/>
    <w:rsid w:val="00E21D09"/>
    <w:pPr>
      <w:keepLines/>
      <w:numPr>
        <w:ilvl w:val="3"/>
        <w:numId w:val="2"/>
      </w:numPr>
      <w:outlineLvl w:val="3"/>
    </w:pPr>
    <w:rPr>
      <w:rFonts w:ascii="Arial" w:eastAsia="Times New Roman" w:hAnsi="Arial" w:cs="Times New Roman"/>
      <w:iCs/>
      <w:sz w:val="18"/>
      <w:lang w:eastAsia="en-GB"/>
    </w:rPr>
  </w:style>
  <w:style w:type="paragraph" w:styleId="Heading5">
    <w:name w:val="heading 5"/>
    <w:basedOn w:val="Normal"/>
    <w:next w:val="Normal"/>
    <w:link w:val="Heading5Char"/>
    <w:uiPriority w:val="9"/>
    <w:unhideWhenUsed/>
    <w:qFormat/>
    <w:rsid w:val="00E21D09"/>
    <w:pPr>
      <w:keepLines/>
      <w:numPr>
        <w:ilvl w:val="4"/>
        <w:numId w:val="2"/>
      </w:numPr>
      <w:outlineLvl w:val="4"/>
    </w:pPr>
    <w:rPr>
      <w:rFonts w:ascii="Arial" w:eastAsia="Times New Roman" w:hAnsi="Arial" w:cs="Times New Roman"/>
      <w:sz w:val="18"/>
      <w:lang w:eastAsia="en-GB"/>
    </w:rPr>
  </w:style>
  <w:style w:type="paragraph" w:styleId="Heading6">
    <w:name w:val="heading 6"/>
    <w:basedOn w:val="Normal"/>
    <w:next w:val="Normal"/>
    <w:link w:val="Heading6Char"/>
    <w:uiPriority w:val="9"/>
    <w:unhideWhenUsed/>
    <w:qFormat/>
    <w:rsid w:val="00E21D09"/>
    <w:pPr>
      <w:keepLines/>
      <w:numPr>
        <w:ilvl w:val="5"/>
        <w:numId w:val="2"/>
      </w:numPr>
      <w:outlineLvl w:val="5"/>
    </w:pPr>
    <w:rPr>
      <w:rFonts w:ascii="Arial" w:eastAsia="Times New Roman" w:hAnsi="Arial" w:cs="Times New Roman"/>
      <w:sz w:val="18"/>
      <w:lang w:eastAsia="en-GB"/>
    </w:rPr>
  </w:style>
  <w:style w:type="paragraph" w:styleId="Heading7">
    <w:name w:val="heading 7"/>
    <w:basedOn w:val="Normal"/>
    <w:next w:val="Normal"/>
    <w:link w:val="Heading7Char"/>
    <w:uiPriority w:val="9"/>
    <w:unhideWhenUsed/>
    <w:qFormat/>
    <w:rsid w:val="00E21D09"/>
    <w:pPr>
      <w:keepLines/>
      <w:numPr>
        <w:ilvl w:val="6"/>
        <w:numId w:val="2"/>
      </w:numPr>
      <w:outlineLvl w:val="6"/>
    </w:pPr>
    <w:rPr>
      <w:rFonts w:ascii="Arial" w:eastAsia="Times New Roman" w:hAnsi="Arial" w:cs="Times New Roman"/>
      <w:iCs/>
      <w:sz w:val="18"/>
      <w:lang w:eastAsia="en-GB"/>
    </w:rPr>
  </w:style>
  <w:style w:type="paragraph" w:styleId="Heading8">
    <w:name w:val="heading 8"/>
    <w:basedOn w:val="Normal"/>
    <w:next w:val="Normal"/>
    <w:link w:val="Heading8Char"/>
    <w:uiPriority w:val="9"/>
    <w:unhideWhenUsed/>
    <w:qFormat/>
    <w:rsid w:val="00E21D09"/>
    <w:pPr>
      <w:keepLines/>
      <w:numPr>
        <w:ilvl w:val="7"/>
        <w:numId w:val="2"/>
      </w:numPr>
      <w:outlineLvl w:val="7"/>
    </w:pPr>
    <w:rPr>
      <w:rFonts w:ascii="Arial" w:eastAsia="Times New Roman" w:hAnsi="Arial" w:cs="Times New Roman"/>
      <w:sz w:val="18"/>
      <w:szCs w:val="21"/>
      <w:lang w:eastAsia="en-GB"/>
    </w:rPr>
  </w:style>
  <w:style w:type="paragraph" w:styleId="Heading9">
    <w:name w:val="heading 9"/>
    <w:basedOn w:val="Normal"/>
    <w:next w:val="Normal"/>
    <w:link w:val="Heading9Char"/>
    <w:uiPriority w:val="9"/>
    <w:semiHidden/>
    <w:unhideWhenUsed/>
    <w:qFormat/>
    <w:rsid w:val="00E21D09"/>
    <w:pPr>
      <w:keepLines/>
      <w:spacing w:after="0"/>
      <w:outlineLvl w:val="8"/>
    </w:pPr>
    <w:rPr>
      <w:rFonts w:ascii="Arial" w:eastAsia="Times New Roman" w:hAnsi="Arial" w:cs="Times New Roman"/>
      <w:i/>
      <w:iCs/>
      <w:sz w:val="18"/>
      <w:szCs w:val="21"/>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1D09"/>
    <w:rPr>
      <w:rFonts w:ascii="Arial" w:eastAsia="Arial" w:hAnsi="Arial" w:cs="Arial"/>
      <w:b/>
      <w:sz w:val="20"/>
      <w:u w:val="single"/>
      <w:lang w:eastAsia="en-GB"/>
    </w:rPr>
  </w:style>
  <w:style w:type="character" w:customStyle="1" w:styleId="Heading2Char">
    <w:name w:val="Heading 2 Char"/>
    <w:basedOn w:val="DefaultParagraphFont"/>
    <w:link w:val="Heading2"/>
    <w:uiPriority w:val="9"/>
    <w:rsid w:val="00E21D09"/>
    <w:rPr>
      <w:rFonts w:ascii="Arial" w:eastAsia="Arial" w:hAnsi="Arial" w:cs="Arial"/>
      <w:b/>
      <w:sz w:val="18"/>
      <w:lang w:eastAsia="en-GB"/>
    </w:rPr>
  </w:style>
  <w:style w:type="character" w:customStyle="1" w:styleId="Heading3Char">
    <w:name w:val="Heading 3 Char"/>
    <w:basedOn w:val="DefaultParagraphFont"/>
    <w:link w:val="Heading3"/>
    <w:uiPriority w:val="9"/>
    <w:rsid w:val="00E21D09"/>
    <w:rPr>
      <w:rFonts w:ascii="Arial" w:eastAsia="Arial" w:hAnsi="Arial" w:cs="Arial"/>
      <w:b/>
      <w:sz w:val="18"/>
      <w:lang w:eastAsia="en-GB"/>
    </w:rPr>
  </w:style>
  <w:style w:type="character" w:customStyle="1" w:styleId="Heading4Char">
    <w:name w:val="Heading 4 Char"/>
    <w:basedOn w:val="DefaultParagraphFont"/>
    <w:link w:val="Heading4"/>
    <w:uiPriority w:val="9"/>
    <w:rsid w:val="00E21D09"/>
    <w:rPr>
      <w:rFonts w:ascii="Arial" w:eastAsia="Times New Roman" w:hAnsi="Arial" w:cs="Times New Roman"/>
      <w:iCs/>
      <w:sz w:val="18"/>
      <w:lang w:eastAsia="en-GB"/>
    </w:rPr>
  </w:style>
  <w:style w:type="character" w:customStyle="1" w:styleId="Heading5Char">
    <w:name w:val="Heading 5 Char"/>
    <w:basedOn w:val="DefaultParagraphFont"/>
    <w:link w:val="Heading5"/>
    <w:uiPriority w:val="9"/>
    <w:rsid w:val="00E21D09"/>
    <w:rPr>
      <w:rFonts w:ascii="Arial" w:eastAsia="Times New Roman" w:hAnsi="Arial" w:cs="Times New Roman"/>
      <w:sz w:val="18"/>
      <w:lang w:eastAsia="en-GB"/>
    </w:rPr>
  </w:style>
  <w:style w:type="character" w:customStyle="1" w:styleId="Heading6Char">
    <w:name w:val="Heading 6 Char"/>
    <w:basedOn w:val="DefaultParagraphFont"/>
    <w:link w:val="Heading6"/>
    <w:uiPriority w:val="9"/>
    <w:rsid w:val="00E21D09"/>
    <w:rPr>
      <w:rFonts w:ascii="Arial" w:eastAsia="Times New Roman" w:hAnsi="Arial" w:cs="Times New Roman"/>
      <w:sz w:val="18"/>
      <w:lang w:eastAsia="en-GB"/>
    </w:rPr>
  </w:style>
  <w:style w:type="character" w:customStyle="1" w:styleId="Heading7Char">
    <w:name w:val="Heading 7 Char"/>
    <w:basedOn w:val="DefaultParagraphFont"/>
    <w:link w:val="Heading7"/>
    <w:uiPriority w:val="9"/>
    <w:rsid w:val="00E21D09"/>
    <w:rPr>
      <w:rFonts w:ascii="Arial" w:eastAsia="Times New Roman" w:hAnsi="Arial" w:cs="Times New Roman"/>
      <w:iCs/>
      <w:sz w:val="18"/>
      <w:lang w:eastAsia="en-GB"/>
    </w:rPr>
  </w:style>
  <w:style w:type="character" w:customStyle="1" w:styleId="Heading8Char">
    <w:name w:val="Heading 8 Char"/>
    <w:basedOn w:val="DefaultParagraphFont"/>
    <w:link w:val="Heading8"/>
    <w:uiPriority w:val="9"/>
    <w:rsid w:val="00E21D09"/>
    <w:rPr>
      <w:rFonts w:ascii="Arial" w:eastAsia="Times New Roman" w:hAnsi="Arial" w:cs="Times New Roman"/>
      <w:sz w:val="18"/>
      <w:szCs w:val="21"/>
      <w:lang w:eastAsia="en-GB"/>
    </w:rPr>
  </w:style>
  <w:style w:type="character" w:customStyle="1" w:styleId="Heading9Char">
    <w:name w:val="Heading 9 Char"/>
    <w:basedOn w:val="DefaultParagraphFont"/>
    <w:link w:val="Heading9"/>
    <w:uiPriority w:val="9"/>
    <w:semiHidden/>
    <w:rsid w:val="00E21D09"/>
    <w:rPr>
      <w:rFonts w:ascii="Arial" w:eastAsia="Times New Roman" w:hAnsi="Arial" w:cs="Times New Roman"/>
      <w:i/>
      <w:iCs/>
      <w:sz w:val="18"/>
      <w:szCs w:val="21"/>
      <w:lang w:eastAsia="en-GB"/>
    </w:rPr>
  </w:style>
  <w:style w:type="numbering" w:customStyle="1" w:styleId="NoList1">
    <w:name w:val="No List1"/>
    <w:next w:val="NoList"/>
    <w:uiPriority w:val="99"/>
    <w:semiHidden/>
    <w:unhideWhenUsed/>
    <w:rsid w:val="00E21D09"/>
  </w:style>
  <w:style w:type="numbering" w:customStyle="1" w:styleId="NoList11">
    <w:name w:val="No List11"/>
    <w:next w:val="NoList"/>
    <w:uiPriority w:val="99"/>
    <w:semiHidden/>
    <w:unhideWhenUsed/>
    <w:rsid w:val="00E21D09"/>
  </w:style>
  <w:style w:type="character" w:customStyle="1" w:styleId="Hyperlink1">
    <w:name w:val="Hyperlink1"/>
    <w:basedOn w:val="DefaultParagraphFont"/>
    <w:uiPriority w:val="99"/>
    <w:semiHidden/>
    <w:unhideWhenUsed/>
    <w:rsid w:val="00E21D09"/>
    <w:rPr>
      <w:color w:val="0563C1"/>
      <w:u w:val="single"/>
    </w:rPr>
  </w:style>
  <w:style w:type="character" w:customStyle="1" w:styleId="FollowedHyperlink1">
    <w:name w:val="FollowedHyperlink1"/>
    <w:basedOn w:val="DefaultParagraphFont"/>
    <w:uiPriority w:val="99"/>
    <w:semiHidden/>
    <w:unhideWhenUsed/>
    <w:rsid w:val="00E21D09"/>
    <w:rPr>
      <w:color w:val="954F72"/>
      <w:u w:val="single"/>
    </w:rPr>
  </w:style>
  <w:style w:type="paragraph" w:customStyle="1" w:styleId="msonormal0">
    <w:name w:val="msonormal"/>
    <w:basedOn w:val="Normal"/>
    <w:rsid w:val="00E21D09"/>
    <w:pPr>
      <w:spacing w:before="100" w:beforeAutospacing="1" w:after="100" w:afterAutospacing="1"/>
    </w:pPr>
    <w:rPr>
      <w:rFonts w:ascii="Times New Roman" w:eastAsia="Times New Roman" w:hAnsi="Times New Roman" w:cs="Times New Roman"/>
      <w:sz w:val="24"/>
      <w:szCs w:val="24"/>
      <w:lang w:eastAsia="en-GB"/>
    </w:rPr>
  </w:style>
  <w:style w:type="paragraph" w:styleId="TOC1">
    <w:name w:val="toc 1"/>
    <w:basedOn w:val="Normal"/>
    <w:next w:val="Normal"/>
    <w:autoRedefine/>
    <w:uiPriority w:val="39"/>
    <w:unhideWhenUsed/>
    <w:rsid w:val="00470ED6"/>
    <w:pPr>
      <w:keepNext/>
      <w:keepLines/>
      <w:tabs>
        <w:tab w:val="right" w:leader="dot" w:pos="9016"/>
      </w:tabs>
      <w:spacing w:before="120" w:after="120"/>
    </w:pPr>
    <w:rPr>
      <w:rFonts w:ascii="Arial" w:eastAsia="Arial" w:hAnsi="Arial" w:cs="Arial"/>
      <w:b/>
      <w:sz w:val="18"/>
      <w:lang w:eastAsia="en-GB"/>
    </w:rPr>
  </w:style>
  <w:style w:type="paragraph" w:styleId="TOC2">
    <w:name w:val="toc 2"/>
    <w:basedOn w:val="Normal"/>
    <w:next w:val="Normal"/>
    <w:autoRedefine/>
    <w:uiPriority w:val="39"/>
    <w:unhideWhenUsed/>
    <w:rsid w:val="00E21D09"/>
    <w:pPr>
      <w:keepLines/>
      <w:ind w:left="900" w:hanging="720"/>
    </w:pPr>
    <w:rPr>
      <w:rFonts w:ascii="Arial" w:eastAsia="Arial" w:hAnsi="Arial" w:cs="Arial"/>
      <w:b/>
      <w:sz w:val="18"/>
      <w:lang w:eastAsia="en-GB"/>
    </w:rPr>
  </w:style>
  <w:style w:type="paragraph" w:styleId="TOC3">
    <w:name w:val="toc 3"/>
    <w:basedOn w:val="Normal"/>
    <w:next w:val="Normal"/>
    <w:autoRedefine/>
    <w:uiPriority w:val="39"/>
    <w:unhideWhenUsed/>
    <w:rsid w:val="00470ED6"/>
    <w:pPr>
      <w:keepLines/>
      <w:tabs>
        <w:tab w:val="right" w:leader="dot" w:pos="9016"/>
      </w:tabs>
      <w:ind w:left="900" w:hanging="720"/>
    </w:pPr>
    <w:rPr>
      <w:rFonts w:ascii="Arial" w:eastAsia="Times New Roman" w:hAnsi="Arial" w:cs="Times New Roman"/>
      <w:b/>
      <w:bCs/>
      <w:iCs/>
      <w:noProof/>
      <w:sz w:val="18"/>
      <w:lang w:eastAsia="en-GB"/>
    </w:rPr>
  </w:style>
  <w:style w:type="paragraph" w:styleId="CommentText">
    <w:name w:val="annotation text"/>
    <w:basedOn w:val="Normal"/>
    <w:link w:val="CommentTextChar"/>
    <w:uiPriority w:val="99"/>
    <w:unhideWhenUsed/>
    <w:rsid w:val="00E21D09"/>
    <w:pPr>
      <w:keepLines/>
      <w:spacing w:after="0"/>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E21D09"/>
    <w:rPr>
      <w:rFonts w:ascii="Times New Roman" w:eastAsia="PMingLiU" w:hAnsi="Times New Roman" w:cs="Times New Roman"/>
      <w:sz w:val="20"/>
      <w:szCs w:val="20"/>
      <w:lang w:val="en-US"/>
    </w:rPr>
  </w:style>
  <w:style w:type="paragraph" w:styleId="Header">
    <w:name w:val="header"/>
    <w:basedOn w:val="Normal"/>
    <w:link w:val="HeaderChar"/>
    <w:uiPriority w:val="99"/>
    <w:unhideWhenUsed/>
    <w:rsid w:val="00E21D09"/>
    <w:pPr>
      <w:keepLines/>
      <w:tabs>
        <w:tab w:val="center" w:pos="4680"/>
        <w:tab w:val="right" w:pos="9360"/>
      </w:tabs>
      <w:spacing w:after="120"/>
      <w:jc w:val="center"/>
    </w:pPr>
    <w:rPr>
      <w:rFonts w:ascii="Arial" w:eastAsia="Arial" w:hAnsi="Arial" w:cs="Arial"/>
      <w:sz w:val="18"/>
      <w:lang w:eastAsia="en-GB"/>
    </w:rPr>
  </w:style>
  <w:style w:type="character" w:customStyle="1" w:styleId="HeaderChar">
    <w:name w:val="Header Char"/>
    <w:basedOn w:val="DefaultParagraphFont"/>
    <w:link w:val="Header"/>
    <w:uiPriority w:val="99"/>
    <w:rsid w:val="00E21D09"/>
    <w:rPr>
      <w:rFonts w:ascii="Arial" w:eastAsia="Arial" w:hAnsi="Arial" w:cs="Arial"/>
      <w:sz w:val="18"/>
      <w:lang w:eastAsia="en-GB"/>
    </w:rPr>
  </w:style>
  <w:style w:type="paragraph" w:styleId="Footer">
    <w:name w:val="footer"/>
    <w:basedOn w:val="Normal"/>
    <w:link w:val="FooterChar"/>
    <w:uiPriority w:val="99"/>
    <w:unhideWhenUsed/>
    <w:rsid w:val="00E21D09"/>
    <w:pPr>
      <w:keepLines/>
      <w:tabs>
        <w:tab w:val="center" w:pos="4680"/>
        <w:tab w:val="right" w:pos="9360"/>
      </w:tabs>
      <w:spacing w:before="100" w:beforeAutospacing="1" w:after="0"/>
    </w:pPr>
    <w:rPr>
      <w:rFonts w:ascii="Arial" w:eastAsia="Arial" w:hAnsi="Arial" w:cs="Arial"/>
      <w:sz w:val="18"/>
      <w:lang w:eastAsia="en-GB"/>
    </w:rPr>
  </w:style>
  <w:style w:type="character" w:customStyle="1" w:styleId="FooterChar">
    <w:name w:val="Footer Char"/>
    <w:basedOn w:val="DefaultParagraphFont"/>
    <w:link w:val="Footer"/>
    <w:uiPriority w:val="99"/>
    <w:rsid w:val="00E21D09"/>
    <w:rPr>
      <w:rFonts w:ascii="Arial" w:eastAsia="Arial" w:hAnsi="Arial" w:cs="Arial"/>
      <w:sz w:val="18"/>
      <w:lang w:eastAsia="en-GB"/>
    </w:rPr>
  </w:style>
  <w:style w:type="paragraph" w:styleId="CommentSubject">
    <w:name w:val="annotation subject"/>
    <w:basedOn w:val="CommentText"/>
    <w:next w:val="CommentText"/>
    <w:link w:val="CommentSubjectChar"/>
    <w:uiPriority w:val="99"/>
    <w:semiHidden/>
    <w:unhideWhenUsed/>
    <w:rsid w:val="00E21D09"/>
    <w:pPr>
      <w:spacing w:after="4"/>
      <w:ind w:left="10" w:right="221" w:hanging="10"/>
    </w:pPr>
    <w:rPr>
      <w:rFonts w:ascii="Arial" w:eastAsia="Arial" w:hAnsi="Arial" w:cs="Arial"/>
      <w:b/>
      <w:bCs/>
      <w:color w:val="000000"/>
      <w:lang w:val="en-GB" w:eastAsia="en-GB"/>
    </w:rPr>
  </w:style>
  <w:style w:type="character" w:customStyle="1" w:styleId="CommentSubjectChar">
    <w:name w:val="Comment Subject Char"/>
    <w:basedOn w:val="CommentTextChar"/>
    <w:link w:val="CommentSubject"/>
    <w:uiPriority w:val="99"/>
    <w:semiHidden/>
    <w:rsid w:val="00E21D09"/>
    <w:rPr>
      <w:rFonts w:ascii="Arial" w:eastAsia="Arial" w:hAnsi="Arial" w:cs="Arial"/>
      <w:b/>
      <w:bCs/>
      <w:color w:val="000000"/>
      <w:sz w:val="20"/>
      <w:szCs w:val="20"/>
      <w:lang w:val="en-US" w:eastAsia="en-GB"/>
    </w:rPr>
  </w:style>
  <w:style w:type="paragraph" w:styleId="BalloonText">
    <w:name w:val="Balloon Text"/>
    <w:basedOn w:val="Normal"/>
    <w:link w:val="BalloonTextChar"/>
    <w:uiPriority w:val="99"/>
    <w:semiHidden/>
    <w:unhideWhenUsed/>
    <w:rsid w:val="00E21D09"/>
    <w:pPr>
      <w:keepLines/>
      <w:spacing w:after="0"/>
    </w:pPr>
    <w:rPr>
      <w:rFonts w:ascii="Segoe UI" w:eastAsia="Arial" w:hAnsi="Segoe UI" w:cs="Segoe UI"/>
      <w:sz w:val="18"/>
      <w:szCs w:val="18"/>
      <w:lang w:eastAsia="en-GB"/>
    </w:rPr>
  </w:style>
  <w:style w:type="character" w:customStyle="1" w:styleId="BalloonTextChar">
    <w:name w:val="Balloon Text Char"/>
    <w:basedOn w:val="DefaultParagraphFont"/>
    <w:link w:val="BalloonText"/>
    <w:uiPriority w:val="99"/>
    <w:semiHidden/>
    <w:rsid w:val="00E21D09"/>
    <w:rPr>
      <w:rFonts w:ascii="Segoe UI" w:eastAsia="Arial" w:hAnsi="Segoe UI" w:cs="Segoe UI"/>
      <w:sz w:val="18"/>
      <w:szCs w:val="18"/>
      <w:lang w:eastAsia="en-GB"/>
    </w:rPr>
  </w:style>
  <w:style w:type="paragraph" w:styleId="ListParagraph">
    <w:name w:val="List Paragraph"/>
    <w:basedOn w:val="Normal"/>
    <w:uiPriority w:val="34"/>
    <w:qFormat/>
    <w:rsid w:val="00E21D09"/>
    <w:pPr>
      <w:keepLines/>
      <w:ind w:left="720"/>
      <w:contextualSpacing/>
    </w:pPr>
    <w:rPr>
      <w:rFonts w:ascii="Arial" w:eastAsia="Arial" w:hAnsi="Arial" w:cs="Arial"/>
      <w:sz w:val="18"/>
      <w:lang w:eastAsia="en-GB"/>
    </w:rPr>
  </w:style>
  <w:style w:type="paragraph" w:customStyle="1" w:styleId="TOCHeading1">
    <w:name w:val="TOC Heading1"/>
    <w:basedOn w:val="Heading1"/>
    <w:next w:val="Normal"/>
    <w:uiPriority w:val="39"/>
    <w:semiHidden/>
    <w:unhideWhenUsed/>
    <w:qFormat/>
    <w:rsid w:val="00E21D09"/>
    <w:pPr>
      <w:spacing w:before="240" w:after="0" w:line="256" w:lineRule="auto"/>
      <w:outlineLvl w:val="9"/>
    </w:pPr>
    <w:rPr>
      <w:rFonts w:eastAsia="Times New Roman" w:cs="Times New Roman"/>
      <w:b w:val="0"/>
      <w:color w:val="2F5496"/>
      <w:sz w:val="32"/>
      <w:szCs w:val="32"/>
      <w:lang w:val="en-US" w:eastAsia="en-US"/>
    </w:rPr>
  </w:style>
  <w:style w:type="paragraph" w:customStyle="1" w:styleId="Condition457Level1">
    <w:name w:val="Condition 45.7 Level 1"/>
    <w:basedOn w:val="Normal"/>
    <w:next w:val="Normal"/>
    <w:rsid w:val="00E21D09"/>
    <w:pPr>
      <w:keepLines/>
      <w:numPr>
        <w:numId w:val="3"/>
      </w:numPr>
    </w:pPr>
    <w:rPr>
      <w:rFonts w:ascii="Arial" w:eastAsia="Arial" w:hAnsi="Arial" w:cs="Arial"/>
      <w:sz w:val="18"/>
      <w:lang w:eastAsia="en-GB"/>
    </w:rPr>
  </w:style>
  <w:style w:type="paragraph" w:customStyle="1" w:styleId="Condition457Level2">
    <w:name w:val="Condition 45.7 Level 2"/>
    <w:basedOn w:val="Normal"/>
    <w:next w:val="Normal"/>
    <w:rsid w:val="00E21D09"/>
    <w:pPr>
      <w:keepLines/>
      <w:numPr>
        <w:ilvl w:val="1"/>
        <w:numId w:val="3"/>
      </w:numPr>
    </w:pPr>
    <w:rPr>
      <w:rFonts w:ascii="Arial" w:eastAsia="Arial" w:hAnsi="Arial" w:cs="Arial"/>
      <w:sz w:val="18"/>
      <w:szCs w:val="20"/>
      <w:lang w:eastAsia="en-GB"/>
    </w:rPr>
  </w:style>
  <w:style w:type="paragraph" w:customStyle="1" w:styleId="Condition457Level3">
    <w:name w:val="Condition 45.7 Level 3"/>
    <w:basedOn w:val="Normal"/>
    <w:rsid w:val="00E21D09"/>
    <w:pPr>
      <w:keepLines/>
      <w:numPr>
        <w:ilvl w:val="2"/>
        <w:numId w:val="3"/>
      </w:numPr>
    </w:pPr>
    <w:rPr>
      <w:rFonts w:ascii="Arial" w:eastAsia="Arial" w:hAnsi="Arial" w:cs="Arial"/>
      <w:sz w:val="18"/>
      <w:szCs w:val="20"/>
      <w:lang w:eastAsia="en-GB"/>
    </w:rPr>
  </w:style>
  <w:style w:type="paragraph" w:customStyle="1" w:styleId="Schedule01Notion">
    <w:name w:val="Schedule 01 Notion"/>
    <w:basedOn w:val="Normal"/>
    <w:next w:val="Normal"/>
    <w:rsid w:val="00E21D09"/>
    <w:pPr>
      <w:keepLines/>
      <w:spacing w:after="0"/>
      <w:ind w:right="120"/>
    </w:pPr>
    <w:rPr>
      <w:rFonts w:ascii="Arial" w:eastAsia="Arial" w:hAnsi="Arial" w:cs="Arial"/>
      <w:b/>
      <w:sz w:val="18"/>
      <w:lang w:eastAsia="en-GB"/>
    </w:rPr>
  </w:style>
  <w:style w:type="paragraph" w:customStyle="1" w:styleId="Schedule01Meaning">
    <w:name w:val="Schedule 01 Meaning"/>
    <w:basedOn w:val="Normal"/>
    <w:next w:val="Normal"/>
    <w:rsid w:val="00E21D09"/>
    <w:pPr>
      <w:keepLines/>
      <w:spacing w:after="0"/>
    </w:pPr>
    <w:rPr>
      <w:rFonts w:ascii="Arial" w:eastAsia="Arial" w:hAnsi="Arial" w:cs="Arial"/>
      <w:sz w:val="18"/>
      <w:lang w:eastAsia="en-GB"/>
    </w:rPr>
  </w:style>
  <w:style w:type="paragraph" w:customStyle="1" w:styleId="Schedule04Liste">
    <w:name w:val="Schedule 04 Liste"/>
    <w:basedOn w:val="Normal"/>
    <w:rsid w:val="00E21D09"/>
    <w:pPr>
      <w:keepLines/>
      <w:numPr>
        <w:numId w:val="5"/>
      </w:numPr>
    </w:pPr>
    <w:rPr>
      <w:rFonts w:ascii="Arial" w:eastAsia="Arial" w:hAnsi="Arial" w:cs="Arial"/>
      <w:sz w:val="18"/>
      <w:lang w:eastAsia="en-GB"/>
    </w:rPr>
  </w:style>
  <w:style w:type="paragraph" w:customStyle="1" w:styleId="Schedule04Title">
    <w:name w:val="Schedule 04 Title"/>
    <w:basedOn w:val="Normal"/>
    <w:next w:val="Normal"/>
    <w:rsid w:val="00E21D09"/>
    <w:pPr>
      <w:keepNext/>
      <w:keepLines/>
    </w:pPr>
    <w:rPr>
      <w:rFonts w:ascii="Arial" w:eastAsia="Arial" w:hAnsi="Arial" w:cs="Arial"/>
      <w:b/>
      <w:sz w:val="18"/>
      <w:lang w:eastAsia="en-GB"/>
    </w:rPr>
  </w:style>
  <w:style w:type="paragraph" w:customStyle="1" w:styleId="Schedule09Liste">
    <w:name w:val="Schedule 09 Liste"/>
    <w:basedOn w:val="Normal"/>
    <w:next w:val="Normal"/>
    <w:rsid w:val="00E21D09"/>
    <w:pPr>
      <w:keepLines/>
      <w:numPr>
        <w:numId w:val="7"/>
      </w:numPr>
      <w:ind w:right="60"/>
    </w:pPr>
    <w:rPr>
      <w:rFonts w:ascii="Arial" w:eastAsia="Arial" w:hAnsi="Arial" w:cs="Arial"/>
      <w:sz w:val="18"/>
      <w:lang w:eastAsia="en-GB"/>
    </w:rPr>
  </w:style>
  <w:style w:type="character" w:styleId="CommentReference">
    <w:name w:val="annotation reference"/>
    <w:basedOn w:val="DefaultParagraphFont"/>
    <w:uiPriority w:val="99"/>
    <w:semiHidden/>
    <w:unhideWhenUsed/>
    <w:rsid w:val="00E21D09"/>
    <w:rPr>
      <w:sz w:val="16"/>
      <w:szCs w:val="16"/>
    </w:rPr>
  </w:style>
  <w:style w:type="character" w:customStyle="1" w:styleId="Modification">
    <w:name w:val="Modification"/>
    <w:basedOn w:val="DefaultParagraphFont"/>
    <w:uiPriority w:val="1"/>
    <w:rsid w:val="00E21D09"/>
    <w:rPr>
      <w:bdr w:val="none" w:sz="0" w:space="0" w:color="auto" w:frame="1"/>
      <w:shd w:val="clear" w:color="auto" w:fill="DDFFDD"/>
    </w:rPr>
  </w:style>
  <w:style w:type="character" w:customStyle="1" w:styleId="Update22-10-04">
    <w:name w:val="Update 22-10-04"/>
    <w:uiPriority w:val="1"/>
    <w:rsid w:val="00E21D09"/>
    <w:rPr>
      <w:bdr w:val="none" w:sz="0" w:space="0" w:color="auto" w:frame="1"/>
      <w:shd w:val="clear" w:color="auto" w:fill="FFFFCC"/>
    </w:rPr>
  </w:style>
  <w:style w:type="character" w:customStyle="1" w:styleId="Update22-10-26">
    <w:name w:val="Update 22-10-26"/>
    <w:uiPriority w:val="1"/>
    <w:rsid w:val="00E21D09"/>
    <w:rPr>
      <w:szCs w:val="18"/>
      <w:bdr w:val="none" w:sz="0" w:space="0" w:color="auto" w:frame="1"/>
      <w:shd w:val="clear" w:color="auto" w:fill="D5EFFF"/>
    </w:rPr>
  </w:style>
  <w:style w:type="character" w:customStyle="1" w:styleId="Update22-11-11">
    <w:name w:val="Update 22-11-11"/>
    <w:uiPriority w:val="1"/>
    <w:rsid w:val="00E21D09"/>
    <w:rPr>
      <w:bCs/>
      <w:szCs w:val="18"/>
      <w:bdr w:val="none" w:sz="0" w:space="0" w:color="auto" w:frame="1"/>
      <w:shd w:val="clear" w:color="auto" w:fill="FFDDDD"/>
    </w:rPr>
  </w:style>
  <w:style w:type="character" w:customStyle="1" w:styleId="Update22-11-21">
    <w:name w:val="Update 22-11-21"/>
    <w:uiPriority w:val="1"/>
    <w:rsid w:val="00E21D09"/>
    <w:rPr>
      <w:bCs/>
      <w:szCs w:val="18"/>
      <w:bdr w:val="none" w:sz="0" w:space="0" w:color="auto" w:frame="1"/>
      <w:shd w:val="clear" w:color="auto" w:fill="E6D6F2"/>
    </w:rPr>
  </w:style>
  <w:style w:type="table" w:styleId="TableGrid">
    <w:name w:val="Table Grid"/>
    <w:uiPriority w:val="39"/>
    <w:rsid w:val="00E21D09"/>
    <w:pPr>
      <w:spacing w:after="0"/>
    </w:pPr>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table" w:customStyle="1" w:styleId="Tabellenraster1">
    <w:name w:val="Tabellenraster1"/>
    <w:uiPriority w:val="39"/>
    <w:rsid w:val="00E21D09"/>
    <w:pPr>
      <w:spacing w:after="0"/>
    </w:pPr>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character" w:styleId="Hyperlink">
    <w:name w:val="Hyperlink"/>
    <w:basedOn w:val="DefaultParagraphFont"/>
    <w:uiPriority w:val="99"/>
    <w:unhideWhenUsed/>
    <w:rsid w:val="00E21D09"/>
    <w:rPr>
      <w:color w:val="0563C1" w:themeColor="hyperlink"/>
      <w:u w:val="single"/>
    </w:rPr>
  </w:style>
  <w:style w:type="character" w:styleId="FollowedHyperlink">
    <w:name w:val="FollowedHyperlink"/>
    <w:basedOn w:val="DefaultParagraphFont"/>
    <w:uiPriority w:val="99"/>
    <w:semiHidden/>
    <w:unhideWhenUsed/>
    <w:rsid w:val="00E21D09"/>
    <w:rPr>
      <w:color w:val="954F72" w:themeColor="followedHyperlink"/>
      <w:u w:val="single"/>
    </w:rPr>
  </w:style>
  <w:style w:type="table" w:customStyle="1" w:styleId="TableGrid1">
    <w:name w:val="Table Grid1"/>
    <w:next w:val="TableGrid"/>
    <w:uiPriority w:val="39"/>
    <w:rsid w:val="00E21D09"/>
    <w:pPr>
      <w:spacing w:after="0"/>
    </w:pPr>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table" w:customStyle="1" w:styleId="TableGrid2">
    <w:name w:val="Table Grid2"/>
    <w:next w:val="TableGrid"/>
    <w:uiPriority w:val="39"/>
    <w:rsid w:val="00E21D09"/>
    <w:pPr>
      <w:spacing w:after="0"/>
    </w:pPr>
    <w:rPr>
      <w:rFonts w:ascii="Arial" w:eastAsia="Times New Roman" w:hAnsi="Arial" w:cs="Times New Roman"/>
      <w:sz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0" w:type="dxa"/>
        <w:bottom w:w="60" w:type="dxa"/>
        <w:right w:w="0" w:type="dxa"/>
      </w:tblCellMar>
    </w:tblPr>
  </w:style>
  <w:style w:type="table" w:customStyle="1" w:styleId="TableGrid0">
    <w:name w:val="TableGrid"/>
    <w:rsid w:val="00C752D6"/>
    <w:pPr>
      <w:spacing w:after="0"/>
    </w:pPr>
    <w:rPr>
      <w:rFonts w:eastAsiaTheme="minorEastAsia"/>
      <w:lang w:eastAsia="en-GB"/>
    </w:rPr>
    <w:tblPr>
      <w:tblCellMar>
        <w:top w:w="0" w:type="dxa"/>
        <w:left w:w="0" w:type="dxa"/>
        <w:bottom w:w="0" w:type="dxa"/>
        <w:right w:w="0" w:type="dxa"/>
      </w:tblCellMar>
    </w:tblPr>
  </w:style>
  <w:style w:type="paragraph" w:styleId="NormalWeb">
    <w:name w:val="Normal (Web)"/>
    <w:basedOn w:val="Normal"/>
    <w:uiPriority w:val="99"/>
    <w:semiHidden/>
    <w:unhideWhenUsed/>
    <w:rsid w:val="0015277C"/>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forestryengland.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orestryengland.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SEngSfty-QSEPSEP-HSISMulti@mod.gov.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stan.mod.uk/" TargetMode="External"/><Relationship Id="rId4" Type="http://schemas.openxmlformats.org/officeDocument/2006/relationships/numbering" Target="numbering.xml"/><Relationship Id="rId9" Type="http://schemas.openxmlformats.org/officeDocument/2006/relationships/hyperlink" Target="https://www.dstan.mod.uk/" TargetMode="External"/><Relationship Id="rId14" Type="http://schemas.openxmlformats.org/officeDocument/2006/relationships/hyperlink" Target="https://www.fao.org/hom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4c124f70-9f50-4517-9e3a-356732272d5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533E72990DB74E9DDA59E297E5018D" ma:contentTypeVersion="13" ma:contentTypeDescription="Create a new document." ma:contentTypeScope="" ma:versionID="f6d0e2b52b15021566ea210726fb28a1">
  <xsd:schema xmlns:xsd="http://www.w3.org/2001/XMLSchema" xmlns:xs="http://www.w3.org/2001/XMLSchema" xmlns:p="http://schemas.microsoft.com/office/2006/metadata/properties" xmlns:ns2="4c124f70-9f50-4517-9e3a-356732272d54" xmlns:ns3="04738c6d-ecc8-46f1-821f-82e308eab3d9" targetNamespace="http://schemas.microsoft.com/office/2006/metadata/properties" ma:root="true" ma:fieldsID="7b1f47335dd550cc18df8447a132d67f" ns2:_="" ns3:_="">
    <xsd:import namespace="4c124f70-9f50-4517-9e3a-356732272d54"/>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24f70-9f50-4517-9e3a-356732272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502cd63-0f88-46b5-82df-7ad41a37eca3}" ma:internalName="TaxCatchAll" ma:showField="CatchAllData" ma:web="4a43a487-7c97-4826-9498-b44435fc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1F087-6543-481F-BB9D-CD84DC6235AE}">
  <ds:schemaRefs>
    <ds:schemaRef ds:uri="http://schemas.microsoft.com/office/2006/metadata/properties"/>
    <ds:schemaRef ds:uri="http://schemas.microsoft.com/office/infopath/2007/PartnerControls"/>
    <ds:schemaRef ds:uri="04738c6d-ecc8-46f1-821f-82e308eab3d9"/>
    <ds:schemaRef ds:uri="4c124f70-9f50-4517-9e3a-356732272d54"/>
  </ds:schemaRefs>
</ds:datastoreItem>
</file>

<file path=customXml/itemProps2.xml><?xml version="1.0" encoding="utf-8"?>
<ds:datastoreItem xmlns:ds="http://schemas.openxmlformats.org/officeDocument/2006/customXml" ds:itemID="{66A4337D-4D67-4727-8EBA-090A33CFC646}">
  <ds:schemaRefs>
    <ds:schemaRef ds:uri="http://schemas.microsoft.com/sharepoint/v3/contenttype/forms"/>
  </ds:schemaRefs>
</ds:datastoreItem>
</file>

<file path=customXml/itemProps3.xml><?xml version="1.0" encoding="utf-8"?>
<ds:datastoreItem xmlns:ds="http://schemas.openxmlformats.org/officeDocument/2006/customXml" ds:itemID="{525EECD5-0F45-4C26-A1FA-03590BB2C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24f70-9f50-4517-9e3a-356732272d54"/>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23109</Words>
  <Characters>131726</Characters>
  <Application>Microsoft Office Word</Application>
  <DocSecurity>4</DocSecurity>
  <Lines>1097</Lines>
  <Paragraphs>309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Oakes, Emma Miss (DES SACC-COMRCL-3a)</dc:creator>
  <cp:keywords/>
  <dc:description/>
  <cp:lastModifiedBy>Oakes, Emma Miss (DES SACC-COMRCL-3a)</cp:lastModifiedBy>
  <cp:revision>2</cp:revision>
  <dcterms:created xsi:type="dcterms:W3CDTF">2023-01-09T11:16:00Z</dcterms:created>
  <dcterms:modified xsi:type="dcterms:W3CDTF">2023-01-09T11:16:00Z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2022-11-22T16:17:48Z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2fd66e4a-187f-422f-ba85-12640288b748</vt:lpwstr>
  </property>
  <property fmtid="{D5CDD505-2E9C-101B-9397-08002B2CF9AE}" pid="8" name="MSIP_Label_d8a60473-494b-4586-a1bb-b0e663054676_ContentBits">
    <vt:lpwstr>0</vt:lpwstr>
  </property>
  <property fmtid="{D5CDD505-2E9C-101B-9397-08002B2CF9AE}" pid="9" name="ContentTypeId">
    <vt:lpwstr>0x0101003D533E72990DB74E9DDA59E297E5018D</vt:lpwstr>
  </property>
  <property fmtid="{D5CDD505-2E9C-101B-9397-08002B2CF9AE}" pid="10" name="MediaServiceImageTags">
    <vt:lpwstr/>
  </property>
</Properties>
</file>