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002">
      <w:pPr>
        <w:spacing w:after="0" w:line="240" w:lineRule="auto"/>
        <w:rPr>
          <w:rFonts w:ascii="Arial" w:cs="Arial" w:eastAsia="Arial" w:hAnsi="Arial"/>
          <w:sz w:val="36"/>
          <w:szCs w:val="36"/>
        </w:rPr>
      </w:pPr>
      <w:r w:rsidDel="00000000" w:rsidR="00000000" w:rsidRPr="00000000">
        <w:rPr>
          <w:rFonts w:ascii="Arial" w:cs="Arial" w:eastAsia="Arial" w:hAnsi="Arial"/>
          <w:b w:val="1"/>
          <w:sz w:val="36"/>
          <w:szCs w:val="36"/>
          <w:rtl w:val="0"/>
        </w:rPr>
        <w:t xml:space="preserve">Call-Off Schedule 20 (Call-Off Specification)</w:t>
      </w:r>
      <w:r w:rsidDel="00000000" w:rsidR="00000000" w:rsidRPr="00000000">
        <w:rPr>
          <w:rFonts w:ascii="Arial" w:cs="Arial" w:eastAsia="Arial" w:hAnsi="Arial"/>
          <w:sz w:val="36"/>
          <w:szCs w:val="36"/>
          <w:rtl w:val="0"/>
        </w:rPr>
        <w:t xml:space="preserve"> </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1134"/>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Schedule sets out the characteristics of the Deliverables that the Supplier will be required to make to the Buyers under this Call-Off Contract.</w:t>
      </w:r>
    </w:p>
    <w:p w:rsidR="00000000" w:rsidDel="00000000" w:rsidP="00000000" w:rsidRDefault="00000000" w:rsidRPr="00000000" w14:paraId="00000004">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05">
      <w:pPr>
        <w:spacing w:after="12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6">
      <w:pPr>
        <w:spacing w:after="0" w:line="240" w:lineRule="auto"/>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CONTENTS</w:t>
      </w:r>
    </w:p>
    <w:p w:rsidR="00000000" w:rsidDel="00000000" w:rsidP="00000000" w:rsidRDefault="00000000" w:rsidRPr="00000000" w14:paraId="00000007">
      <w:pPr>
        <w:spacing w:after="0" w:line="240" w:lineRule="auto"/>
        <w:rPr>
          <w:rFonts w:ascii="Arial" w:cs="Arial" w:eastAsia="Arial" w:hAnsi="Arial"/>
          <w:sz w:val="24"/>
          <w:szCs w:val="24"/>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8">
          <w:pPr>
            <w:tabs>
              <w:tab w:val="left" w:leader="none" w:pos="720"/>
              <w:tab w:val="right" w:leader="none" w:pos="9029"/>
            </w:tabs>
            <w:spacing w:after="120" w:line="240" w:lineRule="auto"/>
            <w:ind w:left="720" w:hanging="720"/>
            <w:rPr/>
          </w:pPr>
          <w:r w:rsidDel="00000000" w:rsidR="00000000" w:rsidRPr="00000000">
            <w:fldChar w:fldCharType="begin"/>
            <w:instrText xml:space="preserve"> TOC \h \u \z \t "Heading 1,1,"</w:instrText>
            <w:fldChar w:fldCharType="separate"/>
          </w:r>
          <w:hyperlink w:anchor="_heading=h.30j0zll">
            <w:r w:rsidDel="00000000" w:rsidR="00000000" w:rsidRPr="00000000">
              <w:rPr>
                <w:rFonts w:ascii="Arial" w:cs="Arial" w:eastAsia="Arial" w:hAnsi="Arial"/>
                <w:smallCaps w:val="1"/>
                <w:color w:val="0000ff"/>
                <w:u w:val="single"/>
                <w:rtl w:val="0"/>
              </w:rPr>
              <w:t xml:space="preserve">1.</w:t>
            </w:r>
          </w:hyperlink>
          <w:hyperlink w:anchor="_heading=h.30j0zll">
            <w:r w:rsidDel="00000000" w:rsidR="00000000" w:rsidRPr="00000000">
              <w:rPr>
                <w:rtl w:val="0"/>
              </w:rPr>
              <w:tab/>
            </w:r>
          </w:hyperlink>
          <w:r w:rsidDel="00000000" w:rsidR="00000000" w:rsidRPr="00000000">
            <w:fldChar w:fldCharType="begin"/>
            <w:instrText xml:space="preserve"> PAGEREF _heading=h.30j0zll \h </w:instrText>
            <w:fldChar w:fldCharType="separate"/>
          </w:r>
          <w:r w:rsidDel="00000000" w:rsidR="00000000" w:rsidRPr="00000000">
            <w:rPr>
              <w:rFonts w:ascii="Arial" w:cs="Arial" w:eastAsia="Arial" w:hAnsi="Arial"/>
              <w:smallCaps w:val="1"/>
              <w:color w:val="0000ff"/>
              <w:u w:val="single"/>
              <w:rtl w:val="0"/>
            </w:rPr>
            <w:t xml:space="preserve">INTRODUCTION</w:t>
          </w:r>
          <w:r w:rsidDel="00000000" w:rsidR="00000000" w:rsidRPr="00000000">
            <w:rPr>
              <w:rFonts w:ascii="Arial" w:cs="Arial" w:eastAsia="Arial" w:hAnsi="Arial"/>
              <w:smallCaps w:val="1"/>
              <w:rtl w:val="0"/>
            </w:rPr>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9">
          <w:pPr>
            <w:tabs>
              <w:tab w:val="left" w:leader="none" w:pos="720"/>
              <w:tab w:val="right" w:leader="none" w:pos="9029"/>
            </w:tabs>
            <w:spacing w:after="120" w:line="240" w:lineRule="auto"/>
            <w:ind w:left="720" w:hanging="720"/>
            <w:rPr/>
          </w:pPr>
          <w:hyperlink w:anchor="_heading=h.1fob9te">
            <w:r w:rsidDel="00000000" w:rsidR="00000000" w:rsidRPr="00000000">
              <w:rPr>
                <w:rFonts w:ascii="Arial" w:cs="Arial" w:eastAsia="Arial" w:hAnsi="Arial"/>
                <w:smallCaps w:val="1"/>
                <w:color w:val="0000ff"/>
                <w:u w:val="single"/>
                <w:rtl w:val="0"/>
              </w:rPr>
              <w:t xml:space="preserve">2.</w:t>
            </w:r>
          </w:hyperlink>
          <w:hyperlink w:anchor="_heading=h.1fob9te">
            <w:r w:rsidDel="00000000" w:rsidR="00000000" w:rsidRPr="00000000">
              <w:rPr>
                <w:rtl w:val="0"/>
              </w:rPr>
              <w:tab/>
            </w:r>
          </w:hyperlink>
          <w:r w:rsidDel="00000000" w:rsidR="00000000" w:rsidRPr="00000000">
            <w:fldChar w:fldCharType="begin"/>
            <w:instrText xml:space="preserve"> PAGEREF _heading=h.1fob9te \h </w:instrText>
            <w:fldChar w:fldCharType="separate"/>
          </w:r>
          <w:r w:rsidDel="00000000" w:rsidR="00000000" w:rsidRPr="00000000">
            <w:rPr>
              <w:rFonts w:ascii="Arial" w:cs="Arial" w:eastAsia="Arial" w:hAnsi="Arial"/>
              <w:smallCaps w:val="1"/>
              <w:color w:val="0000ff"/>
              <w:u w:val="single"/>
              <w:rtl w:val="0"/>
            </w:rPr>
            <w:t xml:space="preserve">PURPOSE</w:t>
          </w:r>
          <w:r w:rsidDel="00000000" w:rsidR="00000000" w:rsidRPr="00000000">
            <w:rPr>
              <w:rFonts w:ascii="Arial" w:cs="Arial" w:eastAsia="Arial" w:hAnsi="Arial"/>
              <w:smallCaps w:val="1"/>
              <w:rtl w:val="0"/>
            </w:rPr>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A">
          <w:pPr>
            <w:tabs>
              <w:tab w:val="left" w:leader="none" w:pos="720"/>
              <w:tab w:val="right" w:leader="none" w:pos="9029"/>
            </w:tabs>
            <w:spacing w:after="120" w:line="240" w:lineRule="auto"/>
            <w:ind w:left="720" w:hanging="720"/>
            <w:rPr/>
          </w:pPr>
          <w:hyperlink w:anchor="_heading=h.2et92p0">
            <w:r w:rsidDel="00000000" w:rsidR="00000000" w:rsidRPr="00000000">
              <w:rPr>
                <w:rFonts w:ascii="Arial" w:cs="Arial" w:eastAsia="Arial" w:hAnsi="Arial"/>
                <w:smallCaps w:val="1"/>
                <w:color w:val="0000ff"/>
                <w:u w:val="single"/>
                <w:rtl w:val="0"/>
              </w:rPr>
              <w:t xml:space="preserve">3.</w:t>
            </w:r>
          </w:hyperlink>
          <w:hyperlink w:anchor="_heading=h.2et92p0">
            <w:r w:rsidDel="00000000" w:rsidR="00000000" w:rsidRPr="00000000">
              <w:rPr>
                <w:rtl w:val="0"/>
              </w:rPr>
              <w:tab/>
            </w:r>
          </w:hyperlink>
          <w:r w:rsidDel="00000000" w:rsidR="00000000" w:rsidRPr="00000000">
            <w:fldChar w:fldCharType="begin"/>
            <w:instrText xml:space="preserve"> PAGEREF _heading=h.2et92p0 \h </w:instrText>
            <w:fldChar w:fldCharType="separate"/>
          </w:r>
          <w:r w:rsidDel="00000000" w:rsidR="00000000" w:rsidRPr="00000000">
            <w:rPr>
              <w:rFonts w:ascii="Arial" w:cs="Arial" w:eastAsia="Arial" w:hAnsi="Arial"/>
              <w:smallCaps w:val="1"/>
              <w:color w:val="0000ff"/>
              <w:u w:val="single"/>
              <w:rtl w:val="0"/>
            </w:rPr>
            <w:t xml:space="preserve">BACKGROUND TO THE AUTHORITY</w:t>
          </w:r>
          <w:r w:rsidDel="00000000" w:rsidR="00000000" w:rsidRPr="00000000">
            <w:rPr>
              <w:rFonts w:ascii="Arial" w:cs="Arial" w:eastAsia="Arial" w:hAnsi="Arial"/>
              <w:smallCaps w:val="1"/>
              <w:rtl w:val="0"/>
            </w:rPr>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B">
          <w:pPr>
            <w:tabs>
              <w:tab w:val="left" w:leader="none" w:pos="720"/>
              <w:tab w:val="right" w:leader="none" w:pos="9029"/>
            </w:tabs>
            <w:spacing w:after="120" w:line="240" w:lineRule="auto"/>
            <w:ind w:left="720" w:hanging="720"/>
            <w:rPr/>
          </w:pPr>
          <w:hyperlink w:anchor="_heading=h.tyjcwt">
            <w:r w:rsidDel="00000000" w:rsidR="00000000" w:rsidRPr="00000000">
              <w:rPr>
                <w:rFonts w:ascii="Arial" w:cs="Arial" w:eastAsia="Arial" w:hAnsi="Arial"/>
                <w:smallCaps w:val="1"/>
                <w:color w:val="0000ff"/>
                <w:u w:val="single"/>
                <w:rtl w:val="0"/>
              </w:rPr>
              <w:t xml:space="preserve">4.</w:t>
            </w:r>
          </w:hyperlink>
          <w:hyperlink w:anchor="_heading=h.tyjcwt">
            <w:r w:rsidDel="00000000" w:rsidR="00000000" w:rsidRPr="00000000">
              <w:rPr>
                <w:rtl w:val="0"/>
              </w:rPr>
              <w:tab/>
            </w:r>
          </w:hyperlink>
          <w:r w:rsidDel="00000000" w:rsidR="00000000" w:rsidRPr="00000000">
            <w:fldChar w:fldCharType="begin"/>
            <w:instrText xml:space="preserve"> PAGEREF _heading=h.tyjcwt \h </w:instrText>
            <w:fldChar w:fldCharType="separate"/>
          </w:r>
          <w:r w:rsidDel="00000000" w:rsidR="00000000" w:rsidRPr="00000000">
            <w:rPr>
              <w:rFonts w:ascii="Arial" w:cs="Arial" w:eastAsia="Arial" w:hAnsi="Arial"/>
              <w:smallCaps w:val="1"/>
              <w:color w:val="0000ff"/>
              <w:u w:val="single"/>
              <w:rtl w:val="0"/>
            </w:rPr>
            <w:t xml:space="preserve">DEFINITIONS</w:t>
          </w:r>
          <w:r w:rsidDel="00000000" w:rsidR="00000000" w:rsidRPr="00000000">
            <w:rPr>
              <w:rFonts w:ascii="Arial" w:cs="Arial" w:eastAsia="Arial" w:hAnsi="Arial"/>
              <w:smallCaps w:val="1"/>
              <w:rtl w:val="0"/>
            </w:rPr>
            <w:tab/>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C">
          <w:pPr>
            <w:tabs>
              <w:tab w:val="left" w:leader="none" w:pos="720"/>
              <w:tab w:val="right" w:leader="none" w:pos="9029"/>
            </w:tabs>
            <w:spacing w:after="120" w:line="240" w:lineRule="auto"/>
            <w:ind w:left="720" w:hanging="720"/>
            <w:rPr/>
          </w:pPr>
          <w:hyperlink w:anchor="_heading=h.1t3h5sf">
            <w:r w:rsidDel="00000000" w:rsidR="00000000" w:rsidRPr="00000000">
              <w:rPr>
                <w:rFonts w:ascii="Arial" w:cs="Arial" w:eastAsia="Arial" w:hAnsi="Arial"/>
                <w:smallCaps w:val="1"/>
                <w:color w:val="0000ff"/>
                <w:u w:val="single"/>
                <w:rtl w:val="0"/>
              </w:rPr>
              <w:t xml:space="preserve">5.</w:t>
            </w:r>
          </w:hyperlink>
          <w:hyperlink w:anchor="_heading=h.1t3h5sf">
            <w:r w:rsidDel="00000000" w:rsidR="00000000" w:rsidRPr="00000000">
              <w:rPr>
                <w:rtl w:val="0"/>
              </w:rPr>
              <w:tab/>
            </w:r>
          </w:hyperlink>
          <w:r w:rsidDel="00000000" w:rsidR="00000000" w:rsidRPr="00000000">
            <w:fldChar w:fldCharType="begin"/>
            <w:instrText xml:space="preserve"> PAGEREF _heading=h.1t3h5sf \h </w:instrText>
            <w:fldChar w:fldCharType="separate"/>
          </w:r>
          <w:r w:rsidDel="00000000" w:rsidR="00000000" w:rsidRPr="00000000">
            <w:rPr>
              <w:rFonts w:ascii="Arial" w:cs="Arial" w:eastAsia="Arial" w:hAnsi="Arial"/>
              <w:smallCaps w:val="1"/>
              <w:color w:val="0000ff"/>
              <w:u w:val="single"/>
              <w:rtl w:val="0"/>
            </w:rPr>
            <w:t xml:space="preserve">SCOPE OF REQUIREMENT</w:t>
          </w:r>
          <w:r w:rsidDel="00000000" w:rsidR="00000000" w:rsidRPr="00000000">
            <w:rPr>
              <w:rFonts w:ascii="Arial" w:cs="Arial" w:eastAsia="Arial" w:hAnsi="Arial"/>
              <w:smallCaps w:val="1"/>
              <w:rtl w:val="0"/>
            </w:rPr>
            <w:tab/>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D">
          <w:pPr>
            <w:tabs>
              <w:tab w:val="left" w:leader="none" w:pos="720"/>
              <w:tab w:val="right" w:leader="none" w:pos="9029"/>
            </w:tabs>
            <w:spacing w:after="120" w:line="240" w:lineRule="auto"/>
            <w:ind w:left="720" w:hanging="720"/>
            <w:rPr/>
          </w:pPr>
          <w:hyperlink w:anchor="_heading=h.4d34og8">
            <w:r w:rsidDel="00000000" w:rsidR="00000000" w:rsidRPr="00000000">
              <w:rPr>
                <w:rFonts w:ascii="Arial" w:cs="Arial" w:eastAsia="Arial" w:hAnsi="Arial"/>
                <w:smallCaps w:val="1"/>
                <w:color w:val="0000ff"/>
                <w:u w:val="single"/>
                <w:rtl w:val="0"/>
              </w:rPr>
              <w:t xml:space="preserve">6.</w:t>
            </w:r>
          </w:hyperlink>
          <w:hyperlink w:anchor="_heading=h.4d34og8">
            <w:r w:rsidDel="00000000" w:rsidR="00000000" w:rsidRPr="00000000">
              <w:rPr>
                <w:rtl w:val="0"/>
              </w:rPr>
              <w:tab/>
            </w:r>
          </w:hyperlink>
          <w:r w:rsidDel="00000000" w:rsidR="00000000" w:rsidRPr="00000000">
            <w:fldChar w:fldCharType="begin"/>
            <w:instrText xml:space="preserve"> PAGEREF _heading=h.4d34og8 \h </w:instrText>
            <w:fldChar w:fldCharType="separate"/>
          </w:r>
          <w:r w:rsidDel="00000000" w:rsidR="00000000" w:rsidRPr="00000000">
            <w:rPr>
              <w:rFonts w:ascii="Arial" w:cs="Arial" w:eastAsia="Arial" w:hAnsi="Arial"/>
              <w:smallCaps w:val="1"/>
              <w:color w:val="0000ff"/>
              <w:u w:val="single"/>
              <w:rtl w:val="0"/>
            </w:rPr>
            <w:t xml:space="preserve">VOLUMES</w:t>
          </w:r>
          <w:r w:rsidDel="00000000" w:rsidR="00000000" w:rsidRPr="00000000">
            <w:rPr>
              <w:rFonts w:ascii="Arial" w:cs="Arial" w:eastAsia="Arial" w:hAnsi="Arial"/>
              <w:smallCaps w:val="1"/>
              <w:rtl w:val="0"/>
            </w:rPr>
            <w:tab/>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0E">
          <w:pPr>
            <w:tabs>
              <w:tab w:val="left" w:leader="none" w:pos="720"/>
              <w:tab w:val="right" w:leader="none" w:pos="9029"/>
            </w:tabs>
            <w:spacing w:after="120" w:line="240" w:lineRule="auto"/>
            <w:ind w:left="720" w:hanging="720"/>
            <w:rPr/>
          </w:pPr>
          <w:hyperlink w:anchor="_heading=h.2s8eyo1">
            <w:r w:rsidDel="00000000" w:rsidR="00000000" w:rsidRPr="00000000">
              <w:rPr>
                <w:rFonts w:ascii="Arial" w:cs="Arial" w:eastAsia="Arial" w:hAnsi="Arial"/>
                <w:smallCaps w:val="1"/>
                <w:color w:val="0000ff"/>
                <w:u w:val="single"/>
                <w:rtl w:val="0"/>
              </w:rPr>
              <w:t xml:space="preserve">7.</w:t>
            </w:r>
          </w:hyperlink>
          <w:hyperlink w:anchor="_heading=h.2s8eyo1">
            <w:r w:rsidDel="00000000" w:rsidR="00000000" w:rsidRPr="00000000">
              <w:rPr>
                <w:rtl w:val="0"/>
              </w:rPr>
              <w:tab/>
            </w:r>
          </w:hyperlink>
          <w:r w:rsidDel="00000000" w:rsidR="00000000" w:rsidRPr="00000000">
            <w:fldChar w:fldCharType="begin"/>
            <w:instrText xml:space="preserve"> PAGEREF _heading=h.2s8eyo1 \h </w:instrText>
            <w:fldChar w:fldCharType="separate"/>
          </w:r>
          <w:r w:rsidDel="00000000" w:rsidR="00000000" w:rsidRPr="00000000">
            <w:rPr>
              <w:rFonts w:ascii="Arial" w:cs="Arial" w:eastAsia="Arial" w:hAnsi="Arial"/>
              <w:smallCaps w:val="1"/>
              <w:color w:val="0000ff"/>
              <w:u w:val="single"/>
              <w:rtl w:val="0"/>
            </w:rPr>
            <w:t xml:space="preserve">SERVICE LEVELS AND PERFORMANCE</w:t>
          </w:r>
          <w:r w:rsidDel="00000000" w:rsidR="00000000" w:rsidRPr="00000000">
            <w:rPr>
              <w:rFonts w:ascii="Arial" w:cs="Arial" w:eastAsia="Arial" w:hAnsi="Arial"/>
              <w:smallCaps w:val="1"/>
              <w:rtl w:val="0"/>
            </w:rPr>
            <w:tab/>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0F">
          <w:pPr>
            <w:tabs>
              <w:tab w:val="left" w:leader="none" w:pos="720"/>
              <w:tab w:val="right" w:leader="none" w:pos="9029"/>
            </w:tabs>
            <w:spacing w:after="120" w:line="240" w:lineRule="auto"/>
            <w:ind w:left="720" w:hanging="720"/>
            <w:rPr/>
          </w:pPr>
          <w:hyperlink w:anchor="_heading=h.17dp8vu">
            <w:r w:rsidDel="00000000" w:rsidR="00000000" w:rsidRPr="00000000">
              <w:rPr>
                <w:rFonts w:ascii="Arial" w:cs="Arial" w:eastAsia="Arial" w:hAnsi="Arial"/>
                <w:smallCaps w:val="1"/>
                <w:color w:val="0000ff"/>
                <w:u w:val="single"/>
                <w:rtl w:val="0"/>
              </w:rPr>
              <w:t xml:space="preserve">8.</w:t>
            </w:r>
          </w:hyperlink>
          <w:hyperlink w:anchor="_heading=h.17dp8vu">
            <w:r w:rsidDel="00000000" w:rsidR="00000000" w:rsidRPr="00000000">
              <w:rPr>
                <w:rtl w:val="0"/>
              </w:rPr>
              <w:tab/>
            </w:r>
          </w:hyperlink>
          <w:r w:rsidDel="00000000" w:rsidR="00000000" w:rsidRPr="00000000">
            <w:fldChar w:fldCharType="begin"/>
            <w:instrText xml:space="preserve"> PAGEREF _heading=h.17dp8vu \h </w:instrText>
            <w:fldChar w:fldCharType="separate"/>
          </w:r>
          <w:r w:rsidDel="00000000" w:rsidR="00000000" w:rsidRPr="00000000">
            <w:rPr>
              <w:rFonts w:ascii="Arial" w:cs="Arial" w:eastAsia="Arial" w:hAnsi="Arial"/>
              <w:smallCaps w:val="1"/>
              <w:color w:val="0000ff"/>
              <w:u w:val="single"/>
              <w:rtl w:val="0"/>
            </w:rPr>
            <w:t xml:space="preserve">LOCATION</w:t>
          </w:r>
          <w:r w:rsidDel="00000000" w:rsidR="00000000" w:rsidRPr="00000000">
            <w:rPr>
              <w:rFonts w:ascii="Arial" w:cs="Arial" w:eastAsia="Arial" w:hAnsi="Arial"/>
              <w:smallCaps w:val="1"/>
              <w:rtl w:val="0"/>
            </w:rPr>
            <w:tab/>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10">
          <w:pPr>
            <w:tabs>
              <w:tab w:val="left" w:leader="none" w:pos="720"/>
              <w:tab w:val="right" w:leader="none" w:pos="9029"/>
            </w:tabs>
            <w:spacing w:after="120" w:line="240" w:lineRule="auto"/>
            <w:ind w:left="720" w:hanging="720"/>
            <w:rPr/>
          </w:pPr>
          <w:hyperlink w:anchor="_heading=h.26in1rg">
            <w:r w:rsidDel="00000000" w:rsidR="00000000" w:rsidRPr="00000000">
              <w:rPr>
                <w:rFonts w:ascii="Arial" w:cs="Arial" w:eastAsia="Arial" w:hAnsi="Arial"/>
                <w:smallCaps w:val="1"/>
                <w:color w:val="0000ff"/>
                <w:u w:val="single"/>
                <w:rtl w:val="0"/>
              </w:rPr>
              <w:t xml:space="preserve">9.</w:t>
            </w:r>
          </w:hyperlink>
          <w:hyperlink w:anchor="_heading=h.26in1rg">
            <w:r w:rsidDel="00000000" w:rsidR="00000000" w:rsidRPr="00000000">
              <w:rPr>
                <w:rtl w:val="0"/>
              </w:rPr>
              <w:tab/>
            </w:r>
          </w:hyperlink>
          <w:r w:rsidDel="00000000" w:rsidR="00000000" w:rsidRPr="00000000">
            <w:fldChar w:fldCharType="begin"/>
            <w:instrText xml:space="preserve"> PAGEREF _heading=h.26in1rg \h </w:instrText>
            <w:fldChar w:fldCharType="separate"/>
          </w:r>
          <w:r w:rsidDel="00000000" w:rsidR="00000000" w:rsidRPr="00000000">
            <w:rPr>
              <w:rFonts w:ascii="Arial" w:cs="Arial" w:eastAsia="Arial" w:hAnsi="Arial"/>
              <w:smallCaps w:val="1"/>
              <w:color w:val="0000ff"/>
              <w:u w:val="single"/>
              <w:rtl w:val="0"/>
            </w:rPr>
            <w:t xml:space="preserve">KEY MILESTONES</w:t>
          </w:r>
          <w:r w:rsidDel="00000000" w:rsidR="00000000" w:rsidRPr="00000000">
            <w:rPr>
              <w:rFonts w:ascii="Arial" w:cs="Arial" w:eastAsia="Arial" w:hAnsi="Arial"/>
              <w:smallCaps w:val="1"/>
              <w:rtl w:val="0"/>
            </w:rPr>
            <w:tab/>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11">
          <w:pPr>
            <w:tabs>
              <w:tab w:val="left" w:leader="none" w:pos="720"/>
              <w:tab w:val="right" w:leader="none" w:pos="9029"/>
            </w:tabs>
            <w:spacing w:after="120" w:line="240" w:lineRule="auto"/>
            <w:ind w:left="720" w:hanging="720"/>
            <w:rPr/>
          </w:pPr>
          <w:hyperlink w:anchor="_heading=h.lnxbz9">
            <w:r w:rsidDel="00000000" w:rsidR="00000000" w:rsidRPr="00000000">
              <w:rPr>
                <w:rFonts w:ascii="Arial" w:cs="Arial" w:eastAsia="Arial" w:hAnsi="Arial"/>
                <w:smallCaps w:val="1"/>
                <w:color w:val="0000ff"/>
                <w:u w:val="single"/>
                <w:rtl w:val="0"/>
              </w:rPr>
              <w:t xml:space="preserve">10.</w:t>
            </w:r>
          </w:hyperlink>
          <w:hyperlink w:anchor="_heading=h.lnxbz9">
            <w:r w:rsidDel="00000000" w:rsidR="00000000" w:rsidRPr="00000000">
              <w:rPr>
                <w:rtl w:val="0"/>
              </w:rPr>
              <w:tab/>
            </w:r>
          </w:hyperlink>
          <w:r w:rsidDel="00000000" w:rsidR="00000000" w:rsidRPr="00000000">
            <w:fldChar w:fldCharType="begin"/>
            <w:instrText xml:space="preserve"> PAGEREF _heading=h.lnxbz9 \h </w:instrText>
            <w:fldChar w:fldCharType="separate"/>
          </w:r>
          <w:r w:rsidDel="00000000" w:rsidR="00000000" w:rsidRPr="00000000">
            <w:rPr>
              <w:rFonts w:ascii="Arial" w:cs="Arial" w:eastAsia="Arial" w:hAnsi="Arial"/>
              <w:smallCaps w:val="1"/>
              <w:color w:val="0000ff"/>
              <w:u w:val="single"/>
              <w:rtl w:val="0"/>
            </w:rPr>
            <w:t xml:space="preserve">AUTHORITY’S RESPONSIBILITIES</w:t>
          </w:r>
          <w:r w:rsidDel="00000000" w:rsidR="00000000" w:rsidRPr="00000000">
            <w:rPr>
              <w:rFonts w:ascii="Arial" w:cs="Arial" w:eastAsia="Arial" w:hAnsi="Arial"/>
              <w:smallCaps w:val="1"/>
              <w:rtl w:val="0"/>
            </w:rPr>
            <w:tab/>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12">
          <w:pPr>
            <w:tabs>
              <w:tab w:val="left" w:leader="none" w:pos="720"/>
              <w:tab w:val="right" w:leader="none" w:pos="9029"/>
            </w:tabs>
            <w:spacing w:after="120" w:line="240" w:lineRule="auto"/>
            <w:ind w:left="720" w:hanging="720"/>
            <w:rPr/>
          </w:pPr>
          <w:hyperlink w:anchor="_heading=h.35nkun2">
            <w:r w:rsidDel="00000000" w:rsidR="00000000" w:rsidRPr="00000000">
              <w:rPr>
                <w:rFonts w:ascii="Arial" w:cs="Arial" w:eastAsia="Arial" w:hAnsi="Arial"/>
                <w:smallCaps w:val="1"/>
                <w:color w:val="0000ff"/>
                <w:u w:val="single"/>
                <w:rtl w:val="0"/>
              </w:rPr>
              <w:t xml:space="preserve">11.</w:t>
            </w:r>
          </w:hyperlink>
          <w:hyperlink w:anchor="_heading=h.35nkun2">
            <w:r w:rsidDel="00000000" w:rsidR="00000000" w:rsidRPr="00000000">
              <w:rPr>
                <w:rtl w:val="0"/>
              </w:rPr>
              <w:tab/>
            </w:r>
          </w:hyperlink>
          <w:r w:rsidDel="00000000" w:rsidR="00000000" w:rsidRPr="00000000">
            <w:fldChar w:fldCharType="begin"/>
            <w:instrText xml:space="preserve"> PAGEREF _heading=h.35nkun2 \h </w:instrText>
            <w:fldChar w:fldCharType="separate"/>
          </w:r>
          <w:r w:rsidDel="00000000" w:rsidR="00000000" w:rsidRPr="00000000">
            <w:rPr>
              <w:rFonts w:ascii="Arial" w:cs="Arial" w:eastAsia="Arial" w:hAnsi="Arial"/>
              <w:smallCaps w:val="1"/>
              <w:color w:val="0000ff"/>
              <w:u w:val="single"/>
              <w:rtl w:val="0"/>
            </w:rPr>
            <w:t xml:space="preserve">REPORTING</w:t>
          </w:r>
          <w:r w:rsidDel="00000000" w:rsidR="00000000" w:rsidRPr="00000000">
            <w:rPr>
              <w:rFonts w:ascii="Arial" w:cs="Arial" w:eastAsia="Arial" w:hAnsi="Arial"/>
              <w:smallCaps w:val="1"/>
              <w:rtl w:val="0"/>
            </w:rPr>
            <w:tab/>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13">
          <w:pPr>
            <w:tabs>
              <w:tab w:val="left" w:leader="none" w:pos="720"/>
              <w:tab w:val="right" w:leader="none" w:pos="9029"/>
            </w:tabs>
            <w:spacing w:after="120" w:line="240" w:lineRule="auto"/>
            <w:ind w:left="720" w:hanging="720"/>
            <w:rPr/>
          </w:pPr>
          <w:hyperlink w:anchor="_heading=h.1ksv4uv">
            <w:r w:rsidDel="00000000" w:rsidR="00000000" w:rsidRPr="00000000">
              <w:rPr>
                <w:rFonts w:ascii="Arial" w:cs="Arial" w:eastAsia="Arial" w:hAnsi="Arial"/>
                <w:smallCaps w:val="1"/>
                <w:color w:val="0000ff"/>
                <w:u w:val="single"/>
                <w:rtl w:val="0"/>
              </w:rPr>
              <w:t xml:space="preserve">12.</w:t>
            </w:r>
          </w:hyperlink>
          <w:hyperlink w:anchor="_heading=h.1ksv4uv">
            <w:r w:rsidDel="00000000" w:rsidR="00000000" w:rsidRPr="00000000">
              <w:rPr>
                <w:rtl w:val="0"/>
              </w:rPr>
              <w:tab/>
            </w:r>
          </w:hyperlink>
          <w:r w:rsidDel="00000000" w:rsidR="00000000" w:rsidRPr="00000000">
            <w:fldChar w:fldCharType="begin"/>
            <w:instrText xml:space="preserve"> PAGEREF _heading=h.1ksv4uv \h </w:instrText>
            <w:fldChar w:fldCharType="separate"/>
          </w:r>
          <w:r w:rsidDel="00000000" w:rsidR="00000000" w:rsidRPr="00000000">
            <w:rPr>
              <w:rFonts w:ascii="Arial" w:cs="Arial" w:eastAsia="Arial" w:hAnsi="Arial"/>
              <w:smallCaps w:val="1"/>
              <w:color w:val="0000ff"/>
              <w:u w:val="single"/>
              <w:rtl w:val="0"/>
            </w:rPr>
            <w:t xml:space="preserve">CONTRACT MANAGEMENT</w:t>
          </w:r>
          <w:r w:rsidDel="00000000" w:rsidR="00000000" w:rsidRPr="00000000">
            <w:rPr>
              <w:rFonts w:ascii="Arial" w:cs="Arial" w:eastAsia="Arial" w:hAnsi="Arial"/>
              <w:smallCaps w:val="1"/>
              <w:rtl w:val="0"/>
            </w:rPr>
            <w:tab/>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14">
          <w:pPr>
            <w:tabs>
              <w:tab w:val="left" w:leader="none" w:pos="720"/>
              <w:tab w:val="right" w:leader="none" w:pos="9029"/>
            </w:tabs>
            <w:spacing w:after="120" w:line="240" w:lineRule="auto"/>
            <w:ind w:left="720" w:hanging="720"/>
            <w:rPr/>
          </w:pPr>
          <w:hyperlink w:anchor="_heading=h.44sinio">
            <w:r w:rsidDel="00000000" w:rsidR="00000000" w:rsidRPr="00000000">
              <w:rPr>
                <w:rFonts w:ascii="Arial" w:cs="Arial" w:eastAsia="Arial" w:hAnsi="Arial"/>
                <w:smallCaps w:val="1"/>
                <w:color w:val="0000ff"/>
                <w:u w:val="single"/>
                <w:rtl w:val="0"/>
              </w:rPr>
              <w:t xml:space="preserve">13.</w:t>
            </w:r>
          </w:hyperlink>
          <w:hyperlink w:anchor="_heading=h.44sinio">
            <w:r w:rsidDel="00000000" w:rsidR="00000000" w:rsidRPr="00000000">
              <w:rPr>
                <w:rtl w:val="0"/>
              </w:rPr>
              <w:tab/>
            </w:r>
          </w:hyperlink>
          <w:r w:rsidDel="00000000" w:rsidR="00000000" w:rsidRPr="00000000">
            <w:fldChar w:fldCharType="begin"/>
            <w:instrText xml:space="preserve"> PAGEREF _heading=h.44sinio \h </w:instrText>
            <w:fldChar w:fldCharType="separate"/>
          </w:r>
          <w:r w:rsidDel="00000000" w:rsidR="00000000" w:rsidRPr="00000000">
            <w:rPr>
              <w:rFonts w:ascii="Arial" w:cs="Arial" w:eastAsia="Arial" w:hAnsi="Arial"/>
              <w:smallCaps w:val="1"/>
              <w:color w:val="0000ff"/>
              <w:u w:val="single"/>
              <w:rtl w:val="0"/>
            </w:rPr>
            <w:t xml:space="preserve">SECURITY REQUIREMENTS</w:t>
          </w:r>
          <w:r w:rsidDel="00000000" w:rsidR="00000000" w:rsidRPr="00000000">
            <w:rPr>
              <w:rFonts w:ascii="Arial" w:cs="Arial" w:eastAsia="Arial" w:hAnsi="Arial"/>
              <w:smallCaps w:val="1"/>
              <w:rtl w:val="0"/>
            </w:rPr>
            <w:tab/>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15">
          <w:pPr>
            <w:tabs>
              <w:tab w:val="left" w:leader="none" w:pos="720"/>
              <w:tab w:val="right" w:leader="none" w:pos="9029"/>
            </w:tabs>
            <w:spacing w:after="120" w:line="240" w:lineRule="auto"/>
            <w:ind w:left="720" w:hanging="720"/>
            <w:rPr/>
          </w:pPr>
          <w:hyperlink w:anchor="_heading=h.2jxsxqh">
            <w:r w:rsidDel="00000000" w:rsidR="00000000" w:rsidRPr="00000000">
              <w:rPr>
                <w:rFonts w:ascii="Arial" w:cs="Arial" w:eastAsia="Arial" w:hAnsi="Arial"/>
                <w:b w:val="1"/>
                <w:smallCaps w:val="1"/>
                <w:color w:val="0000ff"/>
                <w:u w:val="single"/>
                <w:rtl w:val="0"/>
              </w:rPr>
              <w:t xml:space="preserve">14.</w:t>
            </w:r>
          </w:hyperlink>
          <w:hyperlink w:anchor="_heading=h.2jxsxqh">
            <w:r w:rsidDel="00000000" w:rsidR="00000000" w:rsidRPr="00000000">
              <w:rPr>
                <w:rtl w:val="0"/>
              </w:rPr>
              <w:tab/>
            </w:r>
          </w:hyperlink>
          <w:r w:rsidDel="00000000" w:rsidR="00000000" w:rsidRPr="00000000">
            <w:fldChar w:fldCharType="begin"/>
            <w:instrText xml:space="preserve"> PAGEREF _heading=h.2jxsxqh \h </w:instrText>
            <w:fldChar w:fldCharType="separate"/>
          </w:r>
          <w:r w:rsidDel="00000000" w:rsidR="00000000" w:rsidRPr="00000000">
            <w:rPr>
              <w:rFonts w:ascii="Arial" w:cs="Arial" w:eastAsia="Arial" w:hAnsi="Arial"/>
              <w:b w:val="1"/>
              <w:smallCaps w:val="1"/>
              <w:color w:val="0000ff"/>
              <w:u w:val="single"/>
              <w:rtl w:val="0"/>
            </w:rPr>
            <w:t xml:space="preserve">CONTINUOUS IMPROVEMENT</w:t>
          </w:r>
          <w:r w:rsidDel="00000000" w:rsidR="00000000" w:rsidRPr="00000000">
            <w:rPr>
              <w:rFonts w:ascii="Arial" w:cs="Arial" w:eastAsia="Arial" w:hAnsi="Arial"/>
              <w:smallCaps w:val="1"/>
              <w:rtl w:val="0"/>
            </w:rPr>
            <w:tab/>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16">
          <w:pPr>
            <w:tabs>
              <w:tab w:val="left" w:leader="none" w:pos="720"/>
              <w:tab w:val="right" w:leader="none" w:pos="9029"/>
            </w:tabs>
            <w:spacing w:after="120" w:line="240" w:lineRule="auto"/>
            <w:ind w:left="720" w:hanging="720"/>
            <w:rPr/>
          </w:pPr>
          <w:hyperlink w:anchor="_heading=h.z337ya">
            <w:r w:rsidDel="00000000" w:rsidR="00000000" w:rsidRPr="00000000">
              <w:rPr>
                <w:rFonts w:ascii="Arial" w:cs="Arial" w:eastAsia="Arial" w:hAnsi="Arial"/>
                <w:b w:val="1"/>
                <w:smallCaps w:val="1"/>
                <w:color w:val="0000ff"/>
                <w:u w:val="single"/>
                <w:rtl w:val="0"/>
              </w:rPr>
              <w:t xml:space="preserve">15.</w:t>
            </w:r>
          </w:hyperlink>
          <w:hyperlink w:anchor="_heading=h.z337ya">
            <w:r w:rsidDel="00000000" w:rsidR="00000000" w:rsidRPr="00000000">
              <w:rPr>
                <w:rtl w:val="0"/>
              </w:rPr>
              <w:tab/>
            </w:r>
          </w:hyperlink>
          <w:r w:rsidDel="00000000" w:rsidR="00000000" w:rsidRPr="00000000">
            <w:fldChar w:fldCharType="begin"/>
            <w:instrText xml:space="preserve"> PAGEREF _heading=h.z337ya \h </w:instrText>
            <w:fldChar w:fldCharType="separate"/>
          </w:r>
          <w:r w:rsidDel="00000000" w:rsidR="00000000" w:rsidRPr="00000000">
            <w:rPr>
              <w:rFonts w:ascii="Arial" w:cs="Arial" w:eastAsia="Arial" w:hAnsi="Arial"/>
              <w:b w:val="1"/>
              <w:smallCaps w:val="1"/>
              <w:color w:val="0000ff"/>
              <w:u w:val="single"/>
              <w:rtl w:val="0"/>
            </w:rPr>
            <w:t xml:space="preserve">SUSTAINABILITY</w:t>
          </w:r>
          <w:r w:rsidDel="00000000" w:rsidR="00000000" w:rsidRPr="00000000">
            <w:rPr>
              <w:rFonts w:ascii="Arial" w:cs="Arial" w:eastAsia="Arial" w:hAnsi="Arial"/>
              <w:smallCaps w:val="1"/>
              <w:rtl w:val="0"/>
            </w:rPr>
            <w:tab/>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17">
          <w:pPr>
            <w:tabs>
              <w:tab w:val="left" w:leader="none" w:pos="720"/>
              <w:tab w:val="right" w:leader="none" w:pos="9029"/>
            </w:tabs>
            <w:spacing w:after="120" w:line="240" w:lineRule="auto"/>
            <w:ind w:left="720" w:hanging="720"/>
            <w:rPr/>
          </w:pPr>
          <w:hyperlink w:anchor="_heading=h.1y810tw">
            <w:r w:rsidDel="00000000" w:rsidR="00000000" w:rsidRPr="00000000">
              <w:rPr>
                <w:rFonts w:ascii="Arial" w:cs="Arial" w:eastAsia="Arial" w:hAnsi="Arial"/>
                <w:b w:val="1"/>
                <w:smallCaps w:val="1"/>
                <w:color w:val="0000ff"/>
                <w:u w:val="single"/>
                <w:rtl w:val="0"/>
              </w:rPr>
              <w:t xml:space="preserve">16.</w:t>
            </w:r>
          </w:hyperlink>
          <w:hyperlink w:anchor="_heading=h.1y810tw">
            <w:r w:rsidDel="00000000" w:rsidR="00000000" w:rsidRPr="00000000">
              <w:rPr>
                <w:rtl w:val="0"/>
              </w:rPr>
              <w:tab/>
            </w:r>
          </w:hyperlink>
          <w:r w:rsidDel="00000000" w:rsidR="00000000" w:rsidRPr="00000000">
            <w:fldChar w:fldCharType="begin"/>
            <w:instrText xml:space="preserve"> PAGEREF _heading=h.1y810tw \h </w:instrText>
            <w:fldChar w:fldCharType="separate"/>
          </w:r>
          <w:r w:rsidDel="00000000" w:rsidR="00000000" w:rsidRPr="00000000">
            <w:rPr>
              <w:rFonts w:ascii="Arial" w:cs="Arial" w:eastAsia="Arial" w:hAnsi="Arial"/>
              <w:b w:val="1"/>
              <w:smallCaps w:val="1"/>
              <w:color w:val="0000ff"/>
              <w:u w:val="single"/>
              <w:rtl w:val="0"/>
            </w:rPr>
            <w:t xml:space="preserve">PRICE</w:t>
          </w:r>
          <w:r w:rsidDel="00000000" w:rsidR="00000000" w:rsidRPr="00000000">
            <w:rPr>
              <w:rFonts w:ascii="Arial" w:cs="Arial" w:eastAsia="Arial" w:hAnsi="Arial"/>
              <w:smallCaps w:val="1"/>
              <w:rtl w:val="0"/>
            </w:rPr>
            <w:tab/>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18">
          <w:pPr>
            <w:tabs>
              <w:tab w:val="left" w:leader="none" w:pos="720"/>
              <w:tab w:val="right" w:leader="none" w:pos="9029"/>
            </w:tabs>
            <w:spacing w:after="120" w:line="240" w:lineRule="auto"/>
            <w:ind w:left="720" w:hanging="720"/>
            <w:rPr/>
          </w:pPr>
          <w:hyperlink w:anchor="_heading=h.4i7ojhp">
            <w:r w:rsidDel="00000000" w:rsidR="00000000" w:rsidRPr="00000000">
              <w:rPr>
                <w:rFonts w:ascii="Arial" w:cs="Arial" w:eastAsia="Arial" w:hAnsi="Arial"/>
                <w:b w:val="1"/>
                <w:smallCaps w:val="1"/>
                <w:color w:val="0000ff"/>
                <w:u w:val="single"/>
                <w:rtl w:val="0"/>
              </w:rPr>
              <w:t xml:space="preserve">17.</w:t>
            </w:r>
          </w:hyperlink>
          <w:hyperlink w:anchor="_heading=h.4i7ojhp">
            <w:r w:rsidDel="00000000" w:rsidR="00000000" w:rsidRPr="00000000">
              <w:rPr>
                <w:rtl w:val="0"/>
              </w:rPr>
              <w:tab/>
            </w:r>
          </w:hyperlink>
          <w:r w:rsidDel="00000000" w:rsidR="00000000" w:rsidRPr="00000000">
            <w:fldChar w:fldCharType="begin"/>
            <w:instrText xml:space="preserve"> PAGEREF _heading=h.4i7ojhp \h </w:instrText>
            <w:fldChar w:fldCharType="separate"/>
          </w:r>
          <w:r w:rsidDel="00000000" w:rsidR="00000000" w:rsidRPr="00000000">
            <w:rPr>
              <w:rFonts w:ascii="Arial" w:cs="Arial" w:eastAsia="Arial" w:hAnsi="Arial"/>
              <w:b w:val="1"/>
              <w:smallCaps w:val="1"/>
              <w:color w:val="0000ff"/>
              <w:u w:val="single"/>
              <w:rtl w:val="0"/>
            </w:rPr>
            <w:t xml:space="preserve">STAFF AND CUSTOMER SERVICE</w:t>
          </w:r>
          <w:r w:rsidDel="00000000" w:rsidR="00000000" w:rsidRPr="00000000">
            <w:rPr>
              <w:rFonts w:ascii="Arial" w:cs="Arial" w:eastAsia="Arial" w:hAnsi="Arial"/>
              <w:smallCaps w:val="1"/>
              <w:rtl w:val="0"/>
            </w:rPr>
            <w:tab/>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19">
          <w:pPr>
            <w:tabs>
              <w:tab w:val="left" w:leader="none" w:pos="720"/>
              <w:tab w:val="right" w:leader="none" w:pos="9029"/>
            </w:tabs>
            <w:spacing w:after="120" w:line="240" w:lineRule="auto"/>
            <w:ind w:left="720" w:hanging="720"/>
            <w:rPr/>
          </w:pPr>
          <w:hyperlink w:anchor="_heading=h.2xcytpi">
            <w:r w:rsidDel="00000000" w:rsidR="00000000" w:rsidRPr="00000000">
              <w:rPr>
                <w:rFonts w:ascii="Arial" w:cs="Arial" w:eastAsia="Arial" w:hAnsi="Arial"/>
                <w:smallCaps w:val="1"/>
                <w:color w:val="0000ff"/>
                <w:u w:val="single"/>
                <w:rtl w:val="0"/>
              </w:rPr>
              <w:t xml:space="preserve">18.</w:t>
            </w:r>
          </w:hyperlink>
          <w:hyperlink w:anchor="_heading=h.2xcytpi">
            <w:r w:rsidDel="00000000" w:rsidR="00000000" w:rsidRPr="00000000">
              <w:rPr>
                <w:rtl w:val="0"/>
              </w:rPr>
              <w:tab/>
            </w:r>
          </w:hyperlink>
          <w:r w:rsidDel="00000000" w:rsidR="00000000" w:rsidRPr="00000000">
            <w:fldChar w:fldCharType="begin"/>
            <w:instrText xml:space="preserve"> PAGEREF _heading=h.2xcytpi \h </w:instrText>
            <w:fldChar w:fldCharType="separate"/>
          </w:r>
          <w:r w:rsidDel="00000000" w:rsidR="00000000" w:rsidRPr="00000000">
            <w:rPr>
              <w:rFonts w:ascii="Arial" w:cs="Arial" w:eastAsia="Arial" w:hAnsi="Arial"/>
              <w:smallCaps w:val="1"/>
              <w:color w:val="0000ff"/>
              <w:u w:val="single"/>
              <w:rtl w:val="0"/>
            </w:rPr>
            <w:t xml:space="preserve">PAYMENT AND INVOICING</w:t>
          </w:r>
          <w:r w:rsidDel="00000000" w:rsidR="00000000" w:rsidRPr="00000000">
            <w:rPr>
              <w:rFonts w:ascii="Arial" w:cs="Arial" w:eastAsia="Arial" w:hAnsi="Arial"/>
              <w:smallCaps w:val="1"/>
              <w:rtl w:val="0"/>
            </w:rPr>
            <w:tab/>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1A">
          <w:pPr>
            <w:spacing w:after="120" w:line="240" w:lineRule="auto"/>
            <w:jc w:val="center"/>
            <w:rPr>
              <w:rFonts w:ascii="Arial" w:cs="Arial" w:eastAsia="Arial" w:hAnsi="Arial"/>
              <w:b w:val="1"/>
              <w:sz w:val="24"/>
              <w:szCs w:val="24"/>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B">
      <w:pPr>
        <w:keepNext w:val="1"/>
        <w:spacing w:after="120" w:line="240" w:lineRule="auto"/>
        <w:ind w:left="720" w:hanging="720"/>
        <w:jc w:val="both"/>
        <w:rPr>
          <w:rFonts w:ascii="Arial" w:cs="Arial" w:eastAsia="Arial" w:hAnsi="Arial"/>
          <w:b w:val="1"/>
          <w:smallCaps w:val="1"/>
          <w:sz w:val="32"/>
          <w:szCs w:val="32"/>
        </w:rPr>
      </w:pPr>
      <w:bookmarkStart w:colFirst="0" w:colLast="0" w:name="_heading=h.30j0zll" w:id="1"/>
      <w:bookmarkEnd w:id="1"/>
      <w:r w:rsidDel="00000000" w:rsidR="00000000" w:rsidRPr="00000000">
        <w:br w:type="page"/>
      </w:r>
      <w:r w:rsidDel="00000000" w:rsidR="00000000" w:rsidRPr="00000000">
        <w:rPr>
          <w:rFonts w:ascii="Arial" w:cs="Arial" w:eastAsia="Arial" w:hAnsi="Arial"/>
          <w:b w:val="1"/>
          <w:sz w:val="32"/>
          <w:szCs w:val="32"/>
          <w:rtl w:val="0"/>
        </w:rPr>
        <w:t xml:space="preserve">INTRODUCTION</w:t>
        <w:tab/>
      </w:r>
      <w:r w:rsidDel="00000000" w:rsidR="00000000" w:rsidRPr="00000000">
        <w:rPr>
          <w:rtl w:val="0"/>
        </w:rPr>
      </w:r>
    </w:p>
    <w:p w:rsidR="00000000" w:rsidDel="00000000" w:rsidP="00000000" w:rsidRDefault="00000000" w:rsidRPr="00000000" w14:paraId="0000001C">
      <w:pPr>
        <w:spacing w:after="240" w:line="240" w:lineRule="auto"/>
        <w:ind w:left="720" w:hanging="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Authority (Home Office inclusive of Border Force, Immigration Enforcement and Homeland Security Group) and HMPO have several fleet vehicles, both purchased and leased. These fleet vehicles are driven by staff on official business, who require a secure and convenient way of purchasing fuel and related products for the vehicle they are driving. Many fuel cards assigned to fleet vehicles are therefore required, which have the flexibility and coverage to be used at most fuelling stations across the UK.</w:t>
      </w:r>
    </w:p>
    <w:p w:rsidR="00000000" w:rsidDel="00000000" w:rsidP="00000000" w:rsidRDefault="00000000" w:rsidRPr="00000000" w14:paraId="0000001D">
      <w:pPr>
        <w:spacing w:after="240" w:line="240" w:lineRule="auto"/>
        <w:ind w:left="720" w:hanging="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As the current agreement is due to expire on 22nd March 2024, a new contract will be required to replace this.</w:t>
      </w:r>
    </w:p>
    <w:p w:rsidR="00000000" w:rsidDel="00000000" w:rsidP="00000000" w:rsidRDefault="00000000" w:rsidRPr="00000000" w14:paraId="0000001E">
      <w:pPr>
        <w:keepNext w:val="1"/>
        <w:spacing w:after="120" w:line="240" w:lineRule="auto"/>
        <w:ind w:left="720" w:hanging="720"/>
        <w:jc w:val="both"/>
        <w:rPr>
          <w:rFonts w:ascii="Arial" w:cs="Arial" w:eastAsia="Arial" w:hAnsi="Arial"/>
          <w:b w:val="1"/>
          <w:smallCaps w:val="1"/>
          <w:sz w:val="32"/>
          <w:szCs w:val="32"/>
        </w:rPr>
      </w:pPr>
      <w:bookmarkStart w:colFirst="0" w:colLast="0" w:name="_heading=h.1fob9te" w:id="2"/>
      <w:bookmarkEnd w:id="2"/>
      <w:r w:rsidDel="00000000" w:rsidR="00000000" w:rsidRPr="00000000">
        <w:rPr>
          <w:rFonts w:ascii="Arial" w:cs="Arial" w:eastAsia="Arial" w:hAnsi="Arial"/>
          <w:b w:val="1"/>
          <w:sz w:val="32"/>
          <w:szCs w:val="32"/>
          <w:rtl w:val="0"/>
        </w:rPr>
        <w:t xml:space="preserve">PURPOSE</w:t>
      </w:r>
      <w:r w:rsidDel="00000000" w:rsidR="00000000" w:rsidRPr="00000000">
        <w:rPr>
          <w:rtl w:val="0"/>
        </w:rPr>
      </w:r>
    </w:p>
    <w:p w:rsidR="00000000" w:rsidDel="00000000" w:rsidP="00000000" w:rsidRDefault="00000000" w:rsidRPr="00000000" w14:paraId="0000001F">
      <w:pPr>
        <w:spacing w:after="240" w:line="240" w:lineRule="auto"/>
        <w:ind w:left="720" w:hanging="720"/>
        <w:jc w:val="both"/>
        <w:rPr>
          <w:rFonts w:ascii="Arial" w:cs="Arial" w:eastAsia="Arial" w:hAnsi="Arial"/>
          <w:sz w:val="24"/>
          <w:szCs w:val="24"/>
        </w:rPr>
      </w:pPr>
      <w:bookmarkStart w:colFirst="0" w:colLast="0" w:name="_heading=h.3znysh7" w:id="3"/>
      <w:bookmarkEnd w:id="3"/>
      <w:r w:rsidDel="00000000" w:rsidR="00000000" w:rsidRPr="00000000">
        <w:rPr>
          <w:rFonts w:ascii="Arial" w:cs="Arial" w:eastAsia="Arial" w:hAnsi="Arial"/>
          <w:sz w:val="24"/>
          <w:szCs w:val="24"/>
          <w:rtl w:val="0"/>
        </w:rPr>
        <w:t xml:space="preserve">The requirement is for fuel cards, which can be used to purchase fuel, oil, diesel exhaust fluid, lubricants, and car wash from the majority fuelling stations across the UK (including Northern Ireland) and with limited European coverage.</w:t>
      </w:r>
    </w:p>
    <w:p w:rsidR="00000000" w:rsidDel="00000000" w:rsidP="00000000" w:rsidRDefault="00000000" w:rsidRPr="00000000" w14:paraId="00000020">
      <w:pPr>
        <w:spacing w:after="240" w:line="240" w:lineRule="auto"/>
        <w:ind w:left="720" w:hanging="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purpose of the procurement is to have in place a supplier who can provide the fuel cards required, and who have full UK and Northern Ireland and limited European coverage to maintain an effective service.</w:t>
      </w:r>
    </w:p>
    <w:p w:rsidR="00000000" w:rsidDel="00000000" w:rsidP="00000000" w:rsidRDefault="00000000" w:rsidRPr="00000000" w14:paraId="00000021">
      <w:pPr>
        <w:keepNext w:val="1"/>
        <w:spacing w:after="120" w:line="240" w:lineRule="auto"/>
        <w:ind w:left="720" w:hanging="720"/>
        <w:jc w:val="both"/>
        <w:rPr>
          <w:rFonts w:ascii="Arial" w:cs="Arial" w:eastAsia="Arial" w:hAnsi="Arial"/>
          <w:b w:val="1"/>
          <w:smallCaps w:val="1"/>
          <w:sz w:val="32"/>
          <w:szCs w:val="32"/>
        </w:rPr>
      </w:pPr>
      <w:bookmarkStart w:colFirst="0" w:colLast="0" w:name="_heading=h.2et92p0" w:id="4"/>
      <w:bookmarkEnd w:id="4"/>
      <w:r w:rsidDel="00000000" w:rsidR="00000000" w:rsidRPr="00000000">
        <w:rPr>
          <w:rFonts w:ascii="Arial" w:cs="Arial" w:eastAsia="Arial" w:hAnsi="Arial"/>
          <w:b w:val="1"/>
          <w:smallCaps w:val="1"/>
          <w:sz w:val="32"/>
          <w:szCs w:val="32"/>
          <w:rtl w:val="0"/>
        </w:rPr>
        <w:t xml:space="preserve">BACKGROUND TO THE AUTHORITY</w:t>
      </w:r>
    </w:p>
    <w:p w:rsidR="00000000" w:rsidDel="00000000" w:rsidP="00000000" w:rsidRDefault="00000000" w:rsidRPr="00000000" w14:paraId="00000022">
      <w:pPr>
        <w:spacing w:after="240" w:line="240" w:lineRule="auto"/>
        <w:ind w:left="720" w:hanging="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Authority is a ministerial department of His Majesty’s Government of the United Kingdom, responsible for immigration, security and law and order. As such it is responsible for the police, fire and rescue services, visas, immigration, and the security service. HMPO is the sole issuer of UK passports and responsible for civil registration services through the General Register Office.</w:t>
      </w:r>
    </w:p>
    <w:p w:rsidR="00000000" w:rsidDel="00000000" w:rsidP="00000000" w:rsidRDefault="00000000" w:rsidRPr="00000000" w14:paraId="00000023">
      <w:pPr>
        <w:spacing w:after="240" w:line="240" w:lineRule="auto"/>
        <w:ind w:left="720" w:hanging="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Authority’s main offices are in London and Croydon, but they also have offices and are supported by staff and business units across the UK and abroad. </w:t>
      </w:r>
    </w:p>
    <w:p w:rsidR="00000000" w:rsidDel="00000000" w:rsidP="00000000" w:rsidRDefault="00000000" w:rsidRPr="00000000" w14:paraId="00000024">
      <w:pPr>
        <w:spacing w:after="240" w:line="240" w:lineRule="auto"/>
        <w:ind w:left="720" w:hanging="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Home Office leads on immigration and passports, drugs policy, crime policy and counterterrorism and works to ensure visible, responsive, and accountable policing in the UK.</w:t>
      </w:r>
    </w:p>
    <w:p w:rsidR="00000000" w:rsidDel="00000000" w:rsidP="00000000" w:rsidRDefault="00000000" w:rsidRPr="00000000" w14:paraId="00000025">
      <w:pPr>
        <w:spacing w:after="240" w:line="240" w:lineRule="auto"/>
        <w:ind w:left="720" w:hanging="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They are supported by several business units and public bodies including, but not limited to:</w:t>
      </w:r>
    </w:p>
    <w:p w:rsidR="00000000" w:rsidDel="00000000" w:rsidP="00000000" w:rsidRDefault="00000000" w:rsidRPr="00000000" w14:paraId="00000026">
      <w:pPr>
        <w:spacing w:after="0" w:line="240" w:lineRule="auto"/>
        <w:ind w:left="1797" w:hanging="107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Permanent Secretaries Office</w:t>
      </w:r>
    </w:p>
    <w:p w:rsidR="00000000" w:rsidDel="00000000" w:rsidP="00000000" w:rsidRDefault="00000000" w:rsidRPr="00000000" w14:paraId="00000027">
      <w:pPr>
        <w:spacing w:after="0" w:line="240" w:lineRule="auto"/>
        <w:ind w:left="1797" w:hanging="107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STARS</w:t>
      </w:r>
    </w:p>
    <w:p w:rsidR="00000000" w:rsidDel="00000000" w:rsidP="00000000" w:rsidRDefault="00000000" w:rsidRPr="00000000" w14:paraId="00000028">
      <w:pPr>
        <w:spacing w:after="0" w:line="240" w:lineRule="auto"/>
        <w:ind w:left="1797" w:hanging="107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Homeland Security</w:t>
      </w:r>
    </w:p>
    <w:p w:rsidR="00000000" w:rsidDel="00000000" w:rsidP="00000000" w:rsidRDefault="00000000" w:rsidRPr="00000000" w14:paraId="00000029">
      <w:pPr>
        <w:spacing w:after="0" w:line="240" w:lineRule="auto"/>
        <w:ind w:left="1797" w:hanging="107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Public Safety</w:t>
      </w:r>
    </w:p>
    <w:p w:rsidR="00000000" w:rsidDel="00000000" w:rsidP="00000000" w:rsidRDefault="00000000" w:rsidRPr="00000000" w14:paraId="0000002A">
      <w:pPr>
        <w:spacing w:after="0" w:line="240" w:lineRule="auto"/>
        <w:ind w:left="1797" w:hanging="107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Migration and Borders</w:t>
      </w:r>
    </w:p>
    <w:p w:rsidR="00000000" w:rsidDel="00000000" w:rsidP="00000000" w:rsidRDefault="00000000" w:rsidRPr="00000000" w14:paraId="0000002B">
      <w:pPr>
        <w:spacing w:after="0" w:line="240" w:lineRule="auto"/>
        <w:ind w:left="1797" w:hanging="107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Borders and Enforcement</w:t>
      </w:r>
    </w:p>
    <w:p w:rsidR="00000000" w:rsidDel="00000000" w:rsidP="00000000" w:rsidRDefault="00000000" w:rsidRPr="00000000" w14:paraId="0000002C">
      <w:pPr>
        <w:spacing w:after="0" w:line="240" w:lineRule="auto"/>
        <w:ind w:left="1797" w:hanging="107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Customer Service</w:t>
      </w:r>
    </w:p>
    <w:p w:rsidR="00000000" w:rsidDel="00000000" w:rsidP="00000000" w:rsidRDefault="00000000" w:rsidRPr="00000000" w14:paraId="0000002D">
      <w:pPr>
        <w:spacing w:after="0" w:line="240" w:lineRule="auto"/>
        <w:ind w:left="1797" w:hanging="107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Legal</w:t>
      </w:r>
    </w:p>
    <w:p w:rsidR="00000000" w:rsidDel="00000000" w:rsidP="00000000" w:rsidRDefault="00000000" w:rsidRPr="00000000" w14:paraId="0000002E">
      <w:pPr>
        <w:spacing w:after="0" w:line="240" w:lineRule="auto"/>
        <w:ind w:left="1797" w:hanging="107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Corporate Operations and Communications</w:t>
      </w:r>
    </w:p>
    <w:p w:rsidR="00000000" w:rsidDel="00000000" w:rsidP="00000000" w:rsidRDefault="00000000" w:rsidRPr="00000000" w14:paraId="0000002F">
      <w:pPr>
        <w:keepNext w:val="1"/>
        <w:spacing w:after="120" w:line="240" w:lineRule="auto"/>
        <w:ind w:left="720" w:hanging="720"/>
        <w:jc w:val="both"/>
        <w:rPr>
          <w:rFonts w:ascii="Arial" w:cs="Arial" w:eastAsia="Arial" w:hAnsi="Arial"/>
          <w:b w:val="1"/>
          <w:smallCaps w:val="1"/>
          <w:sz w:val="24"/>
          <w:szCs w:val="24"/>
        </w:rPr>
      </w:pPr>
      <w:bookmarkStart w:colFirst="0" w:colLast="0" w:name="_heading=h.tyjcwt" w:id="5"/>
      <w:bookmarkEnd w:id="5"/>
      <w:r w:rsidDel="00000000" w:rsidR="00000000" w:rsidRPr="00000000">
        <w:rPr>
          <w:rFonts w:ascii="Arial" w:cs="Arial" w:eastAsia="Arial" w:hAnsi="Arial"/>
          <w:b w:val="1"/>
          <w:smallCaps w:val="1"/>
          <w:sz w:val="24"/>
          <w:szCs w:val="24"/>
          <w:rtl w:val="0"/>
        </w:rPr>
        <w:t xml:space="preserve">DEFINITIONS </w:t>
      </w:r>
    </w:p>
    <w:tbl>
      <w:tblPr>
        <w:tblStyle w:val="Table1"/>
        <w:tblW w:w="8296.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48"/>
        <w:gridCol w:w="6248"/>
        <w:tblGridChange w:id="0">
          <w:tblGrid>
            <w:gridCol w:w="2048"/>
            <w:gridCol w:w="6248"/>
          </w:tblGrid>
        </w:tblGridChange>
      </w:tblGrid>
      <w:tr>
        <w:trPr>
          <w:cantSplit w:val="0"/>
          <w:tblHeader w:val="0"/>
        </w:trPr>
        <w:tc>
          <w:tcPr>
            <w:shd w:fill="b8cce4" w:val="clear"/>
          </w:tcPr>
          <w:p w:rsidR="00000000" w:rsidDel="00000000" w:rsidP="00000000" w:rsidRDefault="00000000" w:rsidRPr="00000000" w14:paraId="00000030">
            <w:pPr>
              <w:spacing w:after="120" w:lineRule="auto"/>
              <w:ind w:left="18" w:hanging="18"/>
              <w:rPr>
                <w:rFonts w:ascii="Arial" w:cs="Arial" w:eastAsia="Arial" w:hAnsi="Arial"/>
                <w:b w:val="1"/>
                <w:sz w:val="24"/>
                <w:szCs w:val="24"/>
                <w:highlight w:val="yellow"/>
              </w:rPr>
            </w:pPr>
            <w:r w:rsidDel="00000000" w:rsidR="00000000" w:rsidRPr="00000000">
              <w:rPr>
                <w:rFonts w:ascii="Arial" w:cs="Arial" w:eastAsia="Arial" w:hAnsi="Arial"/>
                <w:b w:val="1"/>
                <w:sz w:val="24"/>
                <w:szCs w:val="24"/>
                <w:rtl w:val="0"/>
              </w:rPr>
              <w:t xml:space="preserve">Expression or Acronym</w:t>
            </w:r>
            <w:r w:rsidDel="00000000" w:rsidR="00000000" w:rsidRPr="00000000">
              <w:rPr>
                <w:rtl w:val="0"/>
              </w:rPr>
            </w:r>
          </w:p>
        </w:tc>
        <w:tc>
          <w:tcPr>
            <w:shd w:fill="b8cce4" w:val="clear"/>
          </w:tcPr>
          <w:p w:rsidR="00000000" w:rsidDel="00000000" w:rsidP="00000000" w:rsidRDefault="00000000" w:rsidRPr="00000000" w14:paraId="00000031">
            <w:pPr>
              <w:spacing w:after="120" w:lineRule="auto"/>
              <w:ind w:left="720" w:hanging="720"/>
              <w:rPr>
                <w:rFonts w:ascii="Arial" w:cs="Arial" w:eastAsia="Arial" w:hAnsi="Arial"/>
                <w:b w:val="1"/>
                <w:sz w:val="24"/>
                <w:szCs w:val="24"/>
                <w:highlight w:val="yellow"/>
              </w:rPr>
            </w:pPr>
            <w:r w:rsidDel="00000000" w:rsidR="00000000" w:rsidRPr="00000000">
              <w:rPr>
                <w:rFonts w:ascii="Arial" w:cs="Arial" w:eastAsia="Arial" w:hAnsi="Arial"/>
                <w:b w:val="1"/>
                <w:sz w:val="24"/>
                <w:szCs w:val="24"/>
                <w:rtl w:val="0"/>
              </w:rPr>
              <w:t xml:space="preserve">Definition</w:t>
            </w:r>
            <w:r w:rsidDel="00000000" w:rsidR="00000000" w:rsidRPr="00000000">
              <w:rPr>
                <w:rtl w:val="0"/>
              </w:rPr>
            </w:r>
          </w:p>
        </w:tc>
      </w:tr>
      <w:tr>
        <w:trPr>
          <w:cantSplit w:val="0"/>
          <w:tblHeader w:val="0"/>
        </w:trPr>
        <w:tc>
          <w:tcPr/>
          <w:p w:rsidR="00000000" w:rsidDel="00000000" w:rsidP="00000000" w:rsidRDefault="00000000" w:rsidRPr="00000000" w14:paraId="00000032">
            <w:pPr>
              <w:spacing w:after="120" w:lineRule="auto"/>
              <w:ind w:left="720" w:hanging="720"/>
              <w:rPr>
                <w:rFonts w:ascii="Arial" w:cs="Arial" w:eastAsia="Arial" w:hAnsi="Arial"/>
                <w:sz w:val="24"/>
                <w:szCs w:val="24"/>
                <w:shd w:fill="ffff99" w:val="clear"/>
              </w:rPr>
            </w:pPr>
            <w:r w:rsidDel="00000000" w:rsidR="00000000" w:rsidRPr="00000000">
              <w:rPr>
                <w:rFonts w:ascii="Arial" w:cs="Arial" w:eastAsia="Arial" w:hAnsi="Arial"/>
                <w:sz w:val="24"/>
                <w:szCs w:val="24"/>
                <w:rtl w:val="0"/>
              </w:rPr>
              <w:t xml:space="preserve">HO</w:t>
            </w:r>
            <w:r w:rsidDel="00000000" w:rsidR="00000000" w:rsidRPr="00000000">
              <w:rPr>
                <w:rtl w:val="0"/>
              </w:rPr>
            </w:r>
          </w:p>
        </w:tc>
        <w:tc>
          <w:tcPr/>
          <w:p w:rsidR="00000000" w:rsidDel="00000000" w:rsidP="00000000" w:rsidRDefault="00000000" w:rsidRPr="00000000" w14:paraId="00000033">
            <w:pPr>
              <w:spacing w:after="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Home Office. </w:t>
            </w:r>
          </w:p>
        </w:tc>
      </w:tr>
      <w:tr>
        <w:trPr>
          <w:cantSplit w:val="0"/>
          <w:tblHeader w:val="0"/>
        </w:trPr>
        <w:tc>
          <w:tcPr/>
          <w:p w:rsidR="00000000" w:rsidDel="00000000" w:rsidP="00000000" w:rsidRDefault="00000000" w:rsidRPr="00000000" w14:paraId="00000034">
            <w:pPr>
              <w:spacing w:after="120" w:lineRule="auto"/>
              <w:ind w:left="720" w:hanging="720"/>
              <w:rPr>
                <w:rFonts w:ascii="Arial" w:cs="Arial" w:eastAsia="Arial" w:hAnsi="Arial"/>
                <w:sz w:val="24"/>
                <w:szCs w:val="24"/>
                <w:highlight w:val="yellow"/>
              </w:rPr>
            </w:pPr>
            <w:r w:rsidDel="00000000" w:rsidR="00000000" w:rsidRPr="00000000">
              <w:rPr>
                <w:rFonts w:ascii="Arial" w:cs="Arial" w:eastAsia="Arial" w:hAnsi="Arial"/>
                <w:sz w:val="24"/>
                <w:szCs w:val="24"/>
                <w:rtl w:val="0"/>
              </w:rPr>
              <w:t xml:space="preserve">HMPO</w:t>
            </w:r>
            <w:r w:rsidDel="00000000" w:rsidR="00000000" w:rsidRPr="00000000">
              <w:rPr>
                <w:rtl w:val="0"/>
              </w:rPr>
            </w:r>
          </w:p>
        </w:tc>
        <w:tc>
          <w:tcPr/>
          <w:p w:rsidR="00000000" w:rsidDel="00000000" w:rsidP="00000000" w:rsidRDefault="00000000" w:rsidRPr="00000000" w14:paraId="00000035">
            <w:pPr>
              <w:spacing w:after="120" w:lineRule="auto"/>
              <w:rPr>
                <w:rFonts w:ascii="Arial" w:cs="Arial" w:eastAsia="Arial" w:hAnsi="Arial"/>
                <w:sz w:val="24"/>
                <w:szCs w:val="24"/>
                <w:highlight w:val="yellow"/>
              </w:rPr>
            </w:pPr>
            <w:r w:rsidDel="00000000" w:rsidR="00000000" w:rsidRPr="00000000">
              <w:rPr>
                <w:rFonts w:ascii="Arial" w:cs="Arial" w:eastAsia="Arial" w:hAnsi="Arial"/>
                <w:sz w:val="24"/>
                <w:szCs w:val="24"/>
                <w:rtl w:val="0"/>
              </w:rPr>
              <w:t xml:space="preserve">His Majesty’s Passport Office </w:t>
            </w:r>
            <w:r w:rsidDel="00000000" w:rsidR="00000000" w:rsidRPr="00000000">
              <w:rPr>
                <w:rtl w:val="0"/>
              </w:rPr>
            </w:r>
          </w:p>
        </w:tc>
      </w:tr>
      <w:tr>
        <w:trPr>
          <w:cantSplit w:val="0"/>
          <w:tblHeader w:val="0"/>
        </w:trPr>
        <w:tc>
          <w:tcPr/>
          <w:p w:rsidR="00000000" w:rsidDel="00000000" w:rsidP="00000000" w:rsidRDefault="00000000" w:rsidRPr="00000000" w14:paraId="00000036">
            <w:pPr>
              <w:spacing w:after="120" w:lineRule="auto"/>
              <w:ind w:left="720"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MI </w:t>
            </w:r>
          </w:p>
        </w:tc>
        <w:tc>
          <w:tcPr/>
          <w:p w:rsidR="00000000" w:rsidDel="00000000" w:rsidP="00000000" w:rsidRDefault="00000000" w:rsidRPr="00000000" w14:paraId="00000037">
            <w:pPr>
              <w:spacing w:after="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Management Information</w:t>
            </w:r>
          </w:p>
        </w:tc>
      </w:tr>
      <w:tr>
        <w:trPr>
          <w:cantSplit w:val="0"/>
          <w:tblHeader w:val="0"/>
        </w:trPr>
        <w:tc>
          <w:tcPr/>
          <w:p w:rsidR="00000000" w:rsidDel="00000000" w:rsidP="00000000" w:rsidRDefault="00000000" w:rsidRPr="00000000" w14:paraId="00000038">
            <w:pPr>
              <w:spacing w:after="120" w:lineRule="auto"/>
              <w:ind w:left="720"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PHEV</w:t>
            </w:r>
          </w:p>
        </w:tc>
        <w:tc>
          <w:tcPr/>
          <w:p w:rsidR="00000000" w:rsidDel="00000000" w:rsidP="00000000" w:rsidRDefault="00000000" w:rsidRPr="00000000" w14:paraId="00000039">
            <w:pPr>
              <w:spacing w:after="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Plug in Hybrid Electric Vehicle</w:t>
            </w:r>
          </w:p>
        </w:tc>
      </w:tr>
    </w:tbl>
    <w:p w:rsidR="00000000" w:rsidDel="00000000" w:rsidP="00000000" w:rsidRDefault="00000000" w:rsidRPr="00000000" w14:paraId="0000003A">
      <w:pPr>
        <w:keepNext w:val="1"/>
        <w:spacing w:after="120" w:line="240" w:lineRule="auto"/>
        <w:ind w:left="720" w:firstLine="0"/>
        <w:jc w:val="both"/>
        <w:rPr>
          <w:rFonts w:ascii="Arial" w:cs="Arial" w:eastAsia="Arial" w:hAnsi="Arial"/>
          <w:b w:val="1"/>
          <w:smallCaps w:val="1"/>
          <w:sz w:val="32"/>
          <w:szCs w:val="32"/>
        </w:rPr>
      </w:pPr>
      <w:bookmarkStart w:colFirst="0" w:colLast="0" w:name="_heading=h.3dy6vkm" w:id="6"/>
      <w:bookmarkEnd w:id="6"/>
      <w:r w:rsidDel="00000000" w:rsidR="00000000" w:rsidRPr="00000000">
        <w:rPr>
          <w:rtl w:val="0"/>
        </w:rPr>
      </w:r>
    </w:p>
    <w:p w:rsidR="00000000" w:rsidDel="00000000" w:rsidP="00000000" w:rsidRDefault="00000000" w:rsidRPr="00000000" w14:paraId="0000003B">
      <w:pPr>
        <w:keepNext w:val="1"/>
        <w:spacing w:after="120" w:line="240" w:lineRule="auto"/>
        <w:ind w:left="720" w:hanging="720"/>
        <w:jc w:val="both"/>
        <w:rPr>
          <w:rFonts w:ascii="Arial" w:cs="Arial" w:eastAsia="Arial" w:hAnsi="Arial"/>
          <w:b w:val="1"/>
          <w:smallCaps w:val="1"/>
          <w:sz w:val="32"/>
          <w:szCs w:val="32"/>
        </w:rPr>
      </w:pPr>
      <w:bookmarkStart w:colFirst="0" w:colLast="0" w:name="_heading=h.1t3h5sf" w:id="7"/>
      <w:bookmarkEnd w:id="7"/>
      <w:r w:rsidDel="00000000" w:rsidR="00000000" w:rsidRPr="00000000">
        <w:rPr>
          <w:rFonts w:ascii="Arial" w:cs="Arial" w:eastAsia="Arial" w:hAnsi="Arial"/>
          <w:b w:val="1"/>
          <w:smallCaps w:val="1"/>
          <w:sz w:val="32"/>
          <w:szCs w:val="32"/>
          <w:rtl w:val="0"/>
        </w:rPr>
        <w:t xml:space="preserve">SCOPE OF REQUIREMENT </w:t>
      </w:r>
    </w:p>
    <w:p w:rsidR="00000000" w:rsidDel="00000000" w:rsidP="00000000" w:rsidRDefault="00000000" w:rsidRPr="00000000" w14:paraId="0000003C">
      <w:pPr>
        <w:spacing w:after="240" w:line="240" w:lineRule="auto"/>
        <w:ind w:left="720" w:hanging="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Authority requires the provision of Fuel Cards, to pay for the fuel and related services the Authority will use while driving for official business. To pay for the fuel and services, users will need to show their card after each transaction.</w:t>
      </w:r>
    </w:p>
    <w:p w:rsidR="00000000" w:rsidDel="00000000" w:rsidP="00000000" w:rsidRDefault="00000000" w:rsidRPr="00000000" w14:paraId="0000003D">
      <w:pPr>
        <w:spacing w:after="240" w:line="240" w:lineRule="auto"/>
        <w:ind w:left="720" w:hanging="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Authority have 1767 cards as of June 2023.</w:t>
      </w:r>
    </w:p>
    <w:p w:rsidR="00000000" w:rsidDel="00000000" w:rsidP="00000000" w:rsidRDefault="00000000" w:rsidRPr="00000000" w14:paraId="0000003E">
      <w:pPr>
        <w:spacing w:after="240" w:line="240" w:lineRule="auto"/>
        <w:ind w:left="720" w:hanging="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All cards must be able to use Chip and Pin, with Contactless payment preferred.</w:t>
      </w:r>
    </w:p>
    <w:p w:rsidR="00000000" w:rsidDel="00000000" w:rsidP="00000000" w:rsidRDefault="00000000" w:rsidRPr="00000000" w14:paraId="0000003F">
      <w:pPr>
        <w:spacing w:after="240" w:line="240" w:lineRule="auto"/>
        <w:ind w:left="720" w:hanging="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Total expected spend per annum - £1,642,952.43 per annum excluding VAT.</w:t>
      </w:r>
    </w:p>
    <w:p w:rsidR="00000000" w:rsidDel="00000000" w:rsidP="00000000" w:rsidRDefault="00000000" w:rsidRPr="00000000" w14:paraId="00000040">
      <w:pPr>
        <w:spacing w:after="240" w:line="240" w:lineRule="auto"/>
        <w:ind w:left="720" w:hanging="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Current % split of fuel type –</w:t>
      </w:r>
    </w:p>
    <w:tbl>
      <w:tblPr>
        <w:tblStyle w:val="Table2"/>
        <w:tblW w:w="8170.0" w:type="dxa"/>
        <w:jc w:val="left"/>
        <w:tblInd w:w="84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381"/>
        <w:gridCol w:w="3789"/>
        <w:tblGridChange w:id="0">
          <w:tblGrid>
            <w:gridCol w:w="4381"/>
            <w:gridCol w:w="3789"/>
          </w:tblGrid>
        </w:tblGridChange>
      </w:tblGrid>
      <w:tr>
        <w:trPr>
          <w:cantSplit w:val="0"/>
          <w:tblHeader w:val="0"/>
        </w:trPr>
        <w:tc>
          <w:tcPr/>
          <w:p w:rsidR="00000000" w:rsidDel="00000000" w:rsidP="00000000" w:rsidRDefault="00000000" w:rsidRPr="00000000" w14:paraId="00000041">
            <w:pPr>
              <w:spacing w:after="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Diesel (including Premium)</w:t>
            </w:r>
          </w:p>
        </w:tc>
        <w:tc>
          <w:tcPr/>
          <w:p w:rsidR="00000000" w:rsidDel="00000000" w:rsidP="00000000" w:rsidRDefault="00000000" w:rsidRPr="00000000" w14:paraId="00000042">
            <w:pPr>
              <w:spacing w:after="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61%</w:t>
            </w:r>
          </w:p>
        </w:tc>
      </w:tr>
      <w:tr>
        <w:trPr>
          <w:cantSplit w:val="0"/>
          <w:tblHeader w:val="0"/>
        </w:trPr>
        <w:tc>
          <w:tcPr/>
          <w:p w:rsidR="00000000" w:rsidDel="00000000" w:rsidP="00000000" w:rsidRDefault="00000000" w:rsidRPr="00000000" w14:paraId="00000043">
            <w:pPr>
              <w:spacing w:after="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Unleaded (including Premium)</w:t>
            </w:r>
          </w:p>
        </w:tc>
        <w:tc>
          <w:tcPr/>
          <w:p w:rsidR="00000000" w:rsidDel="00000000" w:rsidP="00000000" w:rsidRDefault="00000000" w:rsidRPr="00000000" w14:paraId="00000044">
            <w:pPr>
              <w:spacing w:after="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38%</w:t>
            </w:r>
          </w:p>
        </w:tc>
      </w:tr>
      <w:tr>
        <w:trPr>
          <w:cantSplit w:val="0"/>
          <w:tblHeader w:val="0"/>
        </w:trPr>
        <w:tc>
          <w:tcPr/>
          <w:p w:rsidR="00000000" w:rsidDel="00000000" w:rsidP="00000000" w:rsidRDefault="00000000" w:rsidRPr="00000000" w14:paraId="00000045">
            <w:pPr>
              <w:spacing w:after="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PHEV</w:t>
            </w:r>
          </w:p>
        </w:tc>
        <w:tc>
          <w:tcPr/>
          <w:p w:rsidR="00000000" w:rsidDel="00000000" w:rsidP="00000000" w:rsidRDefault="00000000" w:rsidRPr="00000000" w14:paraId="00000046">
            <w:pPr>
              <w:spacing w:after="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r>
    </w:tbl>
    <w:p w:rsidR="00000000" w:rsidDel="00000000" w:rsidP="00000000" w:rsidRDefault="00000000" w:rsidRPr="00000000" w14:paraId="00000047">
      <w:pPr>
        <w:spacing w:after="12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8">
      <w:pPr>
        <w:spacing w:after="240" w:line="240" w:lineRule="auto"/>
        <w:ind w:left="720" w:hanging="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European coverage required – 30% of cards require European coverage, mainly in France and Belgium. This can be completed by issuing separate cards for European usage or by enabling the usage across all cards.</w:t>
      </w:r>
    </w:p>
    <w:p w:rsidR="00000000" w:rsidDel="00000000" w:rsidP="00000000" w:rsidRDefault="00000000" w:rsidRPr="00000000" w14:paraId="00000049">
      <w:pPr>
        <w:spacing w:after="240" w:line="240" w:lineRule="auto"/>
        <w:ind w:left="720" w:hanging="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following services are required as part of this contract:</w:t>
      </w:r>
    </w:p>
    <w:p w:rsidR="00000000" w:rsidDel="00000000" w:rsidP="00000000" w:rsidRDefault="00000000" w:rsidRPr="00000000" w14:paraId="0000004A">
      <w:pPr>
        <w:spacing w:after="0" w:line="240" w:lineRule="auto"/>
        <w:ind w:left="1797" w:hanging="107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Unleaded</w:t>
      </w:r>
    </w:p>
    <w:p w:rsidR="00000000" w:rsidDel="00000000" w:rsidP="00000000" w:rsidRDefault="00000000" w:rsidRPr="00000000" w14:paraId="0000004B">
      <w:pPr>
        <w:spacing w:after="0" w:line="240" w:lineRule="auto"/>
        <w:ind w:left="1797" w:hanging="107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Diesel</w:t>
      </w:r>
    </w:p>
    <w:p w:rsidR="00000000" w:rsidDel="00000000" w:rsidP="00000000" w:rsidRDefault="00000000" w:rsidRPr="00000000" w14:paraId="0000004C">
      <w:pPr>
        <w:spacing w:after="0" w:line="240" w:lineRule="auto"/>
        <w:ind w:left="1797" w:hanging="107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Premium Diesel</w:t>
      </w:r>
    </w:p>
    <w:p w:rsidR="00000000" w:rsidDel="00000000" w:rsidP="00000000" w:rsidRDefault="00000000" w:rsidRPr="00000000" w14:paraId="0000004D">
      <w:pPr>
        <w:spacing w:after="0" w:line="240" w:lineRule="auto"/>
        <w:ind w:left="1797" w:hanging="107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Premium Unleaded</w:t>
      </w:r>
    </w:p>
    <w:p w:rsidR="00000000" w:rsidDel="00000000" w:rsidP="00000000" w:rsidRDefault="00000000" w:rsidRPr="00000000" w14:paraId="0000004E">
      <w:pPr>
        <w:spacing w:after="0" w:line="240" w:lineRule="auto"/>
        <w:ind w:left="1797" w:hanging="107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Super Unleaded</w:t>
      </w:r>
    </w:p>
    <w:p w:rsidR="00000000" w:rsidDel="00000000" w:rsidP="00000000" w:rsidRDefault="00000000" w:rsidRPr="00000000" w14:paraId="0000004F">
      <w:pPr>
        <w:spacing w:after="0" w:line="240" w:lineRule="auto"/>
        <w:ind w:left="1797" w:hanging="107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AdBlue</w:t>
      </w:r>
    </w:p>
    <w:p w:rsidR="00000000" w:rsidDel="00000000" w:rsidP="00000000" w:rsidRDefault="00000000" w:rsidRPr="00000000" w14:paraId="00000050">
      <w:pPr>
        <w:spacing w:after="0" w:line="240" w:lineRule="auto"/>
        <w:ind w:left="1797" w:hanging="107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Carwash</w:t>
      </w:r>
    </w:p>
    <w:p w:rsidR="00000000" w:rsidDel="00000000" w:rsidP="00000000" w:rsidRDefault="00000000" w:rsidRPr="00000000" w14:paraId="00000051">
      <w:pPr>
        <w:spacing w:after="0" w:line="240" w:lineRule="auto"/>
        <w:ind w:left="1797" w:hanging="107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Energy Charge per kWh</w:t>
      </w:r>
    </w:p>
    <w:p w:rsidR="00000000" w:rsidDel="00000000" w:rsidP="00000000" w:rsidRDefault="00000000" w:rsidRPr="00000000" w14:paraId="00000052">
      <w:pPr>
        <w:spacing w:after="0" w:line="240" w:lineRule="auto"/>
        <w:ind w:left="1797" w:hanging="107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Jet wash</w:t>
      </w:r>
    </w:p>
    <w:p w:rsidR="00000000" w:rsidDel="00000000" w:rsidP="00000000" w:rsidRDefault="00000000" w:rsidRPr="00000000" w14:paraId="00000053">
      <w:pPr>
        <w:spacing w:after="0" w:line="240" w:lineRule="auto"/>
        <w:ind w:left="1797" w:hanging="107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Monthly Card Fee</w:t>
      </w:r>
    </w:p>
    <w:p w:rsidR="00000000" w:rsidDel="00000000" w:rsidP="00000000" w:rsidRDefault="00000000" w:rsidRPr="00000000" w14:paraId="00000054">
      <w:pPr>
        <w:spacing w:after="0" w:line="240" w:lineRule="auto"/>
        <w:ind w:left="1797" w:hanging="107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Oil</w:t>
      </w:r>
    </w:p>
    <w:p w:rsidR="00000000" w:rsidDel="00000000" w:rsidP="00000000" w:rsidRDefault="00000000" w:rsidRPr="00000000" w14:paraId="00000055">
      <w:pPr>
        <w:spacing w:after="0" w:line="240" w:lineRule="auto"/>
        <w:ind w:left="1797" w:hanging="107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Tolls</w:t>
      </w:r>
    </w:p>
    <w:p w:rsidR="00000000" w:rsidDel="00000000" w:rsidP="00000000" w:rsidRDefault="00000000" w:rsidRPr="00000000" w14:paraId="00000056">
      <w:pPr>
        <w:spacing w:after="0" w:line="240" w:lineRule="auto"/>
        <w:ind w:left="1797" w:hanging="107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Vehicle Related Goods</w:t>
      </w:r>
    </w:p>
    <w:p w:rsidR="00000000" w:rsidDel="00000000" w:rsidP="00000000" w:rsidRDefault="00000000" w:rsidRPr="00000000" w14:paraId="00000057">
      <w:pPr>
        <w:spacing w:after="0" w:line="240" w:lineRule="auto"/>
        <w:ind w:left="1797"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8">
      <w:pPr>
        <w:keepNext w:val="1"/>
        <w:spacing w:after="120" w:line="240" w:lineRule="auto"/>
        <w:ind w:left="720" w:hanging="720"/>
        <w:jc w:val="both"/>
        <w:rPr>
          <w:rFonts w:ascii="Arial" w:cs="Arial" w:eastAsia="Arial" w:hAnsi="Arial"/>
          <w:b w:val="1"/>
          <w:smallCaps w:val="1"/>
          <w:sz w:val="32"/>
          <w:szCs w:val="32"/>
        </w:rPr>
      </w:pPr>
      <w:bookmarkStart w:colFirst="0" w:colLast="0" w:name="_heading=h.4d34og8" w:id="8"/>
      <w:bookmarkEnd w:id="8"/>
      <w:r w:rsidDel="00000000" w:rsidR="00000000" w:rsidRPr="00000000">
        <w:rPr>
          <w:rFonts w:ascii="Arial" w:cs="Arial" w:eastAsia="Arial" w:hAnsi="Arial"/>
          <w:b w:val="1"/>
          <w:smallCaps w:val="1"/>
          <w:sz w:val="32"/>
          <w:szCs w:val="32"/>
          <w:rtl w:val="0"/>
        </w:rPr>
        <w:t xml:space="preserve">VOLUMES</w:t>
      </w:r>
    </w:p>
    <w:p w:rsidR="00000000" w:rsidDel="00000000" w:rsidP="00000000" w:rsidRDefault="00000000" w:rsidRPr="00000000" w14:paraId="00000059">
      <w:pPr>
        <w:numPr>
          <w:ilvl w:val="1"/>
          <w:numId w:val="1"/>
        </w:numPr>
        <w:spacing w:after="240" w:line="240" w:lineRule="auto"/>
        <w:ind w:left="720" w:hanging="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These are based on historical volumes over a 12-month period 01/07/2022-30/06/2023. Future volumes are not guaranteed.</w:t>
      </w:r>
    </w:p>
    <w:tbl>
      <w:tblPr>
        <w:tblStyle w:val="Table3"/>
        <w:tblW w:w="969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87"/>
        <w:gridCol w:w="2043"/>
        <w:gridCol w:w="2090"/>
        <w:gridCol w:w="2277"/>
        <w:tblGridChange w:id="0">
          <w:tblGrid>
            <w:gridCol w:w="3287"/>
            <w:gridCol w:w="2043"/>
            <w:gridCol w:w="2090"/>
            <w:gridCol w:w="2277"/>
          </w:tblGrid>
        </w:tblGridChange>
      </w:tblGrid>
      <w:tr>
        <w:trPr>
          <w:cantSplit w:val="0"/>
          <w:trHeight w:val="306" w:hRule="atLeast"/>
          <w:tblHeader w:val="0"/>
        </w:trPr>
        <w:tc>
          <w:tcPr>
            <w:shd w:fill="ddebf7" w:val="clear"/>
            <w:vAlign w:val="bottom"/>
          </w:tcPr>
          <w:p w:rsidR="00000000" w:rsidDel="00000000" w:rsidP="00000000" w:rsidRDefault="00000000" w:rsidRPr="00000000" w14:paraId="0000005A">
            <w:pPr>
              <w:spacing w:after="0" w:lin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Product Descriptions</w:t>
            </w:r>
          </w:p>
        </w:tc>
        <w:tc>
          <w:tcPr>
            <w:shd w:fill="ddebf7" w:val="clear"/>
            <w:vAlign w:val="bottom"/>
          </w:tcPr>
          <w:p w:rsidR="00000000" w:rsidDel="00000000" w:rsidP="00000000" w:rsidRDefault="00000000" w:rsidRPr="00000000" w14:paraId="0000005B">
            <w:pPr>
              <w:spacing w:after="0" w:line="240" w:lineRule="auto"/>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Net Value</w:t>
            </w:r>
          </w:p>
        </w:tc>
        <w:tc>
          <w:tcPr>
            <w:shd w:fill="ddebf7" w:val="clear"/>
            <w:vAlign w:val="bottom"/>
          </w:tcPr>
          <w:p w:rsidR="00000000" w:rsidDel="00000000" w:rsidP="00000000" w:rsidRDefault="00000000" w:rsidRPr="00000000" w14:paraId="0000005C">
            <w:pPr>
              <w:spacing w:after="0" w:line="240" w:lineRule="auto"/>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VAT Value</w:t>
            </w:r>
          </w:p>
        </w:tc>
        <w:tc>
          <w:tcPr>
            <w:shd w:fill="ddebf7" w:val="clear"/>
            <w:vAlign w:val="bottom"/>
          </w:tcPr>
          <w:p w:rsidR="00000000" w:rsidDel="00000000" w:rsidP="00000000" w:rsidRDefault="00000000" w:rsidRPr="00000000" w14:paraId="0000005D">
            <w:pPr>
              <w:spacing w:after="0" w:line="240" w:lineRule="auto"/>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Gross Value</w:t>
            </w:r>
          </w:p>
        </w:tc>
      </w:tr>
      <w:tr>
        <w:trPr>
          <w:cantSplit w:val="0"/>
          <w:trHeight w:val="306" w:hRule="atLeast"/>
          <w:tblHeader w:val="0"/>
        </w:trPr>
        <w:tc>
          <w:tcPr>
            <w:shd w:fill="auto" w:val="clear"/>
            <w:vAlign w:val="bottom"/>
          </w:tcPr>
          <w:p w:rsidR="00000000" w:rsidDel="00000000" w:rsidP="00000000" w:rsidRDefault="00000000" w:rsidRPr="00000000" w14:paraId="0000005E">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Adblue</w:t>
            </w:r>
          </w:p>
        </w:tc>
        <w:tc>
          <w:tcPr>
            <w:shd w:fill="auto" w:val="clear"/>
            <w:vAlign w:val="bottom"/>
          </w:tcPr>
          <w:p w:rsidR="00000000" w:rsidDel="00000000" w:rsidP="00000000" w:rsidRDefault="00000000" w:rsidRPr="00000000" w14:paraId="0000005F">
            <w:pPr>
              <w:spacing w:after="0" w:line="24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£13,471.50</w:t>
            </w:r>
          </w:p>
        </w:tc>
        <w:tc>
          <w:tcPr>
            <w:shd w:fill="auto" w:val="clear"/>
            <w:vAlign w:val="bottom"/>
          </w:tcPr>
          <w:p w:rsidR="00000000" w:rsidDel="00000000" w:rsidP="00000000" w:rsidRDefault="00000000" w:rsidRPr="00000000" w14:paraId="00000060">
            <w:pPr>
              <w:spacing w:after="0" w:line="24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£2,693.64</w:t>
            </w:r>
          </w:p>
        </w:tc>
        <w:tc>
          <w:tcPr>
            <w:shd w:fill="auto" w:val="clear"/>
            <w:vAlign w:val="bottom"/>
          </w:tcPr>
          <w:p w:rsidR="00000000" w:rsidDel="00000000" w:rsidP="00000000" w:rsidRDefault="00000000" w:rsidRPr="00000000" w14:paraId="00000061">
            <w:pPr>
              <w:spacing w:after="0" w:line="24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£16,165.14</w:t>
            </w:r>
          </w:p>
        </w:tc>
      </w:tr>
      <w:tr>
        <w:trPr>
          <w:cantSplit w:val="0"/>
          <w:trHeight w:val="306" w:hRule="atLeast"/>
          <w:tblHeader w:val="0"/>
        </w:trPr>
        <w:tc>
          <w:tcPr>
            <w:shd w:fill="auto" w:val="clear"/>
            <w:vAlign w:val="bottom"/>
          </w:tcPr>
          <w:p w:rsidR="00000000" w:rsidDel="00000000" w:rsidP="00000000" w:rsidRDefault="00000000" w:rsidRPr="00000000" w14:paraId="00000062">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Carwash</w:t>
            </w:r>
          </w:p>
        </w:tc>
        <w:tc>
          <w:tcPr>
            <w:shd w:fill="auto" w:val="clear"/>
            <w:vAlign w:val="bottom"/>
          </w:tcPr>
          <w:p w:rsidR="00000000" w:rsidDel="00000000" w:rsidP="00000000" w:rsidRDefault="00000000" w:rsidRPr="00000000" w14:paraId="00000063">
            <w:pPr>
              <w:spacing w:after="0" w:line="24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£3,417.92</w:t>
            </w:r>
          </w:p>
        </w:tc>
        <w:tc>
          <w:tcPr>
            <w:shd w:fill="auto" w:val="clear"/>
            <w:vAlign w:val="bottom"/>
          </w:tcPr>
          <w:p w:rsidR="00000000" w:rsidDel="00000000" w:rsidP="00000000" w:rsidRDefault="00000000" w:rsidRPr="00000000" w14:paraId="00000064">
            <w:pPr>
              <w:spacing w:after="0" w:line="24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£683.32</w:t>
            </w:r>
          </w:p>
        </w:tc>
        <w:tc>
          <w:tcPr>
            <w:shd w:fill="auto" w:val="clear"/>
            <w:vAlign w:val="bottom"/>
          </w:tcPr>
          <w:p w:rsidR="00000000" w:rsidDel="00000000" w:rsidP="00000000" w:rsidRDefault="00000000" w:rsidRPr="00000000" w14:paraId="00000065">
            <w:pPr>
              <w:spacing w:after="0" w:line="24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£4,101.24</w:t>
            </w:r>
          </w:p>
        </w:tc>
      </w:tr>
      <w:tr>
        <w:trPr>
          <w:cantSplit w:val="0"/>
          <w:trHeight w:val="306" w:hRule="atLeast"/>
          <w:tblHeader w:val="0"/>
        </w:trPr>
        <w:tc>
          <w:tcPr>
            <w:shd w:fill="auto" w:val="clear"/>
            <w:vAlign w:val="bottom"/>
          </w:tcPr>
          <w:p w:rsidR="00000000" w:rsidDel="00000000" w:rsidP="00000000" w:rsidRDefault="00000000" w:rsidRPr="00000000" w14:paraId="00000066">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Diesel</w:t>
            </w:r>
          </w:p>
        </w:tc>
        <w:tc>
          <w:tcPr>
            <w:shd w:fill="auto" w:val="clear"/>
            <w:vAlign w:val="bottom"/>
          </w:tcPr>
          <w:p w:rsidR="00000000" w:rsidDel="00000000" w:rsidP="00000000" w:rsidRDefault="00000000" w:rsidRPr="00000000" w14:paraId="00000067">
            <w:pPr>
              <w:spacing w:after="0" w:line="24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£938,258.79</w:t>
            </w:r>
          </w:p>
        </w:tc>
        <w:tc>
          <w:tcPr>
            <w:shd w:fill="auto" w:val="clear"/>
            <w:vAlign w:val="bottom"/>
          </w:tcPr>
          <w:p w:rsidR="00000000" w:rsidDel="00000000" w:rsidP="00000000" w:rsidRDefault="00000000" w:rsidRPr="00000000" w14:paraId="00000068">
            <w:pPr>
              <w:spacing w:after="0" w:line="24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£187,651.86</w:t>
            </w:r>
          </w:p>
        </w:tc>
        <w:tc>
          <w:tcPr>
            <w:shd w:fill="auto" w:val="clear"/>
            <w:vAlign w:val="bottom"/>
          </w:tcPr>
          <w:p w:rsidR="00000000" w:rsidDel="00000000" w:rsidP="00000000" w:rsidRDefault="00000000" w:rsidRPr="00000000" w14:paraId="00000069">
            <w:pPr>
              <w:spacing w:after="0" w:line="24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£1,125,910.65</w:t>
            </w:r>
          </w:p>
        </w:tc>
      </w:tr>
      <w:tr>
        <w:trPr>
          <w:cantSplit w:val="0"/>
          <w:trHeight w:val="306" w:hRule="atLeast"/>
          <w:tblHeader w:val="0"/>
        </w:trPr>
        <w:tc>
          <w:tcPr>
            <w:shd w:fill="auto" w:val="clear"/>
            <w:vAlign w:val="bottom"/>
          </w:tcPr>
          <w:p w:rsidR="00000000" w:rsidDel="00000000" w:rsidP="00000000" w:rsidRDefault="00000000" w:rsidRPr="00000000" w14:paraId="0000006A">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Energy Charge per kWh</w:t>
            </w:r>
          </w:p>
        </w:tc>
        <w:tc>
          <w:tcPr>
            <w:shd w:fill="auto" w:val="clear"/>
            <w:vAlign w:val="bottom"/>
          </w:tcPr>
          <w:p w:rsidR="00000000" w:rsidDel="00000000" w:rsidP="00000000" w:rsidRDefault="00000000" w:rsidRPr="00000000" w14:paraId="0000006B">
            <w:pPr>
              <w:spacing w:after="0" w:line="24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£248.93</w:t>
            </w:r>
          </w:p>
        </w:tc>
        <w:tc>
          <w:tcPr>
            <w:shd w:fill="auto" w:val="clear"/>
            <w:vAlign w:val="bottom"/>
          </w:tcPr>
          <w:p w:rsidR="00000000" w:rsidDel="00000000" w:rsidP="00000000" w:rsidRDefault="00000000" w:rsidRPr="00000000" w14:paraId="0000006C">
            <w:pPr>
              <w:spacing w:after="0" w:line="24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£49.79</w:t>
            </w:r>
          </w:p>
        </w:tc>
        <w:tc>
          <w:tcPr>
            <w:shd w:fill="auto" w:val="clear"/>
            <w:vAlign w:val="bottom"/>
          </w:tcPr>
          <w:p w:rsidR="00000000" w:rsidDel="00000000" w:rsidP="00000000" w:rsidRDefault="00000000" w:rsidRPr="00000000" w14:paraId="0000006D">
            <w:pPr>
              <w:spacing w:after="0" w:line="24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£298.72</w:t>
            </w:r>
          </w:p>
        </w:tc>
      </w:tr>
      <w:tr>
        <w:trPr>
          <w:cantSplit w:val="0"/>
          <w:trHeight w:val="306" w:hRule="atLeast"/>
          <w:tblHeader w:val="0"/>
        </w:trPr>
        <w:tc>
          <w:tcPr>
            <w:shd w:fill="auto" w:val="clear"/>
            <w:vAlign w:val="bottom"/>
          </w:tcPr>
          <w:p w:rsidR="00000000" w:rsidDel="00000000" w:rsidP="00000000" w:rsidRDefault="00000000" w:rsidRPr="00000000" w14:paraId="0000006E">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Goods Standard Rated</w:t>
            </w:r>
          </w:p>
        </w:tc>
        <w:tc>
          <w:tcPr>
            <w:shd w:fill="auto" w:val="clear"/>
            <w:vAlign w:val="bottom"/>
          </w:tcPr>
          <w:p w:rsidR="00000000" w:rsidDel="00000000" w:rsidP="00000000" w:rsidRDefault="00000000" w:rsidRPr="00000000" w14:paraId="0000006F">
            <w:pPr>
              <w:spacing w:after="0" w:line="24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£34.78</w:t>
            </w:r>
          </w:p>
        </w:tc>
        <w:tc>
          <w:tcPr>
            <w:shd w:fill="auto" w:val="clear"/>
            <w:vAlign w:val="bottom"/>
          </w:tcPr>
          <w:p w:rsidR="00000000" w:rsidDel="00000000" w:rsidP="00000000" w:rsidRDefault="00000000" w:rsidRPr="00000000" w14:paraId="00000070">
            <w:pPr>
              <w:spacing w:after="0" w:line="24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£6.93</w:t>
            </w:r>
          </w:p>
        </w:tc>
        <w:tc>
          <w:tcPr>
            <w:shd w:fill="auto" w:val="clear"/>
            <w:vAlign w:val="bottom"/>
          </w:tcPr>
          <w:p w:rsidR="00000000" w:rsidDel="00000000" w:rsidP="00000000" w:rsidRDefault="00000000" w:rsidRPr="00000000" w14:paraId="00000071">
            <w:pPr>
              <w:spacing w:after="0" w:line="24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£41.71</w:t>
            </w:r>
          </w:p>
        </w:tc>
      </w:tr>
      <w:tr>
        <w:trPr>
          <w:cantSplit w:val="0"/>
          <w:trHeight w:val="306" w:hRule="atLeast"/>
          <w:tblHeader w:val="0"/>
        </w:trPr>
        <w:tc>
          <w:tcPr>
            <w:shd w:fill="auto" w:val="clear"/>
            <w:vAlign w:val="bottom"/>
          </w:tcPr>
          <w:p w:rsidR="00000000" w:rsidDel="00000000" w:rsidP="00000000" w:rsidRDefault="00000000" w:rsidRPr="00000000" w14:paraId="00000072">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Goods Zero Rated</w:t>
            </w:r>
          </w:p>
        </w:tc>
        <w:tc>
          <w:tcPr>
            <w:shd w:fill="auto" w:val="clear"/>
            <w:vAlign w:val="bottom"/>
          </w:tcPr>
          <w:p w:rsidR="00000000" w:rsidDel="00000000" w:rsidP="00000000" w:rsidRDefault="00000000" w:rsidRPr="00000000" w14:paraId="00000073">
            <w:pPr>
              <w:spacing w:after="0" w:line="24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£54.04</w:t>
            </w:r>
          </w:p>
        </w:tc>
        <w:tc>
          <w:tcPr>
            <w:shd w:fill="auto" w:val="clear"/>
            <w:vAlign w:val="bottom"/>
          </w:tcPr>
          <w:p w:rsidR="00000000" w:rsidDel="00000000" w:rsidP="00000000" w:rsidRDefault="00000000" w:rsidRPr="00000000" w14:paraId="00000074">
            <w:pPr>
              <w:spacing w:after="0" w:line="24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£0.00</w:t>
            </w:r>
          </w:p>
        </w:tc>
        <w:tc>
          <w:tcPr>
            <w:shd w:fill="auto" w:val="clear"/>
            <w:vAlign w:val="bottom"/>
          </w:tcPr>
          <w:p w:rsidR="00000000" w:rsidDel="00000000" w:rsidP="00000000" w:rsidRDefault="00000000" w:rsidRPr="00000000" w14:paraId="00000075">
            <w:pPr>
              <w:spacing w:after="0" w:line="24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£54.04</w:t>
            </w:r>
          </w:p>
        </w:tc>
      </w:tr>
      <w:tr>
        <w:trPr>
          <w:cantSplit w:val="0"/>
          <w:trHeight w:val="306" w:hRule="atLeast"/>
          <w:tblHeader w:val="0"/>
        </w:trPr>
        <w:tc>
          <w:tcPr>
            <w:shd w:fill="auto" w:val="clear"/>
            <w:vAlign w:val="bottom"/>
          </w:tcPr>
          <w:p w:rsidR="00000000" w:rsidDel="00000000" w:rsidP="00000000" w:rsidRDefault="00000000" w:rsidRPr="00000000" w14:paraId="00000076">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Jetwash</w:t>
            </w:r>
          </w:p>
        </w:tc>
        <w:tc>
          <w:tcPr>
            <w:shd w:fill="auto" w:val="clear"/>
            <w:vAlign w:val="bottom"/>
          </w:tcPr>
          <w:p w:rsidR="00000000" w:rsidDel="00000000" w:rsidP="00000000" w:rsidRDefault="00000000" w:rsidRPr="00000000" w14:paraId="00000077">
            <w:pPr>
              <w:spacing w:after="0" w:line="24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£199.94</w:t>
            </w:r>
          </w:p>
        </w:tc>
        <w:tc>
          <w:tcPr>
            <w:shd w:fill="auto" w:val="clear"/>
            <w:vAlign w:val="bottom"/>
          </w:tcPr>
          <w:p w:rsidR="00000000" w:rsidDel="00000000" w:rsidP="00000000" w:rsidRDefault="00000000" w:rsidRPr="00000000" w14:paraId="00000078">
            <w:pPr>
              <w:spacing w:after="0" w:line="24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£40.06</w:t>
            </w:r>
          </w:p>
        </w:tc>
        <w:tc>
          <w:tcPr>
            <w:shd w:fill="auto" w:val="clear"/>
            <w:vAlign w:val="bottom"/>
          </w:tcPr>
          <w:p w:rsidR="00000000" w:rsidDel="00000000" w:rsidP="00000000" w:rsidRDefault="00000000" w:rsidRPr="00000000" w14:paraId="00000079">
            <w:pPr>
              <w:spacing w:after="0" w:line="24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£240.00</w:t>
            </w:r>
          </w:p>
        </w:tc>
      </w:tr>
      <w:tr>
        <w:trPr>
          <w:cantSplit w:val="0"/>
          <w:trHeight w:val="306" w:hRule="atLeast"/>
          <w:tblHeader w:val="0"/>
        </w:trPr>
        <w:tc>
          <w:tcPr>
            <w:shd w:fill="auto" w:val="clear"/>
            <w:vAlign w:val="bottom"/>
          </w:tcPr>
          <w:p w:rsidR="00000000" w:rsidDel="00000000" w:rsidP="00000000" w:rsidRDefault="00000000" w:rsidRPr="00000000" w14:paraId="0000007A">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Late Payment Penalty</w:t>
            </w:r>
          </w:p>
        </w:tc>
        <w:tc>
          <w:tcPr>
            <w:shd w:fill="auto" w:val="clear"/>
            <w:vAlign w:val="bottom"/>
          </w:tcPr>
          <w:p w:rsidR="00000000" w:rsidDel="00000000" w:rsidP="00000000" w:rsidRDefault="00000000" w:rsidRPr="00000000" w14:paraId="0000007B">
            <w:pPr>
              <w:spacing w:after="0" w:line="24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£100.00</w:t>
            </w:r>
          </w:p>
        </w:tc>
        <w:tc>
          <w:tcPr>
            <w:shd w:fill="auto" w:val="clear"/>
            <w:vAlign w:val="bottom"/>
          </w:tcPr>
          <w:p w:rsidR="00000000" w:rsidDel="00000000" w:rsidP="00000000" w:rsidRDefault="00000000" w:rsidRPr="00000000" w14:paraId="0000007C">
            <w:pPr>
              <w:spacing w:after="0" w:line="24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£0.00</w:t>
            </w:r>
          </w:p>
        </w:tc>
        <w:tc>
          <w:tcPr>
            <w:shd w:fill="auto" w:val="clear"/>
            <w:vAlign w:val="bottom"/>
          </w:tcPr>
          <w:p w:rsidR="00000000" w:rsidDel="00000000" w:rsidP="00000000" w:rsidRDefault="00000000" w:rsidRPr="00000000" w14:paraId="0000007D">
            <w:pPr>
              <w:spacing w:after="0" w:line="24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£100.00</w:t>
            </w:r>
          </w:p>
        </w:tc>
      </w:tr>
      <w:tr>
        <w:trPr>
          <w:cantSplit w:val="0"/>
          <w:trHeight w:val="306" w:hRule="atLeast"/>
          <w:tblHeader w:val="0"/>
        </w:trPr>
        <w:tc>
          <w:tcPr>
            <w:shd w:fill="auto" w:val="clear"/>
            <w:vAlign w:val="bottom"/>
          </w:tcPr>
          <w:p w:rsidR="00000000" w:rsidDel="00000000" w:rsidP="00000000" w:rsidRDefault="00000000" w:rsidRPr="00000000" w14:paraId="0000007E">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Late Penalty Payment Credit</w:t>
            </w:r>
          </w:p>
        </w:tc>
        <w:tc>
          <w:tcPr>
            <w:shd w:fill="auto" w:val="clear"/>
            <w:vAlign w:val="bottom"/>
          </w:tcPr>
          <w:p w:rsidR="00000000" w:rsidDel="00000000" w:rsidP="00000000" w:rsidRDefault="00000000" w:rsidRPr="00000000" w14:paraId="0000007F">
            <w:pPr>
              <w:spacing w:after="0" w:line="24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-£50.00</w:t>
            </w:r>
          </w:p>
        </w:tc>
        <w:tc>
          <w:tcPr>
            <w:shd w:fill="auto" w:val="clear"/>
            <w:vAlign w:val="bottom"/>
          </w:tcPr>
          <w:p w:rsidR="00000000" w:rsidDel="00000000" w:rsidP="00000000" w:rsidRDefault="00000000" w:rsidRPr="00000000" w14:paraId="00000080">
            <w:pPr>
              <w:spacing w:after="0" w:line="24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£0.00</w:t>
            </w:r>
          </w:p>
        </w:tc>
        <w:tc>
          <w:tcPr>
            <w:shd w:fill="auto" w:val="clear"/>
            <w:vAlign w:val="bottom"/>
          </w:tcPr>
          <w:p w:rsidR="00000000" w:rsidDel="00000000" w:rsidP="00000000" w:rsidRDefault="00000000" w:rsidRPr="00000000" w14:paraId="00000081">
            <w:pPr>
              <w:spacing w:after="0" w:line="24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-£50.00</w:t>
            </w:r>
          </w:p>
        </w:tc>
      </w:tr>
      <w:tr>
        <w:trPr>
          <w:cantSplit w:val="0"/>
          <w:trHeight w:val="306" w:hRule="atLeast"/>
          <w:tblHeader w:val="0"/>
        </w:trPr>
        <w:tc>
          <w:tcPr>
            <w:shd w:fill="auto" w:val="clear"/>
            <w:vAlign w:val="bottom"/>
          </w:tcPr>
          <w:p w:rsidR="00000000" w:rsidDel="00000000" w:rsidP="00000000" w:rsidRDefault="00000000" w:rsidRPr="00000000" w14:paraId="00000082">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Monthly Card Fee</w:t>
            </w:r>
          </w:p>
        </w:tc>
        <w:tc>
          <w:tcPr>
            <w:shd w:fill="auto" w:val="clear"/>
            <w:vAlign w:val="bottom"/>
          </w:tcPr>
          <w:p w:rsidR="00000000" w:rsidDel="00000000" w:rsidP="00000000" w:rsidRDefault="00000000" w:rsidRPr="00000000" w14:paraId="00000083">
            <w:pPr>
              <w:spacing w:after="0" w:line="24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£18,692.10</w:t>
            </w:r>
          </w:p>
        </w:tc>
        <w:tc>
          <w:tcPr>
            <w:shd w:fill="auto" w:val="clear"/>
            <w:vAlign w:val="bottom"/>
          </w:tcPr>
          <w:p w:rsidR="00000000" w:rsidDel="00000000" w:rsidP="00000000" w:rsidRDefault="00000000" w:rsidRPr="00000000" w14:paraId="00000084">
            <w:pPr>
              <w:spacing w:after="0" w:line="24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£3,738.42</w:t>
            </w:r>
          </w:p>
        </w:tc>
        <w:tc>
          <w:tcPr>
            <w:shd w:fill="auto" w:val="clear"/>
            <w:vAlign w:val="bottom"/>
          </w:tcPr>
          <w:p w:rsidR="00000000" w:rsidDel="00000000" w:rsidP="00000000" w:rsidRDefault="00000000" w:rsidRPr="00000000" w14:paraId="00000085">
            <w:pPr>
              <w:spacing w:after="0" w:line="24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£22,430.52</w:t>
            </w:r>
          </w:p>
        </w:tc>
      </w:tr>
      <w:tr>
        <w:trPr>
          <w:cantSplit w:val="0"/>
          <w:trHeight w:val="306" w:hRule="atLeast"/>
          <w:tblHeader w:val="0"/>
        </w:trPr>
        <w:tc>
          <w:tcPr>
            <w:shd w:fill="auto" w:val="clear"/>
            <w:vAlign w:val="bottom"/>
          </w:tcPr>
          <w:p w:rsidR="00000000" w:rsidDel="00000000" w:rsidP="00000000" w:rsidRDefault="00000000" w:rsidRPr="00000000" w14:paraId="00000086">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Oil</w:t>
            </w:r>
          </w:p>
        </w:tc>
        <w:tc>
          <w:tcPr>
            <w:shd w:fill="auto" w:val="clear"/>
            <w:vAlign w:val="bottom"/>
          </w:tcPr>
          <w:p w:rsidR="00000000" w:rsidDel="00000000" w:rsidP="00000000" w:rsidRDefault="00000000" w:rsidRPr="00000000" w14:paraId="00000087">
            <w:pPr>
              <w:spacing w:after="0" w:line="24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£2,547.27</w:t>
            </w:r>
          </w:p>
        </w:tc>
        <w:tc>
          <w:tcPr>
            <w:shd w:fill="auto" w:val="clear"/>
            <w:vAlign w:val="bottom"/>
          </w:tcPr>
          <w:p w:rsidR="00000000" w:rsidDel="00000000" w:rsidP="00000000" w:rsidRDefault="00000000" w:rsidRPr="00000000" w14:paraId="00000088">
            <w:pPr>
              <w:spacing w:after="0" w:line="24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£509.59</w:t>
            </w:r>
          </w:p>
        </w:tc>
        <w:tc>
          <w:tcPr>
            <w:shd w:fill="auto" w:val="clear"/>
            <w:vAlign w:val="bottom"/>
          </w:tcPr>
          <w:p w:rsidR="00000000" w:rsidDel="00000000" w:rsidP="00000000" w:rsidRDefault="00000000" w:rsidRPr="00000000" w14:paraId="00000089">
            <w:pPr>
              <w:spacing w:after="0" w:line="24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£3,056.86</w:t>
            </w:r>
          </w:p>
        </w:tc>
      </w:tr>
      <w:tr>
        <w:trPr>
          <w:cantSplit w:val="0"/>
          <w:trHeight w:val="306" w:hRule="atLeast"/>
          <w:tblHeader w:val="0"/>
        </w:trPr>
        <w:tc>
          <w:tcPr>
            <w:shd w:fill="auto" w:val="clear"/>
            <w:vAlign w:val="bottom"/>
          </w:tcPr>
          <w:p w:rsidR="00000000" w:rsidDel="00000000" w:rsidP="00000000" w:rsidRDefault="00000000" w:rsidRPr="00000000" w14:paraId="0000008A">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Premium Diesel</w:t>
            </w:r>
          </w:p>
        </w:tc>
        <w:tc>
          <w:tcPr>
            <w:shd w:fill="auto" w:val="clear"/>
            <w:vAlign w:val="bottom"/>
          </w:tcPr>
          <w:p w:rsidR="00000000" w:rsidDel="00000000" w:rsidP="00000000" w:rsidRDefault="00000000" w:rsidRPr="00000000" w14:paraId="0000008B">
            <w:pPr>
              <w:spacing w:after="0" w:line="24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£38,614.77</w:t>
            </w:r>
          </w:p>
        </w:tc>
        <w:tc>
          <w:tcPr>
            <w:shd w:fill="auto" w:val="clear"/>
            <w:vAlign w:val="bottom"/>
          </w:tcPr>
          <w:p w:rsidR="00000000" w:rsidDel="00000000" w:rsidP="00000000" w:rsidRDefault="00000000" w:rsidRPr="00000000" w14:paraId="0000008C">
            <w:pPr>
              <w:spacing w:after="0" w:line="24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£7,722.97</w:t>
            </w:r>
          </w:p>
        </w:tc>
        <w:tc>
          <w:tcPr>
            <w:shd w:fill="auto" w:val="clear"/>
            <w:vAlign w:val="bottom"/>
          </w:tcPr>
          <w:p w:rsidR="00000000" w:rsidDel="00000000" w:rsidP="00000000" w:rsidRDefault="00000000" w:rsidRPr="00000000" w14:paraId="0000008D">
            <w:pPr>
              <w:spacing w:after="0" w:line="24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£46,337.74</w:t>
            </w:r>
          </w:p>
        </w:tc>
      </w:tr>
      <w:tr>
        <w:trPr>
          <w:cantSplit w:val="0"/>
          <w:trHeight w:val="306" w:hRule="atLeast"/>
          <w:tblHeader w:val="0"/>
        </w:trPr>
        <w:tc>
          <w:tcPr>
            <w:shd w:fill="auto" w:val="clear"/>
            <w:vAlign w:val="bottom"/>
          </w:tcPr>
          <w:p w:rsidR="00000000" w:rsidDel="00000000" w:rsidP="00000000" w:rsidRDefault="00000000" w:rsidRPr="00000000" w14:paraId="0000008E">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Premium Unleaded</w:t>
            </w:r>
          </w:p>
        </w:tc>
        <w:tc>
          <w:tcPr>
            <w:shd w:fill="auto" w:val="clear"/>
            <w:vAlign w:val="bottom"/>
          </w:tcPr>
          <w:p w:rsidR="00000000" w:rsidDel="00000000" w:rsidP="00000000" w:rsidRDefault="00000000" w:rsidRPr="00000000" w14:paraId="0000008F">
            <w:pPr>
              <w:spacing w:after="0" w:line="24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£27,656.82</w:t>
            </w:r>
          </w:p>
        </w:tc>
        <w:tc>
          <w:tcPr>
            <w:shd w:fill="auto" w:val="clear"/>
            <w:vAlign w:val="bottom"/>
          </w:tcPr>
          <w:p w:rsidR="00000000" w:rsidDel="00000000" w:rsidP="00000000" w:rsidRDefault="00000000" w:rsidRPr="00000000" w14:paraId="00000090">
            <w:pPr>
              <w:spacing w:after="0" w:line="24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£5,531.41</w:t>
            </w:r>
          </w:p>
        </w:tc>
        <w:tc>
          <w:tcPr>
            <w:shd w:fill="auto" w:val="clear"/>
            <w:vAlign w:val="bottom"/>
          </w:tcPr>
          <w:p w:rsidR="00000000" w:rsidDel="00000000" w:rsidP="00000000" w:rsidRDefault="00000000" w:rsidRPr="00000000" w14:paraId="00000091">
            <w:pPr>
              <w:spacing w:after="0" w:line="24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£33,188.23</w:t>
            </w:r>
          </w:p>
        </w:tc>
      </w:tr>
      <w:tr>
        <w:trPr>
          <w:cantSplit w:val="0"/>
          <w:trHeight w:val="306" w:hRule="atLeast"/>
          <w:tblHeader w:val="0"/>
        </w:trPr>
        <w:tc>
          <w:tcPr>
            <w:shd w:fill="auto" w:val="clear"/>
            <w:vAlign w:val="bottom"/>
          </w:tcPr>
          <w:p w:rsidR="00000000" w:rsidDel="00000000" w:rsidP="00000000" w:rsidRDefault="00000000" w:rsidRPr="00000000" w14:paraId="00000092">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Replacement Card Fee </w:t>
            </w:r>
          </w:p>
        </w:tc>
        <w:tc>
          <w:tcPr>
            <w:shd w:fill="auto" w:val="clear"/>
            <w:vAlign w:val="bottom"/>
          </w:tcPr>
          <w:p w:rsidR="00000000" w:rsidDel="00000000" w:rsidP="00000000" w:rsidRDefault="00000000" w:rsidRPr="00000000" w14:paraId="00000093">
            <w:pPr>
              <w:spacing w:after="0" w:line="24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£126.00</w:t>
            </w:r>
          </w:p>
        </w:tc>
        <w:tc>
          <w:tcPr>
            <w:shd w:fill="auto" w:val="clear"/>
            <w:vAlign w:val="bottom"/>
          </w:tcPr>
          <w:p w:rsidR="00000000" w:rsidDel="00000000" w:rsidP="00000000" w:rsidRDefault="00000000" w:rsidRPr="00000000" w14:paraId="00000094">
            <w:pPr>
              <w:spacing w:after="0" w:line="24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£25.20</w:t>
            </w:r>
          </w:p>
        </w:tc>
        <w:tc>
          <w:tcPr>
            <w:shd w:fill="auto" w:val="clear"/>
            <w:vAlign w:val="bottom"/>
          </w:tcPr>
          <w:p w:rsidR="00000000" w:rsidDel="00000000" w:rsidP="00000000" w:rsidRDefault="00000000" w:rsidRPr="00000000" w14:paraId="00000095">
            <w:pPr>
              <w:spacing w:after="0" w:line="24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£151.20</w:t>
            </w:r>
          </w:p>
        </w:tc>
      </w:tr>
      <w:tr>
        <w:trPr>
          <w:cantSplit w:val="0"/>
          <w:trHeight w:val="306" w:hRule="atLeast"/>
          <w:tblHeader w:val="0"/>
        </w:trPr>
        <w:tc>
          <w:tcPr>
            <w:shd w:fill="auto" w:val="clear"/>
            <w:vAlign w:val="bottom"/>
          </w:tcPr>
          <w:p w:rsidR="00000000" w:rsidDel="00000000" w:rsidP="00000000" w:rsidRDefault="00000000" w:rsidRPr="00000000" w14:paraId="00000096">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Session Charge per Minute</w:t>
            </w:r>
          </w:p>
        </w:tc>
        <w:tc>
          <w:tcPr>
            <w:shd w:fill="auto" w:val="clear"/>
            <w:vAlign w:val="bottom"/>
          </w:tcPr>
          <w:p w:rsidR="00000000" w:rsidDel="00000000" w:rsidP="00000000" w:rsidRDefault="00000000" w:rsidRPr="00000000" w14:paraId="00000097">
            <w:pPr>
              <w:spacing w:after="0" w:line="24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£0.00</w:t>
            </w:r>
          </w:p>
        </w:tc>
        <w:tc>
          <w:tcPr>
            <w:shd w:fill="auto" w:val="clear"/>
            <w:vAlign w:val="bottom"/>
          </w:tcPr>
          <w:p w:rsidR="00000000" w:rsidDel="00000000" w:rsidP="00000000" w:rsidRDefault="00000000" w:rsidRPr="00000000" w14:paraId="00000098">
            <w:pPr>
              <w:spacing w:after="0" w:line="24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£0.00</w:t>
            </w:r>
          </w:p>
        </w:tc>
        <w:tc>
          <w:tcPr>
            <w:shd w:fill="auto" w:val="clear"/>
            <w:vAlign w:val="bottom"/>
          </w:tcPr>
          <w:p w:rsidR="00000000" w:rsidDel="00000000" w:rsidP="00000000" w:rsidRDefault="00000000" w:rsidRPr="00000000" w14:paraId="00000099">
            <w:pPr>
              <w:spacing w:after="0" w:line="24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£0.00</w:t>
            </w:r>
          </w:p>
        </w:tc>
      </w:tr>
      <w:tr>
        <w:trPr>
          <w:cantSplit w:val="0"/>
          <w:trHeight w:val="306" w:hRule="atLeast"/>
          <w:tblHeader w:val="0"/>
        </w:trPr>
        <w:tc>
          <w:tcPr>
            <w:shd w:fill="auto" w:val="clear"/>
            <w:vAlign w:val="bottom"/>
          </w:tcPr>
          <w:p w:rsidR="00000000" w:rsidDel="00000000" w:rsidP="00000000" w:rsidRDefault="00000000" w:rsidRPr="00000000" w14:paraId="0000009A">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Super Unleaded</w:t>
            </w:r>
          </w:p>
        </w:tc>
        <w:tc>
          <w:tcPr>
            <w:shd w:fill="auto" w:val="clear"/>
            <w:vAlign w:val="bottom"/>
          </w:tcPr>
          <w:p w:rsidR="00000000" w:rsidDel="00000000" w:rsidP="00000000" w:rsidRDefault="00000000" w:rsidRPr="00000000" w14:paraId="0000009B">
            <w:pPr>
              <w:spacing w:after="0" w:line="24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£14,576.33</w:t>
            </w:r>
          </w:p>
        </w:tc>
        <w:tc>
          <w:tcPr>
            <w:shd w:fill="auto" w:val="clear"/>
            <w:vAlign w:val="bottom"/>
          </w:tcPr>
          <w:p w:rsidR="00000000" w:rsidDel="00000000" w:rsidP="00000000" w:rsidRDefault="00000000" w:rsidRPr="00000000" w14:paraId="0000009C">
            <w:pPr>
              <w:spacing w:after="0" w:line="24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£2,915.32</w:t>
            </w:r>
          </w:p>
        </w:tc>
        <w:tc>
          <w:tcPr>
            <w:shd w:fill="auto" w:val="clear"/>
            <w:vAlign w:val="bottom"/>
          </w:tcPr>
          <w:p w:rsidR="00000000" w:rsidDel="00000000" w:rsidP="00000000" w:rsidRDefault="00000000" w:rsidRPr="00000000" w14:paraId="0000009D">
            <w:pPr>
              <w:spacing w:after="0" w:line="24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£17,491.65</w:t>
            </w:r>
          </w:p>
        </w:tc>
      </w:tr>
      <w:tr>
        <w:trPr>
          <w:cantSplit w:val="0"/>
          <w:trHeight w:val="306" w:hRule="atLeast"/>
          <w:tblHeader w:val="0"/>
        </w:trPr>
        <w:tc>
          <w:tcPr>
            <w:shd w:fill="auto" w:val="clear"/>
            <w:vAlign w:val="bottom"/>
          </w:tcPr>
          <w:p w:rsidR="00000000" w:rsidDel="00000000" w:rsidP="00000000" w:rsidRDefault="00000000" w:rsidRPr="00000000" w14:paraId="0000009E">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Tolls</w:t>
            </w:r>
          </w:p>
        </w:tc>
        <w:tc>
          <w:tcPr>
            <w:shd w:fill="auto" w:val="clear"/>
            <w:vAlign w:val="bottom"/>
          </w:tcPr>
          <w:p w:rsidR="00000000" w:rsidDel="00000000" w:rsidP="00000000" w:rsidRDefault="00000000" w:rsidRPr="00000000" w14:paraId="0000009F">
            <w:pPr>
              <w:spacing w:after="0" w:line="24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£1,337.68</w:t>
            </w:r>
          </w:p>
        </w:tc>
        <w:tc>
          <w:tcPr>
            <w:shd w:fill="auto" w:val="clear"/>
            <w:vAlign w:val="bottom"/>
          </w:tcPr>
          <w:p w:rsidR="00000000" w:rsidDel="00000000" w:rsidP="00000000" w:rsidRDefault="00000000" w:rsidRPr="00000000" w14:paraId="000000A0">
            <w:pPr>
              <w:spacing w:after="0" w:line="24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£267.92</w:t>
            </w:r>
          </w:p>
        </w:tc>
        <w:tc>
          <w:tcPr>
            <w:shd w:fill="auto" w:val="clear"/>
            <w:vAlign w:val="bottom"/>
          </w:tcPr>
          <w:p w:rsidR="00000000" w:rsidDel="00000000" w:rsidP="00000000" w:rsidRDefault="00000000" w:rsidRPr="00000000" w14:paraId="000000A1">
            <w:pPr>
              <w:spacing w:after="0" w:line="24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£1,605.60</w:t>
            </w:r>
          </w:p>
        </w:tc>
      </w:tr>
      <w:tr>
        <w:trPr>
          <w:cantSplit w:val="0"/>
          <w:trHeight w:val="306" w:hRule="atLeast"/>
          <w:tblHeader w:val="0"/>
        </w:trPr>
        <w:tc>
          <w:tcPr>
            <w:shd w:fill="auto" w:val="clear"/>
            <w:vAlign w:val="bottom"/>
          </w:tcPr>
          <w:p w:rsidR="00000000" w:rsidDel="00000000" w:rsidP="00000000" w:rsidRDefault="00000000" w:rsidRPr="00000000" w14:paraId="000000A2">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Tyres</w:t>
            </w:r>
          </w:p>
        </w:tc>
        <w:tc>
          <w:tcPr>
            <w:shd w:fill="auto" w:val="clear"/>
            <w:vAlign w:val="bottom"/>
          </w:tcPr>
          <w:p w:rsidR="00000000" w:rsidDel="00000000" w:rsidP="00000000" w:rsidRDefault="00000000" w:rsidRPr="00000000" w14:paraId="000000A3">
            <w:pPr>
              <w:spacing w:after="0" w:line="24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£200.55</w:t>
            </w:r>
          </w:p>
        </w:tc>
        <w:tc>
          <w:tcPr>
            <w:shd w:fill="auto" w:val="clear"/>
            <w:vAlign w:val="bottom"/>
          </w:tcPr>
          <w:p w:rsidR="00000000" w:rsidDel="00000000" w:rsidP="00000000" w:rsidRDefault="00000000" w:rsidRPr="00000000" w14:paraId="000000A4">
            <w:pPr>
              <w:spacing w:after="0" w:line="24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£40.11</w:t>
            </w:r>
          </w:p>
        </w:tc>
        <w:tc>
          <w:tcPr>
            <w:shd w:fill="auto" w:val="clear"/>
            <w:vAlign w:val="bottom"/>
          </w:tcPr>
          <w:p w:rsidR="00000000" w:rsidDel="00000000" w:rsidP="00000000" w:rsidRDefault="00000000" w:rsidRPr="00000000" w14:paraId="000000A5">
            <w:pPr>
              <w:spacing w:after="0" w:line="24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£240.66</w:t>
            </w:r>
          </w:p>
        </w:tc>
      </w:tr>
      <w:tr>
        <w:trPr>
          <w:cantSplit w:val="0"/>
          <w:trHeight w:val="306" w:hRule="atLeast"/>
          <w:tblHeader w:val="0"/>
        </w:trPr>
        <w:tc>
          <w:tcPr>
            <w:shd w:fill="auto" w:val="clear"/>
            <w:vAlign w:val="bottom"/>
          </w:tcPr>
          <w:p w:rsidR="00000000" w:rsidDel="00000000" w:rsidP="00000000" w:rsidRDefault="00000000" w:rsidRPr="00000000" w14:paraId="000000A6">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Unleaded</w:t>
            </w:r>
          </w:p>
        </w:tc>
        <w:tc>
          <w:tcPr>
            <w:shd w:fill="auto" w:val="clear"/>
            <w:vAlign w:val="bottom"/>
          </w:tcPr>
          <w:p w:rsidR="00000000" w:rsidDel="00000000" w:rsidP="00000000" w:rsidRDefault="00000000" w:rsidRPr="00000000" w14:paraId="000000A7">
            <w:pPr>
              <w:spacing w:after="0" w:line="24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£583,254.23</w:t>
            </w:r>
          </w:p>
        </w:tc>
        <w:tc>
          <w:tcPr>
            <w:shd w:fill="auto" w:val="clear"/>
            <w:vAlign w:val="bottom"/>
          </w:tcPr>
          <w:p w:rsidR="00000000" w:rsidDel="00000000" w:rsidP="00000000" w:rsidRDefault="00000000" w:rsidRPr="00000000" w14:paraId="000000A8">
            <w:pPr>
              <w:spacing w:after="0" w:line="24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£116,651.75</w:t>
            </w:r>
          </w:p>
        </w:tc>
        <w:tc>
          <w:tcPr>
            <w:shd w:fill="auto" w:val="clear"/>
            <w:vAlign w:val="bottom"/>
          </w:tcPr>
          <w:p w:rsidR="00000000" w:rsidDel="00000000" w:rsidP="00000000" w:rsidRDefault="00000000" w:rsidRPr="00000000" w14:paraId="000000A9">
            <w:pPr>
              <w:spacing w:after="0" w:line="24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£699,905.98</w:t>
            </w:r>
          </w:p>
        </w:tc>
      </w:tr>
      <w:tr>
        <w:trPr>
          <w:cantSplit w:val="0"/>
          <w:trHeight w:val="306" w:hRule="atLeast"/>
          <w:tblHeader w:val="0"/>
        </w:trPr>
        <w:tc>
          <w:tcPr>
            <w:shd w:fill="auto" w:val="clear"/>
            <w:vAlign w:val="bottom"/>
          </w:tcPr>
          <w:p w:rsidR="00000000" w:rsidDel="00000000" w:rsidP="00000000" w:rsidRDefault="00000000" w:rsidRPr="00000000" w14:paraId="000000AA">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Vehicle Related Goods</w:t>
            </w:r>
          </w:p>
        </w:tc>
        <w:tc>
          <w:tcPr>
            <w:shd w:fill="auto" w:val="clear"/>
            <w:vAlign w:val="bottom"/>
          </w:tcPr>
          <w:p w:rsidR="00000000" w:rsidDel="00000000" w:rsidP="00000000" w:rsidRDefault="00000000" w:rsidRPr="00000000" w14:paraId="000000AB">
            <w:pPr>
              <w:spacing w:after="0" w:line="24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£210.78</w:t>
            </w:r>
          </w:p>
        </w:tc>
        <w:tc>
          <w:tcPr>
            <w:shd w:fill="auto" w:val="clear"/>
            <w:vAlign w:val="bottom"/>
          </w:tcPr>
          <w:p w:rsidR="00000000" w:rsidDel="00000000" w:rsidP="00000000" w:rsidRDefault="00000000" w:rsidRPr="00000000" w14:paraId="000000AC">
            <w:pPr>
              <w:spacing w:after="0" w:line="24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£42.11</w:t>
            </w:r>
          </w:p>
        </w:tc>
        <w:tc>
          <w:tcPr>
            <w:shd w:fill="auto" w:val="clear"/>
            <w:vAlign w:val="bottom"/>
          </w:tcPr>
          <w:p w:rsidR="00000000" w:rsidDel="00000000" w:rsidP="00000000" w:rsidRDefault="00000000" w:rsidRPr="00000000" w14:paraId="000000AD">
            <w:pPr>
              <w:spacing w:after="0" w:line="24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£252.89</w:t>
            </w:r>
          </w:p>
        </w:tc>
      </w:tr>
      <w:tr>
        <w:trPr>
          <w:cantSplit w:val="0"/>
          <w:trHeight w:val="306" w:hRule="atLeast"/>
          <w:tblHeader w:val="0"/>
        </w:trPr>
        <w:tc>
          <w:tcPr>
            <w:shd w:fill="ddebf7" w:val="clear"/>
            <w:vAlign w:val="bottom"/>
          </w:tcPr>
          <w:p w:rsidR="00000000" w:rsidDel="00000000" w:rsidP="00000000" w:rsidRDefault="00000000" w:rsidRPr="00000000" w14:paraId="000000AE">
            <w:pPr>
              <w:spacing w:after="0" w:lin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Grand Total</w:t>
            </w:r>
          </w:p>
        </w:tc>
        <w:tc>
          <w:tcPr>
            <w:shd w:fill="ddebf7" w:val="clear"/>
            <w:vAlign w:val="bottom"/>
          </w:tcPr>
          <w:p w:rsidR="00000000" w:rsidDel="00000000" w:rsidP="00000000" w:rsidRDefault="00000000" w:rsidRPr="00000000" w14:paraId="000000AF">
            <w:pPr>
              <w:spacing w:after="0" w:line="240" w:lineRule="auto"/>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£1,642,952.43</w:t>
            </w:r>
          </w:p>
        </w:tc>
        <w:tc>
          <w:tcPr>
            <w:shd w:fill="ddebf7" w:val="clear"/>
            <w:vAlign w:val="bottom"/>
          </w:tcPr>
          <w:p w:rsidR="00000000" w:rsidDel="00000000" w:rsidP="00000000" w:rsidRDefault="00000000" w:rsidRPr="00000000" w14:paraId="000000B0">
            <w:pPr>
              <w:spacing w:after="0" w:line="240" w:lineRule="auto"/>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£328,570.40</w:t>
            </w:r>
          </w:p>
        </w:tc>
        <w:tc>
          <w:tcPr>
            <w:shd w:fill="ddebf7" w:val="clear"/>
            <w:vAlign w:val="bottom"/>
          </w:tcPr>
          <w:p w:rsidR="00000000" w:rsidDel="00000000" w:rsidP="00000000" w:rsidRDefault="00000000" w:rsidRPr="00000000" w14:paraId="000000B1">
            <w:pPr>
              <w:spacing w:after="0" w:line="240" w:lineRule="auto"/>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£1,971,522.83</w:t>
            </w:r>
          </w:p>
        </w:tc>
      </w:tr>
    </w:tbl>
    <w:p w:rsidR="00000000" w:rsidDel="00000000" w:rsidP="00000000" w:rsidRDefault="00000000" w:rsidRPr="00000000" w14:paraId="000000B2">
      <w:pPr>
        <w:tabs>
          <w:tab w:val="left" w:leader="none" w:pos="720"/>
        </w:tabs>
        <w:spacing w:after="24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B3">
      <w:pPr>
        <w:numPr>
          <w:ilvl w:val="1"/>
          <w:numId w:val="1"/>
        </w:numPr>
        <w:spacing w:after="120" w:line="24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There will be no minimum or maximum amounts guaranteed by the customer. The demand could fluctuate due to business needs.</w:t>
      </w:r>
    </w:p>
    <w:p w:rsidR="00000000" w:rsidDel="00000000" w:rsidP="00000000" w:rsidRDefault="00000000" w:rsidRPr="00000000" w14:paraId="000000B4">
      <w:pPr>
        <w:spacing w:after="120" w:line="240" w:lineRule="auto"/>
        <w:ind w:left="709"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B5">
      <w:pPr>
        <w:spacing w:after="120" w:line="240" w:lineRule="auto"/>
        <w:ind w:left="709"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B6">
      <w:pPr>
        <w:spacing w:after="120" w:line="240" w:lineRule="auto"/>
        <w:ind w:left="709"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B7">
      <w:pPr>
        <w:spacing w:after="120" w:line="240" w:lineRule="auto"/>
        <w:ind w:left="709"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B8">
      <w:pPr>
        <w:spacing w:after="120" w:line="240" w:lineRule="auto"/>
        <w:ind w:left="709"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B9">
      <w:pPr>
        <w:spacing w:after="120" w:line="240" w:lineRule="auto"/>
        <w:ind w:left="709"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BA">
      <w:pPr>
        <w:spacing w:after="120" w:line="240" w:lineRule="auto"/>
        <w:ind w:left="709"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BB">
      <w:pPr>
        <w:keepNext w:val="1"/>
        <w:spacing w:after="120" w:line="240" w:lineRule="auto"/>
        <w:ind w:left="709" w:hanging="709"/>
        <w:jc w:val="both"/>
        <w:rPr>
          <w:rFonts w:ascii="Arial" w:cs="Arial" w:eastAsia="Arial" w:hAnsi="Arial"/>
          <w:b w:val="1"/>
          <w:smallCaps w:val="1"/>
          <w:sz w:val="32"/>
          <w:szCs w:val="32"/>
        </w:rPr>
      </w:pPr>
      <w:bookmarkStart w:colFirst="0" w:colLast="0" w:name="_heading=h.2s8eyo1" w:id="9"/>
      <w:bookmarkEnd w:id="9"/>
      <w:r w:rsidDel="00000000" w:rsidR="00000000" w:rsidRPr="00000000">
        <w:rPr>
          <w:rFonts w:ascii="Arial" w:cs="Arial" w:eastAsia="Arial" w:hAnsi="Arial"/>
          <w:b w:val="1"/>
          <w:smallCaps w:val="1"/>
          <w:sz w:val="32"/>
          <w:szCs w:val="32"/>
          <w:rtl w:val="0"/>
        </w:rPr>
        <w:t xml:space="preserve">SERVICE LEVELS AND PERFORMANCE</w:t>
      </w:r>
    </w:p>
    <w:tbl>
      <w:tblPr>
        <w:tblStyle w:val="Table4"/>
        <w:tblW w:w="9872.0" w:type="dxa"/>
        <w:jc w:val="left"/>
        <w:tblInd w:w="-85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57"/>
        <w:gridCol w:w="3117"/>
        <w:gridCol w:w="1071"/>
        <w:gridCol w:w="1215"/>
        <w:gridCol w:w="1215"/>
        <w:gridCol w:w="1197"/>
        <w:tblGridChange w:id="0">
          <w:tblGrid>
            <w:gridCol w:w="2057"/>
            <w:gridCol w:w="3117"/>
            <w:gridCol w:w="1071"/>
            <w:gridCol w:w="1215"/>
            <w:gridCol w:w="1215"/>
            <w:gridCol w:w="1197"/>
          </w:tblGrid>
        </w:tblGridChange>
      </w:tblGrid>
      <w:tr>
        <w:trPr>
          <w:cantSplit w:val="0"/>
          <w:trHeight w:val="507" w:hRule="atLeast"/>
          <w:tblHeader w:val="0"/>
        </w:trPr>
        <w:tc>
          <w:tcPr>
            <w:shd w:fill="d0cece" w:val="clear"/>
            <w:vAlign w:val="center"/>
          </w:tcPr>
          <w:p w:rsidR="00000000" w:rsidDel="00000000" w:rsidP="00000000" w:rsidRDefault="00000000" w:rsidRPr="00000000" w14:paraId="000000BC">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Service Level Performance Criterion</w:t>
            </w:r>
          </w:p>
        </w:tc>
        <w:tc>
          <w:tcPr>
            <w:shd w:fill="d0cece" w:val="clear"/>
            <w:vAlign w:val="center"/>
          </w:tcPr>
          <w:p w:rsidR="00000000" w:rsidDel="00000000" w:rsidP="00000000" w:rsidRDefault="00000000" w:rsidRPr="00000000" w14:paraId="000000BD">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Description</w:t>
            </w:r>
          </w:p>
        </w:tc>
        <w:tc>
          <w:tcPr>
            <w:shd w:fill="c00000" w:val="clear"/>
            <w:vAlign w:val="center"/>
          </w:tcPr>
          <w:p w:rsidR="00000000" w:rsidDel="00000000" w:rsidP="00000000" w:rsidRDefault="00000000" w:rsidRPr="00000000" w14:paraId="000000BE">
            <w:pPr>
              <w:jc w:val="center"/>
              <w:rPr>
                <w:rFonts w:ascii="Arial" w:cs="Arial" w:eastAsia="Arial" w:hAnsi="Arial"/>
                <w:b w:val="1"/>
                <w:color w:val="ffffff"/>
                <w:sz w:val="24"/>
                <w:szCs w:val="24"/>
              </w:rPr>
            </w:pPr>
            <w:r w:rsidDel="00000000" w:rsidR="00000000" w:rsidRPr="00000000">
              <w:rPr>
                <w:rFonts w:ascii="Arial" w:cs="Arial" w:eastAsia="Arial" w:hAnsi="Arial"/>
                <w:b w:val="1"/>
                <w:color w:val="ffffff"/>
                <w:sz w:val="24"/>
                <w:szCs w:val="24"/>
                <w:rtl w:val="0"/>
              </w:rPr>
              <w:t xml:space="preserve">Service Level Fail </w:t>
            </w:r>
          </w:p>
          <w:p w:rsidR="00000000" w:rsidDel="00000000" w:rsidP="00000000" w:rsidRDefault="00000000" w:rsidRPr="00000000" w14:paraId="000000BF">
            <w:pPr>
              <w:jc w:val="center"/>
              <w:rPr>
                <w:rFonts w:ascii="Arial" w:cs="Arial" w:eastAsia="Arial" w:hAnsi="Arial"/>
                <w:b w:val="1"/>
                <w:color w:val="ffffff"/>
                <w:sz w:val="24"/>
                <w:szCs w:val="24"/>
              </w:rPr>
            </w:pPr>
            <w:r w:rsidDel="00000000" w:rsidR="00000000" w:rsidRPr="00000000">
              <w:rPr>
                <w:rFonts w:ascii="Arial" w:cs="Arial" w:eastAsia="Arial" w:hAnsi="Arial"/>
                <w:b w:val="1"/>
                <w:color w:val="ffffff"/>
                <w:sz w:val="24"/>
                <w:szCs w:val="24"/>
                <w:rtl w:val="0"/>
              </w:rPr>
              <w:t xml:space="preserve">RED</w:t>
            </w:r>
          </w:p>
        </w:tc>
        <w:tc>
          <w:tcPr>
            <w:shd w:fill="385623" w:val="clear"/>
            <w:vAlign w:val="center"/>
          </w:tcPr>
          <w:p w:rsidR="00000000" w:rsidDel="00000000" w:rsidP="00000000" w:rsidRDefault="00000000" w:rsidRPr="00000000" w14:paraId="000000C0">
            <w:pPr>
              <w:jc w:val="center"/>
              <w:rPr>
                <w:rFonts w:ascii="Arial" w:cs="Arial" w:eastAsia="Arial" w:hAnsi="Arial"/>
                <w:b w:val="1"/>
                <w:color w:val="ffffff"/>
                <w:sz w:val="24"/>
                <w:szCs w:val="24"/>
              </w:rPr>
            </w:pPr>
            <w:r w:rsidDel="00000000" w:rsidR="00000000" w:rsidRPr="00000000">
              <w:rPr>
                <w:rFonts w:ascii="Arial" w:cs="Arial" w:eastAsia="Arial" w:hAnsi="Arial"/>
                <w:b w:val="1"/>
                <w:color w:val="ffffff"/>
                <w:sz w:val="24"/>
                <w:szCs w:val="24"/>
                <w:rtl w:val="0"/>
              </w:rPr>
              <w:t xml:space="preserve">Service Level Pass</w:t>
            </w:r>
          </w:p>
          <w:p w:rsidR="00000000" w:rsidDel="00000000" w:rsidP="00000000" w:rsidRDefault="00000000" w:rsidRPr="00000000" w14:paraId="000000C1">
            <w:pPr>
              <w:jc w:val="center"/>
              <w:rPr>
                <w:rFonts w:ascii="Arial" w:cs="Arial" w:eastAsia="Arial" w:hAnsi="Arial"/>
                <w:sz w:val="24"/>
                <w:szCs w:val="24"/>
              </w:rPr>
            </w:pPr>
            <w:r w:rsidDel="00000000" w:rsidR="00000000" w:rsidRPr="00000000">
              <w:rPr>
                <w:rFonts w:ascii="Arial" w:cs="Arial" w:eastAsia="Arial" w:hAnsi="Arial"/>
                <w:b w:val="1"/>
                <w:color w:val="ffffff"/>
                <w:sz w:val="24"/>
                <w:szCs w:val="24"/>
                <w:rtl w:val="0"/>
              </w:rPr>
              <w:t xml:space="preserve">GREEN</w:t>
            </w:r>
            <w:r w:rsidDel="00000000" w:rsidR="00000000" w:rsidRPr="00000000">
              <w:rPr>
                <w:rtl w:val="0"/>
              </w:rPr>
            </w:r>
          </w:p>
        </w:tc>
        <w:tc>
          <w:tcPr>
            <w:shd w:fill="d0cece" w:val="clear"/>
            <w:vAlign w:val="center"/>
          </w:tcPr>
          <w:p w:rsidR="00000000" w:rsidDel="00000000" w:rsidP="00000000" w:rsidRDefault="00000000" w:rsidRPr="00000000" w14:paraId="000000C2">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Service Credit Payable</w:t>
            </w:r>
          </w:p>
        </w:tc>
        <w:tc>
          <w:tcPr>
            <w:shd w:fill="d0cece" w:val="clear"/>
            <w:vAlign w:val="center"/>
          </w:tcPr>
          <w:p w:rsidR="00000000" w:rsidDel="00000000" w:rsidP="00000000" w:rsidRDefault="00000000" w:rsidRPr="00000000" w14:paraId="000000C3">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Critical Service Level</w:t>
            </w:r>
          </w:p>
          <w:p w:rsidR="00000000" w:rsidDel="00000000" w:rsidP="00000000" w:rsidRDefault="00000000" w:rsidRPr="00000000" w14:paraId="000000C4">
            <w:pPr>
              <w:jc w:val="center"/>
              <w:rPr>
                <w:rFonts w:ascii="Arial" w:cs="Arial" w:eastAsia="Arial" w:hAnsi="Arial"/>
                <w:sz w:val="24"/>
                <w:szCs w:val="24"/>
              </w:rPr>
            </w:pPr>
            <w:r w:rsidDel="00000000" w:rsidR="00000000" w:rsidRPr="00000000">
              <w:rPr>
                <w:rtl w:val="0"/>
              </w:rPr>
            </w:r>
          </w:p>
        </w:tc>
      </w:tr>
      <w:tr>
        <w:trPr>
          <w:cantSplit w:val="0"/>
          <w:trHeight w:val="507" w:hRule="atLeast"/>
          <w:tblHeader w:val="0"/>
        </w:trPr>
        <w:tc>
          <w:tcPr>
            <w:vAlign w:val="center"/>
          </w:tcPr>
          <w:p w:rsidR="00000000" w:rsidDel="00000000" w:rsidP="00000000" w:rsidRDefault="00000000" w:rsidRPr="00000000" w14:paraId="000000C5">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Application Processing</w:t>
            </w:r>
          </w:p>
        </w:tc>
        <w:tc>
          <w:tcPr/>
          <w:p w:rsidR="00000000" w:rsidDel="00000000" w:rsidP="00000000" w:rsidRDefault="00000000" w:rsidRPr="00000000" w14:paraId="000000C6">
            <w:pPr>
              <w:rPr>
                <w:rFonts w:ascii="Arial" w:cs="Arial" w:eastAsia="Arial" w:hAnsi="Arial"/>
                <w:sz w:val="24"/>
                <w:szCs w:val="24"/>
              </w:rPr>
            </w:pPr>
            <w:r w:rsidDel="00000000" w:rsidR="00000000" w:rsidRPr="00000000">
              <w:rPr>
                <w:rFonts w:ascii="Arial" w:cs="Arial" w:eastAsia="Arial" w:hAnsi="Arial"/>
                <w:sz w:val="24"/>
                <w:szCs w:val="24"/>
                <w:rtl w:val="0"/>
              </w:rPr>
              <w:t xml:space="preserve">All correctly completed applications to open an account made by or on behalf of the Authority shall be processed within five working days of receipt.</w:t>
            </w:r>
          </w:p>
        </w:tc>
        <w:tc>
          <w:tcPr>
            <w:vAlign w:val="center"/>
          </w:tcPr>
          <w:p w:rsidR="00000000" w:rsidDel="00000000" w:rsidP="00000000" w:rsidRDefault="00000000" w:rsidRPr="00000000" w14:paraId="000000C7">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&lt;98%</w:t>
            </w:r>
          </w:p>
        </w:tc>
        <w:tc>
          <w:tcPr>
            <w:vAlign w:val="center"/>
          </w:tcPr>
          <w:p w:rsidR="00000000" w:rsidDel="00000000" w:rsidP="00000000" w:rsidRDefault="00000000" w:rsidRPr="00000000" w14:paraId="000000C8">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vAlign w:val="center"/>
          </w:tcPr>
          <w:p w:rsidR="00000000" w:rsidDel="00000000" w:rsidP="00000000" w:rsidRDefault="00000000" w:rsidRPr="00000000" w14:paraId="000000C9">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0.5%</w:t>
            </w:r>
          </w:p>
        </w:tc>
        <w:tc>
          <w:tcPr>
            <w:vAlign w:val="center"/>
          </w:tcPr>
          <w:p w:rsidR="00000000" w:rsidDel="00000000" w:rsidP="00000000" w:rsidRDefault="00000000" w:rsidRPr="00000000" w14:paraId="000000CA">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Critical Service Level</w:t>
            </w:r>
          </w:p>
        </w:tc>
      </w:tr>
      <w:tr>
        <w:trPr>
          <w:cantSplit w:val="0"/>
          <w:trHeight w:val="507" w:hRule="atLeast"/>
          <w:tblHeader w:val="0"/>
        </w:trPr>
        <w:tc>
          <w:tcPr>
            <w:vAlign w:val="center"/>
          </w:tcPr>
          <w:p w:rsidR="00000000" w:rsidDel="00000000" w:rsidP="00000000" w:rsidRDefault="00000000" w:rsidRPr="00000000" w14:paraId="000000CB">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Issue of first batch of Cards</w:t>
            </w:r>
          </w:p>
        </w:tc>
        <w:tc>
          <w:tcPr/>
          <w:p w:rsidR="00000000" w:rsidDel="00000000" w:rsidP="00000000" w:rsidRDefault="00000000" w:rsidRPr="00000000" w14:paraId="000000CC">
            <w:pPr>
              <w:rPr>
                <w:rFonts w:ascii="Arial" w:cs="Arial" w:eastAsia="Arial" w:hAnsi="Arial"/>
                <w:sz w:val="24"/>
                <w:szCs w:val="24"/>
              </w:rPr>
            </w:pPr>
            <w:r w:rsidDel="00000000" w:rsidR="00000000" w:rsidRPr="00000000">
              <w:rPr>
                <w:rFonts w:ascii="Arial" w:cs="Arial" w:eastAsia="Arial" w:hAnsi="Arial"/>
                <w:sz w:val="24"/>
                <w:szCs w:val="24"/>
                <w:rtl w:val="0"/>
              </w:rPr>
              <w:t xml:space="preserve">All new cards applied for shall be dispatched to the agreed address within 5 working days of receipt by the service provider of the correctly completed application.</w:t>
            </w:r>
          </w:p>
        </w:tc>
        <w:tc>
          <w:tcPr>
            <w:vAlign w:val="center"/>
          </w:tcPr>
          <w:p w:rsidR="00000000" w:rsidDel="00000000" w:rsidP="00000000" w:rsidRDefault="00000000" w:rsidRPr="00000000" w14:paraId="000000CD">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&lt;98%</w:t>
            </w:r>
          </w:p>
        </w:tc>
        <w:tc>
          <w:tcPr>
            <w:vAlign w:val="center"/>
          </w:tcPr>
          <w:p w:rsidR="00000000" w:rsidDel="00000000" w:rsidP="00000000" w:rsidRDefault="00000000" w:rsidRPr="00000000" w14:paraId="000000CE">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vAlign w:val="center"/>
          </w:tcPr>
          <w:p w:rsidR="00000000" w:rsidDel="00000000" w:rsidP="00000000" w:rsidRDefault="00000000" w:rsidRPr="00000000" w14:paraId="000000CF">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vAlign w:val="center"/>
          </w:tcPr>
          <w:p w:rsidR="00000000" w:rsidDel="00000000" w:rsidP="00000000" w:rsidRDefault="00000000" w:rsidRPr="00000000" w14:paraId="000000D0">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Critical Service Level</w:t>
            </w:r>
          </w:p>
        </w:tc>
      </w:tr>
      <w:tr>
        <w:trPr>
          <w:cantSplit w:val="0"/>
          <w:trHeight w:val="507" w:hRule="atLeast"/>
          <w:tblHeader w:val="0"/>
        </w:trPr>
        <w:tc>
          <w:tcPr>
            <w:vAlign w:val="center"/>
          </w:tcPr>
          <w:p w:rsidR="00000000" w:rsidDel="00000000" w:rsidP="00000000" w:rsidRDefault="00000000" w:rsidRPr="00000000" w14:paraId="000000D1">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Card Issue (for existing accounts)</w:t>
            </w:r>
          </w:p>
        </w:tc>
        <w:tc>
          <w:tcPr/>
          <w:p w:rsidR="00000000" w:rsidDel="00000000" w:rsidP="00000000" w:rsidRDefault="00000000" w:rsidRPr="00000000" w14:paraId="000000D2">
            <w:pPr>
              <w:rPr>
                <w:rFonts w:ascii="Arial" w:cs="Arial" w:eastAsia="Arial" w:hAnsi="Arial"/>
                <w:sz w:val="24"/>
                <w:szCs w:val="24"/>
              </w:rPr>
            </w:pPr>
            <w:r w:rsidDel="00000000" w:rsidR="00000000" w:rsidRPr="00000000">
              <w:rPr>
                <w:rFonts w:ascii="Arial" w:cs="Arial" w:eastAsia="Arial" w:hAnsi="Arial"/>
                <w:sz w:val="24"/>
                <w:szCs w:val="24"/>
                <w:rtl w:val="0"/>
              </w:rPr>
              <w:t xml:space="preserve">New Cards shall be issued and dispatched within 5 working days of receipt of a correctly completed application.</w:t>
            </w:r>
          </w:p>
        </w:tc>
        <w:tc>
          <w:tcPr>
            <w:vAlign w:val="center"/>
          </w:tcPr>
          <w:p w:rsidR="00000000" w:rsidDel="00000000" w:rsidP="00000000" w:rsidRDefault="00000000" w:rsidRPr="00000000" w14:paraId="000000D3">
            <w:pPr>
              <w:spacing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&lt;98%</w:t>
            </w:r>
          </w:p>
        </w:tc>
        <w:tc>
          <w:tcPr>
            <w:vAlign w:val="center"/>
          </w:tcPr>
          <w:p w:rsidR="00000000" w:rsidDel="00000000" w:rsidP="00000000" w:rsidRDefault="00000000" w:rsidRPr="00000000" w14:paraId="000000D4">
            <w:pPr>
              <w:spacing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vAlign w:val="center"/>
          </w:tcPr>
          <w:p w:rsidR="00000000" w:rsidDel="00000000" w:rsidP="00000000" w:rsidRDefault="00000000" w:rsidRPr="00000000" w14:paraId="000000D5">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vAlign w:val="center"/>
          </w:tcPr>
          <w:p w:rsidR="00000000" w:rsidDel="00000000" w:rsidP="00000000" w:rsidRDefault="00000000" w:rsidRPr="00000000" w14:paraId="000000D6">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Critical Service Level</w:t>
            </w:r>
          </w:p>
        </w:tc>
      </w:tr>
      <w:tr>
        <w:trPr>
          <w:cantSplit w:val="0"/>
          <w:trHeight w:val="507" w:hRule="atLeast"/>
          <w:tblHeader w:val="0"/>
        </w:trPr>
        <w:tc>
          <w:tcPr>
            <w:vAlign w:val="center"/>
          </w:tcPr>
          <w:p w:rsidR="00000000" w:rsidDel="00000000" w:rsidP="00000000" w:rsidRDefault="00000000" w:rsidRPr="00000000" w14:paraId="000000D7">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Card Re-Issue (for existing accounts)</w:t>
            </w:r>
          </w:p>
        </w:tc>
        <w:tc>
          <w:tcPr/>
          <w:p w:rsidR="00000000" w:rsidDel="00000000" w:rsidP="00000000" w:rsidRDefault="00000000" w:rsidRPr="00000000" w14:paraId="000000D8">
            <w:pPr>
              <w:rPr>
                <w:rFonts w:ascii="Arial" w:cs="Arial" w:eastAsia="Arial" w:hAnsi="Arial"/>
                <w:sz w:val="24"/>
                <w:szCs w:val="24"/>
              </w:rPr>
            </w:pPr>
            <w:r w:rsidDel="00000000" w:rsidR="00000000" w:rsidRPr="00000000">
              <w:rPr>
                <w:rFonts w:ascii="Arial" w:cs="Arial" w:eastAsia="Arial" w:hAnsi="Arial"/>
                <w:sz w:val="24"/>
                <w:szCs w:val="24"/>
                <w:rtl w:val="0"/>
              </w:rPr>
              <w:t xml:space="preserve">All replacement Cards shall be issued within 5 working days of receipt of an authorised request for a replacement: or not later than three weeks before the expiry of the existing Card.</w:t>
            </w:r>
          </w:p>
        </w:tc>
        <w:tc>
          <w:tcPr>
            <w:vAlign w:val="center"/>
          </w:tcPr>
          <w:p w:rsidR="00000000" w:rsidDel="00000000" w:rsidP="00000000" w:rsidRDefault="00000000" w:rsidRPr="00000000" w14:paraId="000000D9">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&lt;98%</w:t>
            </w:r>
          </w:p>
        </w:tc>
        <w:tc>
          <w:tcPr>
            <w:vAlign w:val="center"/>
          </w:tcPr>
          <w:p w:rsidR="00000000" w:rsidDel="00000000" w:rsidP="00000000" w:rsidRDefault="00000000" w:rsidRPr="00000000" w14:paraId="000000DA">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vAlign w:val="center"/>
          </w:tcPr>
          <w:p w:rsidR="00000000" w:rsidDel="00000000" w:rsidP="00000000" w:rsidRDefault="00000000" w:rsidRPr="00000000" w14:paraId="000000DB">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vAlign w:val="center"/>
          </w:tcPr>
          <w:p w:rsidR="00000000" w:rsidDel="00000000" w:rsidP="00000000" w:rsidRDefault="00000000" w:rsidRPr="00000000" w14:paraId="000000DC">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Critical Service Level</w:t>
            </w:r>
          </w:p>
        </w:tc>
      </w:tr>
      <w:tr>
        <w:trPr>
          <w:cantSplit w:val="0"/>
          <w:trHeight w:val="507" w:hRule="atLeast"/>
          <w:tblHeader w:val="0"/>
        </w:trPr>
        <w:tc>
          <w:tcPr>
            <w:vAlign w:val="center"/>
          </w:tcPr>
          <w:p w:rsidR="00000000" w:rsidDel="00000000" w:rsidP="00000000" w:rsidRDefault="00000000" w:rsidRPr="00000000" w14:paraId="000000DD">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Dispatch of Statements</w:t>
            </w:r>
          </w:p>
        </w:tc>
        <w:tc>
          <w:tcPr/>
          <w:p w:rsidR="00000000" w:rsidDel="00000000" w:rsidP="00000000" w:rsidRDefault="00000000" w:rsidRPr="00000000" w14:paraId="000000DE">
            <w:pPr>
              <w:rPr>
                <w:rFonts w:ascii="Arial" w:cs="Arial" w:eastAsia="Arial" w:hAnsi="Arial"/>
                <w:sz w:val="24"/>
                <w:szCs w:val="24"/>
              </w:rPr>
            </w:pPr>
            <w:r w:rsidDel="00000000" w:rsidR="00000000" w:rsidRPr="00000000">
              <w:rPr>
                <w:rFonts w:ascii="Arial" w:cs="Arial" w:eastAsia="Arial" w:hAnsi="Arial"/>
                <w:sz w:val="24"/>
                <w:szCs w:val="24"/>
                <w:rtl w:val="0"/>
              </w:rPr>
              <w:t xml:space="preserve">Statements (whether electronic or paper form) shall be dispatched on the working day of production (which shall be within 24 hours of the customers statement date).</w:t>
            </w:r>
          </w:p>
        </w:tc>
        <w:tc>
          <w:tcPr>
            <w:vAlign w:val="center"/>
          </w:tcPr>
          <w:p w:rsidR="00000000" w:rsidDel="00000000" w:rsidP="00000000" w:rsidRDefault="00000000" w:rsidRPr="00000000" w14:paraId="000000DF">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&lt;95%</w:t>
            </w:r>
          </w:p>
        </w:tc>
        <w:tc>
          <w:tcPr>
            <w:vAlign w:val="center"/>
          </w:tcPr>
          <w:p w:rsidR="00000000" w:rsidDel="00000000" w:rsidP="00000000" w:rsidRDefault="00000000" w:rsidRPr="00000000" w14:paraId="000000E0">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&gt;=98%</w:t>
            </w:r>
          </w:p>
        </w:tc>
        <w:tc>
          <w:tcPr>
            <w:vAlign w:val="center"/>
          </w:tcPr>
          <w:p w:rsidR="00000000" w:rsidDel="00000000" w:rsidP="00000000" w:rsidRDefault="00000000" w:rsidRPr="00000000" w14:paraId="000000E1">
            <w:pPr>
              <w:jc w:val="center"/>
              <w:rPr>
                <w:rFonts w:ascii="Arial" w:cs="Arial" w:eastAsia="Arial" w:hAnsi="Arial"/>
                <w:sz w:val="24"/>
                <w:szCs w:val="24"/>
              </w:rPr>
            </w:pPr>
            <w:r w:rsidDel="00000000" w:rsidR="00000000" w:rsidRPr="00000000">
              <w:rPr>
                <w:rtl w:val="0"/>
              </w:rPr>
            </w:r>
          </w:p>
        </w:tc>
        <w:tc>
          <w:tcPr>
            <w:vAlign w:val="center"/>
          </w:tcPr>
          <w:p w:rsidR="00000000" w:rsidDel="00000000" w:rsidP="00000000" w:rsidRDefault="00000000" w:rsidRPr="00000000" w14:paraId="000000E2">
            <w:pPr>
              <w:jc w:val="center"/>
              <w:rPr>
                <w:rFonts w:ascii="Arial" w:cs="Arial" w:eastAsia="Arial" w:hAnsi="Arial"/>
                <w:sz w:val="24"/>
                <w:szCs w:val="24"/>
              </w:rPr>
            </w:pPr>
            <w:r w:rsidDel="00000000" w:rsidR="00000000" w:rsidRPr="00000000">
              <w:rPr>
                <w:rtl w:val="0"/>
              </w:rPr>
            </w:r>
          </w:p>
        </w:tc>
      </w:tr>
      <w:tr>
        <w:trPr>
          <w:cantSplit w:val="0"/>
          <w:trHeight w:val="507" w:hRule="atLeast"/>
          <w:tblHeader w:val="0"/>
        </w:trPr>
        <w:tc>
          <w:tcPr>
            <w:vAlign w:val="center"/>
          </w:tcPr>
          <w:p w:rsidR="00000000" w:rsidDel="00000000" w:rsidP="00000000" w:rsidRDefault="00000000" w:rsidRPr="00000000" w14:paraId="000000E3">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Reporting Lost and Stolen Cards</w:t>
            </w:r>
          </w:p>
        </w:tc>
        <w:tc>
          <w:tcPr/>
          <w:p w:rsidR="00000000" w:rsidDel="00000000" w:rsidP="00000000" w:rsidRDefault="00000000" w:rsidRPr="00000000" w14:paraId="000000E4">
            <w:pPr>
              <w:rPr>
                <w:rFonts w:ascii="Arial" w:cs="Arial" w:eastAsia="Arial" w:hAnsi="Arial"/>
                <w:sz w:val="24"/>
                <w:szCs w:val="24"/>
              </w:rPr>
            </w:pPr>
            <w:r w:rsidDel="00000000" w:rsidR="00000000" w:rsidRPr="00000000">
              <w:rPr>
                <w:rFonts w:ascii="Arial" w:cs="Arial" w:eastAsia="Arial" w:hAnsi="Arial"/>
                <w:sz w:val="24"/>
                <w:szCs w:val="24"/>
                <w:rtl w:val="0"/>
              </w:rPr>
              <w:t xml:space="preserve">The facility for reporting lost or stolen Cards shall be open 24 hours a day, fifty-two (52) weeks a year, 24/7 including public and bank holidays.</w:t>
            </w:r>
          </w:p>
        </w:tc>
        <w:tc>
          <w:tcPr>
            <w:vAlign w:val="center"/>
          </w:tcPr>
          <w:p w:rsidR="00000000" w:rsidDel="00000000" w:rsidP="00000000" w:rsidRDefault="00000000" w:rsidRPr="00000000" w14:paraId="000000E5">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&lt;98%</w:t>
            </w:r>
          </w:p>
        </w:tc>
        <w:tc>
          <w:tcPr>
            <w:vAlign w:val="center"/>
          </w:tcPr>
          <w:p w:rsidR="00000000" w:rsidDel="00000000" w:rsidP="00000000" w:rsidRDefault="00000000" w:rsidRPr="00000000" w14:paraId="000000E6">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vAlign w:val="center"/>
          </w:tcPr>
          <w:p w:rsidR="00000000" w:rsidDel="00000000" w:rsidP="00000000" w:rsidRDefault="00000000" w:rsidRPr="00000000" w14:paraId="000000E7">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1.5%</w:t>
            </w:r>
          </w:p>
        </w:tc>
        <w:tc>
          <w:tcPr>
            <w:vAlign w:val="center"/>
          </w:tcPr>
          <w:p w:rsidR="00000000" w:rsidDel="00000000" w:rsidP="00000000" w:rsidRDefault="00000000" w:rsidRPr="00000000" w14:paraId="000000E8">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Critical Service Level</w:t>
            </w:r>
          </w:p>
        </w:tc>
      </w:tr>
      <w:tr>
        <w:trPr>
          <w:cantSplit w:val="0"/>
          <w:trHeight w:val="507" w:hRule="atLeast"/>
          <w:tblHeader w:val="0"/>
        </w:trPr>
        <w:tc>
          <w:tcPr>
            <w:vAlign w:val="center"/>
          </w:tcPr>
          <w:p w:rsidR="00000000" w:rsidDel="00000000" w:rsidP="00000000" w:rsidRDefault="00000000" w:rsidRPr="00000000" w14:paraId="000000E9">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Customer Service Telephone Line</w:t>
            </w:r>
          </w:p>
        </w:tc>
        <w:tc>
          <w:tcPr/>
          <w:p w:rsidR="00000000" w:rsidDel="00000000" w:rsidP="00000000" w:rsidRDefault="00000000" w:rsidRPr="00000000" w14:paraId="000000EA">
            <w:pPr>
              <w:rPr>
                <w:rFonts w:ascii="Arial" w:cs="Arial" w:eastAsia="Arial" w:hAnsi="Arial"/>
                <w:sz w:val="24"/>
                <w:szCs w:val="24"/>
              </w:rPr>
            </w:pPr>
            <w:r w:rsidDel="00000000" w:rsidR="00000000" w:rsidRPr="00000000">
              <w:rPr>
                <w:rFonts w:ascii="Arial" w:cs="Arial" w:eastAsia="Arial" w:hAnsi="Arial"/>
                <w:sz w:val="24"/>
                <w:szCs w:val="24"/>
                <w:rtl w:val="0"/>
              </w:rPr>
              <w:t xml:space="preserve">Telephone Support Services available fifty-two (52) weeks a year,</w:t>
            </w:r>
          </w:p>
          <w:p w:rsidR="00000000" w:rsidDel="00000000" w:rsidP="00000000" w:rsidRDefault="00000000" w:rsidRPr="00000000" w14:paraId="000000EB">
            <w:pPr>
              <w:rPr>
                <w:rFonts w:ascii="Arial" w:cs="Arial" w:eastAsia="Arial" w:hAnsi="Arial"/>
                <w:sz w:val="24"/>
                <w:szCs w:val="24"/>
              </w:rPr>
            </w:pPr>
            <w:r w:rsidDel="00000000" w:rsidR="00000000" w:rsidRPr="00000000">
              <w:rPr>
                <w:rFonts w:ascii="Arial" w:cs="Arial" w:eastAsia="Arial" w:hAnsi="Arial"/>
                <w:sz w:val="24"/>
                <w:szCs w:val="24"/>
                <w:rtl w:val="0"/>
              </w:rPr>
              <w:t xml:space="preserve">24/7 including Public and Bank Holidays.</w:t>
            </w:r>
          </w:p>
        </w:tc>
        <w:tc>
          <w:tcPr>
            <w:vAlign w:val="center"/>
          </w:tcPr>
          <w:p w:rsidR="00000000" w:rsidDel="00000000" w:rsidP="00000000" w:rsidRDefault="00000000" w:rsidRPr="00000000" w14:paraId="000000EC">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&lt;98%</w:t>
            </w:r>
          </w:p>
        </w:tc>
        <w:tc>
          <w:tcPr>
            <w:vAlign w:val="center"/>
          </w:tcPr>
          <w:p w:rsidR="00000000" w:rsidDel="00000000" w:rsidP="00000000" w:rsidRDefault="00000000" w:rsidRPr="00000000" w14:paraId="000000ED">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vAlign w:val="center"/>
          </w:tcPr>
          <w:p w:rsidR="00000000" w:rsidDel="00000000" w:rsidP="00000000" w:rsidRDefault="00000000" w:rsidRPr="00000000" w14:paraId="000000EE">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1.5%</w:t>
            </w:r>
          </w:p>
        </w:tc>
        <w:tc>
          <w:tcPr>
            <w:vAlign w:val="center"/>
          </w:tcPr>
          <w:p w:rsidR="00000000" w:rsidDel="00000000" w:rsidP="00000000" w:rsidRDefault="00000000" w:rsidRPr="00000000" w14:paraId="000000EF">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Critical Service Level</w:t>
            </w:r>
          </w:p>
        </w:tc>
      </w:tr>
      <w:tr>
        <w:trPr>
          <w:cantSplit w:val="0"/>
          <w:trHeight w:val="507" w:hRule="atLeast"/>
          <w:tblHeader w:val="0"/>
        </w:trPr>
        <w:tc>
          <w:tcPr>
            <w:vAlign w:val="center"/>
          </w:tcPr>
          <w:p w:rsidR="00000000" w:rsidDel="00000000" w:rsidP="00000000" w:rsidRDefault="00000000" w:rsidRPr="00000000" w14:paraId="000000F0">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Telephone Responses</w:t>
            </w:r>
          </w:p>
        </w:tc>
        <w:tc>
          <w:tcPr/>
          <w:p w:rsidR="00000000" w:rsidDel="00000000" w:rsidP="00000000" w:rsidRDefault="00000000" w:rsidRPr="00000000" w14:paraId="000000F1">
            <w:pPr>
              <w:rPr>
                <w:rFonts w:ascii="Arial" w:cs="Arial" w:eastAsia="Arial" w:hAnsi="Arial"/>
                <w:sz w:val="24"/>
                <w:szCs w:val="24"/>
              </w:rPr>
            </w:pPr>
            <w:r w:rsidDel="00000000" w:rsidR="00000000" w:rsidRPr="00000000">
              <w:rPr>
                <w:rFonts w:ascii="Arial" w:cs="Arial" w:eastAsia="Arial" w:hAnsi="Arial"/>
                <w:sz w:val="24"/>
                <w:szCs w:val="24"/>
                <w:rtl w:val="0"/>
              </w:rPr>
              <w:t xml:space="preserve">Calls to the help desk shall be answered by a customer services representative within 20 seconds.</w:t>
            </w:r>
          </w:p>
        </w:tc>
        <w:tc>
          <w:tcPr>
            <w:vAlign w:val="center"/>
          </w:tcPr>
          <w:p w:rsidR="00000000" w:rsidDel="00000000" w:rsidP="00000000" w:rsidRDefault="00000000" w:rsidRPr="00000000" w14:paraId="000000F2">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&lt;98%</w:t>
            </w:r>
          </w:p>
        </w:tc>
        <w:tc>
          <w:tcPr>
            <w:vAlign w:val="center"/>
          </w:tcPr>
          <w:p w:rsidR="00000000" w:rsidDel="00000000" w:rsidP="00000000" w:rsidRDefault="00000000" w:rsidRPr="00000000" w14:paraId="000000F3">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&gt;=99%</w:t>
            </w:r>
          </w:p>
        </w:tc>
        <w:tc>
          <w:tcPr>
            <w:vAlign w:val="center"/>
          </w:tcPr>
          <w:p w:rsidR="00000000" w:rsidDel="00000000" w:rsidP="00000000" w:rsidRDefault="00000000" w:rsidRPr="00000000" w14:paraId="000000F4">
            <w:pPr>
              <w:jc w:val="center"/>
              <w:rPr>
                <w:rFonts w:ascii="Arial" w:cs="Arial" w:eastAsia="Arial" w:hAnsi="Arial"/>
                <w:sz w:val="24"/>
                <w:szCs w:val="24"/>
              </w:rPr>
            </w:pPr>
            <w:r w:rsidDel="00000000" w:rsidR="00000000" w:rsidRPr="00000000">
              <w:rPr>
                <w:rtl w:val="0"/>
              </w:rPr>
            </w:r>
          </w:p>
        </w:tc>
        <w:tc>
          <w:tcPr>
            <w:vAlign w:val="center"/>
          </w:tcPr>
          <w:p w:rsidR="00000000" w:rsidDel="00000000" w:rsidP="00000000" w:rsidRDefault="00000000" w:rsidRPr="00000000" w14:paraId="000000F5">
            <w:pPr>
              <w:jc w:val="center"/>
              <w:rPr>
                <w:rFonts w:ascii="Arial" w:cs="Arial" w:eastAsia="Arial" w:hAnsi="Arial"/>
                <w:sz w:val="24"/>
                <w:szCs w:val="24"/>
              </w:rPr>
            </w:pPr>
            <w:r w:rsidDel="00000000" w:rsidR="00000000" w:rsidRPr="00000000">
              <w:rPr>
                <w:rtl w:val="0"/>
              </w:rPr>
            </w:r>
          </w:p>
        </w:tc>
      </w:tr>
      <w:tr>
        <w:trPr>
          <w:cantSplit w:val="0"/>
          <w:trHeight w:val="507" w:hRule="atLeast"/>
          <w:tblHeader w:val="0"/>
        </w:trPr>
        <w:tc>
          <w:tcPr>
            <w:vAlign w:val="center"/>
          </w:tcPr>
          <w:p w:rsidR="00000000" w:rsidDel="00000000" w:rsidP="00000000" w:rsidRDefault="00000000" w:rsidRPr="00000000" w14:paraId="000000F6">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Call Abandonment Rate</w:t>
            </w:r>
          </w:p>
        </w:tc>
        <w:tc>
          <w:tcPr/>
          <w:p w:rsidR="00000000" w:rsidDel="00000000" w:rsidP="00000000" w:rsidRDefault="00000000" w:rsidRPr="00000000" w14:paraId="000000F7">
            <w:pPr>
              <w:rPr>
                <w:rFonts w:ascii="Arial" w:cs="Arial" w:eastAsia="Arial" w:hAnsi="Arial"/>
                <w:sz w:val="24"/>
                <w:szCs w:val="24"/>
              </w:rPr>
            </w:pPr>
            <w:r w:rsidDel="00000000" w:rsidR="00000000" w:rsidRPr="00000000">
              <w:rPr>
                <w:rFonts w:ascii="Arial" w:cs="Arial" w:eastAsia="Arial" w:hAnsi="Arial"/>
                <w:sz w:val="24"/>
                <w:szCs w:val="24"/>
                <w:rtl w:val="0"/>
              </w:rPr>
              <w:t xml:space="preserve">Call abandonment rate prior to calls being answered to be less than 3% of calls.</w:t>
            </w:r>
          </w:p>
        </w:tc>
        <w:tc>
          <w:tcPr>
            <w:vAlign w:val="center"/>
          </w:tcPr>
          <w:p w:rsidR="00000000" w:rsidDel="00000000" w:rsidP="00000000" w:rsidRDefault="00000000" w:rsidRPr="00000000" w14:paraId="000000F8">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&lt;97%</w:t>
            </w:r>
          </w:p>
        </w:tc>
        <w:tc>
          <w:tcPr>
            <w:vAlign w:val="center"/>
          </w:tcPr>
          <w:p w:rsidR="00000000" w:rsidDel="00000000" w:rsidP="00000000" w:rsidRDefault="00000000" w:rsidRPr="00000000" w14:paraId="000000F9">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&gt;=99%</w:t>
            </w:r>
          </w:p>
        </w:tc>
        <w:tc>
          <w:tcPr>
            <w:vAlign w:val="center"/>
          </w:tcPr>
          <w:p w:rsidR="00000000" w:rsidDel="00000000" w:rsidP="00000000" w:rsidRDefault="00000000" w:rsidRPr="00000000" w14:paraId="000000FA">
            <w:pPr>
              <w:jc w:val="center"/>
              <w:rPr>
                <w:rFonts w:ascii="Arial" w:cs="Arial" w:eastAsia="Arial" w:hAnsi="Arial"/>
                <w:sz w:val="24"/>
                <w:szCs w:val="24"/>
              </w:rPr>
            </w:pPr>
            <w:r w:rsidDel="00000000" w:rsidR="00000000" w:rsidRPr="00000000">
              <w:rPr>
                <w:rtl w:val="0"/>
              </w:rPr>
            </w:r>
          </w:p>
        </w:tc>
        <w:tc>
          <w:tcPr>
            <w:vAlign w:val="center"/>
          </w:tcPr>
          <w:p w:rsidR="00000000" w:rsidDel="00000000" w:rsidP="00000000" w:rsidRDefault="00000000" w:rsidRPr="00000000" w14:paraId="000000FB">
            <w:pPr>
              <w:jc w:val="center"/>
              <w:rPr>
                <w:rFonts w:ascii="Arial" w:cs="Arial" w:eastAsia="Arial" w:hAnsi="Arial"/>
                <w:sz w:val="24"/>
                <w:szCs w:val="24"/>
              </w:rPr>
            </w:pPr>
            <w:r w:rsidDel="00000000" w:rsidR="00000000" w:rsidRPr="00000000">
              <w:rPr>
                <w:rtl w:val="0"/>
              </w:rPr>
            </w:r>
          </w:p>
        </w:tc>
      </w:tr>
      <w:tr>
        <w:trPr>
          <w:cantSplit w:val="0"/>
          <w:trHeight w:val="507" w:hRule="atLeast"/>
          <w:tblHeader w:val="0"/>
        </w:trPr>
        <w:tc>
          <w:tcPr>
            <w:vAlign w:val="center"/>
          </w:tcPr>
          <w:p w:rsidR="00000000" w:rsidDel="00000000" w:rsidP="00000000" w:rsidRDefault="00000000" w:rsidRPr="00000000" w14:paraId="000000FC">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Account queries</w:t>
            </w:r>
          </w:p>
        </w:tc>
        <w:tc>
          <w:tcPr/>
          <w:p w:rsidR="00000000" w:rsidDel="00000000" w:rsidP="00000000" w:rsidRDefault="00000000" w:rsidRPr="00000000" w14:paraId="000000FD">
            <w:pPr>
              <w:rPr>
                <w:rFonts w:ascii="Arial" w:cs="Arial" w:eastAsia="Arial" w:hAnsi="Arial"/>
                <w:sz w:val="24"/>
                <w:szCs w:val="24"/>
              </w:rPr>
            </w:pPr>
            <w:r w:rsidDel="00000000" w:rsidR="00000000" w:rsidRPr="00000000">
              <w:rPr>
                <w:rFonts w:ascii="Arial" w:cs="Arial" w:eastAsia="Arial" w:hAnsi="Arial"/>
                <w:sz w:val="24"/>
                <w:szCs w:val="24"/>
                <w:rtl w:val="0"/>
              </w:rPr>
              <w:t xml:space="preserve">Queries which cannot be answered immediately will be resolved within 5 working days. If not resolved, the query will be escalated in accordance with the service providers’ standard procedures.</w:t>
            </w:r>
          </w:p>
        </w:tc>
        <w:tc>
          <w:tcPr>
            <w:vAlign w:val="center"/>
          </w:tcPr>
          <w:p w:rsidR="00000000" w:rsidDel="00000000" w:rsidP="00000000" w:rsidRDefault="00000000" w:rsidRPr="00000000" w14:paraId="000000FE">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&lt;97%</w:t>
            </w:r>
          </w:p>
        </w:tc>
        <w:tc>
          <w:tcPr>
            <w:vAlign w:val="center"/>
          </w:tcPr>
          <w:p w:rsidR="00000000" w:rsidDel="00000000" w:rsidP="00000000" w:rsidRDefault="00000000" w:rsidRPr="00000000" w14:paraId="000000FF">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&gt;=99%</w:t>
            </w:r>
          </w:p>
        </w:tc>
        <w:tc>
          <w:tcPr>
            <w:vAlign w:val="center"/>
          </w:tcPr>
          <w:p w:rsidR="00000000" w:rsidDel="00000000" w:rsidP="00000000" w:rsidRDefault="00000000" w:rsidRPr="00000000" w14:paraId="00000100">
            <w:pPr>
              <w:jc w:val="center"/>
              <w:rPr>
                <w:rFonts w:ascii="Arial" w:cs="Arial" w:eastAsia="Arial" w:hAnsi="Arial"/>
                <w:sz w:val="24"/>
                <w:szCs w:val="24"/>
              </w:rPr>
            </w:pPr>
            <w:r w:rsidDel="00000000" w:rsidR="00000000" w:rsidRPr="00000000">
              <w:rPr>
                <w:rtl w:val="0"/>
              </w:rPr>
            </w:r>
          </w:p>
        </w:tc>
        <w:tc>
          <w:tcPr>
            <w:vAlign w:val="center"/>
          </w:tcPr>
          <w:p w:rsidR="00000000" w:rsidDel="00000000" w:rsidP="00000000" w:rsidRDefault="00000000" w:rsidRPr="00000000" w14:paraId="00000101">
            <w:pPr>
              <w:jc w:val="center"/>
              <w:rPr>
                <w:rFonts w:ascii="Arial" w:cs="Arial" w:eastAsia="Arial" w:hAnsi="Arial"/>
                <w:sz w:val="24"/>
                <w:szCs w:val="24"/>
              </w:rPr>
            </w:pPr>
            <w:r w:rsidDel="00000000" w:rsidR="00000000" w:rsidRPr="00000000">
              <w:rPr>
                <w:rtl w:val="0"/>
              </w:rPr>
            </w:r>
          </w:p>
        </w:tc>
      </w:tr>
      <w:tr>
        <w:trPr>
          <w:cantSplit w:val="0"/>
          <w:trHeight w:val="507" w:hRule="atLeast"/>
          <w:tblHeader w:val="0"/>
        </w:trPr>
        <w:tc>
          <w:tcPr>
            <w:vAlign w:val="center"/>
          </w:tcPr>
          <w:p w:rsidR="00000000" w:rsidDel="00000000" w:rsidP="00000000" w:rsidRDefault="00000000" w:rsidRPr="00000000" w14:paraId="00000102">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Email Responses</w:t>
            </w:r>
          </w:p>
        </w:tc>
        <w:tc>
          <w:tcPr/>
          <w:p w:rsidR="00000000" w:rsidDel="00000000" w:rsidP="00000000" w:rsidRDefault="00000000" w:rsidRPr="00000000" w14:paraId="00000103">
            <w:pPr>
              <w:rPr>
                <w:rFonts w:ascii="Arial" w:cs="Arial" w:eastAsia="Arial" w:hAnsi="Arial"/>
                <w:sz w:val="24"/>
                <w:szCs w:val="24"/>
              </w:rPr>
            </w:pPr>
            <w:r w:rsidDel="00000000" w:rsidR="00000000" w:rsidRPr="00000000">
              <w:rPr>
                <w:rFonts w:ascii="Arial" w:cs="Arial" w:eastAsia="Arial" w:hAnsi="Arial"/>
                <w:sz w:val="24"/>
                <w:szCs w:val="24"/>
                <w:rtl w:val="0"/>
              </w:rPr>
              <w:t xml:space="preserve">All complaints to be acknowledged within one (1) Working Day of receipt  </w:t>
            </w:r>
          </w:p>
        </w:tc>
        <w:tc>
          <w:tcPr>
            <w:vAlign w:val="center"/>
          </w:tcPr>
          <w:p w:rsidR="00000000" w:rsidDel="00000000" w:rsidP="00000000" w:rsidRDefault="00000000" w:rsidRPr="00000000" w14:paraId="00000104">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&lt;97%</w:t>
            </w:r>
          </w:p>
        </w:tc>
        <w:tc>
          <w:tcPr>
            <w:vAlign w:val="center"/>
          </w:tcPr>
          <w:p w:rsidR="00000000" w:rsidDel="00000000" w:rsidP="00000000" w:rsidRDefault="00000000" w:rsidRPr="00000000" w14:paraId="00000105">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&gt;=99%</w:t>
            </w:r>
          </w:p>
        </w:tc>
        <w:tc>
          <w:tcPr>
            <w:vAlign w:val="center"/>
          </w:tcPr>
          <w:p w:rsidR="00000000" w:rsidDel="00000000" w:rsidP="00000000" w:rsidRDefault="00000000" w:rsidRPr="00000000" w14:paraId="00000106">
            <w:pPr>
              <w:jc w:val="center"/>
              <w:rPr>
                <w:rFonts w:ascii="Arial" w:cs="Arial" w:eastAsia="Arial" w:hAnsi="Arial"/>
                <w:sz w:val="24"/>
                <w:szCs w:val="24"/>
              </w:rPr>
            </w:pPr>
            <w:r w:rsidDel="00000000" w:rsidR="00000000" w:rsidRPr="00000000">
              <w:rPr>
                <w:rtl w:val="0"/>
              </w:rPr>
            </w:r>
          </w:p>
        </w:tc>
        <w:tc>
          <w:tcPr>
            <w:vAlign w:val="center"/>
          </w:tcPr>
          <w:p w:rsidR="00000000" w:rsidDel="00000000" w:rsidP="00000000" w:rsidRDefault="00000000" w:rsidRPr="00000000" w14:paraId="00000107">
            <w:pPr>
              <w:jc w:val="center"/>
              <w:rPr>
                <w:rFonts w:ascii="Arial" w:cs="Arial" w:eastAsia="Arial" w:hAnsi="Arial"/>
                <w:sz w:val="24"/>
                <w:szCs w:val="24"/>
              </w:rPr>
            </w:pPr>
            <w:r w:rsidDel="00000000" w:rsidR="00000000" w:rsidRPr="00000000">
              <w:rPr>
                <w:rtl w:val="0"/>
              </w:rPr>
            </w:r>
          </w:p>
        </w:tc>
      </w:tr>
      <w:tr>
        <w:trPr>
          <w:cantSplit w:val="0"/>
          <w:trHeight w:val="507" w:hRule="atLeast"/>
          <w:tblHeader w:val="0"/>
        </w:trPr>
        <w:tc>
          <w:tcPr>
            <w:vAlign w:val="center"/>
          </w:tcPr>
          <w:p w:rsidR="00000000" w:rsidDel="00000000" w:rsidP="00000000" w:rsidRDefault="00000000" w:rsidRPr="00000000" w14:paraId="00000108">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Online Portal</w:t>
            </w:r>
          </w:p>
        </w:tc>
        <w:tc>
          <w:tcPr/>
          <w:p w:rsidR="00000000" w:rsidDel="00000000" w:rsidP="00000000" w:rsidRDefault="00000000" w:rsidRPr="00000000" w14:paraId="00000109">
            <w:pPr>
              <w:rPr>
                <w:rFonts w:ascii="Arial" w:cs="Arial" w:eastAsia="Arial" w:hAnsi="Arial"/>
                <w:sz w:val="24"/>
                <w:szCs w:val="24"/>
              </w:rPr>
            </w:pPr>
            <w:r w:rsidDel="00000000" w:rsidR="00000000" w:rsidRPr="00000000">
              <w:rPr>
                <w:rFonts w:ascii="Arial" w:cs="Arial" w:eastAsia="Arial" w:hAnsi="Arial"/>
                <w:sz w:val="24"/>
                <w:szCs w:val="24"/>
                <w:rtl w:val="0"/>
              </w:rPr>
              <w:t xml:space="preserve">The service provider shall ensure that online portal is available fifty-two (52) weeks a year, 24/7, including Public and Bank Holidays, except for agreed downtime and maintenance which will be agreed with the HO Contract Manager at least seventy-two (72) hours in advance of such work being carried.</w:t>
            </w:r>
          </w:p>
        </w:tc>
        <w:tc>
          <w:tcPr>
            <w:vAlign w:val="center"/>
          </w:tcPr>
          <w:p w:rsidR="00000000" w:rsidDel="00000000" w:rsidP="00000000" w:rsidRDefault="00000000" w:rsidRPr="00000000" w14:paraId="0000010A">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&lt;97%</w:t>
            </w:r>
          </w:p>
        </w:tc>
        <w:tc>
          <w:tcPr>
            <w:vAlign w:val="center"/>
          </w:tcPr>
          <w:p w:rsidR="00000000" w:rsidDel="00000000" w:rsidP="00000000" w:rsidRDefault="00000000" w:rsidRPr="00000000" w14:paraId="0000010B">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&gt;=99%</w:t>
            </w:r>
          </w:p>
        </w:tc>
        <w:tc>
          <w:tcPr>
            <w:vAlign w:val="center"/>
          </w:tcPr>
          <w:p w:rsidR="00000000" w:rsidDel="00000000" w:rsidP="00000000" w:rsidRDefault="00000000" w:rsidRPr="00000000" w14:paraId="0000010C">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1.5%</w:t>
            </w:r>
          </w:p>
        </w:tc>
        <w:tc>
          <w:tcPr>
            <w:vAlign w:val="center"/>
          </w:tcPr>
          <w:p w:rsidR="00000000" w:rsidDel="00000000" w:rsidP="00000000" w:rsidRDefault="00000000" w:rsidRPr="00000000" w14:paraId="0000010D">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Critical Service Level</w:t>
            </w:r>
          </w:p>
        </w:tc>
      </w:tr>
      <w:tr>
        <w:trPr>
          <w:cantSplit w:val="0"/>
          <w:trHeight w:val="507" w:hRule="atLeast"/>
          <w:tblHeader w:val="0"/>
        </w:trPr>
        <w:tc>
          <w:tcPr>
            <w:vAlign w:val="center"/>
          </w:tcPr>
          <w:p w:rsidR="00000000" w:rsidDel="00000000" w:rsidP="00000000" w:rsidRDefault="00000000" w:rsidRPr="00000000" w14:paraId="0000010E">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Contract/Account Manager</w:t>
            </w:r>
          </w:p>
        </w:tc>
        <w:tc>
          <w:tcPr/>
          <w:p w:rsidR="00000000" w:rsidDel="00000000" w:rsidP="00000000" w:rsidRDefault="00000000" w:rsidRPr="00000000" w14:paraId="0000010F">
            <w:pPr>
              <w:rPr>
                <w:rFonts w:ascii="Arial" w:cs="Arial" w:eastAsia="Arial" w:hAnsi="Arial"/>
                <w:sz w:val="24"/>
                <w:szCs w:val="24"/>
              </w:rPr>
            </w:pPr>
            <w:r w:rsidDel="00000000" w:rsidR="00000000" w:rsidRPr="00000000">
              <w:rPr>
                <w:rFonts w:ascii="Arial" w:cs="Arial" w:eastAsia="Arial" w:hAnsi="Arial"/>
                <w:sz w:val="24"/>
                <w:szCs w:val="24"/>
                <w:rtl w:val="0"/>
              </w:rPr>
              <w:t xml:space="preserve">The service provider is required to provide a full-time dedicated account manager with a nominated deputy to cover periods of absence. Dedicated Account Manager or nominated deputy should be available Monday to Friday 9.00am-5.15pm with responses to queries from the Contracting Authorities within one (1) Working Day.</w:t>
            </w:r>
          </w:p>
        </w:tc>
        <w:tc>
          <w:tcPr>
            <w:vAlign w:val="center"/>
          </w:tcPr>
          <w:p w:rsidR="00000000" w:rsidDel="00000000" w:rsidP="00000000" w:rsidRDefault="00000000" w:rsidRPr="00000000" w14:paraId="00000110">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&lt;97%</w:t>
            </w:r>
          </w:p>
        </w:tc>
        <w:tc>
          <w:tcPr>
            <w:vAlign w:val="center"/>
          </w:tcPr>
          <w:p w:rsidR="00000000" w:rsidDel="00000000" w:rsidP="00000000" w:rsidRDefault="00000000" w:rsidRPr="00000000" w14:paraId="00000111">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&gt;=99%</w:t>
            </w:r>
          </w:p>
        </w:tc>
        <w:tc>
          <w:tcPr>
            <w:vAlign w:val="center"/>
          </w:tcPr>
          <w:p w:rsidR="00000000" w:rsidDel="00000000" w:rsidP="00000000" w:rsidRDefault="00000000" w:rsidRPr="00000000" w14:paraId="00000112">
            <w:pPr>
              <w:jc w:val="center"/>
              <w:rPr>
                <w:rFonts w:ascii="Arial" w:cs="Arial" w:eastAsia="Arial" w:hAnsi="Arial"/>
                <w:sz w:val="24"/>
                <w:szCs w:val="24"/>
              </w:rPr>
            </w:pPr>
            <w:r w:rsidDel="00000000" w:rsidR="00000000" w:rsidRPr="00000000">
              <w:rPr>
                <w:rtl w:val="0"/>
              </w:rPr>
            </w:r>
          </w:p>
        </w:tc>
        <w:tc>
          <w:tcPr>
            <w:vAlign w:val="center"/>
          </w:tcPr>
          <w:p w:rsidR="00000000" w:rsidDel="00000000" w:rsidP="00000000" w:rsidRDefault="00000000" w:rsidRPr="00000000" w14:paraId="00000113">
            <w:pPr>
              <w:jc w:val="center"/>
              <w:rPr>
                <w:rFonts w:ascii="Arial" w:cs="Arial" w:eastAsia="Arial" w:hAnsi="Arial"/>
                <w:sz w:val="24"/>
                <w:szCs w:val="24"/>
              </w:rPr>
            </w:pPr>
            <w:r w:rsidDel="00000000" w:rsidR="00000000" w:rsidRPr="00000000">
              <w:rPr>
                <w:rtl w:val="0"/>
              </w:rPr>
            </w:r>
          </w:p>
        </w:tc>
      </w:tr>
      <w:tr>
        <w:trPr>
          <w:cantSplit w:val="0"/>
          <w:trHeight w:val="507" w:hRule="atLeast"/>
          <w:tblHeader w:val="0"/>
        </w:trPr>
        <w:tc>
          <w:tcPr>
            <w:vAlign w:val="center"/>
          </w:tcPr>
          <w:p w:rsidR="00000000" w:rsidDel="00000000" w:rsidP="00000000" w:rsidRDefault="00000000" w:rsidRPr="00000000" w14:paraId="00000114">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Management Information</w:t>
            </w:r>
          </w:p>
        </w:tc>
        <w:tc>
          <w:tcPr/>
          <w:p w:rsidR="00000000" w:rsidDel="00000000" w:rsidP="00000000" w:rsidRDefault="00000000" w:rsidRPr="00000000" w14:paraId="00000115">
            <w:pPr>
              <w:rPr>
                <w:rFonts w:ascii="Arial" w:cs="Arial" w:eastAsia="Arial" w:hAnsi="Arial"/>
                <w:sz w:val="24"/>
                <w:szCs w:val="24"/>
              </w:rPr>
            </w:pPr>
            <w:r w:rsidDel="00000000" w:rsidR="00000000" w:rsidRPr="00000000">
              <w:rPr>
                <w:rFonts w:ascii="Arial" w:cs="Arial" w:eastAsia="Arial" w:hAnsi="Arial"/>
                <w:sz w:val="24"/>
                <w:szCs w:val="24"/>
                <w:rtl w:val="0"/>
              </w:rPr>
              <w:t xml:space="preserve">A monthly MI report is required to be submitted within 5 working days before month end.</w:t>
            </w:r>
          </w:p>
        </w:tc>
        <w:tc>
          <w:tcPr>
            <w:vAlign w:val="center"/>
          </w:tcPr>
          <w:p w:rsidR="00000000" w:rsidDel="00000000" w:rsidP="00000000" w:rsidRDefault="00000000" w:rsidRPr="00000000" w14:paraId="00000116">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&lt;98%</w:t>
            </w:r>
          </w:p>
        </w:tc>
        <w:tc>
          <w:tcPr>
            <w:vAlign w:val="center"/>
          </w:tcPr>
          <w:p w:rsidR="00000000" w:rsidDel="00000000" w:rsidP="00000000" w:rsidRDefault="00000000" w:rsidRPr="00000000" w14:paraId="00000117">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vAlign w:val="center"/>
          </w:tcPr>
          <w:p w:rsidR="00000000" w:rsidDel="00000000" w:rsidP="00000000" w:rsidRDefault="00000000" w:rsidRPr="00000000" w14:paraId="00000118">
            <w:pPr>
              <w:jc w:val="center"/>
              <w:rPr>
                <w:rFonts w:ascii="Arial" w:cs="Arial" w:eastAsia="Arial" w:hAnsi="Arial"/>
                <w:sz w:val="24"/>
                <w:szCs w:val="24"/>
              </w:rPr>
            </w:pPr>
            <w:r w:rsidDel="00000000" w:rsidR="00000000" w:rsidRPr="00000000">
              <w:rPr>
                <w:rtl w:val="0"/>
              </w:rPr>
            </w:r>
          </w:p>
        </w:tc>
        <w:tc>
          <w:tcPr>
            <w:vAlign w:val="center"/>
          </w:tcPr>
          <w:p w:rsidR="00000000" w:rsidDel="00000000" w:rsidP="00000000" w:rsidRDefault="00000000" w:rsidRPr="00000000" w14:paraId="00000119">
            <w:pPr>
              <w:jc w:val="center"/>
              <w:rPr>
                <w:rFonts w:ascii="Arial" w:cs="Arial" w:eastAsia="Arial" w:hAnsi="Arial"/>
                <w:sz w:val="24"/>
                <w:szCs w:val="24"/>
              </w:rPr>
            </w:pPr>
            <w:r w:rsidDel="00000000" w:rsidR="00000000" w:rsidRPr="00000000">
              <w:rPr>
                <w:rtl w:val="0"/>
              </w:rPr>
            </w:r>
          </w:p>
        </w:tc>
      </w:tr>
      <w:tr>
        <w:trPr>
          <w:cantSplit w:val="0"/>
          <w:trHeight w:val="507" w:hRule="atLeast"/>
          <w:tblHeader w:val="0"/>
        </w:trPr>
        <w:tc>
          <w:tcPr>
            <w:vAlign w:val="center"/>
          </w:tcPr>
          <w:p w:rsidR="00000000" w:rsidDel="00000000" w:rsidP="00000000" w:rsidRDefault="00000000" w:rsidRPr="00000000" w14:paraId="0000011A">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Management Information / Irregular Requests</w:t>
            </w:r>
          </w:p>
        </w:tc>
        <w:tc>
          <w:tcPr/>
          <w:p w:rsidR="00000000" w:rsidDel="00000000" w:rsidP="00000000" w:rsidRDefault="00000000" w:rsidRPr="00000000" w14:paraId="0000011B">
            <w:pPr>
              <w:rPr>
                <w:rFonts w:ascii="Arial" w:cs="Arial" w:eastAsia="Arial" w:hAnsi="Arial"/>
                <w:sz w:val="24"/>
                <w:szCs w:val="24"/>
              </w:rPr>
            </w:pPr>
            <w:r w:rsidDel="00000000" w:rsidR="00000000" w:rsidRPr="00000000">
              <w:rPr>
                <w:rFonts w:ascii="Arial" w:cs="Arial" w:eastAsia="Arial" w:hAnsi="Arial"/>
                <w:sz w:val="24"/>
                <w:szCs w:val="24"/>
                <w:rtl w:val="0"/>
              </w:rPr>
              <w:t xml:space="preserve">MI requests above and beyond standard reporting to be completed within 15 working days.</w:t>
            </w:r>
          </w:p>
        </w:tc>
        <w:tc>
          <w:tcPr>
            <w:vAlign w:val="center"/>
          </w:tcPr>
          <w:p w:rsidR="00000000" w:rsidDel="00000000" w:rsidP="00000000" w:rsidRDefault="00000000" w:rsidRPr="00000000" w14:paraId="0000011C">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&lt;98%</w:t>
            </w:r>
          </w:p>
        </w:tc>
        <w:tc>
          <w:tcPr>
            <w:vAlign w:val="center"/>
          </w:tcPr>
          <w:p w:rsidR="00000000" w:rsidDel="00000000" w:rsidP="00000000" w:rsidRDefault="00000000" w:rsidRPr="00000000" w14:paraId="0000011D">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vAlign w:val="center"/>
          </w:tcPr>
          <w:p w:rsidR="00000000" w:rsidDel="00000000" w:rsidP="00000000" w:rsidRDefault="00000000" w:rsidRPr="00000000" w14:paraId="0000011E">
            <w:pPr>
              <w:jc w:val="center"/>
              <w:rPr>
                <w:rFonts w:ascii="Arial" w:cs="Arial" w:eastAsia="Arial" w:hAnsi="Arial"/>
                <w:sz w:val="24"/>
                <w:szCs w:val="24"/>
              </w:rPr>
            </w:pPr>
            <w:r w:rsidDel="00000000" w:rsidR="00000000" w:rsidRPr="00000000">
              <w:rPr>
                <w:rtl w:val="0"/>
              </w:rPr>
            </w:r>
          </w:p>
        </w:tc>
        <w:tc>
          <w:tcPr>
            <w:vAlign w:val="center"/>
          </w:tcPr>
          <w:p w:rsidR="00000000" w:rsidDel="00000000" w:rsidP="00000000" w:rsidRDefault="00000000" w:rsidRPr="00000000" w14:paraId="0000011F">
            <w:pPr>
              <w:jc w:val="center"/>
              <w:rPr>
                <w:rFonts w:ascii="Arial" w:cs="Arial" w:eastAsia="Arial" w:hAnsi="Arial"/>
                <w:sz w:val="24"/>
                <w:szCs w:val="24"/>
              </w:rPr>
            </w:pPr>
            <w:r w:rsidDel="00000000" w:rsidR="00000000" w:rsidRPr="00000000">
              <w:rPr>
                <w:rtl w:val="0"/>
              </w:rPr>
            </w:r>
          </w:p>
        </w:tc>
      </w:tr>
      <w:tr>
        <w:trPr>
          <w:cantSplit w:val="0"/>
          <w:trHeight w:val="507" w:hRule="atLeast"/>
          <w:tblHeader w:val="0"/>
        </w:trPr>
        <w:tc>
          <w:tcPr>
            <w:vAlign w:val="center"/>
          </w:tcPr>
          <w:p w:rsidR="00000000" w:rsidDel="00000000" w:rsidP="00000000" w:rsidRDefault="00000000" w:rsidRPr="00000000" w14:paraId="00000120">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Governance</w:t>
            </w:r>
          </w:p>
        </w:tc>
        <w:tc>
          <w:tcPr/>
          <w:p w:rsidR="00000000" w:rsidDel="00000000" w:rsidP="00000000" w:rsidRDefault="00000000" w:rsidRPr="00000000" w14:paraId="00000121">
            <w:pPr>
              <w:rPr>
                <w:rFonts w:ascii="Arial" w:cs="Arial" w:eastAsia="Arial" w:hAnsi="Arial"/>
                <w:sz w:val="24"/>
                <w:szCs w:val="24"/>
              </w:rPr>
            </w:pPr>
            <w:r w:rsidDel="00000000" w:rsidR="00000000" w:rsidRPr="00000000">
              <w:rPr>
                <w:rFonts w:ascii="Arial" w:cs="Arial" w:eastAsia="Arial" w:hAnsi="Arial"/>
                <w:sz w:val="24"/>
                <w:szCs w:val="24"/>
                <w:rtl w:val="0"/>
              </w:rPr>
              <w:t xml:space="preserve">Freedom of Information requests Acknowledged within 72 working hours.</w:t>
            </w:r>
          </w:p>
        </w:tc>
        <w:tc>
          <w:tcPr>
            <w:vAlign w:val="center"/>
          </w:tcPr>
          <w:p w:rsidR="00000000" w:rsidDel="00000000" w:rsidP="00000000" w:rsidRDefault="00000000" w:rsidRPr="00000000" w14:paraId="00000122">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&lt;99%</w:t>
            </w:r>
          </w:p>
        </w:tc>
        <w:tc>
          <w:tcPr>
            <w:vAlign w:val="center"/>
          </w:tcPr>
          <w:p w:rsidR="00000000" w:rsidDel="00000000" w:rsidP="00000000" w:rsidRDefault="00000000" w:rsidRPr="00000000" w14:paraId="00000123">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vAlign w:val="center"/>
          </w:tcPr>
          <w:p w:rsidR="00000000" w:rsidDel="00000000" w:rsidP="00000000" w:rsidRDefault="00000000" w:rsidRPr="00000000" w14:paraId="00000124">
            <w:pPr>
              <w:jc w:val="center"/>
              <w:rPr>
                <w:rFonts w:ascii="Arial" w:cs="Arial" w:eastAsia="Arial" w:hAnsi="Arial"/>
                <w:sz w:val="24"/>
                <w:szCs w:val="24"/>
              </w:rPr>
            </w:pPr>
            <w:r w:rsidDel="00000000" w:rsidR="00000000" w:rsidRPr="00000000">
              <w:rPr>
                <w:rtl w:val="0"/>
              </w:rPr>
            </w:r>
          </w:p>
        </w:tc>
        <w:tc>
          <w:tcPr>
            <w:vAlign w:val="center"/>
          </w:tcPr>
          <w:p w:rsidR="00000000" w:rsidDel="00000000" w:rsidP="00000000" w:rsidRDefault="00000000" w:rsidRPr="00000000" w14:paraId="00000125">
            <w:pPr>
              <w:jc w:val="center"/>
              <w:rPr>
                <w:rFonts w:ascii="Arial" w:cs="Arial" w:eastAsia="Arial" w:hAnsi="Arial"/>
                <w:sz w:val="24"/>
                <w:szCs w:val="24"/>
              </w:rPr>
            </w:pPr>
            <w:r w:rsidDel="00000000" w:rsidR="00000000" w:rsidRPr="00000000">
              <w:rPr>
                <w:rtl w:val="0"/>
              </w:rPr>
            </w:r>
          </w:p>
        </w:tc>
      </w:tr>
      <w:tr>
        <w:trPr>
          <w:cantSplit w:val="0"/>
          <w:trHeight w:val="507" w:hRule="atLeast"/>
          <w:tblHeader w:val="0"/>
        </w:trPr>
        <w:tc>
          <w:tcPr>
            <w:vAlign w:val="center"/>
          </w:tcPr>
          <w:p w:rsidR="00000000" w:rsidDel="00000000" w:rsidP="00000000" w:rsidRDefault="00000000" w:rsidRPr="00000000" w14:paraId="00000126">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Governance</w:t>
            </w:r>
          </w:p>
        </w:tc>
        <w:tc>
          <w:tcPr/>
          <w:p w:rsidR="00000000" w:rsidDel="00000000" w:rsidP="00000000" w:rsidRDefault="00000000" w:rsidRPr="00000000" w14:paraId="00000127">
            <w:pPr>
              <w:rPr>
                <w:rFonts w:ascii="Arial" w:cs="Arial" w:eastAsia="Arial" w:hAnsi="Arial"/>
                <w:sz w:val="24"/>
                <w:szCs w:val="24"/>
              </w:rPr>
            </w:pPr>
            <w:r w:rsidDel="00000000" w:rsidR="00000000" w:rsidRPr="00000000">
              <w:rPr>
                <w:rFonts w:ascii="Arial" w:cs="Arial" w:eastAsia="Arial" w:hAnsi="Arial"/>
                <w:sz w:val="24"/>
                <w:szCs w:val="24"/>
                <w:rtl w:val="0"/>
              </w:rPr>
              <w:t xml:space="preserve">Parliamentary Questions will be acknowledged within the following timelines: Within 3 working hours of receipt of request.</w:t>
            </w:r>
          </w:p>
        </w:tc>
        <w:tc>
          <w:tcPr>
            <w:vAlign w:val="center"/>
          </w:tcPr>
          <w:p w:rsidR="00000000" w:rsidDel="00000000" w:rsidP="00000000" w:rsidRDefault="00000000" w:rsidRPr="00000000" w14:paraId="00000128">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&lt;99%</w:t>
            </w:r>
          </w:p>
        </w:tc>
        <w:tc>
          <w:tcPr>
            <w:vAlign w:val="center"/>
          </w:tcPr>
          <w:p w:rsidR="00000000" w:rsidDel="00000000" w:rsidP="00000000" w:rsidRDefault="00000000" w:rsidRPr="00000000" w14:paraId="00000129">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vAlign w:val="center"/>
          </w:tcPr>
          <w:p w:rsidR="00000000" w:rsidDel="00000000" w:rsidP="00000000" w:rsidRDefault="00000000" w:rsidRPr="00000000" w14:paraId="0000012A">
            <w:pPr>
              <w:jc w:val="center"/>
              <w:rPr>
                <w:rFonts w:ascii="Arial" w:cs="Arial" w:eastAsia="Arial" w:hAnsi="Arial"/>
                <w:sz w:val="24"/>
                <w:szCs w:val="24"/>
              </w:rPr>
            </w:pPr>
            <w:r w:rsidDel="00000000" w:rsidR="00000000" w:rsidRPr="00000000">
              <w:rPr>
                <w:rtl w:val="0"/>
              </w:rPr>
            </w:r>
          </w:p>
        </w:tc>
        <w:tc>
          <w:tcPr>
            <w:vAlign w:val="center"/>
          </w:tcPr>
          <w:p w:rsidR="00000000" w:rsidDel="00000000" w:rsidP="00000000" w:rsidRDefault="00000000" w:rsidRPr="00000000" w14:paraId="0000012B">
            <w:pPr>
              <w:jc w:val="center"/>
              <w:rPr>
                <w:rFonts w:ascii="Arial" w:cs="Arial" w:eastAsia="Arial" w:hAnsi="Arial"/>
                <w:sz w:val="24"/>
                <w:szCs w:val="24"/>
              </w:rPr>
            </w:pPr>
            <w:r w:rsidDel="00000000" w:rsidR="00000000" w:rsidRPr="00000000">
              <w:rPr>
                <w:rtl w:val="0"/>
              </w:rPr>
            </w:r>
          </w:p>
        </w:tc>
      </w:tr>
      <w:tr>
        <w:trPr>
          <w:cantSplit w:val="0"/>
          <w:trHeight w:val="507" w:hRule="atLeast"/>
          <w:tblHeader w:val="0"/>
        </w:trPr>
        <w:tc>
          <w:tcPr>
            <w:vAlign w:val="center"/>
          </w:tcPr>
          <w:p w:rsidR="00000000" w:rsidDel="00000000" w:rsidP="00000000" w:rsidRDefault="00000000" w:rsidRPr="00000000" w14:paraId="0000012C">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Security Breach</w:t>
            </w:r>
          </w:p>
        </w:tc>
        <w:tc>
          <w:tcPr/>
          <w:p w:rsidR="00000000" w:rsidDel="00000000" w:rsidP="00000000" w:rsidRDefault="00000000" w:rsidRPr="00000000" w14:paraId="0000012D">
            <w:pPr>
              <w:rPr>
                <w:rFonts w:ascii="Arial" w:cs="Arial" w:eastAsia="Arial" w:hAnsi="Arial"/>
                <w:sz w:val="24"/>
                <w:szCs w:val="24"/>
              </w:rPr>
            </w:pPr>
            <w:r w:rsidDel="00000000" w:rsidR="00000000" w:rsidRPr="00000000">
              <w:rPr>
                <w:rFonts w:ascii="Arial" w:cs="Arial" w:eastAsia="Arial" w:hAnsi="Arial"/>
                <w:sz w:val="24"/>
                <w:szCs w:val="24"/>
                <w:rtl w:val="0"/>
              </w:rPr>
              <w:t xml:space="preserve">The Authority (Customer Contract Manager and Buyer) to be informed by email of any breaches within 24 hours of occurrence.</w:t>
            </w:r>
          </w:p>
        </w:tc>
        <w:tc>
          <w:tcPr>
            <w:vAlign w:val="center"/>
          </w:tcPr>
          <w:p w:rsidR="00000000" w:rsidDel="00000000" w:rsidP="00000000" w:rsidRDefault="00000000" w:rsidRPr="00000000" w14:paraId="0000012E">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&lt;99%</w:t>
            </w:r>
          </w:p>
        </w:tc>
        <w:tc>
          <w:tcPr>
            <w:vAlign w:val="center"/>
          </w:tcPr>
          <w:p w:rsidR="00000000" w:rsidDel="00000000" w:rsidP="00000000" w:rsidRDefault="00000000" w:rsidRPr="00000000" w14:paraId="0000012F">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vAlign w:val="center"/>
          </w:tcPr>
          <w:p w:rsidR="00000000" w:rsidDel="00000000" w:rsidP="00000000" w:rsidRDefault="00000000" w:rsidRPr="00000000" w14:paraId="00000130">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vAlign w:val="center"/>
          </w:tcPr>
          <w:p w:rsidR="00000000" w:rsidDel="00000000" w:rsidP="00000000" w:rsidRDefault="00000000" w:rsidRPr="00000000" w14:paraId="00000131">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Critical Service Level</w:t>
            </w:r>
          </w:p>
        </w:tc>
      </w:tr>
    </w:tbl>
    <w:p w:rsidR="00000000" w:rsidDel="00000000" w:rsidP="00000000" w:rsidRDefault="00000000" w:rsidRPr="00000000" w14:paraId="00000132">
      <w:pPr>
        <w:keepNext w:val="1"/>
        <w:spacing w:after="120" w:line="240" w:lineRule="auto"/>
        <w:jc w:val="both"/>
        <w:rPr>
          <w:rFonts w:ascii="Arial" w:cs="Arial" w:eastAsia="Arial" w:hAnsi="Arial"/>
          <w:b w:val="1"/>
          <w:smallCaps w:val="1"/>
          <w:sz w:val="32"/>
          <w:szCs w:val="32"/>
        </w:rPr>
      </w:pPr>
      <w:r w:rsidDel="00000000" w:rsidR="00000000" w:rsidRPr="00000000">
        <w:rPr>
          <w:rtl w:val="0"/>
        </w:rPr>
      </w:r>
    </w:p>
    <w:p w:rsidR="00000000" w:rsidDel="00000000" w:rsidP="00000000" w:rsidRDefault="00000000" w:rsidRPr="00000000" w14:paraId="00000133">
      <w:pPr>
        <w:keepNext w:val="1"/>
        <w:spacing w:after="240" w:line="240" w:lineRule="auto"/>
        <w:ind w:left="720" w:hanging="720"/>
        <w:jc w:val="both"/>
        <w:rPr>
          <w:rFonts w:ascii="Arial" w:cs="Arial" w:eastAsia="Arial" w:hAnsi="Arial"/>
          <w:b w:val="1"/>
          <w:smallCaps w:val="1"/>
          <w:sz w:val="32"/>
          <w:szCs w:val="32"/>
        </w:rPr>
      </w:pPr>
      <w:bookmarkStart w:colFirst="0" w:colLast="0" w:name="_heading=h.17dp8vu" w:id="10"/>
      <w:bookmarkEnd w:id="10"/>
      <w:r w:rsidDel="00000000" w:rsidR="00000000" w:rsidRPr="00000000">
        <w:rPr>
          <w:rFonts w:ascii="Arial" w:cs="Arial" w:eastAsia="Arial" w:hAnsi="Arial"/>
          <w:b w:val="1"/>
          <w:smallCaps w:val="1"/>
          <w:sz w:val="32"/>
          <w:szCs w:val="32"/>
          <w:rtl w:val="0"/>
        </w:rPr>
        <w:t xml:space="preserve">LOCATION </w:t>
      </w:r>
    </w:p>
    <w:p w:rsidR="00000000" w:rsidDel="00000000" w:rsidP="00000000" w:rsidRDefault="00000000" w:rsidRPr="00000000" w14:paraId="00000134">
      <w:pPr>
        <w:spacing w:after="240" w:line="240" w:lineRule="auto"/>
        <w:ind w:left="720" w:hanging="720"/>
        <w:jc w:val="both"/>
        <w:rPr>
          <w:rFonts w:ascii="Arial" w:cs="Arial" w:eastAsia="Arial" w:hAnsi="Arial"/>
          <w:sz w:val="24"/>
          <w:szCs w:val="24"/>
        </w:rPr>
      </w:pPr>
      <w:bookmarkStart w:colFirst="0" w:colLast="0" w:name="_heading=h.3rdcrjn" w:id="11"/>
      <w:bookmarkEnd w:id="11"/>
      <w:r w:rsidDel="00000000" w:rsidR="00000000" w:rsidRPr="00000000">
        <w:rPr>
          <w:rFonts w:ascii="Arial" w:cs="Arial" w:eastAsia="Arial" w:hAnsi="Arial"/>
          <w:sz w:val="24"/>
          <w:szCs w:val="24"/>
          <w:rtl w:val="0"/>
        </w:rPr>
        <w:t xml:space="preserve">Cards are required at many locations across the UK and Europe. Requests for new/replacement cards can be made by the Authority or via an authorised intermediary (e.g., fleet management company) and will need to be sent to the location specified by the end user.</w:t>
      </w:r>
    </w:p>
    <w:p w:rsidR="00000000" w:rsidDel="00000000" w:rsidP="00000000" w:rsidRDefault="00000000" w:rsidRPr="00000000" w14:paraId="00000135">
      <w:pPr>
        <w:keepNext w:val="1"/>
        <w:spacing w:after="240" w:line="240" w:lineRule="auto"/>
        <w:ind w:left="720" w:hanging="720"/>
        <w:jc w:val="both"/>
        <w:rPr>
          <w:rFonts w:ascii="Arial" w:cs="Arial" w:eastAsia="Arial" w:hAnsi="Arial"/>
          <w:b w:val="1"/>
          <w:smallCaps w:val="1"/>
          <w:sz w:val="32"/>
          <w:szCs w:val="32"/>
        </w:rPr>
      </w:pPr>
      <w:bookmarkStart w:colFirst="0" w:colLast="0" w:name="_heading=h.26in1rg" w:id="12"/>
      <w:bookmarkEnd w:id="12"/>
      <w:r w:rsidDel="00000000" w:rsidR="00000000" w:rsidRPr="00000000">
        <w:rPr>
          <w:rFonts w:ascii="Arial" w:cs="Arial" w:eastAsia="Arial" w:hAnsi="Arial"/>
          <w:b w:val="1"/>
          <w:smallCaps w:val="1"/>
          <w:sz w:val="32"/>
          <w:szCs w:val="32"/>
          <w:rtl w:val="0"/>
        </w:rPr>
        <w:t xml:space="preserve">KEY MILESTONES</w:t>
      </w:r>
    </w:p>
    <w:p w:rsidR="00000000" w:rsidDel="00000000" w:rsidP="00000000" w:rsidRDefault="00000000" w:rsidRPr="00000000" w14:paraId="00000136">
      <w:pPr>
        <w:spacing w:after="120" w:line="24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Supplier should note the following project milestones that the Authority will measure the quality of delivery against: </w:t>
      </w:r>
    </w:p>
    <w:tbl>
      <w:tblPr>
        <w:tblStyle w:val="Table5"/>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19"/>
        <w:gridCol w:w="4472"/>
        <w:gridCol w:w="2925"/>
        <w:tblGridChange w:id="0">
          <w:tblGrid>
            <w:gridCol w:w="1619"/>
            <w:gridCol w:w="4472"/>
            <w:gridCol w:w="2925"/>
          </w:tblGrid>
        </w:tblGridChange>
      </w:tblGrid>
      <w:tr>
        <w:trPr>
          <w:cantSplit w:val="0"/>
          <w:tblHeader w:val="0"/>
        </w:trPr>
        <w:tc>
          <w:tcPr>
            <w:shd w:fill="c6d9f1" w:val="clear"/>
            <w:vAlign w:val="center"/>
          </w:tcPr>
          <w:p w:rsidR="00000000" w:rsidDel="00000000" w:rsidP="00000000" w:rsidRDefault="00000000" w:rsidRPr="00000000" w14:paraId="00000137">
            <w:pPr>
              <w:spacing w:after="12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Milestone</w:t>
            </w:r>
          </w:p>
        </w:tc>
        <w:tc>
          <w:tcPr>
            <w:shd w:fill="c6d9f1" w:val="clear"/>
            <w:vAlign w:val="center"/>
          </w:tcPr>
          <w:p w:rsidR="00000000" w:rsidDel="00000000" w:rsidP="00000000" w:rsidRDefault="00000000" w:rsidRPr="00000000" w14:paraId="00000138">
            <w:pPr>
              <w:spacing w:after="12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Description</w:t>
            </w:r>
          </w:p>
        </w:tc>
        <w:tc>
          <w:tcPr>
            <w:shd w:fill="c6d9f1" w:val="clear"/>
            <w:vAlign w:val="center"/>
          </w:tcPr>
          <w:p w:rsidR="00000000" w:rsidDel="00000000" w:rsidP="00000000" w:rsidRDefault="00000000" w:rsidRPr="00000000" w14:paraId="00000139">
            <w:pPr>
              <w:spacing w:after="12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Timeframe</w:t>
            </w:r>
          </w:p>
        </w:tc>
      </w:tr>
      <w:tr>
        <w:trPr>
          <w:cantSplit w:val="0"/>
          <w:tblHeader w:val="0"/>
        </w:trPr>
        <w:tc>
          <w:tcPr>
            <w:vAlign w:val="center"/>
          </w:tcPr>
          <w:p w:rsidR="00000000" w:rsidDel="00000000" w:rsidP="00000000" w:rsidRDefault="00000000" w:rsidRPr="00000000" w14:paraId="0000013A">
            <w:pPr>
              <w:spacing w:after="12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vAlign w:val="center"/>
          </w:tcPr>
          <w:p w:rsidR="00000000" w:rsidDel="00000000" w:rsidP="00000000" w:rsidRDefault="00000000" w:rsidRPr="00000000" w14:paraId="0000013B">
            <w:pPr>
              <w:spacing w:after="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Final agreement of Business Continuity Plans</w:t>
            </w:r>
          </w:p>
        </w:tc>
        <w:tc>
          <w:tcPr>
            <w:vAlign w:val="center"/>
          </w:tcPr>
          <w:p w:rsidR="00000000" w:rsidDel="00000000" w:rsidP="00000000" w:rsidRDefault="00000000" w:rsidRPr="00000000" w14:paraId="0000013C">
            <w:pPr>
              <w:spacing w:after="12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Within one (1) month of contract award</w:t>
            </w:r>
          </w:p>
        </w:tc>
      </w:tr>
      <w:tr>
        <w:trPr>
          <w:cantSplit w:val="0"/>
          <w:tblHeader w:val="0"/>
        </w:trPr>
        <w:tc>
          <w:tcPr>
            <w:vAlign w:val="center"/>
          </w:tcPr>
          <w:p w:rsidR="00000000" w:rsidDel="00000000" w:rsidP="00000000" w:rsidRDefault="00000000" w:rsidRPr="00000000" w14:paraId="0000013D">
            <w:pPr>
              <w:spacing w:after="12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vAlign w:val="center"/>
          </w:tcPr>
          <w:p w:rsidR="00000000" w:rsidDel="00000000" w:rsidP="00000000" w:rsidRDefault="00000000" w:rsidRPr="00000000" w14:paraId="0000013E">
            <w:pPr>
              <w:spacing w:after="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Issue of Communication to HO Departments</w:t>
            </w:r>
          </w:p>
        </w:tc>
        <w:tc>
          <w:tcPr>
            <w:vAlign w:val="center"/>
          </w:tcPr>
          <w:p w:rsidR="00000000" w:rsidDel="00000000" w:rsidP="00000000" w:rsidRDefault="00000000" w:rsidRPr="00000000" w14:paraId="0000013F">
            <w:pPr>
              <w:spacing w:after="12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One (1) month before Contract start date </w:t>
            </w:r>
          </w:p>
        </w:tc>
      </w:tr>
      <w:tr>
        <w:trPr>
          <w:cantSplit w:val="0"/>
          <w:tblHeader w:val="0"/>
        </w:trPr>
        <w:tc>
          <w:tcPr>
            <w:vAlign w:val="center"/>
          </w:tcPr>
          <w:p w:rsidR="00000000" w:rsidDel="00000000" w:rsidP="00000000" w:rsidRDefault="00000000" w:rsidRPr="00000000" w14:paraId="00000140">
            <w:pPr>
              <w:spacing w:after="12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vAlign w:val="center"/>
          </w:tcPr>
          <w:p w:rsidR="00000000" w:rsidDel="00000000" w:rsidP="00000000" w:rsidRDefault="00000000" w:rsidRPr="00000000" w14:paraId="00000141">
            <w:pPr>
              <w:spacing w:after="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Agreement of SLA’s</w:t>
            </w:r>
          </w:p>
        </w:tc>
        <w:tc>
          <w:tcPr>
            <w:vAlign w:val="center"/>
          </w:tcPr>
          <w:p w:rsidR="00000000" w:rsidDel="00000000" w:rsidP="00000000" w:rsidRDefault="00000000" w:rsidRPr="00000000" w14:paraId="00000142">
            <w:pPr>
              <w:spacing w:after="12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Within one (1) month of contract award</w:t>
            </w:r>
          </w:p>
        </w:tc>
      </w:tr>
      <w:tr>
        <w:trPr>
          <w:cantSplit w:val="0"/>
          <w:tblHeader w:val="0"/>
        </w:trPr>
        <w:tc>
          <w:tcPr>
            <w:vAlign w:val="center"/>
          </w:tcPr>
          <w:p w:rsidR="00000000" w:rsidDel="00000000" w:rsidP="00000000" w:rsidRDefault="00000000" w:rsidRPr="00000000" w14:paraId="00000143">
            <w:pPr>
              <w:spacing w:after="12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vAlign w:val="center"/>
          </w:tcPr>
          <w:p w:rsidR="00000000" w:rsidDel="00000000" w:rsidP="00000000" w:rsidRDefault="00000000" w:rsidRPr="00000000" w14:paraId="00000144">
            <w:pPr>
              <w:spacing w:after="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Agreement of reports required and how they are formatted.</w:t>
            </w:r>
          </w:p>
        </w:tc>
        <w:tc>
          <w:tcPr>
            <w:vAlign w:val="center"/>
          </w:tcPr>
          <w:p w:rsidR="00000000" w:rsidDel="00000000" w:rsidP="00000000" w:rsidRDefault="00000000" w:rsidRPr="00000000" w14:paraId="00000145">
            <w:pPr>
              <w:spacing w:after="12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Within one (1) month of contract award</w:t>
            </w:r>
          </w:p>
        </w:tc>
      </w:tr>
      <w:tr>
        <w:trPr>
          <w:cantSplit w:val="0"/>
          <w:tblHeader w:val="0"/>
        </w:trPr>
        <w:tc>
          <w:tcPr>
            <w:vAlign w:val="center"/>
          </w:tcPr>
          <w:p w:rsidR="00000000" w:rsidDel="00000000" w:rsidP="00000000" w:rsidRDefault="00000000" w:rsidRPr="00000000" w14:paraId="00000146">
            <w:pPr>
              <w:spacing w:after="12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vAlign w:val="center"/>
          </w:tcPr>
          <w:p w:rsidR="00000000" w:rsidDel="00000000" w:rsidP="00000000" w:rsidRDefault="00000000" w:rsidRPr="00000000" w14:paraId="00000147">
            <w:pPr>
              <w:spacing w:after="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Agreement of contract review meetings dates.</w:t>
            </w:r>
          </w:p>
        </w:tc>
        <w:tc>
          <w:tcPr>
            <w:vAlign w:val="center"/>
          </w:tcPr>
          <w:p w:rsidR="00000000" w:rsidDel="00000000" w:rsidP="00000000" w:rsidRDefault="00000000" w:rsidRPr="00000000" w14:paraId="00000148">
            <w:pPr>
              <w:spacing w:after="12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Within one (1) month of contract award</w:t>
            </w:r>
          </w:p>
        </w:tc>
      </w:tr>
      <w:tr>
        <w:trPr>
          <w:cantSplit w:val="0"/>
          <w:tblHeader w:val="0"/>
        </w:trPr>
        <w:tc>
          <w:tcPr>
            <w:vAlign w:val="center"/>
          </w:tcPr>
          <w:p w:rsidR="00000000" w:rsidDel="00000000" w:rsidP="00000000" w:rsidRDefault="00000000" w:rsidRPr="00000000" w14:paraId="00000149">
            <w:pPr>
              <w:spacing w:after="12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6</w:t>
            </w:r>
          </w:p>
        </w:tc>
        <w:tc>
          <w:tcPr>
            <w:vAlign w:val="center"/>
          </w:tcPr>
          <w:p w:rsidR="00000000" w:rsidDel="00000000" w:rsidP="00000000" w:rsidRDefault="00000000" w:rsidRPr="00000000" w14:paraId="0000014A">
            <w:pPr>
              <w:spacing w:after="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If required provide training on any online systems for all HO locations at no extra cost.</w:t>
            </w:r>
          </w:p>
        </w:tc>
        <w:tc>
          <w:tcPr>
            <w:vAlign w:val="center"/>
          </w:tcPr>
          <w:p w:rsidR="00000000" w:rsidDel="00000000" w:rsidP="00000000" w:rsidRDefault="00000000" w:rsidRPr="00000000" w14:paraId="0000014B">
            <w:pPr>
              <w:spacing w:after="12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Within three (3) months of contract award</w:t>
            </w:r>
          </w:p>
        </w:tc>
      </w:tr>
    </w:tbl>
    <w:p w:rsidR="00000000" w:rsidDel="00000000" w:rsidP="00000000" w:rsidRDefault="00000000" w:rsidRPr="00000000" w14:paraId="0000014C">
      <w:pPr>
        <w:keepNext w:val="1"/>
        <w:spacing w:after="120" w:line="240" w:lineRule="auto"/>
        <w:jc w:val="both"/>
        <w:rPr>
          <w:rFonts w:ascii="Arial" w:cs="Arial" w:eastAsia="Arial" w:hAnsi="Arial"/>
          <w:b w:val="1"/>
          <w:smallCaps w:val="1"/>
        </w:rPr>
      </w:pPr>
      <w:r w:rsidDel="00000000" w:rsidR="00000000" w:rsidRPr="00000000">
        <w:rPr>
          <w:rtl w:val="0"/>
        </w:rPr>
      </w:r>
    </w:p>
    <w:p w:rsidR="00000000" w:rsidDel="00000000" w:rsidP="00000000" w:rsidRDefault="00000000" w:rsidRPr="00000000" w14:paraId="0000014D">
      <w:pPr>
        <w:keepNext w:val="1"/>
        <w:spacing w:after="240" w:line="240" w:lineRule="auto"/>
        <w:ind w:left="720" w:hanging="720"/>
        <w:jc w:val="both"/>
        <w:rPr>
          <w:rFonts w:ascii="Arial" w:cs="Arial" w:eastAsia="Arial" w:hAnsi="Arial"/>
          <w:b w:val="1"/>
          <w:smallCaps w:val="1"/>
          <w:sz w:val="32"/>
          <w:szCs w:val="32"/>
        </w:rPr>
      </w:pPr>
      <w:bookmarkStart w:colFirst="0" w:colLast="0" w:name="_heading=h.lnxbz9" w:id="13"/>
      <w:bookmarkEnd w:id="13"/>
      <w:r w:rsidDel="00000000" w:rsidR="00000000" w:rsidRPr="00000000">
        <w:rPr>
          <w:rFonts w:ascii="Arial" w:cs="Arial" w:eastAsia="Arial" w:hAnsi="Arial"/>
          <w:b w:val="1"/>
          <w:smallCaps w:val="1"/>
          <w:sz w:val="32"/>
          <w:szCs w:val="32"/>
          <w:rtl w:val="0"/>
        </w:rPr>
        <w:t xml:space="preserve">AUTHORITY’S RESPONSIBILITIES</w:t>
      </w:r>
    </w:p>
    <w:p w:rsidR="00000000" w:rsidDel="00000000" w:rsidP="00000000" w:rsidRDefault="00000000" w:rsidRPr="00000000" w14:paraId="0000014E">
      <w:pPr>
        <w:spacing w:after="240" w:line="240" w:lineRule="auto"/>
        <w:ind w:left="720" w:hanging="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Authority will provide the Supplier with details of both operational and commercial contract managers on contract award who will attend the quarterly review meetings and annual performance review meetings to manage and monitor the performance of the contract.</w:t>
      </w:r>
    </w:p>
    <w:p w:rsidR="00000000" w:rsidDel="00000000" w:rsidP="00000000" w:rsidRDefault="00000000" w:rsidRPr="00000000" w14:paraId="0000014F">
      <w:pPr>
        <w:keepNext w:val="1"/>
        <w:spacing w:after="240" w:line="240" w:lineRule="auto"/>
        <w:ind w:left="720" w:hanging="720"/>
        <w:jc w:val="both"/>
        <w:rPr>
          <w:rFonts w:ascii="Arial" w:cs="Arial" w:eastAsia="Arial" w:hAnsi="Arial"/>
          <w:b w:val="1"/>
          <w:smallCaps w:val="1"/>
          <w:sz w:val="32"/>
          <w:szCs w:val="32"/>
        </w:rPr>
      </w:pPr>
      <w:bookmarkStart w:colFirst="0" w:colLast="0" w:name="_heading=h.35nkun2" w:id="14"/>
      <w:bookmarkEnd w:id="14"/>
      <w:r w:rsidDel="00000000" w:rsidR="00000000" w:rsidRPr="00000000">
        <w:rPr>
          <w:rFonts w:ascii="Arial" w:cs="Arial" w:eastAsia="Arial" w:hAnsi="Arial"/>
          <w:b w:val="1"/>
          <w:smallCaps w:val="1"/>
          <w:sz w:val="32"/>
          <w:szCs w:val="32"/>
          <w:rtl w:val="0"/>
        </w:rPr>
        <w:t xml:space="preserve">REPORTING</w:t>
      </w:r>
    </w:p>
    <w:p w:rsidR="00000000" w:rsidDel="00000000" w:rsidP="00000000" w:rsidRDefault="00000000" w:rsidRPr="00000000" w14:paraId="00000150">
      <w:pPr>
        <w:spacing w:after="240" w:line="240" w:lineRule="auto"/>
        <w:ind w:left="720" w:hanging="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monthly MI report is required to be submitted within 5 working days before month end. </w:t>
      </w:r>
    </w:p>
    <w:p w:rsidR="00000000" w:rsidDel="00000000" w:rsidP="00000000" w:rsidRDefault="00000000" w:rsidRPr="00000000" w14:paraId="00000151">
      <w:pPr>
        <w:spacing w:after="240" w:line="240" w:lineRule="auto"/>
        <w:ind w:left="720" w:hanging="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report is to be accurate and in the agreed format (this will be agreed with the potential provider within one (1 month of contract award). It must contain all requirements completed within the month including:</w:t>
      </w:r>
    </w:p>
    <w:p w:rsidR="00000000" w:rsidDel="00000000" w:rsidP="00000000" w:rsidRDefault="00000000" w:rsidRPr="00000000" w14:paraId="00000152">
      <w:pPr>
        <w:spacing w:after="0" w:line="240" w:lineRule="auto"/>
        <w:ind w:left="1797" w:hanging="107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Parent Account Number</w:t>
      </w:r>
    </w:p>
    <w:p w:rsidR="00000000" w:rsidDel="00000000" w:rsidP="00000000" w:rsidRDefault="00000000" w:rsidRPr="00000000" w14:paraId="00000153">
      <w:pPr>
        <w:spacing w:after="0" w:line="240" w:lineRule="auto"/>
        <w:ind w:left="1797" w:hanging="107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Parent Account Name</w:t>
      </w:r>
    </w:p>
    <w:p w:rsidR="00000000" w:rsidDel="00000000" w:rsidP="00000000" w:rsidRDefault="00000000" w:rsidRPr="00000000" w14:paraId="00000154">
      <w:pPr>
        <w:spacing w:after="0" w:line="240" w:lineRule="auto"/>
        <w:ind w:left="1797" w:hanging="107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Account Number</w:t>
      </w:r>
    </w:p>
    <w:p w:rsidR="00000000" w:rsidDel="00000000" w:rsidP="00000000" w:rsidRDefault="00000000" w:rsidRPr="00000000" w14:paraId="00000155">
      <w:pPr>
        <w:spacing w:after="0" w:line="240" w:lineRule="auto"/>
        <w:ind w:left="1797" w:hanging="107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Account Name</w:t>
      </w:r>
    </w:p>
    <w:p w:rsidR="00000000" w:rsidDel="00000000" w:rsidP="00000000" w:rsidRDefault="00000000" w:rsidRPr="00000000" w14:paraId="00000156">
      <w:pPr>
        <w:spacing w:after="0" w:line="240" w:lineRule="auto"/>
        <w:ind w:left="1797" w:hanging="107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Customer Own Reference</w:t>
      </w:r>
    </w:p>
    <w:p w:rsidR="00000000" w:rsidDel="00000000" w:rsidP="00000000" w:rsidRDefault="00000000" w:rsidRPr="00000000" w14:paraId="00000157">
      <w:pPr>
        <w:spacing w:after="0" w:line="240" w:lineRule="auto"/>
        <w:ind w:left="1797" w:hanging="107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Card Group</w:t>
      </w:r>
    </w:p>
    <w:p w:rsidR="00000000" w:rsidDel="00000000" w:rsidP="00000000" w:rsidRDefault="00000000" w:rsidRPr="00000000" w14:paraId="00000158">
      <w:pPr>
        <w:spacing w:after="0" w:line="240" w:lineRule="auto"/>
        <w:ind w:left="1797" w:hanging="107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Card Number</w:t>
      </w:r>
    </w:p>
    <w:p w:rsidR="00000000" w:rsidDel="00000000" w:rsidP="00000000" w:rsidRDefault="00000000" w:rsidRPr="00000000" w14:paraId="00000159">
      <w:pPr>
        <w:spacing w:after="0" w:line="240" w:lineRule="auto"/>
        <w:ind w:left="1797" w:hanging="107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Card Type Description</w:t>
      </w:r>
    </w:p>
    <w:p w:rsidR="00000000" w:rsidDel="00000000" w:rsidP="00000000" w:rsidRDefault="00000000" w:rsidRPr="00000000" w14:paraId="0000015A">
      <w:pPr>
        <w:spacing w:after="0" w:line="240" w:lineRule="auto"/>
        <w:ind w:left="1797" w:hanging="107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Card Purchase Category</w:t>
      </w:r>
    </w:p>
    <w:p w:rsidR="00000000" w:rsidDel="00000000" w:rsidP="00000000" w:rsidRDefault="00000000" w:rsidRPr="00000000" w14:paraId="0000015B">
      <w:pPr>
        <w:spacing w:after="0" w:line="240" w:lineRule="auto"/>
        <w:ind w:left="1797" w:hanging="107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Vehicle Type</w:t>
      </w:r>
    </w:p>
    <w:p w:rsidR="00000000" w:rsidDel="00000000" w:rsidP="00000000" w:rsidRDefault="00000000" w:rsidRPr="00000000" w14:paraId="0000015C">
      <w:pPr>
        <w:spacing w:after="0" w:line="240" w:lineRule="auto"/>
        <w:ind w:left="1797" w:hanging="107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Card Driver Name</w:t>
      </w:r>
    </w:p>
    <w:p w:rsidR="00000000" w:rsidDel="00000000" w:rsidP="00000000" w:rsidRDefault="00000000" w:rsidRPr="00000000" w14:paraId="0000015D">
      <w:pPr>
        <w:spacing w:after="0" w:line="240" w:lineRule="auto"/>
        <w:ind w:left="1797" w:hanging="107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Card VRN</w:t>
      </w:r>
    </w:p>
    <w:p w:rsidR="00000000" w:rsidDel="00000000" w:rsidP="00000000" w:rsidRDefault="00000000" w:rsidRPr="00000000" w14:paraId="0000015E">
      <w:pPr>
        <w:spacing w:after="0" w:line="240" w:lineRule="auto"/>
        <w:ind w:left="1797" w:hanging="107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Card Additional Data</w:t>
      </w:r>
    </w:p>
    <w:p w:rsidR="00000000" w:rsidDel="00000000" w:rsidP="00000000" w:rsidRDefault="00000000" w:rsidRPr="00000000" w14:paraId="0000015F">
      <w:pPr>
        <w:spacing w:after="0" w:line="240" w:lineRule="auto"/>
        <w:ind w:left="1797" w:hanging="107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Invoice Date</w:t>
      </w:r>
    </w:p>
    <w:p w:rsidR="00000000" w:rsidDel="00000000" w:rsidP="00000000" w:rsidRDefault="00000000" w:rsidRPr="00000000" w14:paraId="00000160">
      <w:pPr>
        <w:spacing w:after="0" w:line="240" w:lineRule="auto"/>
        <w:ind w:left="1797" w:hanging="107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Invoice Number</w:t>
      </w:r>
    </w:p>
    <w:p w:rsidR="00000000" w:rsidDel="00000000" w:rsidP="00000000" w:rsidRDefault="00000000" w:rsidRPr="00000000" w14:paraId="00000161">
      <w:pPr>
        <w:spacing w:after="0" w:line="240" w:lineRule="auto"/>
        <w:ind w:left="1797" w:hanging="107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Invoice Reference ID</w:t>
      </w:r>
    </w:p>
    <w:p w:rsidR="00000000" w:rsidDel="00000000" w:rsidP="00000000" w:rsidRDefault="00000000" w:rsidRPr="00000000" w14:paraId="00000162">
      <w:pPr>
        <w:spacing w:after="0" w:line="240" w:lineRule="auto"/>
        <w:ind w:left="1797" w:hanging="107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Voucher Number</w:t>
      </w:r>
    </w:p>
    <w:p w:rsidR="00000000" w:rsidDel="00000000" w:rsidP="00000000" w:rsidRDefault="00000000" w:rsidRPr="00000000" w14:paraId="00000163">
      <w:pPr>
        <w:spacing w:after="0" w:line="240" w:lineRule="auto"/>
        <w:ind w:left="1797" w:hanging="107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Authorisation Code</w:t>
      </w:r>
    </w:p>
    <w:p w:rsidR="00000000" w:rsidDel="00000000" w:rsidP="00000000" w:rsidRDefault="00000000" w:rsidRPr="00000000" w14:paraId="00000164">
      <w:pPr>
        <w:spacing w:after="0" w:line="240" w:lineRule="auto"/>
        <w:ind w:left="1797" w:hanging="107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Transaction Date</w:t>
      </w:r>
    </w:p>
    <w:p w:rsidR="00000000" w:rsidDel="00000000" w:rsidP="00000000" w:rsidRDefault="00000000" w:rsidRPr="00000000" w14:paraId="00000165">
      <w:pPr>
        <w:spacing w:after="0" w:line="240" w:lineRule="auto"/>
        <w:ind w:left="1797" w:hanging="107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Posted Date</w:t>
      </w:r>
    </w:p>
    <w:p w:rsidR="00000000" w:rsidDel="00000000" w:rsidP="00000000" w:rsidRDefault="00000000" w:rsidRPr="00000000" w14:paraId="00000166">
      <w:pPr>
        <w:spacing w:after="0" w:line="240" w:lineRule="auto"/>
        <w:ind w:left="1797" w:hanging="107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Transaction VRN</w:t>
      </w:r>
    </w:p>
    <w:p w:rsidR="00000000" w:rsidDel="00000000" w:rsidP="00000000" w:rsidRDefault="00000000" w:rsidRPr="00000000" w14:paraId="00000167">
      <w:pPr>
        <w:spacing w:after="0" w:line="240" w:lineRule="auto"/>
        <w:ind w:left="1797" w:hanging="107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Odometer</w:t>
      </w:r>
    </w:p>
    <w:p w:rsidR="00000000" w:rsidDel="00000000" w:rsidP="00000000" w:rsidRDefault="00000000" w:rsidRPr="00000000" w14:paraId="00000168">
      <w:pPr>
        <w:spacing w:after="0" w:line="240" w:lineRule="auto"/>
        <w:ind w:left="1797" w:hanging="107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Transaction Type</w:t>
      </w:r>
    </w:p>
    <w:p w:rsidR="00000000" w:rsidDel="00000000" w:rsidP="00000000" w:rsidRDefault="00000000" w:rsidRPr="00000000" w14:paraId="00000169">
      <w:pPr>
        <w:spacing w:after="0" w:line="240" w:lineRule="auto"/>
        <w:ind w:left="1797" w:hanging="107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Product Description</w:t>
      </w:r>
    </w:p>
    <w:p w:rsidR="00000000" w:rsidDel="00000000" w:rsidP="00000000" w:rsidRDefault="00000000" w:rsidRPr="00000000" w14:paraId="0000016A">
      <w:pPr>
        <w:spacing w:after="0" w:line="240" w:lineRule="auto"/>
        <w:ind w:left="1797" w:hanging="107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Quantity</w:t>
      </w:r>
    </w:p>
    <w:p w:rsidR="00000000" w:rsidDel="00000000" w:rsidP="00000000" w:rsidRDefault="00000000" w:rsidRPr="00000000" w14:paraId="0000016B">
      <w:pPr>
        <w:spacing w:after="0" w:line="240" w:lineRule="auto"/>
        <w:ind w:left="1797" w:hanging="107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Unit Price (for fuel this would be PPL)</w:t>
      </w:r>
    </w:p>
    <w:p w:rsidR="00000000" w:rsidDel="00000000" w:rsidP="00000000" w:rsidRDefault="00000000" w:rsidRPr="00000000" w14:paraId="0000016C">
      <w:pPr>
        <w:spacing w:after="0" w:line="240" w:lineRule="auto"/>
        <w:ind w:left="1797" w:hanging="107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Net Value</w:t>
      </w:r>
    </w:p>
    <w:p w:rsidR="00000000" w:rsidDel="00000000" w:rsidP="00000000" w:rsidRDefault="00000000" w:rsidRPr="00000000" w14:paraId="0000016D">
      <w:pPr>
        <w:spacing w:after="0" w:line="240" w:lineRule="auto"/>
        <w:ind w:left="1797" w:hanging="107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VAT Value</w:t>
      </w:r>
    </w:p>
    <w:p w:rsidR="00000000" w:rsidDel="00000000" w:rsidP="00000000" w:rsidRDefault="00000000" w:rsidRPr="00000000" w14:paraId="0000016E">
      <w:pPr>
        <w:spacing w:after="0" w:line="240" w:lineRule="auto"/>
        <w:ind w:left="1797" w:hanging="107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VAT Rate %</w:t>
      </w:r>
    </w:p>
    <w:p w:rsidR="00000000" w:rsidDel="00000000" w:rsidP="00000000" w:rsidRDefault="00000000" w:rsidRPr="00000000" w14:paraId="0000016F">
      <w:pPr>
        <w:spacing w:after="0" w:line="240" w:lineRule="auto"/>
        <w:ind w:left="1797" w:hanging="107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VAT Type</w:t>
      </w:r>
    </w:p>
    <w:p w:rsidR="00000000" w:rsidDel="00000000" w:rsidP="00000000" w:rsidRDefault="00000000" w:rsidRPr="00000000" w14:paraId="00000170">
      <w:pPr>
        <w:spacing w:after="0" w:line="240" w:lineRule="auto"/>
        <w:ind w:left="1797" w:hanging="107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Gross Value</w:t>
      </w:r>
    </w:p>
    <w:p w:rsidR="00000000" w:rsidDel="00000000" w:rsidP="00000000" w:rsidRDefault="00000000" w:rsidRPr="00000000" w14:paraId="00000171">
      <w:pPr>
        <w:spacing w:after="0" w:line="240" w:lineRule="auto"/>
        <w:ind w:left="1797" w:hanging="107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Network</w:t>
      </w:r>
    </w:p>
    <w:p w:rsidR="00000000" w:rsidDel="00000000" w:rsidP="00000000" w:rsidRDefault="00000000" w:rsidRPr="00000000" w14:paraId="00000172">
      <w:pPr>
        <w:spacing w:after="0" w:line="240" w:lineRule="auto"/>
        <w:ind w:left="1797" w:hanging="107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Site Number</w:t>
      </w:r>
    </w:p>
    <w:p w:rsidR="00000000" w:rsidDel="00000000" w:rsidP="00000000" w:rsidRDefault="00000000" w:rsidRPr="00000000" w14:paraId="00000173">
      <w:pPr>
        <w:spacing w:after="0" w:line="240" w:lineRule="auto"/>
        <w:ind w:left="1797" w:hanging="107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Site Name</w:t>
      </w:r>
    </w:p>
    <w:p w:rsidR="00000000" w:rsidDel="00000000" w:rsidP="00000000" w:rsidRDefault="00000000" w:rsidRPr="00000000" w14:paraId="00000174">
      <w:pPr>
        <w:spacing w:after="0" w:line="240" w:lineRule="auto"/>
        <w:ind w:left="1797" w:hanging="107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Site Address</w:t>
      </w:r>
    </w:p>
    <w:p w:rsidR="00000000" w:rsidDel="00000000" w:rsidP="00000000" w:rsidRDefault="00000000" w:rsidRPr="00000000" w14:paraId="00000175">
      <w:pPr>
        <w:spacing w:after="0" w:line="240" w:lineRule="auto"/>
        <w:ind w:left="1797" w:hanging="107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Site City</w:t>
      </w:r>
    </w:p>
    <w:p w:rsidR="00000000" w:rsidDel="00000000" w:rsidP="00000000" w:rsidRDefault="00000000" w:rsidRPr="00000000" w14:paraId="00000176">
      <w:pPr>
        <w:spacing w:after="0" w:line="240" w:lineRule="auto"/>
        <w:ind w:left="1797" w:hanging="107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Site Region</w:t>
      </w:r>
    </w:p>
    <w:p w:rsidR="00000000" w:rsidDel="00000000" w:rsidP="00000000" w:rsidRDefault="00000000" w:rsidRPr="00000000" w14:paraId="00000177">
      <w:pPr>
        <w:spacing w:after="0" w:line="240" w:lineRule="auto"/>
        <w:ind w:left="1797" w:hanging="107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Site Post Code</w:t>
      </w:r>
    </w:p>
    <w:p w:rsidR="00000000" w:rsidDel="00000000" w:rsidP="00000000" w:rsidRDefault="00000000" w:rsidRPr="00000000" w14:paraId="00000178">
      <w:pPr>
        <w:spacing w:after="0" w:line="240" w:lineRule="auto"/>
        <w:ind w:left="1797" w:hanging="107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Site Phone Number</w:t>
      </w:r>
    </w:p>
    <w:p w:rsidR="00000000" w:rsidDel="00000000" w:rsidP="00000000" w:rsidRDefault="00000000" w:rsidRPr="00000000" w14:paraId="00000179">
      <w:pPr>
        <w:spacing w:after="0" w:line="240" w:lineRule="auto"/>
        <w:ind w:left="1797" w:hanging="107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Country</w:t>
      </w:r>
    </w:p>
    <w:p w:rsidR="00000000" w:rsidDel="00000000" w:rsidP="00000000" w:rsidRDefault="00000000" w:rsidRPr="00000000" w14:paraId="0000017A">
      <w:pPr>
        <w:spacing w:after="0" w:line="240" w:lineRule="auto"/>
        <w:ind w:left="1797" w:hanging="107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Site Type</w:t>
      </w:r>
    </w:p>
    <w:p w:rsidR="00000000" w:rsidDel="00000000" w:rsidP="00000000" w:rsidRDefault="00000000" w:rsidRPr="00000000" w14:paraId="0000017B">
      <w:pPr>
        <w:spacing w:after="0" w:line="240" w:lineRule="auto"/>
        <w:ind w:left="1797" w:hanging="107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Purchase Description</w:t>
      </w:r>
    </w:p>
    <w:p w:rsidR="00000000" w:rsidDel="00000000" w:rsidP="00000000" w:rsidRDefault="00000000" w:rsidRPr="00000000" w14:paraId="0000017C">
      <w:pPr>
        <w:spacing w:after="0" w:line="240" w:lineRule="auto"/>
        <w:ind w:left="1797"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7D">
      <w:pPr>
        <w:spacing w:after="240" w:line="240" w:lineRule="auto"/>
        <w:ind w:left="720" w:hanging="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 addition to the monthly MI, suspect transaction reports will be made available to the Authority by email on a weekly basis, or as otherwise agreed from time to time.</w:t>
      </w:r>
    </w:p>
    <w:p w:rsidR="00000000" w:rsidDel="00000000" w:rsidP="00000000" w:rsidRDefault="00000000" w:rsidRPr="00000000" w14:paraId="0000017E">
      <w:pPr>
        <w:spacing w:after="240" w:line="240" w:lineRule="auto"/>
        <w:ind w:left="720" w:hanging="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On a quarterly basis the service provider shall send to the Authority a service levels report measuring performance against agreed Key Performance Indicators (KPIs). This data will be used to inform the quarterly contract review meetings.</w:t>
      </w:r>
    </w:p>
    <w:p w:rsidR="00000000" w:rsidDel="00000000" w:rsidP="00000000" w:rsidRDefault="00000000" w:rsidRPr="00000000" w14:paraId="0000017F">
      <w:pPr>
        <w:keepNext w:val="1"/>
        <w:spacing w:after="120" w:line="240" w:lineRule="auto"/>
        <w:ind w:left="720" w:hanging="720"/>
        <w:jc w:val="both"/>
        <w:rPr>
          <w:rFonts w:ascii="Arial" w:cs="Arial" w:eastAsia="Arial" w:hAnsi="Arial"/>
          <w:b w:val="1"/>
          <w:smallCaps w:val="1"/>
          <w:sz w:val="28"/>
          <w:szCs w:val="28"/>
        </w:rPr>
      </w:pPr>
      <w:bookmarkStart w:colFirst="0" w:colLast="0" w:name="_heading=h.1ksv4uv" w:id="15"/>
      <w:bookmarkEnd w:id="15"/>
      <w:r w:rsidDel="00000000" w:rsidR="00000000" w:rsidRPr="00000000">
        <w:rPr>
          <w:rFonts w:ascii="Arial" w:cs="Arial" w:eastAsia="Arial" w:hAnsi="Arial"/>
          <w:b w:val="1"/>
          <w:smallCaps w:val="1"/>
          <w:sz w:val="28"/>
          <w:szCs w:val="28"/>
          <w:rtl w:val="0"/>
        </w:rPr>
        <w:t xml:space="preserve">CONTRACT MANAGEMENT</w:t>
      </w:r>
    </w:p>
    <w:p w:rsidR="00000000" w:rsidDel="00000000" w:rsidP="00000000" w:rsidRDefault="00000000" w:rsidRPr="00000000" w14:paraId="00000180">
      <w:pPr>
        <w:spacing w:after="240" w:line="240" w:lineRule="auto"/>
        <w:ind w:left="720" w:hanging="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Supplier is required to provide a dedicated account manager with a nominated deputy to cover periods of absence;</w:t>
      </w:r>
    </w:p>
    <w:p w:rsidR="00000000" w:rsidDel="00000000" w:rsidP="00000000" w:rsidRDefault="00000000" w:rsidRPr="00000000" w14:paraId="00000181">
      <w:pPr>
        <w:spacing w:after="240" w:line="240" w:lineRule="auto"/>
        <w:ind w:left="720" w:hanging="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Supplier is required to attend regular quarterly contract review meetings with the customer virtually or, at Home Office premises in Croydon or at the Supplier’s site.</w:t>
      </w:r>
    </w:p>
    <w:p w:rsidR="00000000" w:rsidDel="00000000" w:rsidP="00000000" w:rsidRDefault="00000000" w:rsidRPr="00000000" w14:paraId="00000182">
      <w:pPr>
        <w:spacing w:after="240" w:line="240" w:lineRule="auto"/>
        <w:ind w:left="720" w:hanging="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Attendance at Contract Review meetings shall be at the Supplier’s own expense.</w:t>
      </w:r>
    </w:p>
    <w:p w:rsidR="00000000" w:rsidDel="00000000" w:rsidP="00000000" w:rsidRDefault="00000000" w:rsidRPr="00000000" w14:paraId="00000183">
      <w:pPr>
        <w:spacing w:after="240" w:line="240" w:lineRule="auto"/>
        <w:ind w:left="720" w:hanging="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Account Manager shall work with the Authority to identify appropriate reporting mechanisms that provide the Authority with a full view of the service landscape, including but not limited to:</w:t>
      </w:r>
    </w:p>
    <w:p w:rsidR="00000000" w:rsidDel="00000000" w:rsidP="00000000" w:rsidRDefault="00000000" w:rsidRPr="00000000" w14:paraId="00000184">
      <w:pPr>
        <w:spacing w:after="240" w:line="240" w:lineRule="auto"/>
        <w:ind w:left="720" w:hanging="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Details of all accounts held, relating purchase order numbers, customer contact details and address;</w:t>
      </w:r>
    </w:p>
    <w:p w:rsidR="00000000" w:rsidDel="00000000" w:rsidP="00000000" w:rsidRDefault="00000000" w:rsidRPr="00000000" w14:paraId="00000185">
      <w:pPr>
        <w:spacing w:after="240" w:line="240" w:lineRule="auto"/>
        <w:ind w:left="720" w:hanging="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Volumes and services being provided against each account;</w:t>
      </w:r>
    </w:p>
    <w:p w:rsidR="00000000" w:rsidDel="00000000" w:rsidP="00000000" w:rsidRDefault="00000000" w:rsidRPr="00000000" w14:paraId="00000186">
      <w:pPr>
        <w:keepNext w:val="1"/>
        <w:spacing w:after="240" w:line="240" w:lineRule="auto"/>
        <w:ind w:left="720" w:hanging="720"/>
        <w:jc w:val="both"/>
        <w:rPr>
          <w:rFonts w:ascii="Arial" w:cs="Arial" w:eastAsia="Arial" w:hAnsi="Arial"/>
          <w:b w:val="1"/>
          <w:smallCaps w:val="1"/>
          <w:sz w:val="32"/>
          <w:szCs w:val="32"/>
        </w:rPr>
      </w:pPr>
      <w:bookmarkStart w:colFirst="0" w:colLast="0" w:name="_heading=h.44sinio" w:id="16"/>
      <w:bookmarkEnd w:id="16"/>
      <w:r w:rsidDel="00000000" w:rsidR="00000000" w:rsidRPr="00000000">
        <w:rPr>
          <w:rFonts w:ascii="Arial" w:cs="Arial" w:eastAsia="Arial" w:hAnsi="Arial"/>
          <w:b w:val="1"/>
          <w:smallCaps w:val="1"/>
          <w:sz w:val="32"/>
          <w:szCs w:val="32"/>
          <w:rtl w:val="0"/>
        </w:rPr>
        <w:t xml:space="preserve">SECURITY REQUIREMENTS</w:t>
      </w:r>
    </w:p>
    <w:p w:rsidR="00000000" w:rsidDel="00000000" w:rsidP="00000000" w:rsidRDefault="00000000" w:rsidRPr="00000000" w14:paraId="00000187">
      <w:pPr>
        <w:spacing w:after="240" w:line="240" w:lineRule="auto"/>
        <w:ind w:left="720" w:hanging="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Home Office places information security as one of its highest priorities both internally within the organisation and externally with its third-party suppliers. </w:t>
      </w:r>
    </w:p>
    <w:p w:rsidR="00000000" w:rsidDel="00000000" w:rsidP="00000000" w:rsidRDefault="00000000" w:rsidRPr="00000000" w14:paraId="00000188">
      <w:pPr>
        <w:spacing w:after="240" w:line="240" w:lineRule="auto"/>
        <w:ind w:left="720" w:hanging="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Supplier shall have a Cyber Essentials Scheme Basic Certificate or equivalent at the commencement date of the Framework. Cyber Essential Scheme requirements can be located at:  </w:t>
      </w:r>
      <w:hyperlink r:id="rId7">
        <w:r w:rsidDel="00000000" w:rsidR="00000000" w:rsidRPr="00000000">
          <w:rPr>
            <w:rFonts w:ascii="Arial" w:cs="Arial" w:eastAsia="Arial" w:hAnsi="Arial"/>
            <w:color w:val="0000ff"/>
            <w:sz w:val="24"/>
            <w:szCs w:val="24"/>
            <w:u w:val="single"/>
            <w:rtl w:val="0"/>
          </w:rPr>
          <w:t xml:space="preserve">https://www.ncsc.gov.uk/cyberessentials/overview</w:t>
        </w:r>
      </w:hyperlink>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189">
      <w:pPr>
        <w:spacing w:after="240" w:line="240" w:lineRule="auto"/>
        <w:ind w:left="720" w:hanging="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All personnel including Sub-Contractors are to adhere to the security policy as outlined in Schedule 9 including Annex B – HMG Security Policy Framework.</w:t>
      </w:r>
    </w:p>
    <w:p w:rsidR="00000000" w:rsidDel="00000000" w:rsidP="00000000" w:rsidRDefault="00000000" w:rsidRPr="00000000" w14:paraId="0000018A">
      <w:pPr>
        <w:spacing w:after="240" w:line="240" w:lineRule="auto"/>
        <w:ind w:left="1800" w:hanging="108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Please refer to the specific details in Annex B – HMG Security Policy Framework.</w:t>
      </w:r>
    </w:p>
    <w:p w:rsidR="00000000" w:rsidDel="00000000" w:rsidP="00000000" w:rsidRDefault="00000000" w:rsidRPr="00000000" w14:paraId="0000018B">
      <w:pPr>
        <w:spacing w:after="240" w:line="240" w:lineRule="auto"/>
        <w:ind w:left="720" w:hanging="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Supplier shall ensure that Buyers information and Data is secured in a manner that complies with the Government Security Classification Policy rating of OFFICIAL-SENSITIVE. The Supplier shall ensure that the Government Security Classification Policy rating is also applied when information and Data is transmitted across all applicable networks and/or in line with the Buyers’ requirements.</w:t>
      </w:r>
    </w:p>
    <w:p w:rsidR="00000000" w:rsidDel="00000000" w:rsidP="00000000" w:rsidRDefault="00000000" w:rsidRPr="00000000" w14:paraId="0000018C">
      <w:pPr>
        <w:spacing w:after="240" w:line="240" w:lineRule="auto"/>
        <w:ind w:left="720" w:hanging="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Supplier shall, where required, have the capability to employ encryption to information / Data which shall be sent across a network or extracted by electronic means. The Supplier shall ensure that the level of encryption complies in full with the Government Security Classification Policy rating of OFFICIAL-SENSITIVE and/or in line with the Buyers’ requirements.</w:t>
      </w:r>
    </w:p>
    <w:p w:rsidR="00000000" w:rsidDel="00000000" w:rsidP="00000000" w:rsidRDefault="00000000" w:rsidRPr="00000000" w14:paraId="0000018D">
      <w:pPr>
        <w:spacing w:after="240" w:line="240" w:lineRule="auto"/>
        <w:ind w:left="720" w:hanging="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Supplier shall ensure that any suspected or actual security breaches are reported to the Buyers representative immediately and depending on the impact of the breach, shall be included in monthly/quarterly performance reporting to the Authority.</w:t>
      </w:r>
    </w:p>
    <w:p w:rsidR="00000000" w:rsidDel="00000000" w:rsidP="00000000" w:rsidRDefault="00000000" w:rsidRPr="00000000" w14:paraId="0000018E">
      <w:pPr>
        <w:spacing w:after="240" w:line="240" w:lineRule="auto"/>
        <w:ind w:left="720" w:hanging="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Supplier shall comply with all relevant legislation, organisational and cross Government policy and guidelines in relation to Data and asset security. </w:t>
      </w:r>
    </w:p>
    <w:p w:rsidR="00000000" w:rsidDel="00000000" w:rsidP="00000000" w:rsidRDefault="00000000" w:rsidRPr="00000000" w14:paraId="0000018F">
      <w:pPr>
        <w:spacing w:after="240" w:line="240" w:lineRule="auto"/>
        <w:ind w:left="720" w:hanging="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The supplier will need to hold:</w:t>
      </w:r>
    </w:p>
    <w:p w:rsidR="00000000" w:rsidDel="00000000" w:rsidP="00000000" w:rsidRDefault="00000000" w:rsidRPr="00000000" w14:paraId="00000190">
      <w:pPr>
        <w:spacing w:after="240" w:line="240" w:lineRule="auto"/>
        <w:ind w:left="1800" w:hanging="108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Cyber Essentials Scheme Basic Certificate.</w:t>
      </w:r>
    </w:p>
    <w:p w:rsidR="00000000" w:rsidDel="00000000" w:rsidP="00000000" w:rsidRDefault="00000000" w:rsidRPr="00000000" w14:paraId="00000191">
      <w:pPr>
        <w:spacing w:after="240" w:line="240" w:lineRule="auto"/>
        <w:ind w:left="1800" w:hanging="108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ISO 27001 Information Security Management or agreed equivalent.</w:t>
      </w:r>
    </w:p>
    <w:p w:rsidR="00000000" w:rsidDel="00000000" w:rsidP="00000000" w:rsidRDefault="00000000" w:rsidRPr="00000000" w14:paraId="00000192">
      <w:pPr>
        <w:spacing w:after="240" w:line="240" w:lineRule="auto"/>
        <w:ind w:left="1800" w:hanging="108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HMG Baseline Personnel Security Standard</w:t>
      </w:r>
    </w:p>
    <w:p w:rsidR="00000000" w:rsidDel="00000000" w:rsidP="00000000" w:rsidRDefault="00000000" w:rsidRPr="00000000" w14:paraId="00000193">
      <w:pPr>
        <w:spacing w:after="240" w:line="240" w:lineRule="auto"/>
        <w:ind w:left="720" w:hanging="720"/>
        <w:jc w:val="both"/>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A small number of vehicles may require a separate, secure, anonymous account so the service provider should be able to provide a fully covert fuel card product:</w:t>
      </w:r>
    </w:p>
    <w:p w:rsidR="00000000" w:rsidDel="00000000" w:rsidP="00000000" w:rsidRDefault="00000000" w:rsidRPr="00000000" w14:paraId="00000194">
      <w:pPr>
        <w:spacing w:after="240" w:line="240" w:lineRule="auto"/>
        <w:ind w:left="1800" w:hanging="108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covert account will be set up in a fictitious name from application through to card production and use. The cards are therefore indistinguishable to forecourt cashiers, garage suppliers and the service providers support staff from a standard corporate account.</w:t>
      </w:r>
    </w:p>
    <w:p w:rsidR="00000000" w:rsidDel="00000000" w:rsidP="00000000" w:rsidRDefault="00000000" w:rsidRPr="00000000" w14:paraId="00000195">
      <w:pPr>
        <w:spacing w:after="240" w:line="240" w:lineRule="auto"/>
        <w:ind w:left="1800" w:hanging="108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account will not be linked on the service providers systems in any way to the Authority’s main account.</w:t>
      </w:r>
    </w:p>
    <w:p w:rsidR="00000000" w:rsidDel="00000000" w:rsidP="00000000" w:rsidRDefault="00000000" w:rsidRPr="00000000" w14:paraId="00000196">
      <w:pPr>
        <w:spacing w:after="240" w:line="240" w:lineRule="auto"/>
        <w:ind w:left="1800" w:hanging="108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Fuel cards can be issued on any of the service providers products, dependant on requirements. Cards can be embossed with a fictitious driver name for use with multiple vehicles or multiple cards can be provided to support any ghost vehicle registrations in use.</w:t>
      </w:r>
    </w:p>
    <w:p w:rsidR="00000000" w:rsidDel="00000000" w:rsidP="00000000" w:rsidRDefault="00000000" w:rsidRPr="00000000" w14:paraId="00000197">
      <w:pPr>
        <w:spacing w:after="240" w:line="240" w:lineRule="auto"/>
        <w:ind w:left="1800" w:hanging="108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Knowledge of covert accounts within the service provider is limited to a small number of staffs who must be required to have undergone Criminal Records Bureau and security vetting to a minimum CTC to SC level.</w:t>
      </w:r>
    </w:p>
    <w:p w:rsidR="00000000" w:rsidDel="00000000" w:rsidP="00000000" w:rsidRDefault="00000000" w:rsidRPr="00000000" w14:paraId="00000198">
      <w:pPr>
        <w:spacing w:after="240" w:line="240" w:lineRule="auto"/>
        <w:ind w:left="1800" w:hanging="108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All documentation related to Covert Accounts is kept in a secure environment in the UK.</w:t>
      </w:r>
    </w:p>
    <w:p w:rsidR="00000000" w:rsidDel="00000000" w:rsidP="00000000" w:rsidRDefault="00000000" w:rsidRPr="00000000" w14:paraId="00000199">
      <w:pPr>
        <w:spacing w:after="240" w:line="240" w:lineRule="auto"/>
        <w:ind w:left="720" w:hanging="720"/>
        <w:jc w:val="both"/>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All cards should include suitable controls and security features. These should include, but not be limited to:</w:t>
      </w:r>
    </w:p>
    <w:p w:rsidR="00000000" w:rsidDel="00000000" w:rsidP="00000000" w:rsidRDefault="00000000" w:rsidRPr="00000000" w14:paraId="0000019A">
      <w:pPr>
        <w:spacing w:after="0" w:line="240" w:lineRule="auto"/>
        <w:ind w:left="1797" w:hanging="107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Product specific blocking</w:t>
      </w:r>
    </w:p>
    <w:p w:rsidR="00000000" w:rsidDel="00000000" w:rsidP="00000000" w:rsidRDefault="00000000" w:rsidRPr="00000000" w14:paraId="0000019B">
      <w:pPr>
        <w:spacing w:after="0" w:line="240" w:lineRule="auto"/>
        <w:ind w:left="1797" w:hanging="107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Merchant specific blocking</w:t>
      </w:r>
    </w:p>
    <w:p w:rsidR="00000000" w:rsidDel="00000000" w:rsidP="00000000" w:rsidRDefault="00000000" w:rsidRPr="00000000" w14:paraId="0000019C">
      <w:pPr>
        <w:spacing w:after="0" w:line="240" w:lineRule="auto"/>
        <w:ind w:left="1797" w:hanging="107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Chip &amp; PIN and contactless</w:t>
      </w:r>
    </w:p>
    <w:p w:rsidR="00000000" w:rsidDel="00000000" w:rsidP="00000000" w:rsidRDefault="00000000" w:rsidRPr="00000000" w14:paraId="0000019D">
      <w:pPr>
        <w:spacing w:after="0" w:line="240" w:lineRule="auto"/>
        <w:ind w:left="1797" w:hanging="107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24/7 Hotline for lost of stolen cards</w:t>
      </w:r>
    </w:p>
    <w:p w:rsidR="00000000" w:rsidDel="00000000" w:rsidP="00000000" w:rsidRDefault="00000000" w:rsidRPr="00000000" w14:paraId="0000019E">
      <w:pPr>
        <w:spacing w:after="0" w:line="240" w:lineRule="auto"/>
        <w:ind w:left="1797" w:hanging="107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Anti fraud measures on usage and card cloning</w:t>
      </w:r>
    </w:p>
    <w:p w:rsidR="00000000" w:rsidDel="00000000" w:rsidP="00000000" w:rsidRDefault="00000000" w:rsidRPr="00000000" w14:paraId="0000019F">
      <w:pPr>
        <w:spacing w:after="0" w:line="240" w:lineRule="auto"/>
        <w:ind w:left="1797" w:hanging="107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Provision of suspect transaction reports</w:t>
      </w:r>
    </w:p>
    <w:p w:rsidR="00000000" w:rsidDel="00000000" w:rsidP="00000000" w:rsidRDefault="00000000" w:rsidRPr="00000000" w14:paraId="000001A0">
      <w:pPr>
        <w:spacing w:after="0" w:line="240"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1A1">
      <w:pPr>
        <w:keepNext w:val="1"/>
        <w:numPr>
          <w:ilvl w:val="0"/>
          <w:numId w:val="1"/>
        </w:numPr>
        <w:spacing w:after="120" w:line="240" w:lineRule="auto"/>
        <w:ind w:left="720" w:hanging="720"/>
        <w:jc w:val="both"/>
        <w:rPr>
          <w:rFonts w:ascii="Arial" w:cs="Arial" w:eastAsia="Arial" w:hAnsi="Arial"/>
          <w:b w:val="1"/>
          <w:smallCaps w:val="1"/>
          <w:sz w:val="28"/>
          <w:szCs w:val="28"/>
        </w:rPr>
      </w:pPr>
      <w:bookmarkStart w:colFirst="0" w:colLast="0" w:name="_heading=h.2jxsxqh" w:id="17"/>
      <w:bookmarkEnd w:id="17"/>
      <w:r w:rsidDel="00000000" w:rsidR="00000000" w:rsidRPr="00000000">
        <w:rPr>
          <w:rFonts w:ascii="Arial" w:cs="Arial" w:eastAsia="Arial" w:hAnsi="Arial"/>
          <w:b w:val="1"/>
          <w:smallCaps w:val="1"/>
          <w:sz w:val="28"/>
          <w:szCs w:val="28"/>
          <w:rtl w:val="0"/>
        </w:rPr>
        <w:t xml:space="preserve">CONTINUOUS IMPROVEMENT</w:t>
      </w:r>
    </w:p>
    <w:p w:rsidR="00000000" w:rsidDel="00000000" w:rsidP="00000000" w:rsidRDefault="00000000" w:rsidRPr="00000000" w14:paraId="000001A2">
      <w:pPr>
        <w:numPr>
          <w:ilvl w:val="1"/>
          <w:numId w:val="1"/>
        </w:numPr>
        <w:spacing w:after="120" w:line="24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Supplier will be required to work with the Authority to identify the full-service landscape in order to continually improve the way in which the required Services are to be delivered throughout the Contract duration.</w:t>
      </w:r>
    </w:p>
    <w:p w:rsidR="00000000" w:rsidDel="00000000" w:rsidP="00000000" w:rsidRDefault="00000000" w:rsidRPr="00000000" w14:paraId="000001A3">
      <w:pPr>
        <w:numPr>
          <w:ilvl w:val="1"/>
          <w:numId w:val="1"/>
        </w:numPr>
        <w:spacing w:after="120" w:line="24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Supplier should present new ways of working to the Authority during Contract review meetings clearly outlining the tangible and intangible benefits of each approach. </w:t>
      </w:r>
    </w:p>
    <w:p w:rsidR="00000000" w:rsidDel="00000000" w:rsidP="00000000" w:rsidRDefault="00000000" w:rsidRPr="00000000" w14:paraId="000001A4">
      <w:pPr>
        <w:numPr>
          <w:ilvl w:val="1"/>
          <w:numId w:val="1"/>
        </w:numPr>
        <w:spacing w:after="120" w:line="24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Changes to the way in which the Services are to be delivered must be brought to the Authority’s attention and agreed prior to any changes being implemented.</w:t>
      </w:r>
    </w:p>
    <w:p w:rsidR="00000000" w:rsidDel="00000000" w:rsidP="00000000" w:rsidRDefault="00000000" w:rsidRPr="00000000" w14:paraId="000001A5">
      <w:pPr>
        <w:spacing w:after="120" w:line="240" w:lineRule="auto"/>
        <w:ind w:left="709" w:firstLine="0"/>
        <w:jc w:val="both"/>
        <w:rPr>
          <w:rFonts w:ascii="Arial" w:cs="Arial" w:eastAsia="Arial" w:hAnsi="Arial"/>
          <w:highlight w:val="yellow"/>
        </w:rPr>
      </w:pPr>
      <w:r w:rsidDel="00000000" w:rsidR="00000000" w:rsidRPr="00000000">
        <w:rPr>
          <w:rtl w:val="0"/>
        </w:rPr>
      </w:r>
    </w:p>
    <w:p w:rsidR="00000000" w:rsidDel="00000000" w:rsidP="00000000" w:rsidRDefault="00000000" w:rsidRPr="00000000" w14:paraId="000001A6">
      <w:pPr>
        <w:keepNext w:val="1"/>
        <w:numPr>
          <w:ilvl w:val="0"/>
          <w:numId w:val="1"/>
        </w:numPr>
        <w:spacing w:after="120" w:line="240" w:lineRule="auto"/>
        <w:ind w:left="720" w:hanging="720"/>
        <w:jc w:val="both"/>
        <w:rPr>
          <w:rFonts w:ascii="Arial" w:cs="Arial" w:eastAsia="Arial" w:hAnsi="Arial"/>
          <w:b w:val="1"/>
          <w:smallCaps w:val="1"/>
          <w:sz w:val="28"/>
          <w:szCs w:val="28"/>
        </w:rPr>
      </w:pPr>
      <w:bookmarkStart w:colFirst="0" w:colLast="0" w:name="_heading=h.z337ya" w:id="18"/>
      <w:bookmarkEnd w:id="18"/>
      <w:r w:rsidDel="00000000" w:rsidR="00000000" w:rsidRPr="00000000">
        <w:rPr>
          <w:rFonts w:ascii="Arial" w:cs="Arial" w:eastAsia="Arial" w:hAnsi="Arial"/>
          <w:b w:val="1"/>
          <w:smallCaps w:val="1"/>
          <w:sz w:val="28"/>
          <w:szCs w:val="28"/>
          <w:rtl w:val="0"/>
        </w:rPr>
        <w:t xml:space="preserve">SUSTAINABILITY</w:t>
      </w:r>
    </w:p>
    <w:p w:rsidR="00000000" w:rsidDel="00000000" w:rsidP="00000000" w:rsidRDefault="00000000" w:rsidRPr="00000000" w14:paraId="000001A7">
      <w:pPr>
        <w:numPr>
          <w:ilvl w:val="1"/>
          <w:numId w:val="1"/>
        </w:numPr>
        <w:spacing w:after="240" w:line="240" w:lineRule="auto"/>
        <w:ind w:left="720" w:hanging="720"/>
        <w:jc w:val="both"/>
        <w:rPr>
          <w:rFonts w:ascii="Arial" w:cs="Arial" w:eastAsia="Arial" w:hAnsi="Arial"/>
          <w:sz w:val="24"/>
          <w:szCs w:val="24"/>
        </w:rPr>
      </w:pPr>
      <w:bookmarkStart w:colFirst="0" w:colLast="0" w:name="_heading=h.3j2qqm3" w:id="19"/>
      <w:bookmarkEnd w:id="19"/>
      <w:r w:rsidDel="00000000" w:rsidR="00000000" w:rsidRPr="00000000">
        <w:rPr>
          <w:rFonts w:ascii="Arial" w:cs="Arial" w:eastAsia="Arial" w:hAnsi="Arial"/>
          <w:sz w:val="24"/>
          <w:szCs w:val="24"/>
          <w:rtl w:val="0"/>
        </w:rPr>
        <w:t xml:space="preserve">The Home Office’s main sustainability priority is to reduce the impact of its work on the environment and, specifically, to reduce its carbon emissions.</w:t>
      </w:r>
    </w:p>
    <w:p w:rsidR="00000000" w:rsidDel="00000000" w:rsidP="00000000" w:rsidRDefault="00000000" w:rsidRPr="00000000" w14:paraId="000001A8">
      <w:pPr>
        <w:numPr>
          <w:ilvl w:val="1"/>
          <w:numId w:val="1"/>
        </w:numPr>
        <w:spacing w:after="240" w:line="240" w:lineRule="auto"/>
        <w:ind w:left="720" w:hanging="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Please refer to the specific details in Annex A – Home Office Sustainable Operations policy.</w:t>
      </w:r>
    </w:p>
    <w:p w:rsidR="00000000" w:rsidDel="00000000" w:rsidP="00000000" w:rsidRDefault="00000000" w:rsidRPr="00000000" w14:paraId="000001A9">
      <w:pPr>
        <w:numPr>
          <w:ilvl w:val="1"/>
          <w:numId w:val="1"/>
        </w:numPr>
        <w:spacing w:after="240" w:line="240" w:lineRule="auto"/>
        <w:ind w:left="720" w:hanging="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Any changes to approach suggested by the Authority should consider environmental factors as non-tangible benefits</w:t>
      </w:r>
    </w:p>
    <w:p w:rsidR="00000000" w:rsidDel="00000000" w:rsidP="00000000" w:rsidRDefault="00000000" w:rsidRPr="00000000" w14:paraId="000001AA">
      <w:pPr>
        <w:keepNext w:val="1"/>
        <w:numPr>
          <w:ilvl w:val="0"/>
          <w:numId w:val="1"/>
        </w:numPr>
        <w:spacing w:after="120" w:line="240" w:lineRule="auto"/>
        <w:ind w:left="720" w:hanging="720"/>
        <w:jc w:val="both"/>
        <w:rPr>
          <w:rFonts w:ascii="Arial" w:cs="Arial" w:eastAsia="Arial" w:hAnsi="Arial"/>
          <w:b w:val="1"/>
          <w:smallCaps w:val="1"/>
          <w:sz w:val="28"/>
          <w:szCs w:val="28"/>
        </w:rPr>
      </w:pPr>
      <w:bookmarkStart w:colFirst="0" w:colLast="0" w:name="_heading=h.1y810tw" w:id="20"/>
      <w:bookmarkEnd w:id="20"/>
      <w:r w:rsidDel="00000000" w:rsidR="00000000" w:rsidRPr="00000000">
        <w:rPr>
          <w:rFonts w:ascii="Arial" w:cs="Arial" w:eastAsia="Arial" w:hAnsi="Arial"/>
          <w:b w:val="1"/>
          <w:smallCaps w:val="1"/>
          <w:sz w:val="28"/>
          <w:szCs w:val="28"/>
          <w:rtl w:val="0"/>
        </w:rPr>
        <w:t xml:space="preserve">PRICE</w:t>
      </w:r>
    </w:p>
    <w:p w:rsidR="00000000" w:rsidDel="00000000" w:rsidP="00000000" w:rsidRDefault="00000000" w:rsidRPr="00000000" w14:paraId="000001AB">
      <w:pPr>
        <w:numPr>
          <w:ilvl w:val="1"/>
          <w:numId w:val="1"/>
        </w:numPr>
        <w:spacing w:after="120" w:line="24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supplier is required to provide rates/charges against each of the currently known identified service lines.</w:t>
      </w:r>
    </w:p>
    <w:p w:rsidR="00000000" w:rsidDel="00000000" w:rsidP="00000000" w:rsidRDefault="00000000" w:rsidRPr="00000000" w14:paraId="000001AC">
      <w:pPr>
        <w:numPr>
          <w:ilvl w:val="1"/>
          <w:numId w:val="1"/>
        </w:numPr>
        <w:spacing w:after="120" w:line="24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Throughout the contract duration the Supplier will be required to work with the Authority to identify service improvements that provide tangible cost benefits and savings.</w:t>
      </w:r>
    </w:p>
    <w:p w:rsidR="00000000" w:rsidDel="00000000" w:rsidP="00000000" w:rsidRDefault="00000000" w:rsidRPr="00000000" w14:paraId="000001AD">
      <w:pPr>
        <w:numPr>
          <w:ilvl w:val="1"/>
          <w:numId w:val="1"/>
        </w:numPr>
        <w:spacing w:after="120" w:line="24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Where service lines are identified during the contract period, charges and rates shall be agreed between the parties as well as reconsideration of all charges in line with increased known volumes.</w:t>
      </w:r>
    </w:p>
    <w:p w:rsidR="00000000" w:rsidDel="00000000" w:rsidP="00000000" w:rsidRDefault="00000000" w:rsidRPr="00000000" w14:paraId="000001AE">
      <w:pPr>
        <w:numPr>
          <w:ilvl w:val="1"/>
          <w:numId w:val="1"/>
        </w:numPr>
        <w:spacing w:after="120" w:line="24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Prices are to be provided excluding VAT.</w:t>
      </w:r>
    </w:p>
    <w:p w:rsidR="00000000" w:rsidDel="00000000" w:rsidP="00000000" w:rsidRDefault="00000000" w:rsidRPr="00000000" w14:paraId="000001AF">
      <w:pPr>
        <w:spacing w:after="120" w:line="240" w:lineRule="auto"/>
        <w:ind w:left="709" w:firstLine="0"/>
        <w:jc w:val="both"/>
        <w:rPr>
          <w:rFonts w:ascii="Arial" w:cs="Arial" w:eastAsia="Arial" w:hAnsi="Arial"/>
          <w:highlight w:val="yellow"/>
        </w:rPr>
      </w:pPr>
      <w:r w:rsidDel="00000000" w:rsidR="00000000" w:rsidRPr="00000000">
        <w:rPr>
          <w:rtl w:val="0"/>
        </w:rPr>
      </w:r>
    </w:p>
    <w:p w:rsidR="00000000" w:rsidDel="00000000" w:rsidP="00000000" w:rsidRDefault="00000000" w:rsidRPr="00000000" w14:paraId="000001B0">
      <w:pPr>
        <w:keepNext w:val="1"/>
        <w:numPr>
          <w:ilvl w:val="0"/>
          <w:numId w:val="1"/>
        </w:numPr>
        <w:spacing w:after="120" w:line="240" w:lineRule="auto"/>
        <w:ind w:left="720" w:hanging="720"/>
        <w:jc w:val="both"/>
        <w:rPr>
          <w:rFonts w:ascii="Arial" w:cs="Arial" w:eastAsia="Arial" w:hAnsi="Arial"/>
          <w:b w:val="1"/>
          <w:smallCaps w:val="1"/>
          <w:sz w:val="28"/>
          <w:szCs w:val="28"/>
        </w:rPr>
      </w:pPr>
      <w:bookmarkStart w:colFirst="0" w:colLast="0" w:name="_heading=h.4i7ojhp" w:id="21"/>
      <w:bookmarkEnd w:id="21"/>
      <w:r w:rsidDel="00000000" w:rsidR="00000000" w:rsidRPr="00000000">
        <w:rPr>
          <w:rFonts w:ascii="Arial" w:cs="Arial" w:eastAsia="Arial" w:hAnsi="Arial"/>
          <w:b w:val="1"/>
          <w:smallCaps w:val="1"/>
          <w:sz w:val="28"/>
          <w:szCs w:val="28"/>
          <w:rtl w:val="0"/>
        </w:rPr>
        <w:t xml:space="preserve">STAFF AND CUSTOMER SERVICE</w:t>
      </w:r>
    </w:p>
    <w:p w:rsidR="00000000" w:rsidDel="00000000" w:rsidP="00000000" w:rsidRDefault="00000000" w:rsidRPr="00000000" w14:paraId="000001B1">
      <w:pPr>
        <w:numPr>
          <w:ilvl w:val="1"/>
          <w:numId w:val="1"/>
        </w:numPr>
        <w:spacing w:after="120" w:line="24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Authority requires the Potential Provider to provide a sufficient level of resource throughout the duration of the Contract in order to consistently deliver a quality service to all Parties.</w:t>
      </w:r>
    </w:p>
    <w:p w:rsidR="00000000" w:rsidDel="00000000" w:rsidP="00000000" w:rsidRDefault="00000000" w:rsidRPr="00000000" w14:paraId="000001B2">
      <w:pPr>
        <w:numPr>
          <w:ilvl w:val="1"/>
          <w:numId w:val="1"/>
        </w:numPr>
        <w:spacing w:after="120" w:line="24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Potential Provider’s staff assigned to the Contract shall have the relevant qualifications and experience to deliver the Contract.</w:t>
      </w:r>
    </w:p>
    <w:p w:rsidR="00000000" w:rsidDel="00000000" w:rsidP="00000000" w:rsidRDefault="00000000" w:rsidRPr="00000000" w14:paraId="000001B3">
      <w:pPr>
        <w:numPr>
          <w:ilvl w:val="1"/>
          <w:numId w:val="1"/>
        </w:numPr>
        <w:spacing w:after="240" w:line="240" w:lineRule="auto"/>
        <w:ind w:left="720" w:hanging="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Supplier is required to ensure that it adheres to all the requirements of the Modern Slavery Act 2015 - </w:t>
      </w:r>
      <w:hyperlink r:id="rId8">
        <w:r w:rsidDel="00000000" w:rsidR="00000000" w:rsidRPr="00000000">
          <w:rPr>
            <w:rFonts w:ascii="Arial" w:cs="Arial" w:eastAsia="Arial" w:hAnsi="Arial"/>
            <w:color w:val="0000ff"/>
            <w:sz w:val="24"/>
            <w:szCs w:val="24"/>
            <w:u w:val="single"/>
            <w:rtl w:val="0"/>
          </w:rPr>
          <w:t xml:space="preserve">https://www.gov.uk/government/collections/modern-slavery-bill</w:t>
        </w:r>
      </w:hyperlink>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1B4">
      <w:pPr>
        <w:numPr>
          <w:ilvl w:val="1"/>
          <w:numId w:val="1"/>
        </w:numPr>
        <w:spacing w:after="240" w:line="240" w:lineRule="auto"/>
        <w:ind w:left="720" w:hanging="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Authority is fully committed to supporting and enhancing all aspects of diversity, including but not limited to the protected characteristics of age, disability, gender, gender identity and reassignment, race, religion and belief, sex, sexual orientation, marriage and civil partnership, pregnancy and maternity.</w:t>
      </w:r>
    </w:p>
    <w:p w:rsidR="00000000" w:rsidDel="00000000" w:rsidP="00000000" w:rsidRDefault="00000000" w:rsidRPr="00000000" w14:paraId="000001B5">
      <w:pPr>
        <w:numPr>
          <w:ilvl w:val="1"/>
          <w:numId w:val="1"/>
        </w:numPr>
        <w:spacing w:after="240" w:line="240" w:lineRule="auto"/>
        <w:ind w:left="720" w:hanging="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Supplier is required to ensure that recruitment and staff policies ensure fair treatment of the aforementioned protected characteristics and that all staff uphold values on equality and diversity.</w:t>
      </w:r>
    </w:p>
    <w:p w:rsidR="00000000" w:rsidDel="00000000" w:rsidP="00000000" w:rsidRDefault="00000000" w:rsidRPr="00000000" w14:paraId="000001B6">
      <w:pPr>
        <w:spacing w:after="0" w:line="240"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1B7">
      <w:pPr>
        <w:keepNext w:val="1"/>
        <w:spacing w:after="240" w:line="240" w:lineRule="auto"/>
        <w:ind w:left="720" w:hanging="720"/>
        <w:jc w:val="both"/>
        <w:rPr>
          <w:rFonts w:ascii="Arial" w:cs="Arial" w:eastAsia="Arial" w:hAnsi="Arial"/>
          <w:b w:val="1"/>
          <w:smallCaps w:val="1"/>
          <w:sz w:val="32"/>
          <w:szCs w:val="32"/>
        </w:rPr>
      </w:pPr>
      <w:bookmarkStart w:colFirst="0" w:colLast="0" w:name="_heading=h.2xcytpi" w:id="22"/>
      <w:bookmarkEnd w:id="22"/>
      <w:r w:rsidDel="00000000" w:rsidR="00000000" w:rsidRPr="00000000">
        <w:rPr>
          <w:rFonts w:ascii="Arial" w:cs="Arial" w:eastAsia="Arial" w:hAnsi="Arial"/>
          <w:b w:val="1"/>
          <w:smallCaps w:val="1"/>
          <w:sz w:val="32"/>
          <w:szCs w:val="32"/>
          <w:rtl w:val="0"/>
        </w:rPr>
        <w:t xml:space="preserve">PAYMENT AND INVOICING </w:t>
      </w:r>
    </w:p>
    <w:p w:rsidR="00000000" w:rsidDel="00000000" w:rsidP="00000000" w:rsidRDefault="00000000" w:rsidRPr="00000000" w14:paraId="000001B8">
      <w:pPr>
        <w:spacing w:after="240" w:line="240" w:lineRule="auto"/>
        <w:ind w:left="720" w:hanging="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Payment can only be made following satisfactory delivery of pre-agreed certified products and deliverables. </w:t>
      </w:r>
    </w:p>
    <w:p w:rsidR="00000000" w:rsidDel="00000000" w:rsidP="00000000" w:rsidRDefault="00000000" w:rsidRPr="00000000" w14:paraId="000001B9">
      <w:pPr>
        <w:spacing w:after="240" w:line="240" w:lineRule="auto"/>
        <w:ind w:left="720" w:hanging="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Before payment can be considered, each invoice must include a detailed elemental breakdown of work completed/ services delivered and the associated costs and be provided in an agreed format (for instance as a consolidated invoice where this has been agreed).</w:t>
      </w:r>
    </w:p>
    <w:p w:rsidR="00000000" w:rsidDel="00000000" w:rsidP="00000000" w:rsidRDefault="00000000" w:rsidRPr="00000000" w14:paraId="000001BA">
      <w:pPr>
        <w:spacing w:after="240" w:line="240" w:lineRule="auto"/>
        <w:ind w:left="720" w:hanging="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Invoices should be provided to SSCL (another supplier of the Contracting Authority) for processing and payment, and timely explanation provided of any apparent inaccuracies or inconsistencies.</w:t>
      </w:r>
    </w:p>
    <w:p w:rsidR="00000000" w:rsidDel="00000000" w:rsidP="00000000" w:rsidRDefault="00000000" w:rsidRPr="00000000" w14:paraId="000001BB">
      <w:pPr>
        <w:spacing w:after="240" w:line="240" w:lineRule="auto"/>
        <w:ind w:left="720" w:hanging="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Supplier shall submit a proforma invoice for all central service invoices with backing data to the Home Office at Monthly intervals in arrears.  Each invoice shall contain all appropriate references, a detailed breakdown of the pertinent Services, and the corresponding Prices or Rates, and shall be supported by any other documentation required by the Home Office Representative to substantiate the invoice.</w:t>
      </w:r>
    </w:p>
    <w:p w:rsidR="00000000" w:rsidDel="00000000" w:rsidP="00000000" w:rsidRDefault="00000000" w:rsidRPr="00000000" w14:paraId="000001BC">
      <w:pPr>
        <w:spacing w:after="240" w:line="240" w:lineRule="auto"/>
        <w:ind w:left="720" w:hanging="720"/>
        <w:jc w:val="both"/>
        <w:rPr>
          <w:rFonts w:ascii="Arial" w:cs="Arial" w:eastAsia="Arial" w:hAnsi="Arial"/>
          <w:i w:val="1"/>
          <w:sz w:val="24"/>
          <w:szCs w:val="24"/>
        </w:rPr>
      </w:pPr>
      <w:r w:rsidDel="00000000" w:rsidR="00000000" w:rsidRPr="00000000">
        <w:rPr>
          <w:rFonts w:ascii="Arial" w:cs="Arial" w:eastAsia="Arial" w:hAnsi="Arial"/>
          <w:sz w:val="24"/>
          <w:szCs w:val="24"/>
          <w:rtl w:val="0"/>
        </w:rPr>
        <w:t xml:space="preserve">Electronic monthly invoice to be sent to the Home Office Shared Service Centre:</w:t>
      </w:r>
      <w:r w:rsidDel="00000000" w:rsidR="00000000" w:rsidRPr="00000000">
        <w:rPr>
          <w:rtl w:val="0"/>
        </w:rPr>
      </w:r>
    </w:p>
    <w:p w:rsidR="00000000" w:rsidDel="00000000" w:rsidP="00000000" w:rsidRDefault="00000000" w:rsidRPr="00000000" w14:paraId="000001BD">
      <w:pPr>
        <w:widowControl w:val="0"/>
        <w:tabs>
          <w:tab w:val="left" w:leader="none" w:pos="2257"/>
        </w:tabs>
        <w:spacing w:after="0" w:line="259" w:lineRule="auto"/>
        <w:rPr>
          <w:rFonts w:ascii="Arial" w:cs="Arial" w:eastAsia="Arial" w:hAnsi="Arial"/>
          <w:sz w:val="24"/>
          <w:szCs w:val="24"/>
        </w:rPr>
      </w:pPr>
      <w:r w:rsidDel="00000000" w:rsidR="00000000" w:rsidRPr="00000000">
        <w:rPr>
          <w:rFonts w:ascii="Arial" w:cs="Arial" w:eastAsia="Arial" w:hAnsi="Arial"/>
          <w:sz w:val="24"/>
          <w:szCs w:val="24"/>
          <w:highlight w:val="yellow"/>
          <w:rtl w:val="0"/>
        </w:rPr>
        <w:t xml:space="preserve">Redacted</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ffffff"/>
          <w:sz w:val="24"/>
          <w:szCs w:val="24"/>
          <w:highlight w:val="black"/>
          <w:rtl w:val="0"/>
        </w:rPr>
        <w:t xml:space="preserve">Under FOIA, Section 40, Personal Information</w:t>
      </w:r>
      <w:r w:rsidDel="00000000" w:rsidR="00000000" w:rsidRPr="00000000">
        <w:rPr>
          <w:rtl w:val="0"/>
        </w:rPr>
      </w:r>
    </w:p>
    <w:p w:rsidR="00000000" w:rsidDel="00000000" w:rsidP="00000000" w:rsidRDefault="00000000" w:rsidRPr="00000000" w14:paraId="000001BE">
      <w:pPr>
        <w:spacing w:after="240" w:line="240" w:lineRule="auto"/>
        <w:ind w:left="720" w:hanging="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Orders for new/replacement cards must be accepted from the authority or via an authorised intermediary (e.g., fleet management company).</w:t>
      </w:r>
    </w:p>
    <w:p w:rsidR="00000000" w:rsidDel="00000000" w:rsidP="00000000" w:rsidRDefault="00000000" w:rsidRPr="00000000" w14:paraId="000001B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936" w:right="0" w:hanging="576"/>
        <w:jc w:val="left"/>
        <w:rPr>
          <w:rFonts w:ascii="Arial" w:cs="Arial" w:eastAsia="Arial" w:hAnsi="Arial"/>
          <w:b w:val="0"/>
          <w:i w:val="0"/>
          <w:smallCaps w:val="0"/>
          <w:strike w:val="0"/>
          <w:color w:val="000000"/>
          <w:sz w:val="24"/>
          <w:szCs w:val="24"/>
          <w:u w:val="none"/>
          <w:shd w:fill="auto" w:val="clear"/>
          <w:vertAlign w:val="baseline"/>
        </w:rPr>
        <w:sectPr>
          <w:headerReference r:id="rId9" w:type="default"/>
          <w:footerReference r:id="rId10" w:type="default"/>
          <w:pgSz w:h="16838" w:w="11906" w:orient="portrait"/>
          <w:pgMar w:bottom="1440" w:top="1440" w:left="1440" w:right="1440" w:header="708" w:footer="708"/>
          <w:pgNumType w:start="1"/>
        </w:sectPr>
      </w:pPr>
      <w:r w:rsidDel="00000000" w:rsidR="00000000" w:rsidRPr="00000000">
        <w:rPr>
          <w:rtl w:val="0"/>
        </w:rPr>
      </w:r>
    </w:p>
    <w:p w:rsidR="00000000" w:rsidDel="00000000" w:rsidP="00000000" w:rsidRDefault="00000000" w:rsidRPr="00000000" w14:paraId="000001C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936" w:right="0" w:hanging="576"/>
        <w:jc w:val="left"/>
        <w:rPr>
          <w:rFonts w:ascii="Arial" w:cs="Arial" w:eastAsia="Arial" w:hAnsi="Arial"/>
          <w:b w:val="1"/>
          <w:i w:val="0"/>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14:paraId="000001C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2"/>
        </w:tabs>
        <w:spacing w:after="120" w:before="240" w:line="240" w:lineRule="auto"/>
        <w:ind w:left="720" w:right="0" w:hanging="720"/>
        <w:jc w:val="both"/>
        <w:rPr>
          <w:rFonts w:ascii="Arial" w:cs="Arial" w:eastAsia="Arial" w:hAnsi="Arial"/>
          <w:b w:val="0"/>
          <w:i w:val="0"/>
          <w:smallCaps w:val="1"/>
          <w:strike w:val="0"/>
          <w:color w:val="000000"/>
          <w:sz w:val="24"/>
          <w:szCs w:val="24"/>
          <w:u w:val="none"/>
          <w:shd w:fill="auto" w:val="clear"/>
          <w:vertAlign w:val="baseline"/>
        </w:rPr>
      </w:pPr>
      <w:r w:rsidDel="00000000" w:rsidR="00000000" w:rsidRPr="00000000">
        <w:rPr>
          <w:rtl w:val="0"/>
        </w:rPr>
      </w:r>
    </w:p>
    <w:sectPr>
      <w:type w:val="nextPage"/>
      <w:pgSz w:h="16838" w:w="11906" w:orient="portrait"/>
      <w:pgMar w:bottom="1440" w:top="1440" w:left="1440" w:right="144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Aria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6">
    <w:pPr>
      <w:tabs>
        <w:tab w:val="center" w:leader="none" w:pos="4513"/>
        <w:tab w:val="right" w:leader="none" w:pos="9026"/>
      </w:tabs>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C7">
    <w:pPr>
      <w:tabs>
        <w:tab w:val="center" w:leader="none" w:pos="4513"/>
        <w:tab w:val="right" w:leader="none" w:pos="9026"/>
      </w:tabs>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Framework Ref: RM6186 – Fuel Cards VI</w:t>
    </w:r>
  </w:p>
  <w:p w:rsidR="00000000" w:rsidDel="00000000" w:rsidP="00000000" w:rsidRDefault="00000000" w:rsidRPr="00000000" w14:paraId="000001C8">
    <w:pPr>
      <w:tabs>
        <w:tab w:val="center" w:leader="none" w:pos="4513"/>
        <w:tab w:val="right" w:leader="none" w:pos="9026"/>
      </w:tabs>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Project Version: v1.0</w:t>
      <w:tab/>
      <w:tab/>
      <w:t xml:space="preserve"> 1</w:t>
    </w:r>
  </w:p>
  <w:p w:rsidR="00000000" w:rsidDel="00000000" w:rsidP="00000000" w:rsidRDefault="00000000" w:rsidRPr="00000000" w14:paraId="000001C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Model Version: v3.0</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Call-Off Schedule 20 (Call-Off Specification)</w:t>
    </w:r>
  </w:p>
  <w:p w:rsidR="00000000" w:rsidDel="00000000" w:rsidP="00000000" w:rsidRDefault="00000000" w:rsidRPr="00000000" w14:paraId="000001C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Call-Off Ref:C23780</w:t>
    </w:r>
  </w:p>
  <w:p w:rsidR="00000000" w:rsidDel="00000000" w:rsidP="00000000" w:rsidRDefault="00000000" w:rsidRPr="00000000" w14:paraId="000001C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Crown Copyright 2018</w:t>
    </w:r>
  </w:p>
  <w:p w:rsidR="00000000" w:rsidDel="00000000" w:rsidP="00000000" w:rsidRDefault="00000000" w:rsidRPr="00000000" w14:paraId="000001C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720"/>
      </w:pPr>
      <w:rPr>
        <w:smallCaps w:val="0"/>
      </w:rPr>
    </w:lvl>
    <w:lvl w:ilvl="1">
      <w:start w:val="1"/>
      <w:numFmt w:val="decimal"/>
      <w:lvlText w:val="%1.%2"/>
      <w:lvlJc w:val="left"/>
      <w:pPr>
        <w:ind w:left="720" w:hanging="720"/>
      </w:pPr>
      <w:rPr>
        <w:smallCaps w:val="0"/>
      </w:rPr>
    </w:lvl>
    <w:lvl w:ilvl="2">
      <w:start w:val="1"/>
      <w:numFmt w:val="decimal"/>
      <w:lvlText w:val="%1.%2.%3"/>
      <w:lvlJc w:val="left"/>
      <w:pPr>
        <w:ind w:left="1800" w:hanging="1080"/>
      </w:pPr>
      <w:rPr>
        <w:b w:val="0"/>
        <w:smallCaps w:val="0"/>
      </w:rPr>
    </w:lvl>
    <w:lvl w:ilvl="3">
      <w:start w:val="1"/>
      <w:numFmt w:val="decimal"/>
      <w:lvlText w:val="%1.%2.%3.%4"/>
      <w:lvlJc w:val="left"/>
      <w:pPr>
        <w:ind w:left="2880" w:hanging="1080"/>
      </w:pPr>
      <w:rPr>
        <w:smallCaps w:val="0"/>
      </w:rPr>
    </w:lvl>
    <w:lvl w:ilvl="4">
      <w:start w:val="1"/>
      <w:numFmt w:val="lowerLetter"/>
      <w:lvlText w:val="(%5)"/>
      <w:lvlJc w:val="left"/>
      <w:pPr>
        <w:ind w:left="3600" w:hanging="720"/>
      </w:pPr>
      <w:rPr>
        <w:smallCaps w:val="0"/>
      </w:rPr>
    </w:lvl>
    <w:lvl w:ilvl="5">
      <w:start w:val="1"/>
      <w:numFmt w:val="lowerRoman"/>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
      <w:lvlJc w:val="left"/>
      <w:pPr>
        <w:ind w:left="5040" w:hanging="720"/>
      </w:pPr>
      <w:rPr>
        <w:smallCaps w:val="0"/>
      </w:rPr>
    </w:lvl>
    <w:lvl w:ilvl="8">
      <w:start w:val="1"/>
      <w:numFmt w:val="decimal"/>
      <w:lvlText w:val=""/>
      <w:lvlJc w:val="left"/>
      <w:pPr>
        <w:ind w:left="5040" w:hanging="720"/>
      </w:pPr>
      <w:rPr>
        <w:smallCaps w:val="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0" w:before="40" w:lineRule="auto"/>
    </w:pPr>
    <w:rPr>
      <w:rFonts w:ascii="Cambria" w:cs="Cambria" w:eastAsia="Cambria" w:hAnsi="Cambria"/>
      <w:color w:val="243f61"/>
      <w:sz w:val="24"/>
      <w:szCs w:val="24"/>
    </w:rPr>
  </w:style>
  <w:style w:type="paragraph" w:styleId="Heading4">
    <w:name w:val="heading 4"/>
    <w:basedOn w:val="Normal"/>
    <w:next w:val="Normal"/>
    <w:pPr>
      <w:spacing w:after="240" w:line="240" w:lineRule="auto"/>
      <w:ind w:left="2880" w:hanging="1080"/>
      <w:jc w:val="both"/>
    </w:pPr>
    <w:rPr>
      <w:rFonts w:ascii="Arial" w:cs="Arial" w:eastAsia="Arial" w:hAnsi="Arial"/>
    </w:rPr>
  </w:style>
  <w:style w:type="paragraph" w:styleId="Heading5">
    <w:name w:val="heading 5"/>
    <w:basedOn w:val="Normal"/>
    <w:next w:val="Normal"/>
    <w:pPr>
      <w:spacing w:after="240" w:line="240" w:lineRule="auto"/>
      <w:ind w:left="3600" w:hanging="720"/>
      <w:jc w:val="both"/>
    </w:pPr>
    <w:rPr>
      <w:rFonts w:ascii="Arial" w:cs="Arial" w:eastAsia="Arial" w:hAnsi="Arial"/>
    </w:rPr>
  </w:style>
  <w:style w:type="paragraph" w:styleId="Heading6">
    <w:name w:val="heading 6"/>
    <w:basedOn w:val="Normal"/>
    <w:next w:val="Normal"/>
    <w:pPr>
      <w:spacing w:after="240" w:line="240" w:lineRule="auto"/>
      <w:ind w:left="4320" w:hanging="720"/>
      <w:jc w:val="both"/>
    </w:pPr>
    <w:rPr>
      <w:rFonts w:ascii="Arial" w:cs="Arial" w:eastAsia="Arial" w:hAnsi="Arial"/>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rFonts w:ascii="Calibri" w:cs="Times New Roman" w:eastAsia="Calibri" w:hAnsi="Calibri"/>
    </w:rPr>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Normal"/>
    <w:next w:val="Normal"/>
    <w:link w:val="Heading1Char"/>
    <w:qFormat w:val="1"/>
    <w:pPr>
      <w:keepNext w:val="1"/>
      <w:keepLines w:val="1"/>
      <w:spacing w:after="0" w:before="480"/>
      <w:outlineLvl w:val="0"/>
    </w:pPr>
    <w:rPr>
      <w:rFonts w:asciiTheme="majorHAnsi" w:cstheme="majorBidi" w:eastAsiaTheme="majorEastAsia" w:hAnsiTheme="majorHAnsi"/>
      <w:b w:val="1"/>
      <w:bCs w:val="1"/>
      <w:color w:val="365f91" w:themeColor="accent1" w:themeShade="0000BF"/>
      <w:sz w:val="28"/>
      <w:szCs w:val="28"/>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Normal"/>
    <w:next w:val="Normal"/>
    <w:link w:val="Heading2Char"/>
    <w:uiPriority w:val="99"/>
    <w:unhideWhenUsed w:val="1"/>
    <w:qFormat w:val="1"/>
    <w:pPr>
      <w:keepNext w:val="1"/>
      <w:keepLines w:val="1"/>
      <w:spacing w:after="0" w:before="200"/>
      <w:outlineLvl w:val="1"/>
    </w:pPr>
    <w:rPr>
      <w:rFonts w:asciiTheme="majorHAnsi" w:cstheme="majorBidi" w:eastAsiaTheme="majorEastAsia" w:hAnsiTheme="majorHAnsi"/>
      <w:b w:val="1"/>
      <w:bCs w:val="1"/>
      <w:color w:val="4f81bd" w:themeColor="accent1"/>
      <w:sz w:val="26"/>
      <w:szCs w:val="26"/>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Normal"/>
    <w:next w:val="Normal"/>
    <w:link w:val="Heading3Char"/>
    <w:uiPriority w:val="99"/>
    <w:unhideWhenUsed w:val="1"/>
    <w:qFormat w:val="1"/>
    <w:rsid w:val="007C15CC"/>
    <w:pPr>
      <w:keepNext w:val="1"/>
      <w:keepLines w:val="1"/>
      <w:spacing w:after="0" w:before="40"/>
      <w:outlineLvl w:val="2"/>
    </w:pPr>
    <w:rPr>
      <w:rFonts w:asciiTheme="majorHAnsi" w:cstheme="majorBidi" w:eastAsiaTheme="majorEastAsia" w:hAnsiTheme="majorHAnsi"/>
      <w:color w:val="243f60" w:themeColor="accent1" w:themeShade="00007F"/>
      <w:sz w:val="24"/>
      <w:szCs w:val="24"/>
    </w:r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4,14"/>
    <w:basedOn w:val="Normal"/>
    <w:link w:val="Heading4Char"/>
    <w:uiPriority w:val="99"/>
    <w:qFormat w:val="1"/>
    <w:rsid w:val="007C15CC"/>
    <w:pPr>
      <w:tabs>
        <w:tab w:val="num" w:pos="2880"/>
      </w:tabs>
      <w:adjustRightInd w:val="0"/>
      <w:spacing w:after="240" w:line="240" w:lineRule="auto"/>
      <w:ind w:left="2880" w:hanging="1080"/>
      <w:jc w:val="both"/>
      <w:outlineLvl w:val="3"/>
    </w:pPr>
    <w:rPr>
      <w:rFonts w:ascii="Arial" w:eastAsia="STZhongsong" w:hAnsi="Arial"/>
      <w:szCs w:val="20"/>
      <w:lang w:eastAsia="zh-CN"/>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Normal"/>
    <w:link w:val="Heading5Char"/>
    <w:qFormat w:val="1"/>
    <w:rsid w:val="007C15CC"/>
    <w:pPr>
      <w:tabs>
        <w:tab w:val="num" w:pos="3600"/>
      </w:tabs>
      <w:adjustRightInd w:val="0"/>
      <w:spacing w:after="240" w:line="240" w:lineRule="auto"/>
      <w:ind w:left="3600" w:hanging="720"/>
      <w:jc w:val="both"/>
      <w:outlineLvl w:val="4"/>
    </w:pPr>
    <w:rPr>
      <w:rFonts w:ascii="Arial" w:eastAsia="STZhongsong" w:hAnsi="Arial"/>
      <w:szCs w:val="20"/>
      <w:lang w:eastAsia="zh-CN"/>
    </w:rPr>
  </w:style>
  <w:style w:type="paragraph" w:styleId="Heading6">
    <w:name w:val="heading 6"/>
    <w:aliases w:val="Heading 6 (Do Not Use),Heading 6(unused),Legal Level 1.,L1 PIP,Heading 6  Appendix Y &amp; Z,Lev 6,H6 DO NOT USE,Bullet list,PA Appendix,H6,H61,PR14,DO NOT USE_h6,h6,H62,H63,H64,H65,H66,H67,H68,H69,H610,H611,H612,H613,H614,H615,H616,H617,H618,H619"/>
    <w:basedOn w:val="Normal"/>
    <w:link w:val="Heading6Char"/>
    <w:qFormat w:val="1"/>
    <w:rsid w:val="007C15CC"/>
    <w:pPr>
      <w:tabs>
        <w:tab w:val="num" w:pos="4320"/>
      </w:tabs>
      <w:adjustRightInd w:val="0"/>
      <w:spacing w:after="240" w:line="240" w:lineRule="auto"/>
      <w:ind w:left="4320" w:hanging="720"/>
      <w:jc w:val="both"/>
      <w:outlineLvl w:val="5"/>
    </w:pPr>
    <w:rPr>
      <w:rFonts w:ascii="Arial" w:eastAsia="STZhongsong" w:hAnsi="Arial"/>
      <w:szCs w:val="20"/>
      <w:lang w:eastAsia="zh-CN"/>
    </w:rPr>
  </w:style>
  <w:style w:type="paragraph" w:styleId="Heading7">
    <w:name w:val="heading 7"/>
    <w:aliases w:val="Heading 7 (Do Not Use),Heading 7(unused),Legal Level 1.1.,L2 PIP,Lev 7,H7DO NOT USE,PA Appendix Major,Blank 3,TSOL 6th Level X.1.1.1.1,Appendix Major"/>
    <w:basedOn w:val="Normal"/>
    <w:link w:val="Heading7Char"/>
    <w:qFormat w:val="1"/>
    <w:rsid w:val="007C15CC"/>
    <w:pPr>
      <w:tabs>
        <w:tab w:val="num" w:pos="5040"/>
      </w:tabs>
      <w:adjustRightInd w:val="0"/>
      <w:spacing w:after="240" w:line="240" w:lineRule="auto"/>
      <w:ind w:left="5040" w:hanging="720"/>
      <w:jc w:val="both"/>
      <w:outlineLvl w:val="6"/>
    </w:pPr>
    <w:rPr>
      <w:rFonts w:ascii="Arial" w:eastAsia="STZhongsong" w:hAnsi="Arial"/>
      <w:szCs w:val="20"/>
      <w:lang w:eastAsia="zh-CN"/>
    </w:rPr>
  </w:style>
  <w:style w:type="paragraph" w:styleId="Heading8">
    <w:name w:val="heading 8"/>
    <w:aliases w:val="Heading 8 (Do Not Use),Legal Level 1.1.1.,Lev 8,h8 DO NOT USE,PA Appendix Minor,TSOL 7th Level X.1.1.1.1.1,Blank 4,h8,Appendix Minor"/>
    <w:basedOn w:val="Normal"/>
    <w:link w:val="Heading8Char"/>
    <w:uiPriority w:val="99"/>
    <w:qFormat w:val="1"/>
    <w:rsid w:val="007C15CC"/>
    <w:pPr>
      <w:tabs>
        <w:tab w:val="num" w:pos="5040"/>
      </w:tabs>
      <w:adjustRightInd w:val="0"/>
      <w:spacing w:after="240" w:line="240" w:lineRule="auto"/>
      <w:ind w:left="5040" w:hanging="720"/>
      <w:jc w:val="both"/>
      <w:outlineLvl w:val="7"/>
    </w:pPr>
    <w:rPr>
      <w:rFonts w:ascii="Arial" w:eastAsia="STZhongsong" w:hAnsi="Arial"/>
      <w:szCs w:val="20"/>
      <w:lang w:eastAsia="zh-CN"/>
    </w:rPr>
  </w:style>
  <w:style w:type="paragraph" w:styleId="Heading9">
    <w:name w:val="heading 9"/>
    <w:aliases w:val="Heading 9 (Do Not Use),Heading 9 (defunct),Legal Level 1.1.1.1.,Lev 9,h9 DO NOT USE,App Heading,Titre 10,App1"/>
    <w:basedOn w:val="Normal"/>
    <w:link w:val="Heading9Char"/>
    <w:uiPriority w:val="99"/>
    <w:qFormat w:val="1"/>
    <w:rsid w:val="007C15CC"/>
    <w:pPr>
      <w:tabs>
        <w:tab w:val="num" w:pos="5040"/>
      </w:tabs>
      <w:adjustRightInd w:val="0"/>
      <w:spacing w:after="240" w:line="240" w:lineRule="auto"/>
      <w:ind w:left="5040" w:hanging="720"/>
      <w:jc w:val="both"/>
      <w:outlineLvl w:val="8"/>
    </w:pPr>
    <w:rPr>
      <w:rFonts w:ascii="Arial" w:eastAsia="STZhongsong" w:hAnsi="Arial"/>
      <w:szCs w:val="20"/>
      <w:lang w:eastAsia="zh-CN"/>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pPr>
      <w:tabs>
        <w:tab w:val="center" w:pos="4513"/>
        <w:tab w:val="right" w:pos="9026"/>
      </w:tabs>
      <w:spacing w:after="0" w:line="240" w:lineRule="auto"/>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val="1"/>
    <w:pPr>
      <w:tabs>
        <w:tab w:val="center" w:pos="4513"/>
        <w:tab w:val="right" w:pos="9026"/>
      </w:tabs>
      <w:spacing w:after="0" w:line="240" w:lineRule="auto"/>
    </w:pPr>
  </w:style>
  <w:style w:type="character" w:styleId="FooterChar" w:customStyle="1">
    <w:name w:val="Footer Char"/>
    <w:basedOn w:val="DefaultParagraphFont"/>
    <w:link w:val="Footer"/>
    <w:uiPriority w:val="99"/>
  </w:style>
  <w:style w:type="character" w:styleId="Emphasis">
    <w:name w:val="Emphasis"/>
    <w:basedOn w:val="DefaultParagraphFont"/>
    <w:rPr>
      <w:i w:val="1"/>
      <w:iCs w:val="1"/>
    </w:rPr>
  </w:style>
  <w:style w:type="paragraph" w:styleId="GPSL1CLAUSEHEADING" w:customStyle="1">
    <w:name w:val="GPS L1 CLAUSE HEADING"/>
    <w:basedOn w:val="Normal"/>
    <w:next w:val="Normal"/>
    <w:link w:val="GPSL1CLAUSEHEADINGChar"/>
    <w:qFormat w:val="1"/>
    <w:pPr>
      <w:numPr>
        <w:numId w:val="1"/>
      </w:numPr>
      <w:tabs>
        <w:tab w:val="left" w:pos="142"/>
      </w:tabs>
      <w:adjustRightInd w:val="0"/>
      <w:spacing w:after="120" w:before="240" w:line="240" w:lineRule="auto"/>
      <w:jc w:val="both"/>
      <w:outlineLvl w:val="1"/>
    </w:pPr>
    <w:rPr>
      <w:rFonts w:cs="Arial" w:eastAsia="STZhongsong"/>
      <w:b w:val="1"/>
      <w:caps w:val="1"/>
      <w:lang w:eastAsia="zh-CN"/>
    </w:rPr>
  </w:style>
  <w:style w:type="paragraph" w:styleId="GPSL3numberedclause" w:customStyle="1">
    <w:name w:val="GPS L3 numbered clause"/>
    <w:basedOn w:val="Normal"/>
    <w:link w:val="GPSL3numberedclauseChar"/>
    <w:qFormat w:val="1"/>
    <w:pPr>
      <w:numPr>
        <w:ilvl w:val="2"/>
        <w:numId w:val="1"/>
      </w:numPr>
      <w:tabs>
        <w:tab w:val="clear" w:pos="1996"/>
        <w:tab w:val="num" w:pos="2160"/>
      </w:tabs>
      <w:adjustRightInd w:val="0"/>
      <w:spacing w:after="120" w:before="120" w:line="240" w:lineRule="auto"/>
      <w:ind w:left="2160"/>
      <w:jc w:val="both"/>
    </w:pPr>
    <w:rPr>
      <w:rFonts w:cs="Arial" w:eastAsia="Times New Roman"/>
      <w:lang w:eastAsia="zh-CN"/>
    </w:rPr>
  </w:style>
  <w:style w:type="paragraph" w:styleId="GPSL4numberedclause" w:customStyle="1">
    <w:name w:val="GPS L4 numbered clause"/>
    <w:basedOn w:val="GPSL3numberedclause"/>
    <w:link w:val="GPSL4numberedclauseChar"/>
    <w:qFormat w:val="1"/>
    <w:pPr>
      <w:numPr>
        <w:ilvl w:val="3"/>
      </w:numPr>
      <w:ind w:left="2592" w:hanging="936"/>
    </w:pPr>
  </w:style>
  <w:style w:type="paragraph" w:styleId="GPSL5numberedclause" w:customStyle="1">
    <w:name w:val="GPS L5 numbered clause"/>
    <w:basedOn w:val="GPSL4numberedclause"/>
    <w:link w:val="GPSL5numberedclauseChar"/>
    <w:qFormat w:val="1"/>
    <w:pPr>
      <w:numPr>
        <w:ilvl w:val="4"/>
      </w:numPr>
    </w:pPr>
  </w:style>
  <w:style w:type="paragraph" w:styleId="GPSL2NumberedBoldHeading" w:customStyle="1">
    <w:name w:val="GPS L2 Numbered Bold Heading"/>
    <w:basedOn w:val="Normal"/>
    <w:link w:val="GPSL2NumberedBoldHeadingChar"/>
    <w:qFormat w:val="1"/>
    <w:pPr>
      <w:numPr>
        <w:ilvl w:val="1"/>
        <w:numId w:val="1"/>
      </w:numPr>
      <w:adjustRightInd w:val="0"/>
      <w:spacing w:after="120" w:before="120" w:line="240" w:lineRule="auto"/>
      <w:ind w:left="936" w:hanging="576"/>
      <w:jc w:val="both"/>
    </w:pPr>
    <w:rPr>
      <w:rFonts w:cs="Arial" w:eastAsia="Times New Roman"/>
      <w:lang w:eastAsia="zh-CN"/>
    </w:rPr>
  </w:style>
  <w:style w:type="paragraph" w:styleId="GPSL6numbered" w:customStyle="1">
    <w:name w:val="GPS L6 numbered"/>
    <w:basedOn w:val="GPSL5numberedclause"/>
    <w:qFormat w:val="1"/>
    <w:pPr>
      <w:numPr>
        <w:ilvl w:val="5"/>
      </w:numPr>
      <w:tabs>
        <w:tab w:val="num" w:pos="360"/>
        <w:tab w:val="left" w:pos="3686"/>
      </w:tabs>
      <w:ind w:left="3686" w:hanging="567"/>
    </w:pPr>
  </w:style>
  <w:style w:type="character" w:styleId="GPSL3numberedclauseChar" w:customStyle="1">
    <w:name w:val="GPS L3 numbered clause Char"/>
    <w:link w:val="GPSL3numberedclause"/>
    <w:locked w:val="1"/>
    <w:rPr>
      <w:rFonts w:ascii="Calibri" w:cs="Arial" w:eastAsia="Times New Roman" w:hAnsi="Calibri"/>
      <w:lang w:eastAsia="zh-CN"/>
    </w:rPr>
  </w:style>
  <w:style w:type="paragraph" w:styleId="GPSL2numberedclause" w:customStyle="1">
    <w:name w:val="GPS L2 numbered clause"/>
    <w:basedOn w:val="Normal"/>
    <w:link w:val="GPSL2numberedclauseChar1"/>
    <w:qFormat w:val="1"/>
    <w:pPr>
      <w:tabs>
        <w:tab w:val="left" w:pos="1134"/>
      </w:tabs>
      <w:adjustRightInd w:val="0"/>
      <w:spacing w:after="120" w:before="120" w:line="240" w:lineRule="auto"/>
      <w:ind w:left="1134" w:hanging="567"/>
      <w:jc w:val="both"/>
    </w:pPr>
    <w:rPr>
      <w:rFonts w:cs="Arial" w:eastAsia="Times New Roman"/>
      <w:lang w:eastAsia="zh-CN"/>
    </w:rPr>
  </w:style>
  <w:style w:type="character" w:styleId="GPSL2numberedclauseChar1" w:customStyle="1">
    <w:name w:val="GPS L2 numbered clause Char1"/>
    <w:link w:val="GPSL2numberedclause"/>
    <w:rPr>
      <w:rFonts w:ascii="Calibri" w:cs="Arial" w:eastAsia="Times New Roman" w:hAnsi="Calibri"/>
      <w:lang w:eastAsia="zh-CN"/>
    </w:rPr>
  </w:style>
  <w:style w:type="character" w:styleId="GPSL4numberedclauseChar" w:customStyle="1">
    <w:name w:val="GPS L4 numbered clause Char"/>
    <w:link w:val="GPSL4numberedclause"/>
    <w:rPr>
      <w:rFonts w:ascii="Calibri" w:cs="Arial" w:eastAsia="Times New Roman" w:hAnsi="Calibri"/>
      <w:lang w:eastAsia="zh-CN"/>
    </w:rPr>
  </w:style>
  <w:style w:type="character" w:styleId="CommentReference">
    <w:name w:val="annotation reference"/>
    <w:basedOn w:val="DefaultParagraphFont"/>
    <w:uiPriority w:val="99"/>
    <w:semiHidden w:val="1"/>
    <w:unhideWhenUsed w:val="1"/>
    <w:rPr>
      <w:sz w:val="16"/>
      <w:szCs w:val="16"/>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rPr>
      <w:rFonts w:ascii="Calibri" w:cs="Times New Roman" w:eastAsia="Calibri" w:hAnsi="Calibri"/>
      <w:sz w:val="20"/>
      <w:szCs w:val="20"/>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rFonts w:ascii="Calibri" w:cs="Times New Roman" w:eastAsia="Calibri" w:hAnsi="Calibri"/>
      <w:b w:val="1"/>
      <w:bCs w:val="1"/>
      <w:sz w:val="20"/>
      <w:szCs w:val="20"/>
    </w:rPr>
  </w:style>
  <w:style w:type="paragraph" w:styleId="BalloonText">
    <w:name w:val="Balloon Text"/>
    <w:basedOn w:val="Normal"/>
    <w:link w:val="BalloonTextChar"/>
    <w:unhideWhenUsed w:val="1"/>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rPr>
      <w:rFonts w:ascii="Tahoma" w:cs="Tahoma" w:eastAsia="Calibri" w:hAnsi="Tahoma"/>
      <w:sz w:val="16"/>
      <w:szCs w:val="16"/>
    </w:rPr>
  </w:style>
  <w:style w:type="paragraph" w:styleId="GPSmacrorestart" w:customStyle="1">
    <w:name w:val="GPS macro restart"/>
    <w:basedOn w:val="Normal"/>
    <w:qFormat w:val="1"/>
    <w:pPr>
      <w:overflowPunct w:val="0"/>
      <w:autoSpaceDE w:val="0"/>
      <w:autoSpaceDN w:val="0"/>
      <w:adjustRightInd w:val="0"/>
      <w:spacing w:after="0" w:line="240" w:lineRule="auto"/>
      <w:jc w:val="both"/>
      <w:textAlignment w:val="baseline"/>
    </w:pPr>
    <w:rPr>
      <w:rFonts w:ascii="Arial" w:cs="Arial" w:eastAsia="Times New Roman" w:hAnsi="Arial"/>
      <w:color w:val="ffffff"/>
      <w:sz w:val="16"/>
      <w:szCs w:val="16"/>
    </w:rPr>
  </w:style>
  <w:style w:type="character" w:styleId="GPSL1CLAUSEHEADINGChar" w:customStyle="1">
    <w:name w:val="GPS L1 CLAUSE HEADING Char"/>
    <w:link w:val="GPSL1CLAUSEHEADING"/>
    <w:rPr>
      <w:rFonts w:ascii="Calibri" w:cs="Arial" w:eastAsia="STZhongsong" w:hAnsi="Calibri"/>
      <w:b w:val="1"/>
      <w:caps w:val="1"/>
      <w:lang w:eastAsia="zh-CN"/>
    </w:rPr>
  </w:style>
  <w:style w:type="paragraph" w:styleId="GPSSchTitleandNumber" w:customStyle="1">
    <w:name w:val="GPS Sch Title and Number"/>
    <w:basedOn w:val="Normal"/>
    <w:link w:val="GPSSchTitleandNumberChar"/>
    <w:qFormat w:val="1"/>
    <w:pPr>
      <w:keepNext w:val="1"/>
      <w:adjustRightInd w:val="0"/>
      <w:spacing w:after="240" w:line="240" w:lineRule="auto"/>
      <w:jc w:val="center"/>
      <w:outlineLvl w:val="0"/>
    </w:pPr>
    <w:rPr>
      <w:rFonts w:ascii="Arial Bold" w:eastAsia="STZhongsong" w:hAnsi="Arial Bold"/>
      <w:b w:val="1"/>
      <w:caps w:val="1"/>
      <w:lang w:eastAsia="zh-CN"/>
    </w:rPr>
  </w:style>
  <w:style w:type="character" w:styleId="GPSSchTitleandNumberChar" w:customStyle="1">
    <w:name w:val="GPS Sch Title and Number Char"/>
    <w:link w:val="GPSSchTitleandNumber"/>
    <w:rPr>
      <w:rFonts w:ascii="Arial Bold" w:cs="Times New Roman" w:eastAsia="STZhongsong" w:hAnsi="Arial Bold"/>
      <w:b w:val="1"/>
      <w:caps w:val="1"/>
      <w:lang w:eastAsia="zh-CN"/>
    </w:rPr>
  </w:style>
  <w:style w:type="paragraph" w:styleId="GPsDefinition" w:customStyle="1">
    <w:name w:val="GPs Definition"/>
    <w:basedOn w:val="Normal"/>
    <w:qFormat w:val="1"/>
    <w:pPr>
      <w:numPr>
        <w:numId w:val="2"/>
      </w:numPr>
      <w:tabs>
        <w:tab w:val="left" w:pos="-9"/>
      </w:tabs>
      <w:overflowPunct w:val="0"/>
      <w:autoSpaceDE w:val="0"/>
      <w:autoSpaceDN w:val="0"/>
      <w:adjustRightInd w:val="0"/>
      <w:spacing w:after="120" w:line="240" w:lineRule="auto"/>
      <w:jc w:val="both"/>
      <w:textAlignment w:val="baseline"/>
    </w:pPr>
    <w:rPr>
      <w:rFonts w:ascii="Arial" w:cs="Arial" w:eastAsia="Times New Roman" w:hAnsi="Arial"/>
    </w:rPr>
  </w:style>
  <w:style w:type="paragraph" w:styleId="GPSDefinitionL2" w:customStyle="1">
    <w:name w:val="GPS Definition L2"/>
    <w:basedOn w:val="GPsDefinition"/>
    <w:qFormat w:val="1"/>
    <w:pPr>
      <w:numPr>
        <w:ilvl w:val="1"/>
      </w:numPr>
      <w:tabs>
        <w:tab w:val="clear" w:pos="-9"/>
        <w:tab w:val="left" w:pos="144"/>
      </w:tabs>
      <w:ind w:hanging="545"/>
    </w:pPr>
  </w:style>
  <w:style w:type="paragraph" w:styleId="GPSDefinitionL3" w:customStyle="1">
    <w:name w:val="GPS Definition L3"/>
    <w:basedOn w:val="GPSDefinitionL2"/>
    <w:qFormat w:val="1"/>
    <w:pPr>
      <w:numPr>
        <w:ilvl w:val="2"/>
      </w:numPr>
    </w:pPr>
  </w:style>
  <w:style w:type="paragraph" w:styleId="GPSDefinitionL4" w:customStyle="1">
    <w:name w:val="GPS Definition L4"/>
    <w:basedOn w:val="GPSDefinitionL3"/>
    <w:qFormat w:val="1"/>
    <w:pPr>
      <w:numPr>
        <w:ilvl w:val="3"/>
      </w:numPr>
    </w:pPr>
  </w:style>
  <w:style w:type="paragraph" w:styleId="GPSSchAnnexname" w:customStyle="1">
    <w:name w:val="GPS Sch Annex name"/>
    <w:basedOn w:val="GPSSchTitleandNumber"/>
    <w:link w:val="GPSSchAnnexnameChar"/>
    <w:qFormat w:val="1"/>
    <w:pPr>
      <w:outlineLvl w:val="1"/>
    </w:pPr>
    <w:rPr>
      <w:rFonts w:ascii="Calibri" w:hAnsi="Calibri"/>
      <w:sz w:val="20"/>
    </w:rPr>
  </w:style>
  <w:style w:type="paragraph" w:styleId="GPSL1SCHEDULEHeading" w:customStyle="1">
    <w:name w:val="GPS L1 SCHEDULE Heading"/>
    <w:basedOn w:val="GPSL1CLAUSEHEADING"/>
    <w:link w:val="GPSL1SCHEDULEHeadingChar"/>
    <w:qFormat w:val="1"/>
    <w:pPr>
      <w:numPr>
        <w:numId w:val="0"/>
      </w:numPr>
      <w:tabs>
        <w:tab w:val="clear" w:pos="142"/>
        <w:tab w:val="left" w:pos="0"/>
      </w:tabs>
      <w:ind w:left="360" w:hanging="360"/>
      <w:outlineLvl w:val="9"/>
    </w:pPr>
  </w:style>
  <w:style w:type="character" w:styleId="GPSSchAnnexnameChar" w:customStyle="1">
    <w:name w:val="GPS Sch Annex name Char"/>
    <w:link w:val="GPSSchAnnexname"/>
    <w:rPr>
      <w:rFonts w:ascii="Calibri" w:cs="Times New Roman" w:eastAsia="STZhongsong" w:hAnsi="Calibri"/>
      <w:b w:val="1"/>
      <w:caps w:val="1"/>
      <w:sz w:val="20"/>
      <w:lang w:eastAsia="zh-CN"/>
    </w:rPr>
  </w:style>
  <w:style w:type="paragraph" w:styleId="GPSSchPart" w:customStyle="1">
    <w:name w:val="GPS Sch Part"/>
    <w:basedOn w:val="GPSSchAnnexname"/>
    <w:link w:val="GPSSchPartChar"/>
    <w:qFormat w:val="1"/>
    <w:pPr>
      <w:outlineLvl w:val="9"/>
    </w:pPr>
  </w:style>
  <w:style w:type="character" w:styleId="GPSL1SCHEDULEHeadingChar" w:customStyle="1">
    <w:name w:val="GPS L1 SCHEDULE Heading Char"/>
    <w:link w:val="GPSL1SCHEDULEHeading"/>
    <w:rPr>
      <w:rFonts w:ascii="Calibri" w:cs="Arial" w:eastAsia="STZhongsong" w:hAnsi="Calibri"/>
      <w:b w:val="1"/>
      <w:caps w:val="1"/>
      <w:lang w:eastAsia="zh-CN"/>
    </w:rPr>
  </w:style>
  <w:style w:type="character" w:styleId="GPSSchPartChar" w:customStyle="1">
    <w:name w:val="GPS Sch Part Char"/>
    <w:link w:val="GPSSchPart"/>
    <w:rPr>
      <w:rFonts w:ascii="Calibri" w:cs="Times New Roman" w:eastAsia="STZhongsong" w:hAnsi="Calibri"/>
      <w:b w:val="1"/>
      <w:caps w:val="1"/>
      <w:sz w:val="20"/>
      <w:lang w:eastAsia="zh-CN"/>
    </w:rPr>
  </w:style>
  <w:style w:type="paragraph" w:styleId="BodyTextIndent">
    <w:name w:val="Body Text Indent"/>
    <w:basedOn w:val="Normal"/>
    <w:link w:val="BodyTextIndentChar"/>
    <w:pPr>
      <w:numPr>
        <w:numId w:val="5"/>
      </w:numPr>
      <w:adjustRightInd w:val="0"/>
      <w:spacing w:after="240" w:line="240" w:lineRule="auto"/>
      <w:jc w:val="both"/>
    </w:pPr>
    <w:rPr>
      <w:rFonts w:eastAsia="Times New Roman"/>
      <w:lang w:eastAsia="zh-CN"/>
    </w:rPr>
  </w:style>
  <w:style w:type="character" w:styleId="BodyTextIndentChar" w:customStyle="1">
    <w:name w:val="Body Text Indent Char"/>
    <w:basedOn w:val="DefaultParagraphFont"/>
    <w:link w:val="BodyTextIndent"/>
    <w:rPr>
      <w:rFonts w:ascii="Calibri" w:cs="Times New Roman" w:eastAsia="Times New Roman" w:hAnsi="Calibri"/>
      <w:lang w:eastAsia="zh-CN"/>
    </w:rPr>
  </w:style>
  <w:style w:type="character" w:styleId="GPSL5numberedclauseChar" w:customStyle="1">
    <w:name w:val="GPS L5 numbered clause Char"/>
    <w:link w:val="GPSL5numberedclause"/>
    <w:locked w:val="1"/>
    <w:rPr>
      <w:rFonts w:ascii="Calibri" w:cs="Arial" w:eastAsia="Times New Roman" w:hAnsi="Calibri"/>
      <w:lang w:eastAsia="zh-CN"/>
    </w:rPr>
  </w:style>
  <w:style w:type="paragraph" w:styleId="GPSL2Indent" w:customStyle="1">
    <w:name w:val="GPS L2 Indent"/>
    <w:basedOn w:val="Normal"/>
    <w:link w:val="GPSL2IndentChar"/>
    <w:qFormat w:val="1"/>
    <w:pPr>
      <w:tabs>
        <w:tab w:val="left" w:pos="3402"/>
      </w:tabs>
      <w:overflowPunct w:val="0"/>
      <w:autoSpaceDE w:val="0"/>
      <w:autoSpaceDN w:val="0"/>
      <w:adjustRightInd w:val="0"/>
      <w:spacing w:after="220" w:line="240" w:lineRule="auto"/>
      <w:ind w:left="1134"/>
      <w:jc w:val="both"/>
      <w:textAlignment w:val="baseline"/>
    </w:pPr>
    <w:rPr>
      <w:rFonts w:cs="Arial" w:eastAsia="Times New Roman"/>
      <w:szCs w:val="24"/>
    </w:rPr>
  </w:style>
  <w:style w:type="character" w:styleId="GPSL2IndentChar" w:customStyle="1">
    <w:name w:val="GPS L2 Indent Char"/>
    <w:link w:val="GPSL2Indent"/>
    <w:rPr>
      <w:rFonts w:ascii="Calibri" w:cs="Arial" w:eastAsia="Times New Roman" w:hAnsi="Calibri"/>
      <w:szCs w:val="24"/>
    </w:rPr>
  </w:style>
  <w:style w:type="paragraph" w:styleId="GPSDefinitionTerm" w:customStyle="1">
    <w:name w:val="GPS Definition Term"/>
    <w:basedOn w:val="Normal"/>
    <w:qFormat w:val="1"/>
    <w:pPr>
      <w:overflowPunct w:val="0"/>
      <w:autoSpaceDE w:val="0"/>
      <w:autoSpaceDN w:val="0"/>
      <w:adjustRightInd w:val="0"/>
      <w:spacing w:after="120" w:line="240" w:lineRule="auto"/>
      <w:ind w:left="-108"/>
      <w:textAlignment w:val="baseline"/>
    </w:pPr>
    <w:rPr>
      <w:rFonts w:ascii="Arial" w:cs="Arial" w:eastAsia="Times New Roman" w:hAnsi="Arial"/>
      <w:b w:val="1"/>
    </w:rPr>
  </w:style>
  <w:style w:type="table" w:styleId="TableGrid">
    <w:name w:val="Table Grid"/>
    <w:basedOn w:val="TableNormal"/>
    <w:uiPriority w:val="59"/>
    <w:pPr>
      <w:spacing w:after="0" w:line="240" w:lineRule="auto"/>
    </w:pPr>
    <w:rPr>
      <w:rFonts w:ascii="Calibri" w:cs="Times New Roman" w:eastAsia="Calibri" w:hAnsi="Calibri"/>
      <w:sz w:val="20"/>
      <w:szCs w:val="20"/>
      <w:lang w:eastAsia="en-GB"/>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FootnoteText">
    <w:name w:val="footnote text"/>
    <w:basedOn w:val="Normal"/>
    <w:link w:val="FootnoteTextChar"/>
    <w:uiPriority w:val="99"/>
    <w:semiHidden w:val="1"/>
    <w:unhideWhenUsed w:val="1"/>
    <w:pPr>
      <w:spacing w:after="0" w:line="240" w:lineRule="auto"/>
    </w:pPr>
    <w:rPr>
      <w:sz w:val="20"/>
      <w:szCs w:val="20"/>
    </w:rPr>
  </w:style>
  <w:style w:type="character" w:styleId="FootnoteTextChar" w:customStyle="1">
    <w:name w:val="Footnote Text Char"/>
    <w:basedOn w:val="DefaultParagraphFont"/>
    <w:link w:val="FootnoteText"/>
    <w:uiPriority w:val="99"/>
    <w:semiHidden w:val="1"/>
    <w:rPr>
      <w:rFonts w:ascii="Calibri" w:cs="Times New Roman" w:eastAsia="Calibri" w:hAnsi="Calibri"/>
      <w:sz w:val="20"/>
      <w:szCs w:val="20"/>
    </w:rPr>
  </w:style>
  <w:style w:type="character" w:styleId="FootnoteReference">
    <w:name w:val="footnote reference"/>
    <w:basedOn w:val="DefaultParagraphFont"/>
    <w:uiPriority w:val="99"/>
    <w:semiHidden w:val="1"/>
    <w:unhideWhenUsed w:val="1"/>
    <w:rPr>
      <w:vertAlign w:val="superscript"/>
    </w:rPr>
  </w:style>
  <w:style w:type="character" w:styleId="Heading1Char" w:customStyle="1">
    <w:name w:val="Heading 1 Char"/>
    <w:basedOn w:val="DefaultParagraphFont"/>
    <w:link w:val="Heading1"/>
    <w:uiPriority w:val="9"/>
    <w:rPr>
      <w:rFonts w:asciiTheme="majorHAnsi" w:cstheme="majorBidi" w:eastAsiaTheme="majorEastAsia" w:hAnsiTheme="majorHAnsi"/>
      <w:b w:val="1"/>
      <w:bCs w:val="1"/>
      <w:color w:val="365f91" w:themeColor="accent1" w:themeShade="0000BF"/>
      <w:sz w:val="28"/>
      <w:szCs w:val="28"/>
    </w:rPr>
  </w:style>
  <w:style w:type="character" w:styleId="Heading2Char" w:customStyle="1">
    <w:name w:val="Heading 2 Char"/>
    <w:basedOn w:val="DefaultParagraphFont"/>
    <w:link w:val="Heading2"/>
    <w:uiPriority w:val="9"/>
    <w:rPr>
      <w:rFonts w:asciiTheme="majorHAnsi" w:cstheme="majorBidi" w:eastAsiaTheme="majorEastAsia" w:hAnsiTheme="majorHAnsi"/>
      <w:b w:val="1"/>
      <w:bCs w:val="1"/>
      <w:color w:val="4f81bd" w:themeColor="accent1"/>
      <w:sz w:val="26"/>
      <w:szCs w:val="26"/>
    </w:rPr>
  </w:style>
  <w:style w:type="paragraph" w:styleId="GPSL2Numbered" w:customStyle="1">
    <w:name w:val="GPS L2 Numbered"/>
    <w:basedOn w:val="GPSL2NumberedBoldHeading"/>
    <w:link w:val="GPSL2NumberedChar"/>
    <w:qFormat w:val="1"/>
    <w:rsid w:val="007E12FE"/>
    <w:pPr>
      <w:numPr>
        <w:ilvl w:val="0"/>
        <w:numId w:val="0"/>
      </w:numPr>
      <w:tabs>
        <w:tab w:val="left" w:pos="709"/>
        <w:tab w:val="left" w:pos="1134"/>
      </w:tabs>
      <w:ind w:left="644" w:hanging="360"/>
    </w:pPr>
  </w:style>
  <w:style w:type="character" w:styleId="GPSL2NumberedChar" w:customStyle="1">
    <w:name w:val="GPS L2 Numbered Char"/>
    <w:link w:val="GPSL2Numbered"/>
    <w:locked w:val="1"/>
    <w:rsid w:val="007E12FE"/>
    <w:rPr>
      <w:rFonts w:ascii="Calibri" w:cs="Arial" w:eastAsia="Times New Roman" w:hAnsi="Calibri"/>
      <w:lang w:eastAsia="zh-CN"/>
    </w:rPr>
  </w:style>
  <w:style w:type="character" w:styleId="GPSL2NumberedBoldHeadingChar" w:customStyle="1">
    <w:name w:val="GPS L2 Numbered Bold Heading Char"/>
    <w:link w:val="GPSL2NumberedBoldHeading"/>
    <w:locked w:val="1"/>
    <w:rsid w:val="007E12FE"/>
    <w:rPr>
      <w:rFonts w:ascii="Calibri" w:cs="Arial" w:eastAsia="Times New Roman" w:hAnsi="Calibri"/>
      <w:lang w:eastAsia="zh-CN"/>
    </w:rPr>
  </w:style>
  <w:style w:type="character" w:styleId="Heading3Char" w:customStyle="1">
    <w:name w:val="Heading 3 Char"/>
    <w:basedOn w:val="DefaultParagraphFont"/>
    <w:link w:val="Heading3"/>
    <w:uiPriority w:val="9"/>
    <w:semiHidden w:val="1"/>
    <w:rsid w:val="007C15CC"/>
    <w:rPr>
      <w:rFonts w:asciiTheme="majorHAnsi" w:cstheme="majorBidi" w:eastAsiaTheme="majorEastAsia" w:hAnsiTheme="majorHAnsi"/>
      <w:color w:val="243f60" w:themeColor="accent1" w:themeShade="00007F"/>
      <w:sz w:val="24"/>
      <w:szCs w:val="24"/>
    </w:rPr>
  </w:style>
  <w:style w:type="character" w:styleId="Heading4Char" w:customStyle="1">
    <w:name w:val="Heading 4 Char"/>
    <w:basedOn w:val="DefaultParagraphFont"/>
    <w:link w:val="Heading4"/>
    <w:uiPriority w:val="99"/>
    <w:rsid w:val="007C15CC"/>
    <w:rPr>
      <w:rFonts w:ascii="Arial" w:cs="Times New Roman" w:eastAsia="STZhongsong" w:hAnsi="Arial"/>
      <w:szCs w:val="20"/>
      <w:lang w:eastAsia="zh-CN"/>
    </w:rPr>
  </w:style>
  <w:style w:type="character" w:styleId="Heading5Char" w:customStyle="1">
    <w:name w:val="Heading 5 Char"/>
    <w:basedOn w:val="DefaultParagraphFont"/>
    <w:link w:val="Heading5"/>
    <w:rsid w:val="007C15CC"/>
    <w:rPr>
      <w:rFonts w:ascii="Arial" w:cs="Times New Roman" w:eastAsia="STZhongsong" w:hAnsi="Arial"/>
      <w:szCs w:val="20"/>
      <w:lang w:eastAsia="zh-CN"/>
    </w:rPr>
  </w:style>
  <w:style w:type="character" w:styleId="Heading6Char" w:customStyle="1">
    <w:name w:val="Heading 6 Char"/>
    <w:basedOn w:val="DefaultParagraphFont"/>
    <w:link w:val="Heading6"/>
    <w:rsid w:val="007C15CC"/>
    <w:rPr>
      <w:rFonts w:ascii="Arial" w:cs="Times New Roman" w:eastAsia="STZhongsong" w:hAnsi="Arial"/>
      <w:szCs w:val="20"/>
      <w:lang w:eastAsia="zh-CN"/>
    </w:rPr>
  </w:style>
  <w:style w:type="character" w:styleId="Heading7Char" w:customStyle="1">
    <w:name w:val="Heading 7 Char"/>
    <w:basedOn w:val="DefaultParagraphFont"/>
    <w:link w:val="Heading7"/>
    <w:rsid w:val="007C15CC"/>
    <w:rPr>
      <w:rFonts w:ascii="Arial" w:cs="Times New Roman" w:eastAsia="STZhongsong" w:hAnsi="Arial"/>
      <w:szCs w:val="20"/>
      <w:lang w:eastAsia="zh-CN"/>
    </w:rPr>
  </w:style>
  <w:style w:type="character" w:styleId="Heading8Char" w:customStyle="1">
    <w:name w:val="Heading 8 Char"/>
    <w:basedOn w:val="DefaultParagraphFont"/>
    <w:link w:val="Heading8"/>
    <w:uiPriority w:val="99"/>
    <w:rsid w:val="007C15CC"/>
    <w:rPr>
      <w:rFonts w:ascii="Arial" w:cs="Times New Roman" w:eastAsia="STZhongsong" w:hAnsi="Arial"/>
      <w:szCs w:val="20"/>
      <w:lang w:eastAsia="zh-CN"/>
    </w:rPr>
  </w:style>
  <w:style w:type="character" w:styleId="Heading9Char" w:customStyle="1">
    <w:name w:val="Heading 9 Char"/>
    <w:basedOn w:val="DefaultParagraphFont"/>
    <w:link w:val="Heading9"/>
    <w:uiPriority w:val="99"/>
    <w:rsid w:val="007C15CC"/>
    <w:rPr>
      <w:rFonts w:ascii="Arial" w:cs="Times New Roman" w:eastAsia="STZhongsong" w:hAnsi="Arial"/>
      <w:szCs w:val="20"/>
      <w:lang w:eastAsia="zh-CN"/>
    </w:rPr>
  </w:style>
  <w:style w:type="table" w:styleId="TableGrid1" w:customStyle="1">
    <w:name w:val="Table Grid1"/>
    <w:basedOn w:val="TableNormal"/>
    <w:next w:val="TableGrid"/>
    <w:uiPriority w:val="39"/>
    <w:rsid w:val="007C15CC"/>
    <w:pPr>
      <w:overflowPunct w:val="0"/>
      <w:autoSpaceDE w:val="0"/>
      <w:autoSpaceDN w:val="0"/>
      <w:adjustRightInd w:val="0"/>
      <w:spacing w:after="0" w:line="240" w:lineRule="auto"/>
      <w:jc w:val="both"/>
      <w:textAlignment w:val="baseline"/>
    </w:pPr>
    <w:rPr>
      <w:rFonts w:ascii="Times New Roman" w:cs="Times New Roman" w:eastAsia="Times New Roman" w:hAnsi="Times New Roman"/>
      <w:sz w:val="20"/>
      <w:szCs w:val="20"/>
      <w:lang w:eastAsia="en-GB"/>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Grid2" w:customStyle="1">
    <w:name w:val="Table Grid2"/>
    <w:basedOn w:val="TableNormal"/>
    <w:next w:val="TableGrid"/>
    <w:uiPriority w:val="39"/>
    <w:rsid w:val="007C15CC"/>
    <w:pPr>
      <w:spacing w:after="0" w:line="240" w:lineRule="auto"/>
    </w:pPr>
    <w:rPr>
      <w:rFonts w:ascii="Times New Roman" w:cs="Times New Roman" w:eastAsia="Times New Roman" w:hAnsi="Times New Roman"/>
      <w:sz w:val="20"/>
      <w:szCs w:val="20"/>
      <w:lang w:eastAsia="en-GB"/>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jc w:val="both"/>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jc w:val="both"/>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jc w:val="both"/>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jc w:val="both"/>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ncsc.gov.uk/cyberessentials/overview" TargetMode="External"/><Relationship Id="rId8" Type="http://schemas.openxmlformats.org/officeDocument/2006/relationships/hyperlink" Target="https://www.gov.uk/government/collections/modern-slavery-bi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G7gWhb2PlvJai6EDKuPjdrbrcpQ==">CgMxLjA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MgloLjJ4Y3l0cGk4AHIhMUUyby0zQm1hMmNlbUFRMGdYS1pJc2RPeGhObXBxMVd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2023-10-25T10:58:00Z</dcterms:created>
  <dc:creator>Peter Hanlon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15 November 2017 D1V6</vt:lpwstr>
  </property>
</Properties>
</file>