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20 (Call-Off Specification)</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sets out the characteristics of the Deliverables that the Supplier will be required to make to the Buyers under this Call-Off Contract.</w:t>
      </w:r>
    </w:p>
    <w:p w:rsidR="00000000" w:rsidDel="00000000" w:rsidP="00000000" w:rsidRDefault="00000000" w:rsidRPr="00000000" w14:paraId="00000004">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CONTENTS</w:t>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8">
          <w:pPr>
            <w:tabs>
              <w:tab w:val="left" w:leader="none" w:pos="720"/>
              <w:tab w:val="right" w:leader="none" w:pos="9029"/>
            </w:tabs>
            <w:spacing w:after="120" w:line="240" w:lineRule="auto"/>
            <w:ind w:left="720" w:hanging="720"/>
            <w:rPr/>
          </w:pPr>
          <w:r w:rsidDel="00000000" w:rsidR="00000000" w:rsidRPr="00000000">
            <w:fldChar w:fldCharType="begin"/>
            <w:instrText xml:space="preserve"> TOC \h \u \z \t "Heading 1,1,"</w:instrText>
            <w:fldChar w:fldCharType="separate"/>
          </w:r>
          <w:hyperlink w:anchor="_heading=h.30j0zll">
            <w:r w:rsidDel="00000000" w:rsidR="00000000" w:rsidRPr="00000000">
              <w:rPr>
                <w:rFonts w:ascii="Arial" w:cs="Arial" w:eastAsia="Arial" w:hAnsi="Arial"/>
                <w:smallCaps w:val="1"/>
                <w:color w:val="0000ff"/>
                <w:u w:val="single"/>
                <w:rtl w:val="0"/>
              </w:rPr>
              <w:t xml:space="preserve">1.</w:t>
            </w:r>
          </w:hyperlink>
          <w:hyperlink w:anchor="_heading=h.30j0zll">
            <w:r w:rsidDel="00000000" w:rsidR="00000000" w:rsidRPr="00000000">
              <w:rPr>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smallCaps w:val="1"/>
              <w:color w:val="0000ff"/>
              <w:u w:val="single"/>
              <w:rtl w:val="0"/>
            </w:rPr>
            <w:t xml:space="preserve">INTRODUCTION</w:t>
          </w:r>
          <w:r w:rsidDel="00000000" w:rsidR="00000000" w:rsidRPr="00000000">
            <w:rPr>
              <w:rFonts w:ascii="Arial" w:cs="Arial" w:eastAsia="Arial" w:hAnsi="Arial"/>
              <w:smallCaps w:val="1"/>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left" w:leader="none" w:pos="720"/>
              <w:tab w:val="right" w:leader="none" w:pos="9029"/>
            </w:tabs>
            <w:spacing w:after="120" w:line="240" w:lineRule="auto"/>
            <w:ind w:left="720" w:hanging="720"/>
            <w:rPr/>
          </w:pPr>
          <w:hyperlink w:anchor="_heading=h.1fob9te">
            <w:r w:rsidDel="00000000" w:rsidR="00000000" w:rsidRPr="00000000">
              <w:rPr>
                <w:rFonts w:ascii="Arial" w:cs="Arial" w:eastAsia="Arial" w:hAnsi="Arial"/>
                <w:smallCaps w:val="1"/>
                <w:color w:val="0000ff"/>
                <w:u w:val="single"/>
                <w:rtl w:val="0"/>
              </w:rPr>
              <w:t xml:space="preserve">2.</w:t>
            </w:r>
          </w:hyperlink>
          <w:hyperlink w:anchor="_heading=h.1fob9te">
            <w:r w:rsidDel="00000000" w:rsidR="00000000" w:rsidRPr="00000000">
              <w:rPr>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smallCaps w:val="1"/>
              <w:color w:val="0000ff"/>
              <w:u w:val="single"/>
              <w:rtl w:val="0"/>
            </w:rPr>
            <w:t xml:space="preserve">PURPOSE</w:t>
          </w:r>
          <w:r w:rsidDel="00000000" w:rsidR="00000000" w:rsidRPr="00000000">
            <w:rPr>
              <w:rFonts w:ascii="Arial" w:cs="Arial" w:eastAsia="Arial" w:hAnsi="Arial"/>
              <w:smallCaps w:val="1"/>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left" w:leader="none" w:pos="720"/>
              <w:tab w:val="right" w:leader="none" w:pos="9029"/>
            </w:tabs>
            <w:spacing w:after="120" w:line="240" w:lineRule="auto"/>
            <w:ind w:left="720" w:hanging="720"/>
            <w:rPr/>
          </w:pPr>
          <w:hyperlink w:anchor="_heading=h.2et92p0">
            <w:r w:rsidDel="00000000" w:rsidR="00000000" w:rsidRPr="00000000">
              <w:rPr>
                <w:rFonts w:ascii="Arial" w:cs="Arial" w:eastAsia="Arial" w:hAnsi="Arial"/>
                <w:smallCaps w:val="1"/>
                <w:color w:val="0000ff"/>
                <w:u w:val="single"/>
                <w:rtl w:val="0"/>
              </w:rPr>
              <w:t xml:space="preserve">3.</w:t>
            </w:r>
          </w:hyperlink>
          <w:hyperlink w:anchor="_heading=h.2et92p0">
            <w:r w:rsidDel="00000000" w:rsidR="00000000" w:rsidRPr="00000000">
              <w:rPr>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smallCaps w:val="1"/>
              <w:color w:val="0000ff"/>
              <w:u w:val="single"/>
              <w:rtl w:val="0"/>
            </w:rPr>
            <w:t xml:space="preserve">BACKGROUND TO THE AUTHORITY</w:t>
          </w:r>
          <w:r w:rsidDel="00000000" w:rsidR="00000000" w:rsidRPr="00000000">
            <w:rPr>
              <w:rFonts w:ascii="Arial" w:cs="Arial" w:eastAsia="Arial" w:hAnsi="Arial"/>
              <w:smallCaps w:val="1"/>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left" w:leader="none" w:pos="720"/>
              <w:tab w:val="right" w:leader="none" w:pos="9029"/>
            </w:tabs>
            <w:spacing w:after="120" w:line="240" w:lineRule="auto"/>
            <w:ind w:left="720" w:hanging="720"/>
            <w:rPr/>
          </w:pPr>
          <w:hyperlink w:anchor="_heading=h.tyjcwt">
            <w:r w:rsidDel="00000000" w:rsidR="00000000" w:rsidRPr="00000000">
              <w:rPr>
                <w:rFonts w:ascii="Arial" w:cs="Arial" w:eastAsia="Arial" w:hAnsi="Arial"/>
                <w:smallCaps w:val="1"/>
                <w:color w:val="0000ff"/>
                <w:u w:val="single"/>
                <w:rtl w:val="0"/>
              </w:rPr>
              <w:t xml:space="preserve">4.</w:t>
            </w:r>
          </w:hyperlink>
          <w:hyperlink w:anchor="_heading=h.tyjcwt">
            <w:r w:rsidDel="00000000" w:rsidR="00000000" w:rsidRPr="00000000">
              <w:rPr>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smallCaps w:val="1"/>
              <w:color w:val="0000ff"/>
              <w:u w:val="single"/>
              <w:rtl w:val="0"/>
            </w:rPr>
            <w:t xml:space="preserve">DEFINITIONS</w:t>
          </w:r>
          <w:r w:rsidDel="00000000" w:rsidR="00000000" w:rsidRPr="00000000">
            <w:rPr>
              <w:rFonts w:ascii="Arial" w:cs="Arial" w:eastAsia="Arial" w:hAnsi="Arial"/>
              <w:smallCaps w:val="1"/>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left" w:leader="none" w:pos="720"/>
              <w:tab w:val="right" w:leader="none" w:pos="9029"/>
            </w:tabs>
            <w:spacing w:after="120" w:line="240" w:lineRule="auto"/>
            <w:ind w:left="720" w:hanging="720"/>
            <w:rPr/>
          </w:pPr>
          <w:hyperlink w:anchor="_heading=h.1t3h5sf">
            <w:r w:rsidDel="00000000" w:rsidR="00000000" w:rsidRPr="00000000">
              <w:rPr>
                <w:rFonts w:ascii="Arial" w:cs="Arial" w:eastAsia="Arial" w:hAnsi="Arial"/>
                <w:smallCaps w:val="1"/>
                <w:color w:val="0000ff"/>
                <w:u w:val="single"/>
                <w:rtl w:val="0"/>
              </w:rPr>
              <w:t xml:space="preserve">5.</w:t>
            </w:r>
          </w:hyperlink>
          <w:hyperlink w:anchor="_heading=h.1t3h5sf">
            <w:r w:rsidDel="00000000" w:rsidR="00000000" w:rsidRPr="00000000">
              <w:rPr>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smallCaps w:val="1"/>
              <w:color w:val="0000ff"/>
              <w:u w:val="single"/>
              <w:rtl w:val="0"/>
            </w:rPr>
            <w:t xml:space="preserve">SCOPE OF REQUIREMENT</w:t>
          </w:r>
          <w:r w:rsidDel="00000000" w:rsidR="00000000" w:rsidRPr="00000000">
            <w:rPr>
              <w:rFonts w:ascii="Arial" w:cs="Arial" w:eastAsia="Arial" w:hAnsi="Arial"/>
              <w:smallCaps w:val="1"/>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left" w:leader="none" w:pos="720"/>
              <w:tab w:val="right" w:leader="none" w:pos="9029"/>
            </w:tabs>
            <w:spacing w:after="120" w:line="240" w:lineRule="auto"/>
            <w:ind w:left="720" w:hanging="720"/>
            <w:rPr/>
          </w:pPr>
          <w:hyperlink w:anchor="_heading=h.4d34og8">
            <w:r w:rsidDel="00000000" w:rsidR="00000000" w:rsidRPr="00000000">
              <w:rPr>
                <w:rFonts w:ascii="Arial" w:cs="Arial" w:eastAsia="Arial" w:hAnsi="Arial"/>
                <w:smallCaps w:val="1"/>
                <w:color w:val="0000ff"/>
                <w:u w:val="single"/>
                <w:rtl w:val="0"/>
              </w:rPr>
              <w:t xml:space="preserve">6.</w:t>
            </w:r>
          </w:hyperlink>
          <w:hyperlink w:anchor="_heading=h.4d34og8">
            <w:r w:rsidDel="00000000" w:rsidR="00000000" w:rsidRPr="00000000">
              <w:rPr>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smallCaps w:val="1"/>
              <w:color w:val="0000ff"/>
              <w:u w:val="single"/>
              <w:rtl w:val="0"/>
            </w:rPr>
            <w:t xml:space="preserve">VOLUMES</w:t>
          </w:r>
          <w:r w:rsidDel="00000000" w:rsidR="00000000" w:rsidRPr="00000000">
            <w:rPr>
              <w:rFonts w:ascii="Arial" w:cs="Arial" w:eastAsia="Arial" w:hAnsi="Arial"/>
              <w:smallCaps w:val="1"/>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left" w:leader="none" w:pos="720"/>
              <w:tab w:val="right" w:leader="none" w:pos="9029"/>
            </w:tabs>
            <w:spacing w:after="120" w:line="240" w:lineRule="auto"/>
            <w:ind w:left="720" w:hanging="720"/>
            <w:rPr/>
          </w:pPr>
          <w:hyperlink w:anchor="_heading=h.2s8eyo1">
            <w:r w:rsidDel="00000000" w:rsidR="00000000" w:rsidRPr="00000000">
              <w:rPr>
                <w:rFonts w:ascii="Arial" w:cs="Arial" w:eastAsia="Arial" w:hAnsi="Arial"/>
                <w:smallCaps w:val="1"/>
                <w:color w:val="0000ff"/>
                <w:u w:val="single"/>
                <w:rtl w:val="0"/>
              </w:rPr>
              <w:t xml:space="preserve">7.</w:t>
            </w:r>
          </w:hyperlink>
          <w:hyperlink w:anchor="_heading=h.2s8eyo1">
            <w:r w:rsidDel="00000000" w:rsidR="00000000" w:rsidRPr="00000000">
              <w:rPr>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smallCaps w:val="1"/>
              <w:color w:val="0000ff"/>
              <w:u w:val="single"/>
              <w:rtl w:val="0"/>
            </w:rPr>
            <w:t xml:space="preserve">SERVICE LEVELS AND PERFORMANCE</w:t>
          </w:r>
          <w:r w:rsidDel="00000000" w:rsidR="00000000" w:rsidRPr="00000000">
            <w:rPr>
              <w:rFonts w:ascii="Arial" w:cs="Arial" w:eastAsia="Arial" w:hAnsi="Arial"/>
              <w:smallCaps w:val="1"/>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left" w:leader="none" w:pos="720"/>
              <w:tab w:val="right" w:leader="none" w:pos="9029"/>
            </w:tabs>
            <w:spacing w:after="120" w:line="240" w:lineRule="auto"/>
            <w:ind w:left="720" w:hanging="720"/>
            <w:rPr/>
          </w:pPr>
          <w:hyperlink w:anchor="_heading=h.17dp8vu">
            <w:r w:rsidDel="00000000" w:rsidR="00000000" w:rsidRPr="00000000">
              <w:rPr>
                <w:rFonts w:ascii="Arial" w:cs="Arial" w:eastAsia="Arial" w:hAnsi="Arial"/>
                <w:smallCaps w:val="1"/>
                <w:color w:val="0000ff"/>
                <w:u w:val="single"/>
                <w:rtl w:val="0"/>
              </w:rPr>
              <w:t xml:space="preserve">8.</w:t>
            </w:r>
          </w:hyperlink>
          <w:hyperlink w:anchor="_heading=h.17dp8vu">
            <w:r w:rsidDel="00000000" w:rsidR="00000000" w:rsidRPr="00000000">
              <w:rPr>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smallCaps w:val="1"/>
              <w:color w:val="0000ff"/>
              <w:u w:val="single"/>
              <w:rtl w:val="0"/>
            </w:rPr>
            <w:t xml:space="preserve">LOCATION</w:t>
          </w:r>
          <w:r w:rsidDel="00000000" w:rsidR="00000000" w:rsidRPr="00000000">
            <w:rPr>
              <w:rFonts w:ascii="Arial" w:cs="Arial" w:eastAsia="Arial" w:hAnsi="Arial"/>
              <w:smallCaps w:val="1"/>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left" w:leader="none" w:pos="720"/>
              <w:tab w:val="right" w:leader="none" w:pos="9029"/>
            </w:tabs>
            <w:spacing w:after="120" w:line="240" w:lineRule="auto"/>
            <w:ind w:left="720" w:hanging="720"/>
            <w:rPr/>
          </w:pPr>
          <w:hyperlink w:anchor="_heading=h.26in1rg">
            <w:r w:rsidDel="00000000" w:rsidR="00000000" w:rsidRPr="00000000">
              <w:rPr>
                <w:rFonts w:ascii="Arial" w:cs="Arial" w:eastAsia="Arial" w:hAnsi="Arial"/>
                <w:smallCaps w:val="1"/>
                <w:color w:val="0000ff"/>
                <w:u w:val="single"/>
                <w:rtl w:val="0"/>
              </w:rPr>
              <w:t xml:space="preserve">9.</w:t>
            </w:r>
          </w:hyperlink>
          <w:hyperlink w:anchor="_heading=h.26in1rg">
            <w:r w:rsidDel="00000000" w:rsidR="00000000" w:rsidRPr="00000000">
              <w:rPr>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smallCaps w:val="1"/>
              <w:color w:val="0000ff"/>
              <w:u w:val="single"/>
              <w:rtl w:val="0"/>
            </w:rPr>
            <w:t xml:space="preserve">KEY MILESTONES</w:t>
          </w:r>
          <w:r w:rsidDel="00000000" w:rsidR="00000000" w:rsidRPr="00000000">
            <w:rPr>
              <w:rFonts w:ascii="Arial" w:cs="Arial" w:eastAsia="Arial" w:hAnsi="Arial"/>
              <w:smallCaps w:val="1"/>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left" w:leader="none" w:pos="720"/>
              <w:tab w:val="right" w:leader="none" w:pos="9029"/>
            </w:tabs>
            <w:spacing w:after="120" w:line="240" w:lineRule="auto"/>
            <w:ind w:left="720" w:hanging="720"/>
            <w:rPr/>
          </w:pPr>
          <w:hyperlink w:anchor="_heading=h.lnxbz9">
            <w:r w:rsidDel="00000000" w:rsidR="00000000" w:rsidRPr="00000000">
              <w:rPr>
                <w:rFonts w:ascii="Arial" w:cs="Arial" w:eastAsia="Arial" w:hAnsi="Arial"/>
                <w:smallCaps w:val="1"/>
                <w:color w:val="0000ff"/>
                <w:u w:val="single"/>
                <w:rtl w:val="0"/>
              </w:rPr>
              <w:t xml:space="preserve">10.</w:t>
            </w:r>
          </w:hyperlink>
          <w:hyperlink w:anchor="_heading=h.lnxbz9">
            <w:r w:rsidDel="00000000" w:rsidR="00000000" w:rsidRPr="00000000">
              <w:rPr>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smallCaps w:val="1"/>
              <w:color w:val="0000ff"/>
              <w:u w:val="single"/>
              <w:rtl w:val="0"/>
            </w:rPr>
            <w:t xml:space="preserve">AUTHORITY’S RESPONSIBILITIES</w:t>
          </w:r>
          <w:r w:rsidDel="00000000" w:rsidR="00000000" w:rsidRPr="00000000">
            <w:rPr>
              <w:rFonts w:ascii="Arial" w:cs="Arial" w:eastAsia="Arial" w:hAnsi="Arial"/>
              <w:smallCaps w:val="1"/>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left" w:leader="none" w:pos="720"/>
              <w:tab w:val="right" w:leader="none" w:pos="9029"/>
            </w:tabs>
            <w:spacing w:after="120" w:line="240" w:lineRule="auto"/>
            <w:ind w:left="720" w:hanging="720"/>
            <w:rPr/>
          </w:pPr>
          <w:hyperlink w:anchor="_heading=h.35nkun2">
            <w:r w:rsidDel="00000000" w:rsidR="00000000" w:rsidRPr="00000000">
              <w:rPr>
                <w:rFonts w:ascii="Arial" w:cs="Arial" w:eastAsia="Arial" w:hAnsi="Arial"/>
                <w:smallCaps w:val="1"/>
                <w:color w:val="0000ff"/>
                <w:u w:val="single"/>
                <w:rtl w:val="0"/>
              </w:rPr>
              <w:t xml:space="preserve">11.</w:t>
            </w:r>
          </w:hyperlink>
          <w:hyperlink w:anchor="_heading=h.35nkun2">
            <w:r w:rsidDel="00000000" w:rsidR="00000000" w:rsidRPr="00000000">
              <w:rPr>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smallCaps w:val="1"/>
              <w:color w:val="0000ff"/>
              <w:u w:val="single"/>
              <w:rtl w:val="0"/>
            </w:rPr>
            <w:t xml:space="preserve">REPORTING</w:t>
          </w:r>
          <w:r w:rsidDel="00000000" w:rsidR="00000000" w:rsidRPr="00000000">
            <w:rPr>
              <w:rFonts w:ascii="Arial" w:cs="Arial" w:eastAsia="Arial" w:hAnsi="Arial"/>
              <w:smallCaps w:val="1"/>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left" w:leader="none" w:pos="720"/>
              <w:tab w:val="right" w:leader="none" w:pos="9029"/>
            </w:tabs>
            <w:spacing w:after="120" w:line="240" w:lineRule="auto"/>
            <w:ind w:left="720" w:hanging="720"/>
            <w:rPr/>
          </w:pPr>
          <w:hyperlink w:anchor="_heading=h.1ksv4uv">
            <w:r w:rsidDel="00000000" w:rsidR="00000000" w:rsidRPr="00000000">
              <w:rPr>
                <w:rFonts w:ascii="Arial" w:cs="Arial" w:eastAsia="Arial" w:hAnsi="Arial"/>
                <w:smallCaps w:val="1"/>
                <w:color w:val="0000ff"/>
                <w:u w:val="single"/>
                <w:rtl w:val="0"/>
              </w:rPr>
              <w:t xml:space="preserve">12.</w:t>
            </w:r>
          </w:hyperlink>
          <w:hyperlink w:anchor="_heading=h.1ksv4uv">
            <w:r w:rsidDel="00000000" w:rsidR="00000000" w:rsidRPr="00000000">
              <w:rPr>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smallCaps w:val="1"/>
              <w:color w:val="0000ff"/>
              <w:u w:val="single"/>
              <w:rtl w:val="0"/>
            </w:rPr>
            <w:t xml:space="preserve">CONTRACT MANAGEMENT</w:t>
          </w:r>
          <w:r w:rsidDel="00000000" w:rsidR="00000000" w:rsidRPr="00000000">
            <w:rPr>
              <w:rFonts w:ascii="Arial" w:cs="Arial" w:eastAsia="Arial" w:hAnsi="Arial"/>
              <w:smallCaps w:val="1"/>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left" w:leader="none" w:pos="720"/>
              <w:tab w:val="right" w:leader="none" w:pos="9029"/>
            </w:tabs>
            <w:spacing w:after="120" w:line="240" w:lineRule="auto"/>
            <w:ind w:left="720" w:hanging="720"/>
            <w:rPr/>
          </w:pPr>
          <w:hyperlink w:anchor="_heading=h.44sinio">
            <w:r w:rsidDel="00000000" w:rsidR="00000000" w:rsidRPr="00000000">
              <w:rPr>
                <w:rFonts w:ascii="Arial" w:cs="Arial" w:eastAsia="Arial" w:hAnsi="Arial"/>
                <w:smallCaps w:val="1"/>
                <w:color w:val="0000ff"/>
                <w:u w:val="single"/>
                <w:rtl w:val="0"/>
              </w:rPr>
              <w:t xml:space="preserve">13.</w:t>
            </w:r>
          </w:hyperlink>
          <w:hyperlink w:anchor="_heading=h.44sinio">
            <w:r w:rsidDel="00000000" w:rsidR="00000000" w:rsidRPr="00000000">
              <w:rPr>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smallCaps w:val="1"/>
              <w:color w:val="0000ff"/>
              <w:u w:val="single"/>
              <w:rtl w:val="0"/>
            </w:rPr>
            <w:t xml:space="preserve">SECURITY REQUIREMENTS</w:t>
          </w:r>
          <w:r w:rsidDel="00000000" w:rsidR="00000000" w:rsidRPr="00000000">
            <w:rPr>
              <w:rFonts w:ascii="Arial" w:cs="Arial" w:eastAsia="Arial" w:hAnsi="Arial"/>
              <w:smallCaps w:val="1"/>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left" w:leader="none" w:pos="720"/>
              <w:tab w:val="right" w:leader="none" w:pos="9029"/>
            </w:tabs>
            <w:spacing w:after="120" w:line="240" w:lineRule="auto"/>
            <w:ind w:left="720" w:hanging="720"/>
            <w:rPr/>
          </w:pPr>
          <w:hyperlink w:anchor="_heading=h.2jxsxqh">
            <w:r w:rsidDel="00000000" w:rsidR="00000000" w:rsidRPr="00000000">
              <w:rPr>
                <w:rFonts w:ascii="Arial" w:cs="Arial" w:eastAsia="Arial" w:hAnsi="Arial"/>
                <w:b w:val="1"/>
                <w:smallCaps w:val="1"/>
                <w:color w:val="0000ff"/>
                <w:u w:val="single"/>
                <w:rtl w:val="0"/>
              </w:rPr>
              <w:t xml:space="preserve">14.</w:t>
            </w:r>
          </w:hyperlink>
          <w:hyperlink w:anchor="_heading=h.2jxsxqh">
            <w:r w:rsidDel="00000000" w:rsidR="00000000" w:rsidRPr="00000000">
              <w:rPr>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1"/>
              <w:smallCaps w:val="1"/>
              <w:color w:val="0000ff"/>
              <w:u w:val="single"/>
              <w:rtl w:val="0"/>
            </w:rPr>
            <w:t xml:space="preserve">CONTINUOUS IMPROVEMENT</w:t>
          </w:r>
          <w:r w:rsidDel="00000000" w:rsidR="00000000" w:rsidRPr="00000000">
            <w:rPr>
              <w:rFonts w:ascii="Arial" w:cs="Arial" w:eastAsia="Arial" w:hAnsi="Arial"/>
              <w:smallCaps w:val="1"/>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left" w:leader="none" w:pos="720"/>
              <w:tab w:val="right" w:leader="none" w:pos="9029"/>
            </w:tabs>
            <w:spacing w:after="120" w:line="240" w:lineRule="auto"/>
            <w:ind w:left="720" w:hanging="720"/>
            <w:rPr/>
          </w:pPr>
          <w:hyperlink w:anchor="_heading=h.z337ya">
            <w:r w:rsidDel="00000000" w:rsidR="00000000" w:rsidRPr="00000000">
              <w:rPr>
                <w:rFonts w:ascii="Arial" w:cs="Arial" w:eastAsia="Arial" w:hAnsi="Arial"/>
                <w:b w:val="1"/>
                <w:smallCaps w:val="1"/>
                <w:color w:val="0000ff"/>
                <w:u w:val="single"/>
                <w:rtl w:val="0"/>
              </w:rPr>
              <w:t xml:space="preserve">15.</w:t>
            </w:r>
          </w:hyperlink>
          <w:hyperlink w:anchor="_heading=h.z337ya">
            <w:r w:rsidDel="00000000" w:rsidR="00000000" w:rsidRPr="00000000">
              <w:rPr>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1"/>
              <w:smallCaps w:val="1"/>
              <w:color w:val="0000ff"/>
              <w:u w:val="single"/>
              <w:rtl w:val="0"/>
            </w:rPr>
            <w:t xml:space="preserve">SUSTAINABILITY</w:t>
          </w:r>
          <w:r w:rsidDel="00000000" w:rsidR="00000000" w:rsidRPr="00000000">
            <w:rPr>
              <w:rFonts w:ascii="Arial" w:cs="Arial" w:eastAsia="Arial" w:hAnsi="Arial"/>
              <w:smallCaps w:val="1"/>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left" w:leader="none" w:pos="720"/>
              <w:tab w:val="right" w:leader="none" w:pos="9029"/>
            </w:tabs>
            <w:spacing w:after="120" w:line="240" w:lineRule="auto"/>
            <w:ind w:left="720" w:hanging="720"/>
            <w:rPr/>
          </w:pPr>
          <w:hyperlink w:anchor="_heading=h.1y810tw">
            <w:r w:rsidDel="00000000" w:rsidR="00000000" w:rsidRPr="00000000">
              <w:rPr>
                <w:rFonts w:ascii="Arial" w:cs="Arial" w:eastAsia="Arial" w:hAnsi="Arial"/>
                <w:b w:val="1"/>
                <w:smallCaps w:val="1"/>
                <w:color w:val="0000ff"/>
                <w:u w:val="single"/>
                <w:rtl w:val="0"/>
              </w:rPr>
              <w:t xml:space="preserve">16.</w:t>
            </w:r>
          </w:hyperlink>
          <w:hyperlink w:anchor="_heading=h.1y810tw">
            <w:r w:rsidDel="00000000" w:rsidR="00000000" w:rsidRPr="00000000">
              <w:rPr>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1"/>
              <w:smallCaps w:val="1"/>
              <w:color w:val="0000ff"/>
              <w:u w:val="single"/>
              <w:rtl w:val="0"/>
            </w:rPr>
            <w:t xml:space="preserve">PRICE</w:t>
          </w:r>
          <w:r w:rsidDel="00000000" w:rsidR="00000000" w:rsidRPr="00000000">
            <w:rPr>
              <w:rFonts w:ascii="Arial" w:cs="Arial" w:eastAsia="Arial" w:hAnsi="Arial"/>
              <w:smallCaps w:val="1"/>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left" w:leader="none" w:pos="720"/>
              <w:tab w:val="right" w:leader="none" w:pos="9029"/>
            </w:tabs>
            <w:spacing w:after="120" w:line="240" w:lineRule="auto"/>
            <w:ind w:left="720" w:hanging="720"/>
            <w:rPr/>
          </w:pPr>
          <w:hyperlink w:anchor="_heading=h.4i7ojhp">
            <w:r w:rsidDel="00000000" w:rsidR="00000000" w:rsidRPr="00000000">
              <w:rPr>
                <w:rFonts w:ascii="Arial" w:cs="Arial" w:eastAsia="Arial" w:hAnsi="Arial"/>
                <w:b w:val="1"/>
                <w:smallCaps w:val="1"/>
                <w:color w:val="0000ff"/>
                <w:u w:val="single"/>
                <w:rtl w:val="0"/>
              </w:rPr>
              <w:t xml:space="preserve">17.</w:t>
            </w:r>
          </w:hyperlink>
          <w:hyperlink w:anchor="_heading=h.4i7ojhp">
            <w:r w:rsidDel="00000000" w:rsidR="00000000" w:rsidRPr="00000000">
              <w:rPr>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1"/>
              <w:smallCaps w:val="1"/>
              <w:color w:val="0000ff"/>
              <w:u w:val="single"/>
              <w:rtl w:val="0"/>
            </w:rPr>
            <w:t xml:space="preserve">STAFF AND CUSTOMER SERVICE</w:t>
          </w:r>
          <w:r w:rsidDel="00000000" w:rsidR="00000000" w:rsidRPr="00000000">
            <w:rPr>
              <w:rFonts w:ascii="Arial" w:cs="Arial" w:eastAsia="Arial" w:hAnsi="Arial"/>
              <w:smallCaps w:val="1"/>
              <w:rtl w:val="0"/>
            </w:rPr>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left" w:leader="none" w:pos="720"/>
              <w:tab w:val="right" w:leader="none" w:pos="9029"/>
            </w:tabs>
            <w:spacing w:after="120" w:line="240" w:lineRule="auto"/>
            <w:ind w:left="720" w:hanging="720"/>
            <w:rPr/>
          </w:pPr>
          <w:hyperlink w:anchor="_heading=h.2xcytpi">
            <w:r w:rsidDel="00000000" w:rsidR="00000000" w:rsidRPr="00000000">
              <w:rPr>
                <w:rFonts w:ascii="Arial" w:cs="Arial" w:eastAsia="Arial" w:hAnsi="Arial"/>
                <w:smallCaps w:val="1"/>
                <w:color w:val="0000ff"/>
                <w:u w:val="single"/>
                <w:rtl w:val="0"/>
              </w:rPr>
              <w:t xml:space="preserve">18.</w:t>
            </w:r>
          </w:hyperlink>
          <w:hyperlink w:anchor="_heading=h.2xcytpi">
            <w:r w:rsidDel="00000000" w:rsidR="00000000" w:rsidRPr="00000000">
              <w:rPr>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smallCaps w:val="1"/>
              <w:color w:val="0000ff"/>
              <w:u w:val="single"/>
              <w:rtl w:val="0"/>
            </w:rPr>
            <w:t xml:space="preserve">PAYMENT AND INVOICING</w:t>
          </w:r>
          <w:r w:rsidDel="00000000" w:rsidR="00000000" w:rsidRPr="00000000">
            <w:rPr>
              <w:rFonts w:ascii="Arial" w:cs="Arial" w:eastAsia="Arial" w:hAnsi="Arial"/>
              <w:smallCaps w:val="1"/>
              <w:rtl w:val="0"/>
            </w:rPr>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A">
          <w:pPr>
            <w:spacing w:after="120" w:line="240" w:lineRule="auto"/>
            <w:jc w:val="center"/>
            <w:rPr>
              <w:rFonts w:ascii="Arial" w:cs="Arial" w:eastAsia="Arial" w:hAnsi="Arial"/>
              <w:b w:val="1"/>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keepNext w:val="1"/>
        <w:spacing w:after="120" w:line="240" w:lineRule="auto"/>
        <w:ind w:left="720" w:hanging="720"/>
        <w:jc w:val="both"/>
        <w:rPr>
          <w:rFonts w:ascii="Arial" w:cs="Arial" w:eastAsia="Arial" w:hAnsi="Arial"/>
          <w:b w:val="1"/>
          <w:smallCaps w:val="1"/>
          <w:sz w:val="32"/>
          <w:szCs w:val="32"/>
        </w:rPr>
      </w:pPr>
      <w:bookmarkStart w:colFirst="0" w:colLast="0" w:name="_heading=h.30j0zll" w:id="1"/>
      <w:bookmarkEnd w:id="1"/>
      <w:r w:rsidDel="00000000" w:rsidR="00000000" w:rsidRPr="00000000">
        <w:br w:type="page"/>
      </w:r>
      <w:r w:rsidDel="00000000" w:rsidR="00000000" w:rsidRPr="00000000">
        <w:rPr>
          <w:rFonts w:ascii="Arial" w:cs="Arial" w:eastAsia="Arial" w:hAnsi="Arial"/>
          <w:b w:val="1"/>
          <w:sz w:val="32"/>
          <w:szCs w:val="32"/>
          <w:rtl w:val="0"/>
        </w:rPr>
        <w:t xml:space="preserve">INTRODUCTION</w:t>
        <w:tab/>
      </w:r>
      <w:r w:rsidDel="00000000" w:rsidR="00000000" w:rsidRPr="00000000">
        <w:rPr>
          <w:rtl w:val="0"/>
        </w:rPr>
      </w:r>
    </w:p>
    <w:p w:rsidR="00000000" w:rsidDel="00000000" w:rsidP="00000000" w:rsidRDefault="00000000" w:rsidRPr="00000000" w14:paraId="0000001C">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(Home Office inclusive of Border Force, Immigration Enforcement and Homeland Security Group) and HMPO have several fleet vehicles, both purchased and leased. These fleet vehicles are driven by staff on official business, who require a secure and convenient way of purchasing fuel and related products for the vehicle they are driving. Many fuel cards assigned to fleet vehicles are therefore required, which have the flexibility and coverage to be used at most fuelling stations across the UK.</w:t>
      </w:r>
    </w:p>
    <w:p w:rsidR="00000000" w:rsidDel="00000000" w:rsidP="00000000" w:rsidRDefault="00000000" w:rsidRPr="00000000" w14:paraId="0000001D">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the current agreement is due to expire on 22nd March 2024, a new contract will be required to replace this.</w:t>
      </w:r>
    </w:p>
    <w:p w:rsidR="00000000" w:rsidDel="00000000" w:rsidP="00000000" w:rsidRDefault="00000000" w:rsidRPr="00000000" w14:paraId="0000001E">
      <w:pPr>
        <w:keepNext w:val="1"/>
        <w:spacing w:after="120" w:line="240" w:lineRule="auto"/>
        <w:ind w:left="720" w:hanging="720"/>
        <w:jc w:val="both"/>
        <w:rPr>
          <w:rFonts w:ascii="Arial" w:cs="Arial" w:eastAsia="Arial" w:hAnsi="Arial"/>
          <w:b w:val="1"/>
          <w:smallCaps w:val="1"/>
          <w:sz w:val="32"/>
          <w:szCs w:val="32"/>
        </w:rPr>
      </w:pPr>
      <w:bookmarkStart w:colFirst="0" w:colLast="0" w:name="_heading=h.1fob9te" w:id="2"/>
      <w:bookmarkEnd w:id="2"/>
      <w:r w:rsidDel="00000000" w:rsidR="00000000" w:rsidRPr="00000000">
        <w:rPr>
          <w:rFonts w:ascii="Arial" w:cs="Arial" w:eastAsia="Arial" w:hAnsi="Arial"/>
          <w:b w:val="1"/>
          <w:sz w:val="32"/>
          <w:szCs w:val="32"/>
          <w:rtl w:val="0"/>
        </w:rPr>
        <w:t xml:space="preserve">PURPOSE</w:t>
      </w:r>
      <w:r w:rsidDel="00000000" w:rsidR="00000000" w:rsidRPr="00000000">
        <w:rPr>
          <w:rtl w:val="0"/>
        </w:rPr>
      </w:r>
    </w:p>
    <w:p w:rsidR="00000000" w:rsidDel="00000000" w:rsidP="00000000" w:rsidRDefault="00000000" w:rsidRPr="00000000" w14:paraId="0000001F">
      <w:pPr>
        <w:spacing w:after="240" w:line="240" w:lineRule="auto"/>
        <w:ind w:left="720" w:hanging="720"/>
        <w:jc w:val="both"/>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The requirement is for fuel cards, which can be used to purchase fuel, oil, diesel exhaust fluid, lubricants, and car wash from the majority fuelling stations across the UK (including Northern Ireland) and with limited European coverage.</w:t>
      </w:r>
    </w:p>
    <w:p w:rsidR="00000000" w:rsidDel="00000000" w:rsidP="00000000" w:rsidRDefault="00000000" w:rsidRPr="00000000" w14:paraId="00000020">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the procurement is to have in place a supplier who can provide the fuel cards required, and who have full UK and Northern Ireland and limited European coverage to maintain an effective service.</w:t>
      </w:r>
    </w:p>
    <w:p w:rsidR="00000000" w:rsidDel="00000000" w:rsidP="00000000" w:rsidRDefault="00000000" w:rsidRPr="00000000" w14:paraId="00000021">
      <w:pPr>
        <w:keepNext w:val="1"/>
        <w:spacing w:after="120" w:line="240" w:lineRule="auto"/>
        <w:ind w:left="720" w:hanging="720"/>
        <w:jc w:val="both"/>
        <w:rPr>
          <w:rFonts w:ascii="Arial" w:cs="Arial" w:eastAsia="Arial" w:hAnsi="Arial"/>
          <w:b w:val="1"/>
          <w:smallCaps w:val="1"/>
          <w:sz w:val="32"/>
          <w:szCs w:val="32"/>
        </w:rPr>
      </w:pPr>
      <w:bookmarkStart w:colFirst="0" w:colLast="0" w:name="_heading=h.2et92p0" w:id="4"/>
      <w:bookmarkEnd w:id="4"/>
      <w:r w:rsidDel="00000000" w:rsidR="00000000" w:rsidRPr="00000000">
        <w:rPr>
          <w:rFonts w:ascii="Arial" w:cs="Arial" w:eastAsia="Arial" w:hAnsi="Arial"/>
          <w:b w:val="1"/>
          <w:smallCaps w:val="1"/>
          <w:sz w:val="32"/>
          <w:szCs w:val="32"/>
          <w:rtl w:val="0"/>
        </w:rPr>
        <w:t xml:space="preserve">BACKGROUND TO THE AUTHORITY</w:t>
      </w:r>
    </w:p>
    <w:p w:rsidR="00000000" w:rsidDel="00000000" w:rsidP="00000000" w:rsidRDefault="00000000" w:rsidRPr="00000000" w14:paraId="00000022">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is a ministerial department of His Majesty’s Government of the United Kingdom, responsible for immigration, security and law and order. As such it is responsible for the police, fire and rescue services, visas, immigration, and the security service. HMPO is the sole issuer of UK passports and responsible for civil registration services through the General Register Office.</w:t>
      </w:r>
    </w:p>
    <w:p w:rsidR="00000000" w:rsidDel="00000000" w:rsidP="00000000" w:rsidRDefault="00000000" w:rsidRPr="00000000" w14:paraId="00000023">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Authority’s main offices are in London and Croydon, but they also have offices and are supported by staff and business units across the UK and abroad. </w:t>
      </w:r>
    </w:p>
    <w:p w:rsidR="00000000" w:rsidDel="00000000" w:rsidP="00000000" w:rsidRDefault="00000000" w:rsidRPr="00000000" w14:paraId="00000024">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Home Office leads on immigration and passports, drugs policy, crime policy and counterterrorism and works to ensure visible, responsive, and accountable policing in the UK.</w:t>
      </w:r>
    </w:p>
    <w:p w:rsidR="00000000" w:rsidDel="00000000" w:rsidP="00000000" w:rsidRDefault="00000000" w:rsidRPr="00000000" w14:paraId="00000025">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They are supported by several business units and public bodies including, but not limited to:</w:t>
      </w:r>
    </w:p>
    <w:p w:rsidR="00000000" w:rsidDel="00000000" w:rsidP="00000000" w:rsidRDefault="00000000" w:rsidRPr="00000000" w14:paraId="00000026">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Permanent Secretaries Office</w:t>
      </w:r>
    </w:p>
    <w:p w:rsidR="00000000" w:rsidDel="00000000" w:rsidP="00000000" w:rsidRDefault="00000000" w:rsidRPr="00000000" w14:paraId="00000027">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STARS</w:t>
      </w:r>
    </w:p>
    <w:p w:rsidR="00000000" w:rsidDel="00000000" w:rsidP="00000000" w:rsidRDefault="00000000" w:rsidRPr="00000000" w14:paraId="00000028">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Homeland Security</w:t>
      </w:r>
    </w:p>
    <w:p w:rsidR="00000000" w:rsidDel="00000000" w:rsidP="00000000" w:rsidRDefault="00000000" w:rsidRPr="00000000" w14:paraId="00000029">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 Safety</w:t>
      </w:r>
    </w:p>
    <w:p w:rsidR="00000000" w:rsidDel="00000000" w:rsidP="00000000" w:rsidRDefault="00000000" w:rsidRPr="00000000" w14:paraId="0000002A">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Migration and Borders</w:t>
      </w:r>
    </w:p>
    <w:p w:rsidR="00000000" w:rsidDel="00000000" w:rsidP="00000000" w:rsidRDefault="00000000" w:rsidRPr="00000000" w14:paraId="0000002B">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Borders and Enforcement</w:t>
      </w:r>
    </w:p>
    <w:p w:rsidR="00000000" w:rsidDel="00000000" w:rsidP="00000000" w:rsidRDefault="00000000" w:rsidRPr="00000000" w14:paraId="0000002C">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Customer Service</w:t>
      </w:r>
    </w:p>
    <w:p w:rsidR="00000000" w:rsidDel="00000000" w:rsidP="00000000" w:rsidRDefault="00000000" w:rsidRPr="00000000" w14:paraId="0000002D">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Legal</w:t>
      </w:r>
    </w:p>
    <w:p w:rsidR="00000000" w:rsidDel="00000000" w:rsidP="00000000" w:rsidRDefault="00000000" w:rsidRPr="00000000" w14:paraId="0000002E">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Corporate Operations and Communications</w:t>
      </w:r>
    </w:p>
    <w:p w:rsidR="00000000" w:rsidDel="00000000" w:rsidP="00000000" w:rsidRDefault="00000000" w:rsidRPr="00000000" w14:paraId="0000002F">
      <w:pPr>
        <w:keepNext w:val="1"/>
        <w:spacing w:after="120" w:line="240" w:lineRule="auto"/>
        <w:ind w:left="720" w:hanging="720"/>
        <w:jc w:val="both"/>
        <w:rPr>
          <w:rFonts w:ascii="Arial" w:cs="Arial" w:eastAsia="Arial" w:hAnsi="Arial"/>
          <w:b w:val="1"/>
          <w:smallCaps w:val="1"/>
          <w:sz w:val="24"/>
          <w:szCs w:val="24"/>
        </w:rPr>
      </w:pPr>
      <w:bookmarkStart w:colFirst="0" w:colLast="0" w:name="_heading=h.tyjcwt" w:id="5"/>
      <w:bookmarkEnd w:id="5"/>
      <w:r w:rsidDel="00000000" w:rsidR="00000000" w:rsidRPr="00000000">
        <w:rPr>
          <w:rFonts w:ascii="Arial" w:cs="Arial" w:eastAsia="Arial" w:hAnsi="Arial"/>
          <w:b w:val="1"/>
          <w:smallCaps w:val="1"/>
          <w:sz w:val="24"/>
          <w:szCs w:val="24"/>
          <w:rtl w:val="0"/>
        </w:rPr>
        <w:t xml:space="preserve">DEFINITIONS </w:t>
      </w:r>
    </w:p>
    <w:tbl>
      <w:tblPr>
        <w:tblStyle w:val="Table1"/>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8"/>
        <w:gridCol w:w="6248"/>
        <w:tblGridChange w:id="0">
          <w:tblGrid>
            <w:gridCol w:w="2048"/>
            <w:gridCol w:w="6248"/>
          </w:tblGrid>
        </w:tblGridChange>
      </w:tblGrid>
      <w:tr>
        <w:trPr>
          <w:cantSplit w:val="0"/>
          <w:tblHeader w:val="0"/>
        </w:trPr>
        <w:tc>
          <w:tcPr>
            <w:shd w:fill="b8cce4" w:val="clear"/>
          </w:tcPr>
          <w:p w:rsidR="00000000" w:rsidDel="00000000" w:rsidP="00000000" w:rsidRDefault="00000000" w:rsidRPr="00000000" w14:paraId="00000030">
            <w:pPr>
              <w:spacing w:after="120" w:lineRule="auto"/>
              <w:ind w:left="18" w:hanging="18"/>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Expression or Acronym</w:t>
            </w:r>
            <w:r w:rsidDel="00000000" w:rsidR="00000000" w:rsidRPr="00000000">
              <w:rPr>
                <w:rtl w:val="0"/>
              </w:rPr>
            </w:r>
          </w:p>
        </w:tc>
        <w:tc>
          <w:tcPr>
            <w:shd w:fill="b8cce4" w:val="clear"/>
          </w:tcPr>
          <w:p w:rsidR="00000000" w:rsidDel="00000000" w:rsidP="00000000" w:rsidRDefault="00000000" w:rsidRPr="00000000" w14:paraId="00000031">
            <w:pPr>
              <w:spacing w:after="120" w:lineRule="auto"/>
              <w:ind w:left="720" w:hanging="720"/>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Definition</w:t>
            </w:r>
            <w:r w:rsidDel="00000000" w:rsidR="00000000" w:rsidRPr="00000000">
              <w:rPr>
                <w:rtl w:val="0"/>
              </w:rPr>
            </w:r>
          </w:p>
        </w:tc>
      </w:tr>
      <w:tr>
        <w:trPr>
          <w:cantSplit w:val="0"/>
          <w:tblHeader w:val="0"/>
        </w:trPr>
        <w:tc>
          <w:tcPr/>
          <w:p w:rsidR="00000000" w:rsidDel="00000000" w:rsidP="00000000" w:rsidRDefault="00000000" w:rsidRPr="00000000" w14:paraId="00000032">
            <w:pPr>
              <w:spacing w:after="120" w:lineRule="auto"/>
              <w:ind w:left="720" w:hanging="720"/>
              <w:rPr>
                <w:rFonts w:ascii="Arial" w:cs="Arial" w:eastAsia="Arial" w:hAnsi="Arial"/>
                <w:sz w:val="24"/>
                <w:szCs w:val="24"/>
                <w:shd w:fill="ffff99" w:val="clear"/>
              </w:rPr>
            </w:pPr>
            <w:r w:rsidDel="00000000" w:rsidR="00000000" w:rsidRPr="00000000">
              <w:rPr>
                <w:rFonts w:ascii="Arial" w:cs="Arial" w:eastAsia="Arial" w:hAnsi="Arial"/>
                <w:sz w:val="24"/>
                <w:szCs w:val="24"/>
                <w:rtl w:val="0"/>
              </w:rPr>
              <w:t xml:space="preserve">HO</w:t>
            </w:r>
            <w:r w:rsidDel="00000000" w:rsidR="00000000" w:rsidRPr="00000000">
              <w:rPr>
                <w:rtl w:val="0"/>
              </w:rPr>
            </w:r>
          </w:p>
        </w:tc>
        <w:tc>
          <w:tcPr/>
          <w:p w:rsidR="00000000" w:rsidDel="00000000" w:rsidP="00000000" w:rsidRDefault="00000000" w:rsidRPr="00000000" w14:paraId="00000033">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Home Office. </w:t>
            </w:r>
          </w:p>
        </w:tc>
      </w:tr>
      <w:tr>
        <w:trPr>
          <w:cantSplit w:val="0"/>
          <w:tblHeader w:val="0"/>
        </w:trPr>
        <w:tc>
          <w:tcPr/>
          <w:p w:rsidR="00000000" w:rsidDel="00000000" w:rsidP="00000000" w:rsidRDefault="00000000" w:rsidRPr="00000000" w14:paraId="00000034">
            <w:pPr>
              <w:spacing w:after="120" w:lineRule="auto"/>
              <w:ind w:left="720" w:hanging="72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HMPO</w:t>
            </w:r>
            <w:r w:rsidDel="00000000" w:rsidR="00000000" w:rsidRPr="00000000">
              <w:rPr>
                <w:rtl w:val="0"/>
              </w:rPr>
            </w:r>
          </w:p>
        </w:tc>
        <w:tc>
          <w:tcPr/>
          <w:p w:rsidR="00000000" w:rsidDel="00000000" w:rsidP="00000000" w:rsidRDefault="00000000" w:rsidRPr="00000000" w14:paraId="00000035">
            <w:pPr>
              <w:spacing w:after="120"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His Majesty’s Passport Office </w:t>
            </w:r>
            <w:r w:rsidDel="00000000" w:rsidR="00000000" w:rsidRPr="00000000">
              <w:rPr>
                <w:rtl w:val="0"/>
              </w:rPr>
            </w:r>
          </w:p>
        </w:tc>
      </w:tr>
      <w:tr>
        <w:trPr>
          <w:cantSplit w:val="0"/>
          <w:tblHeader w:val="0"/>
        </w:trPr>
        <w:tc>
          <w:tcPr/>
          <w:p w:rsidR="00000000" w:rsidDel="00000000" w:rsidP="00000000" w:rsidRDefault="00000000" w:rsidRPr="00000000" w14:paraId="00000036">
            <w:pPr>
              <w:spacing w:after="12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MI </w:t>
            </w:r>
          </w:p>
        </w:tc>
        <w:tc>
          <w:tcPr/>
          <w:p w:rsidR="00000000" w:rsidDel="00000000" w:rsidP="00000000" w:rsidRDefault="00000000" w:rsidRPr="00000000" w14:paraId="00000037">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Management Information</w:t>
            </w:r>
          </w:p>
        </w:tc>
      </w:tr>
      <w:tr>
        <w:trPr>
          <w:cantSplit w:val="0"/>
          <w:tblHeader w:val="0"/>
        </w:trPr>
        <w:tc>
          <w:tcPr/>
          <w:p w:rsidR="00000000" w:rsidDel="00000000" w:rsidP="00000000" w:rsidRDefault="00000000" w:rsidRPr="00000000" w14:paraId="00000038">
            <w:pPr>
              <w:spacing w:after="12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PHEV</w:t>
            </w:r>
          </w:p>
        </w:tc>
        <w:tc>
          <w:tcPr/>
          <w:p w:rsidR="00000000" w:rsidDel="00000000" w:rsidP="00000000" w:rsidRDefault="00000000" w:rsidRPr="00000000" w14:paraId="00000039">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Plug in Hybrid Electric Vehicle</w:t>
            </w:r>
          </w:p>
        </w:tc>
      </w:tr>
    </w:tbl>
    <w:p w:rsidR="00000000" w:rsidDel="00000000" w:rsidP="00000000" w:rsidRDefault="00000000" w:rsidRPr="00000000" w14:paraId="0000003A">
      <w:pPr>
        <w:keepNext w:val="1"/>
        <w:spacing w:after="120" w:line="240" w:lineRule="auto"/>
        <w:ind w:left="720" w:firstLine="0"/>
        <w:jc w:val="both"/>
        <w:rPr>
          <w:rFonts w:ascii="Arial" w:cs="Arial" w:eastAsia="Arial" w:hAnsi="Arial"/>
          <w:b w:val="1"/>
          <w:smallCaps w:val="1"/>
          <w:sz w:val="32"/>
          <w:szCs w:val="32"/>
        </w:rPr>
      </w:pPr>
      <w:bookmarkStart w:colFirst="0" w:colLast="0" w:name="_heading=h.3dy6vkm" w:id="6"/>
      <w:bookmarkEnd w:id="6"/>
      <w:r w:rsidDel="00000000" w:rsidR="00000000" w:rsidRPr="00000000">
        <w:rPr>
          <w:rtl w:val="0"/>
        </w:rPr>
      </w:r>
    </w:p>
    <w:p w:rsidR="00000000" w:rsidDel="00000000" w:rsidP="00000000" w:rsidRDefault="00000000" w:rsidRPr="00000000" w14:paraId="0000003B">
      <w:pPr>
        <w:keepNext w:val="1"/>
        <w:spacing w:after="120" w:line="240" w:lineRule="auto"/>
        <w:ind w:left="720" w:hanging="720"/>
        <w:jc w:val="both"/>
        <w:rPr>
          <w:rFonts w:ascii="Arial" w:cs="Arial" w:eastAsia="Arial" w:hAnsi="Arial"/>
          <w:b w:val="1"/>
          <w:smallCaps w:val="1"/>
          <w:sz w:val="32"/>
          <w:szCs w:val="32"/>
        </w:rPr>
      </w:pPr>
      <w:bookmarkStart w:colFirst="0" w:colLast="0" w:name="_heading=h.1t3h5sf" w:id="7"/>
      <w:bookmarkEnd w:id="7"/>
      <w:r w:rsidDel="00000000" w:rsidR="00000000" w:rsidRPr="00000000">
        <w:rPr>
          <w:rFonts w:ascii="Arial" w:cs="Arial" w:eastAsia="Arial" w:hAnsi="Arial"/>
          <w:b w:val="1"/>
          <w:smallCaps w:val="1"/>
          <w:sz w:val="32"/>
          <w:szCs w:val="32"/>
          <w:rtl w:val="0"/>
        </w:rPr>
        <w:t xml:space="preserve">SCOPE OF REQUIREMENT </w:t>
      </w:r>
    </w:p>
    <w:p w:rsidR="00000000" w:rsidDel="00000000" w:rsidP="00000000" w:rsidRDefault="00000000" w:rsidRPr="00000000" w14:paraId="0000003C">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requires the provision of Fuel Cards, to pay for the fuel and related services the Authority will use while driving for official business. To pay for the fuel and services, users will need to show their card after each transaction.</w:t>
      </w:r>
    </w:p>
    <w:p w:rsidR="00000000" w:rsidDel="00000000" w:rsidP="00000000" w:rsidRDefault="00000000" w:rsidRPr="00000000" w14:paraId="0000003D">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have 1767 cards as of June 2023.</w:t>
      </w:r>
    </w:p>
    <w:p w:rsidR="00000000" w:rsidDel="00000000" w:rsidP="00000000" w:rsidRDefault="00000000" w:rsidRPr="00000000" w14:paraId="0000003E">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cards must be able to use Chip and Pin, with Contactless payment preferred.</w:t>
      </w:r>
    </w:p>
    <w:p w:rsidR="00000000" w:rsidDel="00000000" w:rsidP="00000000" w:rsidRDefault="00000000" w:rsidRPr="00000000" w14:paraId="0000003F">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Total expected spend per annum - £1,642,952.43 per annum excluding VAT.</w:t>
      </w:r>
    </w:p>
    <w:p w:rsidR="00000000" w:rsidDel="00000000" w:rsidP="00000000" w:rsidRDefault="00000000" w:rsidRPr="00000000" w14:paraId="00000040">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Current % split of fuel type –</w:t>
      </w:r>
    </w:p>
    <w:tbl>
      <w:tblPr>
        <w:tblStyle w:val="Table2"/>
        <w:tblW w:w="8170.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1"/>
        <w:gridCol w:w="3789"/>
        <w:tblGridChange w:id="0">
          <w:tblGrid>
            <w:gridCol w:w="4381"/>
            <w:gridCol w:w="3789"/>
          </w:tblGrid>
        </w:tblGridChange>
      </w:tblGrid>
      <w:tr>
        <w:trPr>
          <w:cantSplit w:val="0"/>
          <w:tblHeader w:val="0"/>
        </w:trPr>
        <w:tc>
          <w:tcPr/>
          <w:p w:rsidR="00000000" w:rsidDel="00000000" w:rsidP="00000000" w:rsidRDefault="00000000" w:rsidRPr="00000000" w14:paraId="00000041">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Diesel (including Premium)</w:t>
            </w:r>
          </w:p>
        </w:tc>
        <w:tc>
          <w:tcPr/>
          <w:p w:rsidR="00000000" w:rsidDel="00000000" w:rsidP="00000000" w:rsidRDefault="00000000" w:rsidRPr="00000000" w14:paraId="00000042">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61%</w:t>
            </w:r>
          </w:p>
        </w:tc>
      </w:tr>
      <w:tr>
        <w:trPr>
          <w:cantSplit w:val="0"/>
          <w:tblHeader w:val="0"/>
        </w:trPr>
        <w:tc>
          <w:tcPr/>
          <w:p w:rsidR="00000000" w:rsidDel="00000000" w:rsidP="00000000" w:rsidRDefault="00000000" w:rsidRPr="00000000" w14:paraId="00000043">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Unleaded (including Premium)</w:t>
            </w:r>
          </w:p>
        </w:tc>
        <w:tc>
          <w:tcPr/>
          <w:p w:rsidR="00000000" w:rsidDel="00000000" w:rsidP="00000000" w:rsidRDefault="00000000" w:rsidRPr="00000000" w14:paraId="00000044">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r>
      <w:tr>
        <w:trPr>
          <w:cantSplit w:val="0"/>
          <w:tblHeader w:val="0"/>
        </w:trPr>
        <w:tc>
          <w:tcPr/>
          <w:p w:rsidR="00000000" w:rsidDel="00000000" w:rsidP="00000000" w:rsidRDefault="00000000" w:rsidRPr="00000000" w14:paraId="00000045">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PHEV</w:t>
            </w:r>
          </w:p>
        </w:tc>
        <w:tc>
          <w:tcPr/>
          <w:p w:rsidR="00000000" w:rsidDel="00000000" w:rsidP="00000000" w:rsidRDefault="00000000" w:rsidRPr="00000000" w14:paraId="00000046">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bl>
    <w:p w:rsidR="00000000" w:rsidDel="00000000" w:rsidP="00000000" w:rsidRDefault="00000000" w:rsidRPr="00000000" w14:paraId="00000047">
      <w:pPr>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European coverage required – 30% of cards require European coverage, mainly in France and Belgium. This can be completed by issuing separate cards for European usage or by enabling the usage across all cards.</w:t>
      </w:r>
    </w:p>
    <w:p w:rsidR="00000000" w:rsidDel="00000000" w:rsidP="00000000" w:rsidRDefault="00000000" w:rsidRPr="00000000" w14:paraId="00000049">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services are required as part of this contract:</w:t>
      </w:r>
    </w:p>
    <w:p w:rsidR="00000000" w:rsidDel="00000000" w:rsidP="00000000" w:rsidRDefault="00000000" w:rsidRPr="00000000" w14:paraId="0000004A">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Unleaded</w:t>
      </w:r>
    </w:p>
    <w:p w:rsidR="00000000" w:rsidDel="00000000" w:rsidP="00000000" w:rsidRDefault="00000000" w:rsidRPr="00000000" w14:paraId="0000004B">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Diesel</w:t>
      </w:r>
    </w:p>
    <w:p w:rsidR="00000000" w:rsidDel="00000000" w:rsidP="00000000" w:rsidRDefault="00000000" w:rsidRPr="00000000" w14:paraId="0000004C">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Premium Diesel</w:t>
      </w:r>
    </w:p>
    <w:p w:rsidR="00000000" w:rsidDel="00000000" w:rsidP="00000000" w:rsidRDefault="00000000" w:rsidRPr="00000000" w14:paraId="0000004D">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Premium Unleaded</w:t>
      </w:r>
    </w:p>
    <w:p w:rsidR="00000000" w:rsidDel="00000000" w:rsidP="00000000" w:rsidRDefault="00000000" w:rsidRPr="00000000" w14:paraId="0000004E">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Super Unleaded</w:t>
      </w:r>
    </w:p>
    <w:p w:rsidR="00000000" w:rsidDel="00000000" w:rsidP="00000000" w:rsidRDefault="00000000" w:rsidRPr="00000000" w14:paraId="0000004F">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AdBlue</w:t>
      </w:r>
    </w:p>
    <w:p w:rsidR="00000000" w:rsidDel="00000000" w:rsidP="00000000" w:rsidRDefault="00000000" w:rsidRPr="00000000" w14:paraId="00000050">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Carwash</w:t>
      </w:r>
    </w:p>
    <w:p w:rsidR="00000000" w:rsidDel="00000000" w:rsidP="00000000" w:rsidRDefault="00000000" w:rsidRPr="00000000" w14:paraId="00000051">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Energy Charge per kWh</w:t>
      </w:r>
    </w:p>
    <w:p w:rsidR="00000000" w:rsidDel="00000000" w:rsidP="00000000" w:rsidRDefault="00000000" w:rsidRPr="00000000" w14:paraId="00000052">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Jet wash</w:t>
      </w:r>
    </w:p>
    <w:p w:rsidR="00000000" w:rsidDel="00000000" w:rsidP="00000000" w:rsidRDefault="00000000" w:rsidRPr="00000000" w14:paraId="00000053">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Monthly Card Fee</w:t>
      </w:r>
    </w:p>
    <w:p w:rsidR="00000000" w:rsidDel="00000000" w:rsidP="00000000" w:rsidRDefault="00000000" w:rsidRPr="00000000" w14:paraId="00000054">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Oil</w:t>
      </w:r>
    </w:p>
    <w:p w:rsidR="00000000" w:rsidDel="00000000" w:rsidP="00000000" w:rsidRDefault="00000000" w:rsidRPr="00000000" w14:paraId="00000055">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Tolls</w:t>
      </w:r>
    </w:p>
    <w:p w:rsidR="00000000" w:rsidDel="00000000" w:rsidP="00000000" w:rsidRDefault="00000000" w:rsidRPr="00000000" w14:paraId="00000056">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Vehicle Related Goods</w:t>
      </w:r>
    </w:p>
    <w:p w:rsidR="00000000" w:rsidDel="00000000" w:rsidP="00000000" w:rsidRDefault="00000000" w:rsidRPr="00000000" w14:paraId="00000057">
      <w:pPr>
        <w:spacing w:after="0" w:line="240" w:lineRule="auto"/>
        <w:ind w:left="179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keepNext w:val="1"/>
        <w:spacing w:after="120" w:line="240" w:lineRule="auto"/>
        <w:ind w:left="720" w:hanging="720"/>
        <w:jc w:val="both"/>
        <w:rPr>
          <w:rFonts w:ascii="Arial" w:cs="Arial" w:eastAsia="Arial" w:hAnsi="Arial"/>
          <w:b w:val="1"/>
          <w:smallCaps w:val="1"/>
          <w:sz w:val="32"/>
          <w:szCs w:val="32"/>
        </w:rPr>
      </w:pPr>
      <w:bookmarkStart w:colFirst="0" w:colLast="0" w:name="_heading=h.4d34og8" w:id="8"/>
      <w:bookmarkEnd w:id="8"/>
      <w:r w:rsidDel="00000000" w:rsidR="00000000" w:rsidRPr="00000000">
        <w:rPr>
          <w:rFonts w:ascii="Arial" w:cs="Arial" w:eastAsia="Arial" w:hAnsi="Arial"/>
          <w:b w:val="1"/>
          <w:smallCaps w:val="1"/>
          <w:sz w:val="32"/>
          <w:szCs w:val="32"/>
          <w:rtl w:val="0"/>
        </w:rPr>
        <w:t xml:space="preserve">VOLUMES</w:t>
      </w:r>
    </w:p>
    <w:p w:rsidR="00000000" w:rsidDel="00000000" w:rsidP="00000000" w:rsidRDefault="00000000" w:rsidRPr="00000000" w14:paraId="00000059">
      <w:pPr>
        <w:numPr>
          <w:ilvl w:val="1"/>
          <w:numId w:val="1"/>
        </w:num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 are based on historical volumes over a 12-month period 01/07/2022-30/06/2023. Future volumes are not guaranteed.</w:t>
      </w:r>
    </w:p>
    <w:tbl>
      <w:tblPr>
        <w:tblStyle w:val="Table3"/>
        <w:tblW w:w="96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7"/>
        <w:gridCol w:w="2043"/>
        <w:gridCol w:w="2090"/>
        <w:gridCol w:w="2277"/>
        <w:tblGridChange w:id="0">
          <w:tblGrid>
            <w:gridCol w:w="3287"/>
            <w:gridCol w:w="2043"/>
            <w:gridCol w:w="2090"/>
            <w:gridCol w:w="2277"/>
          </w:tblGrid>
        </w:tblGridChange>
      </w:tblGrid>
      <w:tr>
        <w:trPr>
          <w:cantSplit w:val="0"/>
          <w:trHeight w:val="306" w:hRule="atLeast"/>
          <w:tblHeader w:val="0"/>
        </w:trPr>
        <w:tc>
          <w:tcPr>
            <w:shd w:fill="ddebf7" w:val="clear"/>
            <w:vAlign w:val="bottom"/>
          </w:tcPr>
          <w:p w:rsidR="00000000" w:rsidDel="00000000" w:rsidP="00000000" w:rsidRDefault="00000000" w:rsidRPr="00000000" w14:paraId="0000005A">
            <w:pP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Product Descriptions</w:t>
            </w:r>
          </w:p>
        </w:tc>
        <w:tc>
          <w:tcPr>
            <w:shd w:fill="ddebf7" w:val="clear"/>
            <w:vAlign w:val="bottom"/>
          </w:tcPr>
          <w:p w:rsidR="00000000" w:rsidDel="00000000" w:rsidP="00000000" w:rsidRDefault="00000000" w:rsidRPr="00000000" w14:paraId="0000005B">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Net Value</w:t>
            </w:r>
          </w:p>
        </w:tc>
        <w:tc>
          <w:tcPr>
            <w:shd w:fill="ddebf7" w:val="clear"/>
            <w:vAlign w:val="bottom"/>
          </w:tcPr>
          <w:p w:rsidR="00000000" w:rsidDel="00000000" w:rsidP="00000000" w:rsidRDefault="00000000" w:rsidRPr="00000000" w14:paraId="0000005C">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VAT Value</w:t>
            </w:r>
          </w:p>
        </w:tc>
        <w:tc>
          <w:tcPr>
            <w:shd w:fill="ddebf7" w:val="clear"/>
            <w:vAlign w:val="bottom"/>
          </w:tcPr>
          <w:p w:rsidR="00000000" w:rsidDel="00000000" w:rsidP="00000000" w:rsidRDefault="00000000" w:rsidRPr="00000000" w14:paraId="0000005D">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Gross Value</w:t>
            </w:r>
          </w:p>
        </w:tc>
      </w:tr>
      <w:tr>
        <w:trPr>
          <w:cantSplit w:val="0"/>
          <w:trHeight w:val="306" w:hRule="atLeast"/>
          <w:tblHeader w:val="0"/>
        </w:trPr>
        <w:tc>
          <w:tcPr>
            <w:shd w:fill="auto" w:val="clear"/>
            <w:vAlign w:val="bottom"/>
          </w:tcPr>
          <w:p w:rsidR="00000000" w:rsidDel="00000000" w:rsidP="00000000" w:rsidRDefault="00000000" w:rsidRPr="00000000" w14:paraId="0000005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Adblue</w:t>
            </w:r>
          </w:p>
        </w:tc>
        <w:tc>
          <w:tcPr>
            <w:shd w:fill="auto" w:val="clear"/>
            <w:vAlign w:val="bottom"/>
          </w:tcPr>
          <w:p w:rsidR="00000000" w:rsidDel="00000000" w:rsidP="00000000" w:rsidRDefault="00000000" w:rsidRPr="00000000" w14:paraId="0000005F">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£13,471.50</w:t>
            </w:r>
          </w:p>
        </w:tc>
        <w:tc>
          <w:tcPr>
            <w:shd w:fill="auto" w:val="clear"/>
            <w:vAlign w:val="bottom"/>
          </w:tcPr>
          <w:p w:rsidR="00000000" w:rsidDel="00000000" w:rsidP="00000000" w:rsidRDefault="00000000" w:rsidRPr="00000000" w14:paraId="0000006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£2,693.64</w:t>
            </w:r>
          </w:p>
        </w:tc>
        <w:tc>
          <w:tcPr>
            <w:shd w:fill="auto" w:val="clear"/>
            <w:vAlign w:val="bottom"/>
          </w:tcPr>
          <w:p w:rsidR="00000000" w:rsidDel="00000000" w:rsidP="00000000" w:rsidRDefault="00000000" w:rsidRPr="00000000" w14:paraId="0000006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£16,165.14</w:t>
            </w:r>
          </w:p>
        </w:tc>
      </w:tr>
      <w:tr>
        <w:trPr>
          <w:cantSplit w:val="0"/>
          <w:trHeight w:val="306" w:hRule="atLeast"/>
          <w:tblHeader w:val="0"/>
        </w:trPr>
        <w:tc>
          <w:tcPr>
            <w:shd w:fill="auto" w:val="clear"/>
            <w:vAlign w:val="bottom"/>
          </w:tcPr>
          <w:p w:rsidR="00000000" w:rsidDel="00000000" w:rsidP="00000000" w:rsidRDefault="00000000" w:rsidRPr="00000000" w14:paraId="0000006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Carwash</w:t>
            </w:r>
          </w:p>
        </w:tc>
        <w:tc>
          <w:tcPr>
            <w:shd w:fill="auto" w:val="clear"/>
            <w:vAlign w:val="bottom"/>
          </w:tcPr>
          <w:p w:rsidR="00000000" w:rsidDel="00000000" w:rsidP="00000000" w:rsidRDefault="00000000" w:rsidRPr="00000000" w14:paraId="0000006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£3,417.92</w:t>
            </w:r>
          </w:p>
        </w:tc>
        <w:tc>
          <w:tcPr>
            <w:shd w:fill="auto" w:val="clear"/>
            <w:vAlign w:val="bottom"/>
          </w:tcPr>
          <w:p w:rsidR="00000000" w:rsidDel="00000000" w:rsidP="00000000" w:rsidRDefault="00000000" w:rsidRPr="00000000" w14:paraId="00000064">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£683.32</w:t>
            </w:r>
          </w:p>
        </w:tc>
        <w:tc>
          <w:tcPr>
            <w:shd w:fill="auto" w:val="clear"/>
            <w:vAlign w:val="bottom"/>
          </w:tcPr>
          <w:p w:rsidR="00000000" w:rsidDel="00000000" w:rsidP="00000000" w:rsidRDefault="00000000" w:rsidRPr="00000000" w14:paraId="0000006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£4,101.24</w:t>
            </w:r>
          </w:p>
        </w:tc>
      </w:tr>
      <w:tr>
        <w:trPr>
          <w:cantSplit w:val="0"/>
          <w:trHeight w:val="306" w:hRule="atLeast"/>
          <w:tblHeader w:val="0"/>
        </w:trPr>
        <w:tc>
          <w:tcPr>
            <w:shd w:fill="auto" w:val="clear"/>
            <w:vAlign w:val="bottom"/>
          </w:tcPr>
          <w:p w:rsidR="00000000" w:rsidDel="00000000" w:rsidP="00000000" w:rsidRDefault="00000000" w:rsidRPr="00000000" w14:paraId="0000006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Diesel</w:t>
            </w:r>
          </w:p>
        </w:tc>
        <w:tc>
          <w:tcPr>
            <w:shd w:fill="auto" w:val="clear"/>
            <w:vAlign w:val="bottom"/>
          </w:tcPr>
          <w:p w:rsidR="00000000" w:rsidDel="00000000" w:rsidP="00000000" w:rsidRDefault="00000000" w:rsidRPr="00000000" w14:paraId="0000006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£938,258.79</w:t>
            </w:r>
          </w:p>
        </w:tc>
        <w:tc>
          <w:tcPr>
            <w:shd w:fill="auto" w:val="clear"/>
            <w:vAlign w:val="bottom"/>
          </w:tcPr>
          <w:p w:rsidR="00000000" w:rsidDel="00000000" w:rsidP="00000000" w:rsidRDefault="00000000" w:rsidRPr="00000000" w14:paraId="0000006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£187,651.86</w:t>
            </w:r>
          </w:p>
        </w:tc>
        <w:tc>
          <w:tcPr>
            <w:shd w:fill="auto" w:val="clear"/>
            <w:vAlign w:val="bottom"/>
          </w:tcPr>
          <w:p w:rsidR="00000000" w:rsidDel="00000000" w:rsidP="00000000" w:rsidRDefault="00000000" w:rsidRPr="00000000" w14:paraId="0000006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£1,125,910.65</w:t>
            </w:r>
          </w:p>
        </w:tc>
      </w:tr>
      <w:tr>
        <w:trPr>
          <w:cantSplit w:val="0"/>
          <w:trHeight w:val="306" w:hRule="atLeast"/>
          <w:tblHeader w:val="0"/>
        </w:trPr>
        <w:tc>
          <w:tcPr>
            <w:shd w:fill="auto" w:val="clear"/>
            <w:vAlign w:val="bottom"/>
          </w:tcPr>
          <w:p w:rsidR="00000000" w:rsidDel="00000000" w:rsidP="00000000" w:rsidRDefault="00000000" w:rsidRPr="00000000" w14:paraId="0000006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Energy Charge per kWh</w:t>
            </w:r>
          </w:p>
        </w:tc>
        <w:tc>
          <w:tcPr>
            <w:shd w:fill="auto" w:val="clear"/>
            <w:vAlign w:val="bottom"/>
          </w:tcPr>
          <w:p w:rsidR="00000000" w:rsidDel="00000000" w:rsidP="00000000" w:rsidRDefault="00000000" w:rsidRPr="00000000" w14:paraId="0000006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£248.93</w:t>
            </w:r>
          </w:p>
        </w:tc>
        <w:tc>
          <w:tcPr>
            <w:shd w:fill="auto" w:val="clear"/>
            <w:vAlign w:val="bottom"/>
          </w:tcPr>
          <w:p w:rsidR="00000000" w:rsidDel="00000000" w:rsidP="00000000" w:rsidRDefault="00000000" w:rsidRPr="00000000" w14:paraId="0000006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£49.79</w:t>
            </w:r>
          </w:p>
        </w:tc>
        <w:tc>
          <w:tcPr>
            <w:shd w:fill="auto" w:val="clear"/>
            <w:vAlign w:val="bottom"/>
          </w:tcPr>
          <w:p w:rsidR="00000000" w:rsidDel="00000000" w:rsidP="00000000" w:rsidRDefault="00000000" w:rsidRPr="00000000" w14:paraId="0000006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£298.72</w:t>
            </w:r>
          </w:p>
        </w:tc>
      </w:tr>
      <w:tr>
        <w:trPr>
          <w:cantSplit w:val="0"/>
          <w:trHeight w:val="306" w:hRule="atLeast"/>
          <w:tblHeader w:val="0"/>
        </w:trPr>
        <w:tc>
          <w:tcPr>
            <w:shd w:fill="auto" w:val="clear"/>
            <w:vAlign w:val="bottom"/>
          </w:tcPr>
          <w:p w:rsidR="00000000" w:rsidDel="00000000" w:rsidP="00000000" w:rsidRDefault="00000000" w:rsidRPr="00000000" w14:paraId="0000006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Standard Rated</w:t>
            </w:r>
          </w:p>
        </w:tc>
        <w:tc>
          <w:tcPr>
            <w:shd w:fill="auto" w:val="clear"/>
            <w:vAlign w:val="bottom"/>
          </w:tcPr>
          <w:p w:rsidR="00000000" w:rsidDel="00000000" w:rsidP="00000000" w:rsidRDefault="00000000" w:rsidRPr="00000000" w14:paraId="0000006F">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£34.78</w:t>
            </w:r>
          </w:p>
        </w:tc>
        <w:tc>
          <w:tcPr>
            <w:shd w:fill="auto" w:val="clear"/>
            <w:vAlign w:val="bottom"/>
          </w:tcPr>
          <w:p w:rsidR="00000000" w:rsidDel="00000000" w:rsidP="00000000" w:rsidRDefault="00000000" w:rsidRPr="00000000" w14:paraId="0000007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£6.93</w:t>
            </w:r>
          </w:p>
        </w:tc>
        <w:tc>
          <w:tcPr>
            <w:shd w:fill="auto" w:val="clear"/>
            <w:vAlign w:val="bottom"/>
          </w:tcPr>
          <w:p w:rsidR="00000000" w:rsidDel="00000000" w:rsidP="00000000" w:rsidRDefault="00000000" w:rsidRPr="00000000" w14:paraId="0000007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£41.71</w:t>
            </w:r>
          </w:p>
        </w:tc>
      </w:tr>
      <w:tr>
        <w:trPr>
          <w:cantSplit w:val="0"/>
          <w:trHeight w:val="306" w:hRule="atLeast"/>
          <w:tblHeader w:val="0"/>
        </w:trPr>
        <w:tc>
          <w:tcPr>
            <w:shd w:fill="auto" w:val="clear"/>
            <w:vAlign w:val="bottom"/>
          </w:tcPr>
          <w:p w:rsidR="00000000" w:rsidDel="00000000" w:rsidP="00000000" w:rsidRDefault="00000000" w:rsidRPr="00000000" w14:paraId="0000007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Zero Rated</w:t>
            </w:r>
          </w:p>
        </w:tc>
        <w:tc>
          <w:tcPr>
            <w:shd w:fill="auto" w:val="clear"/>
            <w:vAlign w:val="bottom"/>
          </w:tcPr>
          <w:p w:rsidR="00000000" w:rsidDel="00000000" w:rsidP="00000000" w:rsidRDefault="00000000" w:rsidRPr="00000000" w14:paraId="0000007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£54.04</w:t>
            </w:r>
          </w:p>
        </w:tc>
        <w:tc>
          <w:tcPr>
            <w:shd w:fill="auto" w:val="clear"/>
            <w:vAlign w:val="bottom"/>
          </w:tcPr>
          <w:p w:rsidR="00000000" w:rsidDel="00000000" w:rsidP="00000000" w:rsidRDefault="00000000" w:rsidRPr="00000000" w14:paraId="00000074">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£0.00</w:t>
            </w:r>
          </w:p>
        </w:tc>
        <w:tc>
          <w:tcPr>
            <w:shd w:fill="auto" w:val="clear"/>
            <w:vAlign w:val="bottom"/>
          </w:tcPr>
          <w:p w:rsidR="00000000" w:rsidDel="00000000" w:rsidP="00000000" w:rsidRDefault="00000000" w:rsidRPr="00000000" w14:paraId="0000007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£54.04</w:t>
            </w:r>
          </w:p>
        </w:tc>
      </w:tr>
      <w:tr>
        <w:trPr>
          <w:cantSplit w:val="0"/>
          <w:trHeight w:val="306" w:hRule="atLeast"/>
          <w:tblHeader w:val="0"/>
        </w:trPr>
        <w:tc>
          <w:tcPr>
            <w:shd w:fill="auto" w:val="clear"/>
            <w:vAlign w:val="bottom"/>
          </w:tcPr>
          <w:p w:rsidR="00000000" w:rsidDel="00000000" w:rsidP="00000000" w:rsidRDefault="00000000" w:rsidRPr="00000000" w14:paraId="0000007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Jetwash</w:t>
            </w:r>
          </w:p>
        </w:tc>
        <w:tc>
          <w:tcPr>
            <w:shd w:fill="auto" w:val="clear"/>
            <w:vAlign w:val="bottom"/>
          </w:tcPr>
          <w:p w:rsidR="00000000" w:rsidDel="00000000" w:rsidP="00000000" w:rsidRDefault="00000000" w:rsidRPr="00000000" w14:paraId="0000007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£199.94</w:t>
            </w:r>
          </w:p>
        </w:tc>
        <w:tc>
          <w:tcPr>
            <w:shd w:fill="auto" w:val="clear"/>
            <w:vAlign w:val="bottom"/>
          </w:tcPr>
          <w:p w:rsidR="00000000" w:rsidDel="00000000" w:rsidP="00000000" w:rsidRDefault="00000000" w:rsidRPr="00000000" w14:paraId="0000007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£40.06</w:t>
            </w:r>
          </w:p>
        </w:tc>
        <w:tc>
          <w:tcPr>
            <w:shd w:fill="auto" w:val="clear"/>
            <w:vAlign w:val="bottom"/>
          </w:tcPr>
          <w:p w:rsidR="00000000" w:rsidDel="00000000" w:rsidP="00000000" w:rsidRDefault="00000000" w:rsidRPr="00000000" w14:paraId="0000007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£240.00</w:t>
            </w:r>
          </w:p>
        </w:tc>
      </w:tr>
      <w:tr>
        <w:trPr>
          <w:cantSplit w:val="0"/>
          <w:trHeight w:val="306" w:hRule="atLeast"/>
          <w:tblHeader w:val="0"/>
        </w:trPr>
        <w:tc>
          <w:tcPr>
            <w:shd w:fill="auto" w:val="clear"/>
            <w:vAlign w:val="bottom"/>
          </w:tcPr>
          <w:p w:rsidR="00000000" w:rsidDel="00000000" w:rsidP="00000000" w:rsidRDefault="00000000" w:rsidRPr="00000000" w14:paraId="0000007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Late Payment Penalty</w:t>
            </w:r>
          </w:p>
        </w:tc>
        <w:tc>
          <w:tcPr>
            <w:shd w:fill="auto" w:val="clear"/>
            <w:vAlign w:val="bottom"/>
          </w:tcPr>
          <w:p w:rsidR="00000000" w:rsidDel="00000000" w:rsidP="00000000" w:rsidRDefault="00000000" w:rsidRPr="00000000" w14:paraId="0000007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£100.00</w:t>
            </w:r>
          </w:p>
        </w:tc>
        <w:tc>
          <w:tcPr>
            <w:shd w:fill="auto" w:val="clear"/>
            <w:vAlign w:val="bottom"/>
          </w:tcPr>
          <w:p w:rsidR="00000000" w:rsidDel="00000000" w:rsidP="00000000" w:rsidRDefault="00000000" w:rsidRPr="00000000" w14:paraId="0000007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£0.00</w:t>
            </w:r>
          </w:p>
        </w:tc>
        <w:tc>
          <w:tcPr>
            <w:shd w:fill="auto" w:val="clear"/>
            <w:vAlign w:val="bottom"/>
          </w:tcPr>
          <w:p w:rsidR="00000000" w:rsidDel="00000000" w:rsidP="00000000" w:rsidRDefault="00000000" w:rsidRPr="00000000" w14:paraId="0000007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£100.00</w:t>
            </w:r>
          </w:p>
        </w:tc>
      </w:tr>
      <w:tr>
        <w:trPr>
          <w:cantSplit w:val="0"/>
          <w:trHeight w:val="306" w:hRule="atLeast"/>
          <w:tblHeader w:val="0"/>
        </w:trPr>
        <w:tc>
          <w:tcPr>
            <w:shd w:fill="auto" w:val="clear"/>
            <w:vAlign w:val="bottom"/>
          </w:tcPr>
          <w:p w:rsidR="00000000" w:rsidDel="00000000" w:rsidP="00000000" w:rsidRDefault="00000000" w:rsidRPr="00000000" w14:paraId="0000007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Late Penalty Payment Credit</w:t>
            </w:r>
          </w:p>
        </w:tc>
        <w:tc>
          <w:tcPr>
            <w:shd w:fill="auto" w:val="clear"/>
            <w:vAlign w:val="bottom"/>
          </w:tcPr>
          <w:p w:rsidR="00000000" w:rsidDel="00000000" w:rsidP="00000000" w:rsidRDefault="00000000" w:rsidRPr="00000000" w14:paraId="0000007F">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-£50.00</w:t>
            </w:r>
          </w:p>
        </w:tc>
        <w:tc>
          <w:tcPr>
            <w:shd w:fill="auto" w:val="clear"/>
            <w:vAlign w:val="bottom"/>
          </w:tcPr>
          <w:p w:rsidR="00000000" w:rsidDel="00000000" w:rsidP="00000000" w:rsidRDefault="00000000" w:rsidRPr="00000000" w14:paraId="0000008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£0.00</w:t>
            </w:r>
          </w:p>
        </w:tc>
        <w:tc>
          <w:tcPr>
            <w:shd w:fill="auto" w:val="clear"/>
            <w:vAlign w:val="bottom"/>
          </w:tcPr>
          <w:p w:rsidR="00000000" w:rsidDel="00000000" w:rsidP="00000000" w:rsidRDefault="00000000" w:rsidRPr="00000000" w14:paraId="0000008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-£50.00</w:t>
            </w:r>
          </w:p>
        </w:tc>
      </w:tr>
      <w:tr>
        <w:trPr>
          <w:cantSplit w:val="0"/>
          <w:trHeight w:val="306" w:hRule="atLeast"/>
          <w:tblHeader w:val="0"/>
        </w:trPr>
        <w:tc>
          <w:tcPr>
            <w:shd w:fill="auto" w:val="clear"/>
            <w:vAlign w:val="bottom"/>
          </w:tcPr>
          <w:p w:rsidR="00000000" w:rsidDel="00000000" w:rsidP="00000000" w:rsidRDefault="00000000" w:rsidRPr="00000000" w14:paraId="0000008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Monthly Card Fee</w:t>
            </w:r>
          </w:p>
        </w:tc>
        <w:tc>
          <w:tcPr>
            <w:shd w:fill="auto" w:val="clear"/>
            <w:vAlign w:val="bottom"/>
          </w:tcPr>
          <w:p w:rsidR="00000000" w:rsidDel="00000000" w:rsidP="00000000" w:rsidRDefault="00000000" w:rsidRPr="00000000" w14:paraId="0000008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£18,692.10</w:t>
            </w:r>
          </w:p>
        </w:tc>
        <w:tc>
          <w:tcPr>
            <w:shd w:fill="auto" w:val="clear"/>
            <w:vAlign w:val="bottom"/>
          </w:tcPr>
          <w:p w:rsidR="00000000" w:rsidDel="00000000" w:rsidP="00000000" w:rsidRDefault="00000000" w:rsidRPr="00000000" w14:paraId="00000084">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£3,738.42</w:t>
            </w:r>
          </w:p>
        </w:tc>
        <w:tc>
          <w:tcPr>
            <w:shd w:fill="auto" w:val="clear"/>
            <w:vAlign w:val="bottom"/>
          </w:tcPr>
          <w:p w:rsidR="00000000" w:rsidDel="00000000" w:rsidP="00000000" w:rsidRDefault="00000000" w:rsidRPr="00000000" w14:paraId="0000008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£22,430.52</w:t>
            </w:r>
          </w:p>
        </w:tc>
      </w:tr>
      <w:tr>
        <w:trPr>
          <w:cantSplit w:val="0"/>
          <w:trHeight w:val="306" w:hRule="atLeast"/>
          <w:tblHeader w:val="0"/>
        </w:trPr>
        <w:tc>
          <w:tcPr>
            <w:shd w:fill="auto" w:val="clear"/>
            <w:vAlign w:val="bottom"/>
          </w:tcPr>
          <w:p w:rsidR="00000000" w:rsidDel="00000000" w:rsidP="00000000" w:rsidRDefault="00000000" w:rsidRPr="00000000" w14:paraId="0000008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Oil</w:t>
            </w:r>
          </w:p>
        </w:tc>
        <w:tc>
          <w:tcPr>
            <w:shd w:fill="auto" w:val="clear"/>
            <w:vAlign w:val="bottom"/>
          </w:tcPr>
          <w:p w:rsidR="00000000" w:rsidDel="00000000" w:rsidP="00000000" w:rsidRDefault="00000000" w:rsidRPr="00000000" w14:paraId="0000008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£2,547.27</w:t>
            </w:r>
          </w:p>
        </w:tc>
        <w:tc>
          <w:tcPr>
            <w:shd w:fill="auto" w:val="clear"/>
            <w:vAlign w:val="bottom"/>
          </w:tcPr>
          <w:p w:rsidR="00000000" w:rsidDel="00000000" w:rsidP="00000000" w:rsidRDefault="00000000" w:rsidRPr="00000000" w14:paraId="0000008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£509.59</w:t>
            </w:r>
          </w:p>
        </w:tc>
        <w:tc>
          <w:tcPr>
            <w:shd w:fill="auto" w:val="clear"/>
            <w:vAlign w:val="bottom"/>
          </w:tcPr>
          <w:p w:rsidR="00000000" w:rsidDel="00000000" w:rsidP="00000000" w:rsidRDefault="00000000" w:rsidRPr="00000000" w14:paraId="0000008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£3,056.86</w:t>
            </w:r>
          </w:p>
        </w:tc>
      </w:tr>
      <w:tr>
        <w:trPr>
          <w:cantSplit w:val="0"/>
          <w:trHeight w:val="306" w:hRule="atLeast"/>
          <w:tblHeader w:val="0"/>
        </w:trPr>
        <w:tc>
          <w:tcPr>
            <w:shd w:fill="auto" w:val="clear"/>
            <w:vAlign w:val="bottom"/>
          </w:tcPr>
          <w:p w:rsidR="00000000" w:rsidDel="00000000" w:rsidP="00000000" w:rsidRDefault="00000000" w:rsidRPr="00000000" w14:paraId="0000008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Premium Diesel</w:t>
            </w:r>
          </w:p>
        </w:tc>
        <w:tc>
          <w:tcPr>
            <w:shd w:fill="auto" w:val="clear"/>
            <w:vAlign w:val="bottom"/>
          </w:tcPr>
          <w:p w:rsidR="00000000" w:rsidDel="00000000" w:rsidP="00000000" w:rsidRDefault="00000000" w:rsidRPr="00000000" w14:paraId="0000008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£38,614.77</w:t>
            </w:r>
          </w:p>
        </w:tc>
        <w:tc>
          <w:tcPr>
            <w:shd w:fill="auto" w:val="clear"/>
            <w:vAlign w:val="bottom"/>
          </w:tcPr>
          <w:p w:rsidR="00000000" w:rsidDel="00000000" w:rsidP="00000000" w:rsidRDefault="00000000" w:rsidRPr="00000000" w14:paraId="0000008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£7,722.97</w:t>
            </w:r>
          </w:p>
        </w:tc>
        <w:tc>
          <w:tcPr>
            <w:shd w:fill="auto" w:val="clear"/>
            <w:vAlign w:val="bottom"/>
          </w:tcPr>
          <w:p w:rsidR="00000000" w:rsidDel="00000000" w:rsidP="00000000" w:rsidRDefault="00000000" w:rsidRPr="00000000" w14:paraId="0000008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£46,337.74</w:t>
            </w:r>
          </w:p>
        </w:tc>
      </w:tr>
      <w:tr>
        <w:trPr>
          <w:cantSplit w:val="0"/>
          <w:trHeight w:val="306" w:hRule="atLeast"/>
          <w:tblHeader w:val="0"/>
        </w:trPr>
        <w:tc>
          <w:tcPr>
            <w:shd w:fill="auto" w:val="clear"/>
            <w:vAlign w:val="bottom"/>
          </w:tcPr>
          <w:p w:rsidR="00000000" w:rsidDel="00000000" w:rsidP="00000000" w:rsidRDefault="00000000" w:rsidRPr="00000000" w14:paraId="0000008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Premium Unleaded</w:t>
            </w:r>
          </w:p>
        </w:tc>
        <w:tc>
          <w:tcPr>
            <w:shd w:fill="auto" w:val="clear"/>
            <w:vAlign w:val="bottom"/>
          </w:tcPr>
          <w:p w:rsidR="00000000" w:rsidDel="00000000" w:rsidP="00000000" w:rsidRDefault="00000000" w:rsidRPr="00000000" w14:paraId="0000008F">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£27,656.82</w:t>
            </w:r>
          </w:p>
        </w:tc>
        <w:tc>
          <w:tcPr>
            <w:shd w:fill="auto" w:val="clear"/>
            <w:vAlign w:val="bottom"/>
          </w:tcPr>
          <w:p w:rsidR="00000000" w:rsidDel="00000000" w:rsidP="00000000" w:rsidRDefault="00000000" w:rsidRPr="00000000" w14:paraId="0000009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£5,531.41</w:t>
            </w:r>
          </w:p>
        </w:tc>
        <w:tc>
          <w:tcPr>
            <w:shd w:fill="auto" w:val="clear"/>
            <w:vAlign w:val="bottom"/>
          </w:tcPr>
          <w:p w:rsidR="00000000" w:rsidDel="00000000" w:rsidP="00000000" w:rsidRDefault="00000000" w:rsidRPr="00000000" w14:paraId="0000009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£33,188.23</w:t>
            </w:r>
          </w:p>
        </w:tc>
      </w:tr>
      <w:tr>
        <w:trPr>
          <w:cantSplit w:val="0"/>
          <w:trHeight w:val="306" w:hRule="atLeast"/>
          <w:tblHeader w:val="0"/>
        </w:trPr>
        <w:tc>
          <w:tcPr>
            <w:shd w:fill="auto" w:val="clear"/>
            <w:vAlign w:val="bottom"/>
          </w:tcPr>
          <w:p w:rsidR="00000000" w:rsidDel="00000000" w:rsidP="00000000" w:rsidRDefault="00000000" w:rsidRPr="00000000" w14:paraId="0000009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Replacement Card Fee </w:t>
            </w:r>
          </w:p>
        </w:tc>
        <w:tc>
          <w:tcPr>
            <w:shd w:fill="auto" w:val="clear"/>
            <w:vAlign w:val="bottom"/>
          </w:tcPr>
          <w:p w:rsidR="00000000" w:rsidDel="00000000" w:rsidP="00000000" w:rsidRDefault="00000000" w:rsidRPr="00000000" w14:paraId="0000009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£126.00</w:t>
            </w:r>
          </w:p>
        </w:tc>
        <w:tc>
          <w:tcPr>
            <w:shd w:fill="auto" w:val="clear"/>
            <w:vAlign w:val="bottom"/>
          </w:tcPr>
          <w:p w:rsidR="00000000" w:rsidDel="00000000" w:rsidP="00000000" w:rsidRDefault="00000000" w:rsidRPr="00000000" w14:paraId="00000094">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£25.20</w:t>
            </w:r>
          </w:p>
        </w:tc>
        <w:tc>
          <w:tcPr>
            <w:shd w:fill="auto" w:val="clear"/>
            <w:vAlign w:val="bottom"/>
          </w:tcPr>
          <w:p w:rsidR="00000000" w:rsidDel="00000000" w:rsidP="00000000" w:rsidRDefault="00000000" w:rsidRPr="00000000" w14:paraId="0000009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£151.20</w:t>
            </w:r>
          </w:p>
        </w:tc>
      </w:tr>
      <w:tr>
        <w:trPr>
          <w:cantSplit w:val="0"/>
          <w:trHeight w:val="306" w:hRule="atLeast"/>
          <w:tblHeader w:val="0"/>
        </w:trPr>
        <w:tc>
          <w:tcPr>
            <w:shd w:fill="auto" w:val="clear"/>
            <w:vAlign w:val="bottom"/>
          </w:tcPr>
          <w:p w:rsidR="00000000" w:rsidDel="00000000" w:rsidP="00000000" w:rsidRDefault="00000000" w:rsidRPr="00000000" w14:paraId="0000009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Session Charge per Minute</w:t>
            </w:r>
          </w:p>
        </w:tc>
        <w:tc>
          <w:tcPr>
            <w:shd w:fill="auto" w:val="clear"/>
            <w:vAlign w:val="bottom"/>
          </w:tcPr>
          <w:p w:rsidR="00000000" w:rsidDel="00000000" w:rsidP="00000000" w:rsidRDefault="00000000" w:rsidRPr="00000000" w14:paraId="0000009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£0.00</w:t>
            </w:r>
          </w:p>
        </w:tc>
        <w:tc>
          <w:tcPr>
            <w:shd w:fill="auto" w:val="clear"/>
            <w:vAlign w:val="bottom"/>
          </w:tcPr>
          <w:p w:rsidR="00000000" w:rsidDel="00000000" w:rsidP="00000000" w:rsidRDefault="00000000" w:rsidRPr="00000000" w14:paraId="0000009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£0.00</w:t>
            </w:r>
          </w:p>
        </w:tc>
        <w:tc>
          <w:tcPr>
            <w:shd w:fill="auto" w:val="clear"/>
            <w:vAlign w:val="bottom"/>
          </w:tcPr>
          <w:p w:rsidR="00000000" w:rsidDel="00000000" w:rsidP="00000000" w:rsidRDefault="00000000" w:rsidRPr="00000000" w14:paraId="0000009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£0.00</w:t>
            </w:r>
          </w:p>
        </w:tc>
      </w:tr>
      <w:tr>
        <w:trPr>
          <w:cantSplit w:val="0"/>
          <w:trHeight w:val="306" w:hRule="atLeast"/>
          <w:tblHeader w:val="0"/>
        </w:trPr>
        <w:tc>
          <w:tcPr>
            <w:shd w:fill="auto" w:val="clear"/>
            <w:vAlign w:val="bottom"/>
          </w:tcPr>
          <w:p w:rsidR="00000000" w:rsidDel="00000000" w:rsidP="00000000" w:rsidRDefault="00000000" w:rsidRPr="00000000" w14:paraId="0000009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Super Unleaded</w:t>
            </w:r>
          </w:p>
        </w:tc>
        <w:tc>
          <w:tcPr>
            <w:shd w:fill="auto" w:val="clear"/>
            <w:vAlign w:val="bottom"/>
          </w:tcPr>
          <w:p w:rsidR="00000000" w:rsidDel="00000000" w:rsidP="00000000" w:rsidRDefault="00000000" w:rsidRPr="00000000" w14:paraId="0000009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£14,576.33</w:t>
            </w:r>
          </w:p>
        </w:tc>
        <w:tc>
          <w:tcPr>
            <w:shd w:fill="auto" w:val="clear"/>
            <w:vAlign w:val="bottom"/>
          </w:tcPr>
          <w:p w:rsidR="00000000" w:rsidDel="00000000" w:rsidP="00000000" w:rsidRDefault="00000000" w:rsidRPr="00000000" w14:paraId="0000009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£2,915.32</w:t>
            </w:r>
          </w:p>
        </w:tc>
        <w:tc>
          <w:tcPr>
            <w:shd w:fill="auto" w:val="clear"/>
            <w:vAlign w:val="bottom"/>
          </w:tcPr>
          <w:p w:rsidR="00000000" w:rsidDel="00000000" w:rsidP="00000000" w:rsidRDefault="00000000" w:rsidRPr="00000000" w14:paraId="0000009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£17,491.65</w:t>
            </w:r>
          </w:p>
        </w:tc>
      </w:tr>
      <w:tr>
        <w:trPr>
          <w:cantSplit w:val="0"/>
          <w:trHeight w:val="306" w:hRule="atLeast"/>
          <w:tblHeader w:val="0"/>
        </w:trPr>
        <w:tc>
          <w:tcPr>
            <w:shd w:fill="auto" w:val="clear"/>
            <w:vAlign w:val="bottom"/>
          </w:tcPr>
          <w:p w:rsidR="00000000" w:rsidDel="00000000" w:rsidP="00000000" w:rsidRDefault="00000000" w:rsidRPr="00000000" w14:paraId="0000009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Tolls</w:t>
            </w:r>
          </w:p>
        </w:tc>
        <w:tc>
          <w:tcPr>
            <w:shd w:fill="auto" w:val="clear"/>
            <w:vAlign w:val="bottom"/>
          </w:tcPr>
          <w:p w:rsidR="00000000" w:rsidDel="00000000" w:rsidP="00000000" w:rsidRDefault="00000000" w:rsidRPr="00000000" w14:paraId="0000009F">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£1,337.68</w:t>
            </w:r>
          </w:p>
        </w:tc>
        <w:tc>
          <w:tcPr>
            <w:shd w:fill="auto" w:val="clear"/>
            <w:vAlign w:val="bottom"/>
          </w:tcPr>
          <w:p w:rsidR="00000000" w:rsidDel="00000000" w:rsidP="00000000" w:rsidRDefault="00000000" w:rsidRPr="00000000" w14:paraId="000000A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£267.92</w:t>
            </w:r>
          </w:p>
        </w:tc>
        <w:tc>
          <w:tcPr>
            <w:shd w:fill="auto" w:val="clear"/>
            <w:vAlign w:val="bottom"/>
          </w:tcPr>
          <w:p w:rsidR="00000000" w:rsidDel="00000000" w:rsidP="00000000" w:rsidRDefault="00000000" w:rsidRPr="00000000" w14:paraId="000000A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£1,605.60</w:t>
            </w:r>
          </w:p>
        </w:tc>
      </w:tr>
      <w:tr>
        <w:trPr>
          <w:cantSplit w:val="0"/>
          <w:trHeight w:val="306" w:hRule="atLeast"/>
          <w:tblHeader w:val="0"/>
        </w:trPr>
        <w:tc>
          <w:tcPr>
            <w:shd w:fill="auto" w:val="clear"/>
            <w:vAlign w:val="bottom"/>
          </w:tcPr>
          <w:p w:rsidR="00000000" w:rsidDel="00000000" w:rsidP="00000000" w:rsidRDefault="00000000" w:rsidRPr="00000000" w14:paraId="000000A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Tyres</w:t>
            </w:r>
          </w:p>
        </w:tc>
        <w:tc>
          <w:tcPr>
            <w:shd w:fill="auto" w:val="clear"/>
            <w:vAlign w:val="bottom"/>
          </w:tcPr>
          <w:p w:rsidR="00000000" w:rsidDel="00000000" w:rsidP="00000000" w:rsidRDefault="00000000" w:rsidRPr="00000000" w14:paraId="000000A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£200.55</w:t>
            </w:r>
          </w:p>
        </w:tc>
        <w:tc>
          <w:tcPr>
            <w:shd w:fill="auto" w:val="clear"/>
            <w:vAlign w:val="bottom"/>
          </w:tcPr>
          <w:p w:rsidR="00000000" w:rsidDel="00000000" w:rsidP="00000000" w:rsidRDefault="00000000" w:rsidRPr="00000000" w14:paraId="000000A4">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£40.11</w:t>
            </w:r>
          </w:p>
        </w:tc>
        <w:tc>
          <w:tcPr>
            <w:shd w:fill="auto" w:val="clear"/>
            <w:vAlign w:val="bottom"/>
          </w:tcPr>
          <w:p w:rsidR="00000000" w:rsidDel="00000000" w:rsidP="00000000" w:rsidRDefault="00000000" w:rsidRPr="00000000" w14:paraId="000000A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£240.66</w:t>
            </w:r>
          </w:p>
        </w:tc>
      </w:tr>
      <w:tr>
        <w:trPr>
          <w:cantSplit w:val="0"/>
          <w:trHeight w:val="306" w:hRule="atLeast"/>
          <w:tblHeader w:val="0"/>
        </w:trPr>
        <w:tc>
          <w:tcPr>
            <w:shd w:fill="auto" w:val="clear"/>
            <w:vAlign w:val="bottom"/>
          </w:tcPr>
          <w:p w:rsidR="00000000" w:rsidDel="00000000" w:rsidP="00000000" w:rsidRDefault="00000000" w:rsidRPr="00000000" w14:paraId="000000A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Unleaded</w:t>
            </w:r>
          </w:p>
        </w:tc>
        <w:tc>
          <w:tcPr>
            <w:shd w:fill="auto" w:val="clear"/>
            <w:vAlign w:val="bottom"/>
          </w:tcPr>
          <w:p w:rsidR="00000000" w:rsidDel="00000000" w:rsidP="00000000" w:rsidRDefault="00000000" w:rsidRPr="00000000" w14:paraId="000000A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£583,254.23</w:t>
            </w:r>
          </w:p>
        </w:tc>
        <w:tc>
          <w:tcPr>
            <w:shd w:fill="auto" w:val="clear"/>
            <w:vAlign w:val="bottom"/>
          </w:tcPr>
          <w:p w:rsidR="00000000" w:rsidDel="00000000" w:rsidP="00000000" w:rsidRDefault="00000000" w:rsidRPr="00000000" w14:paraId="000000A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£116,651.75</w:t>
            </w:r>
          </w:p>
        </w:tc>
        <w:tc>
          <w:tcPr>
            <w:shd w:fill="auto" w:val="clear"/>
            <w:vAlign w:val="bottom"/>
          </w:tcPr>
          <w:p w:rsidR="00000000" w:rsidDel="00000000" w:rsidP="00000000" w:rsidRDefault="00000000" w:rsidRPr="00000000" w14:paraId="000000A9">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£699,905.98</w:t>
            </w:r>
          </w:p>
        </w:tc>
      </w:tr>
      <w:tr>
        <w:trPr>
          <w:cantSplit w:val="0"/>
          <w:trHeight w:val="306" w:hRule="atLeast"/>
          <w:tblHeader w:val="0"/>
        </w:trPr>
        <w:tc>
          <w:tcPr>
            <w:shd w:fill="auto" w:val="clear"/>
            <w:vAlign w:val="bottom"/>
          </w:tcPr>
          <w:p w:rsidR="00000000" w:rsidDel="00000000" w:rsidP="00000000" w:rsidRDefault="00000000" w:rsidRPr="00000000" w14:paraId="000000A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Vehicle Related Goods</w:t>
            </w:r>
          </w:p>
        </w:tc>
        <w:tc>
          <w:tcPr>
            <w:shd w:fill="auto" w:val="clear"/>
            <w:vAlign w:val="bottom"/>
          </w:tcPr>
          <w:p w:rsidR="00000000" w:rsidDel="00000000" w:rsidP="00000000" w:rsidRDefault="00000000" w:rsidRPr="00000000" w14:paraId="000000A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£210.78</w:t>
            </w:r>
          </w:p>
        </w:tc>
        <w:tc>
          <w:tcPr>
            <w:shd w:fill="auto" w:val="clear"/>
            <w:vAlign w:val="bottom"/>
          </w:tcPr>
          <w:p w:rsidR="00000000" w:rsidDel="00000000" w:rsidP="00000000" w:rsidRDefault="00000000" w:rsidRPr="00000000" w14:paraId="000000AC">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£42.11</w:t>
            </w:r>
          </w:p>
        </w:tc>
        <w:tc>
          <w:tcPr>
            <w:shd w:fill="auto" w:val="clear"/>
            <w:vAlign w:val="bottom"/>
          </w:tcPr>
          <w:p w:rsidR="00000000" w:rsidDel="00000000" w:rsidP="00000000" w:rsidRDefault="00000000" w:rsidRPr="00000000" w14:paraId="000000A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£252.89</w:t>
            </w:r>
          </w:p>
        </w:tc>
      </w:tr>
      <w:tr>
        <w:trPr>
          <w:cantSplit w:val="0"/>
          <w:trHeight w:val="306" w:hRule="atLeast"/>
          <w:tblHeader w:val="0"/>
        </w:trPr>
        <w:tc>
          <w:tcPr>
            <w:shd w:fill="ddebf7" w:val="clear"/>
            <w:vAlign w:val="bottom"/>
          </w:tcPr>
          <w:p w:rsidR="00000000" w:rsidDel="00000000" w:rsidP="00000000" w:rsidRDefault="00000000" w:rsidRPr="00000000" w14:paraId="000000AE">
            <w:pP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Grand Total</w:t>
            </w:r>
          </w:p>
        </w:tc>
        <w:tc>
          <w:tcPr>
            <w:shd w:fill="ddebf7" w:val="clear"/>
            <w:vAlign w:val="bottom"/>
          </w:tcPr>
          <w:p w:rsidR="00000000" w:rsidDel="00000000" w:rsidP="00000000" w:rsidRDefault="00000000" w:rsidRPr="00000000" w14:paraId="000000AF">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£1,642,952.43</w:t>
            </w:r>
          </w:p>
        </w:tc>
        <w:tc>
          <w:tcPr>
            <w:shd w:fill="ddebf7" w:val="clear"/>
            <w:vAlign w:val="bottom"/>
          </w:tcPr>
          <w:p w:rsidR="00000000" w:rsidDel="00000000" w:rsidP="00000000" w:rsidRDefault="00000000" w:rsidRPr="00000000" w14:paraId="000000B0">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£328,570.40</w:t>
            </w:r>
          </w:p>
        </w:tc>
        <w:tc>
          <w:tcPr>
            <w:shd w:fill="ddebf7" w:val="clear"/>
            <w:vAlign w:val="bottom"/>
          </w:tcPr>
          <w:p w:rsidR="00000000" w:rsidDel="00000000" w:rsidP="00000000" w:rsidRDefault="00000000" w:rsidRPr="00000000" w14:paraId="000000B1">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£1,971,522.83</w:t>
            </w:r>
          </w:p>
        </w:tc>
      </w:tr>
    </w:tbl>
    <w:p w:rsidR="00000000" w:rsidDel="00000000" w:rsidP="00000000" w:rsidRDefault="00000000" w:rsidRPr="00000000" w14:paraId="000000B2">
      <w:pPr>
        <w:tabs>
          <w:tab w:val="left" w:leader="none" w:pos="720"/>
        </w:tabs>
        <w:spacing w:after="24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3">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no minimum or maximum amounts guaranteed by the customer. The demand could fluctuate due to business needs.</w:t>
      </w:r>
    </w:p>
    <w:p w:rsidR="00000000" w:rsidDel="00000000" w:rsidP="00000000" w:rsidRDefault="00000000" w:rsidRPr="00000000" w14:paraId="000000B4">
      <w:pPr>
        <w:spacing w:after="120" w:line="24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5">
      <w:pPr>
        <w:spacing w:after="120" w:line="24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6">
      <w:pPr>
        <w:spacing w:after="120" w:line="24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7">
      <w:pPr>
        <w:spacing w:after="120" w:line="24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8">
      <w:pPr>
        <w:spacing w:after="120" w:line="24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9">
      <w:pPr>
        <w:spacing w:after="120" w:line="24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A">
      <w:pPr>
        <w:spacing w:after="120" w:line="240" w:lineRule="auto"/>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B">
      <w:pPr>
        <w:keepNext w:val="1"/>
        <w:spacing w:after="120" w:line="240" w:lineRule="auto"/>
        <w:ind w:left="709" w:hanging="709"/>
        <w:jc w:val="both"/>
        <w:rPr>
          <w:rFonts w:ascii="Arial" w:cs="Arial" w:eastAsia="Arial" w:hAnsi="Arial"/>
          <w:b w:val="1"/>
          <w:smallCaps w:val="1"/>
          <w:sz w:val="32"/>
          <w:szCs w:val="32"/>
        </w:rPr>
      </w:pPr>
      <w:bookmarkStart w:colFirst="0" w:colLast="0" w:name="_heading=h.2s8eyo1" w:id="9"/>
      <w:bookmarkEnd w:id="9"/>
      <w:r w:rsidDel="00000000" w:rsidR="00000000" w:rsidRPr="00000000">
        <w:rPr>
          <w:rFonts w:ascii="Arial" w:cs="Arial" w:eastAsia="Arial" w:hAnsi="Arial"/>
          <w:b w:val="1"/>
          <w:smallCaps w:val="1"/>
          <w:sz w:val="32"/>
          <w:szCs w:val="32"/>
          <w:rtl w:val="0"/>
        </w:rPr>
        <w:t xml:space="preserve">SERVICE LEVELS AND PERFORMANCE</w:t>
      </w:r>
    </w:p>
    <w:tbl>
      <w:tblPr>
        <w:tblStyle w:val="Table4"/>
        <w:tblW w:w="9872.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7"/>
        <w:gridCol w:w="3117"/>
        <w:gridCol w:w="1071"/>
        <w:gridCol w:w="1215"/>
        <w:gridCol w:w="1215"/>
        <w:gridCol w:w="1197"/>
        <w:tblGridChange w:id="0">
          <w:tblGrid>
            <w:gridCol w:w="2057"/>
            <w:gridCol w:w="3117"/>
            <w:gridCol w:w="1071"/>
            <w:gridCol w:w="1215"/>
            <w:gridCol w:w="1215"/>
            <w:gridCol w:w="1197"/>
          </w:tblGrid>
        </w:tblGridChange>
      </w:tblGrid>
      <w:tr>
        <w:trPr>
          <w:cantSplit w:val="0"/>
          <w:trHeight w:val="507" w:hRule="atLeast"/>
          <w:tblHeader w:val="0"/>
        </w:trPr>
        <w:tc>
          <w:tcPr>
            <w:shd w:fill="d0cece" w:val="clear"/>
            <w:vAlign w:val="center"/>
          </w:tcPr>
          <w:p w:rsidR="00000000" w:rsidDel="00000000" w:rsidP="00000000" w:rsidRDefault="00000000" w:rsidRPr="00000000" w14:paraId="000000B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Criterion</w:t>
            </w:r>
          </w:p>
        </w:tc>
        <w:tc>
          <w:tcPr>
            <w:shd w:fill="d0cece" w:val="clear"/>
            <w:vAlign w:val="center"/>
          </w:tcPr>
          <w:p w:rsidR="00000000" w:rsidDel="00000000" w:rsidP="00000000" w:rsidRDefault="00000000" w:rsidRPr="00000000" w14:paraId="000000B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Description</w:t>
            </w:r>
          </w:p>
        </w:tc>
        <w:tc>
          <w:tcPr>
            <w:shd w:fill="c00000" w:val="clear"/>
            <w:vAlign w:val="center"/>
          </w:tcPr>
          <w:p w:rsidR="00000000" w:rsidDel="00000000" w:rsidP="00000000" w:rsidRDefault="00000000" w:rsidRPr="00000000" w14:paraId="000000BE">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Service Level Fail </w:t>
            </w:r>
          </w:p>
          <w:p w:rsidR="00000000" w:rsidDel="00000000" w:rsidP="00000000" w:rsidRDefault="00000000" w:rsidRPr="00000000" w14:paraId="000000BF">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RED</w:t>
            </w:r>
          </w:p>
        </w:tc>
        <w:tc>
          <w:tcPr>
            <w:shd w:fill="385623" w:val="clear"/>
            <w:vAlign w:val="center"/>
          </w:tcPr>
          <w:p w:rsidR="00000000" w:rsidDel="00000000" w:rsidP="00000000" w:rsidRDefault="00000000" w:rsidRPr="00000000" w14:paraId="000000C0">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Service Level Pass</w:t>
            </w:r>
          </w:p>
          <w:p w:rsidR="00000000" w:rsidDel="00000000" w:rsidP="00000000" w:rsidRDefault="00000000" w:rsidRPr="00000000" w14:paraId="000000C1">
            <w:pPr>
              <w:jc w:val="center"/>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GREEN</w:t>
            </w:r>
            <w:r w:rsidDel="00000000" w:rsidR="00000000" w:rsidRPr="00000000">
              <w:rPr>
                <w:rtl w:val="0"/>
              </w:rPr>
            </w:r>
          </w:p>
        </w:tc>
        <w:tc>
          <w:tcPr>
            <w:shd w:fill="d0cece" w:val="clear"/>
            <w:vAlign w:val="center"/>
          </w:tcPr>
          <w:p w:rsidR="00000000" w:rsidDel="00000000" w:rsidP="00000000" w:rsidRDefault="00000000" w:rsidRPr="00000000" w14:paraId="000000C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 Payable</w:t>
            </w:r>
          </w:p>
        </w:tc>
        <w:tc>
          <w:tcPr>
            <w:shd w:fill="d0cece" w:val="clear"/>
            <w:vAlign w:val="center"/>
          </w:tcPr>
          <w:p w:rsidR="00000000" w:rsidDel="00000000" w:rsidP="00000000" w:rsidRDefault="00000000" w:rsidRPr="00000000" w14:paraId="000000C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p w:rsidR="00000000" w:rsidDel="00000000" w:rsidP="00000000" w:rsidRDefault="00000000" w:rsidRPr="00000000" w14:paraId="000000C4">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C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Application Processing</w:t>
            </w:r>
          </w:p>
        </w:tc>
        <w:tc>
          <w:tcPr/>
          <w:p w:rsidR="00000000" w:rsidDel="00000000" w:rsidP="00000000" w:rsidRDefault="00000000" w:rsidRPr="00000000" w14:paraId="000000C6">
            <w:pPr>
              <w:rPr>
                <w:rFonts w:ascii="Arial" w:cs="Arial" w:eastAsia="Arial" w:hAnsi="Arial"/>
                <w:sz w:val="24"/>
                <w:szCs w:val="24"/>
              </w:rPr>
            </w:pPr>
            <w:r w:rsidDel="00000000" w:rsidR="00000000" w:rsidRPr="00000000">
              <w:rPr>
                <w:rFonts w:ascii="Arial" w:cs="Arial" w:eastAsia="Arial" w:hAnsi="Arial"/>
                <w:sz w:val="24"/>
                <w:szCs w:val="24"/>
                <w:rtl w:val="0"/>
              </w:rPr>
              <w:t xml:space="preserve">All correctly completed applications to open an account made by or on behalf of the Authority shall be processed within five working days of receipt.</w:t>
            </w:r>
          </w:p>
        </w:tc>
        <w:tc>
          <w:tcPr>
            <w:vAlign w:val="center"/>
          </w:tcPr>
          <w:p w:rsidR="00000000" w:rsidDel="00000000" w:rsidP="00000000" w:rsidRDefault="00000000" w:rsidRPr="00000000" w14:paraId="000000C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C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C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0.5%</w:t>
            </w:r>
          </w:p>
        </w:tc>
        <w:tc>
          <w:tcPr>
            <w:vAlign w:val="center"/>
          </w:tcPr>
          <w:p w:rsidR="00000000" w:rsidDel="00000000" w:rsidP="00000000" w:rsidRDefault="00000000" w:rsidRPr="00000000" w14:paraId="000000C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C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Issue of first batch of Cards</w:t>
            </w:r>
          </w:p>
        </w:tc>
        <w:tc>
          <w:tcPr/>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All new cards applied for shall be dispatched to the agreed address within 5 working days of receipt by the service provider of the correctly completed application.</w:t>
            </w:r>
          </w:p>
        </w:tc>
        <w:tc>
          <w:tcPr>
            <w:vAlign w:val="center"/>
          </w:tcPr>
          <w:p w:rsidR="00000000" w:rsidDel="00000000" w:rsidP="00000000" w:rsidRDefault="00000000" w:rsidRPr="00000000" w14:paraId="000000C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C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C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D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D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Card Issue (for existing accounts)</w:t>
            </w:r>
          </w:p>
        </w:tc>
        <w:tc>
          <w:tcPr/>
          <w:p w:rsidR="00000000" w:rsidDel="00000000" w:rsidP="00000000" w:rsidRDefault="00000000" w:rsidRPr="00000000" w14:paraId="000000D2">
            <w:pPr>
              <w:rPr>
                <w:rFonts w:ascii="Arial" w:cs="Arial" w:eastAsia="Arial" w:hAnsi="Arial"/>
                <w:sz w:val="24"/>
                <w:szCs w:val="24"/>
              </w:rPr>
            </w:pPr>
            <w:r w:rsidDel="00000000" w:rsidR="00000000" w:rsidRPr="00000000">
              <w:rPr>
                <w:rFonts w:ascii="Arial" w:cs="Arial" w:eastAsia="Arial" w:hAnsi="Arial"/>
                <w:sz w:val="24"/>
                <w:szCs w:val="24"/>
                <w:rtl w:val="0"/>
              </w:rPr>
              <w:t xml:space="preserve">New Cards shall be issued and dispatched within 5 working days of receipt of a correctly completed application.</w:t>
            </w:r>
          </w:p>
        </w:tc>
        <w:tc>
          <w:tcPr>
            <w:vAlign w:val="center"/>
          </w:tcPr>
          <w:p w:rsidR="00000000" w:rsidDel="00000000" w:rsidP="00000000" w:rsidRDefault="00000000" w:rsidRPr="00000000" w14:paraId="000000D3">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D4">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D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D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D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Card Re-Issue (for existing accounts)</w:t>
            </w:r>
          </w:p>
        </w:tc>
        <w:tc>
          <w:tcPr/>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All replacement Cards shall be issued within 5 working days of receipt of an authorised request for a replacement: or not later than three weeks before the expiry of the existing Card.</w:t>
            </w:r>
          </w:p>
        </w:tc>
        <w:tc>
          <w:tcPr>
            <w:vAlign w:val="center"/>
          </w:tcPr>
          <w:p w:rsidR="00000000" w:rsidDel="00000000" w:rsidP="00000000" w:rsidRDefault="00000000" w:rsidRPr="00000000" w14:paraId="000000D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D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D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D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D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Dispatch of Statements</w:t>
            </w:r>
          </w:p>
        </w:tc>
        <w:tc>
          <w:tcPr/>
          <w:p w:rsidR="00000000" w:rsidDel="00000000" w:rsidP="00000000" w:rsidRDefault="00000000" w:rsidRPr="00000000" w14:paraId="000000DE">
            <w:pPr>
              <w:rPr>
                <w:rFonts w:ascii="Arial" w:cs="Arial" w:eastAsia="Arial" w:hAnsi="Arial"/>
                <w:sz w:val="24"/>
                <w:szCs w:val="24"/>
              </w:rPr>
            </w:pPr>
            <w:r w:rsidDel="00000000" w:rsidR="00000000" w:rsidRPr="00000000">
              <w:rPr>
                <w:rFonts w:ascii="Arial" w:cs="Arial" w:eastAsia="Arial" w:hAnsi="Arial"/>
                <w:sz w:val="24"/>
                <w:szCs w:val="24"/>
                <w:rtl w:val="0"/>
              </w:rPr>
              <w:t xml:space="preserve">Statements (whether electronic or paper form) shall be dispatched on the working day of production (which shall be within 24 hours of the customers statement date).</w:t>
            </w:r>
          </w:p>
        </w:tc>
        <w:tc>
          <w:tcPr>
            <w:vAlign w:val="center"/>
          </w:tcPr>
          <w:p w:rsidR="00000000" w:rsidDel="00000000" w:rsidP="00000000" w:rsidRDefault="00000000" w:rsidRPr="00000000" w14:paraId="000000D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&lt;95%</w:t>
            </w:r>
          </w:p>
        </w:tc>
        <w:tc>
          <w:tcPr>
            <w:vAlign w:val="center"/>
          </w:tcPr>
          <w:p w:rsidR="00000000" w:rsidDel="00000000" w:rsidP="00000000" w:rsidRDefault="00000000" w:rsidRPr="00000000" w14:paraId="000000E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&gt;=98%</w:t>
            </w:r>
          </w:p>
        </w:tc>
        <w:tc>
          <w:tcPr>
            <w:vAlign w:val="center"/>
          </w:tcPr>
          <w:p w:rsidR="00000000" w:rsidDel="00000000" w:rsidP="00000000" w:rsidRDefault="00000000" w:rsidRPr="00000000" w14:paraId="000000E1">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2">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E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Reporting Lost and Stolen Cards</w:t>
            </w:r>
          </w:p>
        </w:tc>
        <w:tc>
          <w:tcPr/>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The facility for reporting lost or stolen Cards shall be open 24 hours a day, fifty-two (52) weeks a year, 24/7 including public and bank holidays.</w:t>
            </w:r>
          </w:p>
        </w:tc>
        <w:tc>
          <w:tcPr>
            <w:vAlign w:val="center"/>
          </w:tcPr>
          <w:p w:rsidR="00000000" w:rsidDel="00000000" w:rsidP="00000000" w:rsidRDefault="00000000" w:rsidRPr="00000000" w14:paraId="000000E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E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E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0E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E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Customer Service Telephone Line</w:t>
            </w:r>
          </w:p>
        </w:tc>
        <w:tc>
          <w:tcPr/>
          <w:p w:rsidR="00000000" w:rsidDel="00000000" w:rsidP="00000000" w:rsidRDefault="00000000" w:rsidRPr="00000000" w14:paraId="000000EA">
            <w:pPr>
              <w:rPr>
                <w:rFonts w:ascii="Arial" w:cs="Arial" w:eastAsia="Arial" w:hAnsi="Arial"/>
                <w:sz w:val="24"/>
                <w:szCs w:val="24"/>
              </w:rPr>
            </w:pPr>
            <w:r w:rsidDel="00000000" w:rsidR="00000000" w:rsidRPr="00000000">
              <w:rPr>
                <w:rFonts w:ascii="Arial" w:cs="Arial" w:eastAsia="Arial" w:hAnsi="Arial"/>
                <w:sz w:val="24"/>
                <w:szCs w:val="24"/>
                <w:rtl w:val="0"/>
              </w:rPr>
              <w:t xml:space="preserve">Telephone Support Services available fifty-two (52) weeks a year,</w:t>
            </w:r>
          </w:p>
          <w:p w:rsidR="00000000" w:rsidDel="00000000" w:rsidP="00000000" w:rsidRDefault="00000000" w:rsidRPr="00000000" w14:paraId="000000EB">
            <w:pPr>
              <w:rPr>
                <w:rFonts w:ascii="Arial" w:cs="Arial" w:eastAsia="Arial" w:hAnsi="Arial"/>
                <w:sz w:val="24"/>
                <w:szCs w:val="24"/>
              </w:rPr>
            </w:pPr>
            <w:r w:rsidDel="00000000" w:rsidR="00000000" w:rsidRPr="00000000">
              <w:rPr>
                <w:rFonts w:ascii="Arial" w:cs="Arial" w:eastAsia="Arial" w:hAnsi="Arial"/>
                <w:sz w:val="24"/>
                <w:szCs w:val="24"/>
                <w:rtl w:val="0"/>
              </w:rPr>
              <w:t xml:space="preserve">24/7 including Public and Bank Holidays.</w:t>
            </w:r>
          </w:p>
        </w:tc>
        <w:tc>
          <w:tcPr>
            <w:vAlign w:val="center"/>
          </w:tcPr>
          <w:p w:rsidR="00000000" w:rsidDel="00000000" w:rsidP="00000000" w:rsidRDefault="00000000" w:rsidRPr="00000000" w14:paraId="000000E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E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E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0E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0F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Telephone Responses</w:t>
            </w:r>
          </w:p>
        </w:tc>
        <w:tc>
          <w:tcPr/>
          <w:p w:rsidR="00000000" w:rsidDel="00000000" w:rsidP="00000000" w:rsidRDefault="00000000" w:rsidRPr="00000000" w14:paraId="000000F1">
            <w:pPr>
              <w:rPr>
                <w:rFonts w:ascii="Arial" w:cs="Arial" w:eastAsia="Arial" w:hAnsi="Arial"/>
                <w:sz w:val="24"/>
                <w:szCs w:val="24"/>
              </w:rPr>
            </w:pPr>
            <w:r w:rsidDel="00000000" w:rsidR="00000000" w:rsidRPr="00000000">
              <w:rPr>
                <w:rFonts w:ascii="Arial" w:cs="Arial" w:eastAsia="Arial" w:hAnsi="Arial"/>
                <w:sz w:val="24"/>
                <w:szCs w:val="24"/>
                <w:rtl w:val="0"/>
              </w:rPr>
              <w:t xml:space="preserve">Calls to the help desk shall be answered by a customer services representative within 20 seconds.</w:t>
            </w:r>
          </w:p>
        </w:tc>
        <w:tc>
          <w:tcPr>
            <w:vAlign w:val="center"/>
          </w:tcPr>
          <w:p w:rsidR="00000000" w:rsidDel="00000000" w:rsidP="00000000" w:rsidRDefault="00000000" w:rsidRPr="00000000" w14:paraId="000000F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0F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0F4">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5">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F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Call Abandonment Rate</w:t>
            </w:r>
          </w:p>
        </w:tc>
        <w:tc>
          <w:tcPr/>
          <w:p w:rsidR="00000000" w:rsidDel="00000000" w:rsidP="00000000" w:rsidRDefault="00000000" w:rsidRPr="00000000" w14:paraId="000000F7">
            <w:pPr>
              <w:rPr>
                <w:rFonts w:ascii="Arial" w:cs="Arial" w:eastAsia="Arial" w:hAnsi="Arial"/>
                <w:sz w:val="24"/>
                <w:szCs w:val="24"/>
              </w:rPr>
            </w:pPr>
            <w:r w:rsidDel="00000000" w:rsidR="00000000" w:rsidRPr="00000000">
              <w:rPr>
                <w:rFonts w:ascii="Arial" w:cs="Arial" w:eastAsia="Arial" w:hAnsi="Arial"/>
                <w:sz w:val="24"/>
                <w:szCs w:val="24"/>
                <w:rtl w:val="0"/>
              </w:rPr>
              <w:t xml:space="preserve">Call abandonment rate prior to calls being answered to be less than 3% of calls.</w:t>
            </w:r>
          </w:p>
        </w:tc>
        <w:tc>
          <w:tcPr>
            <w:vAlign w:val="center"/>
          </w:tcPr>
          <w:p w:rsidR="00000000" w:rsidDel="00000000" w:rsidP="00000000" w:rsidRDefault="00000000" w:rsidRPr="00000000" w14:paraId="000000F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0F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0FA">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B">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0F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Account queries</w:t>
            </w:r>
          </w:p>
        </w:tc>
        <w:tc>
          <w:tcPr/>
          <w:p w:rsidR="00000000" w:rsidDel="00000000" w:rsidP="00000000" w:rsidRDefault="00000000" w:rsidRPr="00000000" w14:paraId="000000FD">
            <w:pPr>
              <w:rPr>
                <w:rFonts w:ascii="Arial" w:cs="Arial" w:eastAsia="Arial" w:hAnsi="Arial"/>
                <w:sz w:val="24"/>
                <w:szCs w:val="24"/>
              </w:rPr>
            </w:pPr>
            <w:r w:rsidDel="00000000" w:rsidR="00000000" w:rsidRPr="00000000">
              <w:rPr>
                <w:rFonts w:ascii="Arial" w:cs="Arial" w:eastAsia="Arial" w:hAnsi="Arial"/>
                <w:sz w:val="24"/>
                <w:szCs w:val="24"/>
                <w:rtl w:val="0"/>
              </w:rPr>
              <w:t xml:space="preserve">Queries which cannot be answered immediately will be resolved within 5 working days. If not resolved, the query will be escalated in accordance with the service providers’ standard procedures.</w:t>
            </w:r>
          </w:p>
        </w:tc>
        <w:tc>
          <w:tcPr>
            <w:vAlign w:val="center"/>
          </w:tcPr>
          <w:p w:rsidR="00000000" w:rsidDel="00000000" w:rsidP="00000000" w:rsidRDefault="00000000" w:rsidRPr="00000000" w14:paraId="000000F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0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100">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1">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1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Email Responses</w:t>
            </w:r>
          </w:p>
        </w:tc>
        <w:tc>
          <w:tcPr/>
          <w:p w:rsidR="00000000" w:rsidDel="00000000" w:rsidP="00000000" w:rsidRDefault="00000000" w:rsidRPr="00000000" w14:paraId="00000103">
            <w:pPr>
              <w:rPr>
                <w:rFonts w:ascii="Arial" w:cs="Arial" w:eastAsia="Arial" w:hAnsi="Arial"/>
                <w:sz w:val="24"/>
                <w:szCs w:val="24"/>
              </w:rPr>
            </w:pPr>
            <w:r w:rsidDel="00000000" w:rsidR="00000000" w:rsidRPr="00000000">
              <w:rPr>
                <w:rFonts w:ascii="Arial" w:cs="Arial" w:eastAsia="Arial" w:hAnsi="Arial"/>
                <w:sz w:val="24"/>
                <w:szCs w:val="24"/>
                <w:rtl w:val="0"/>
              </w:rPr>
              <w:t xml:space="preserve">All complaints to be acknowledged within one (1) Working Day of receipt  </w:t>
            </w:r>
          </w:p>
        </w:tc>
        <w:tc>
          <w:tcPr>
            <w:vAlign w:val="center"/>
          </w:tcPr>
          <w:p w:rsidR="00000000" w:rsidDel="00000000" w:rsidP="00000000" w:rsidRDefault="00000000" w:rsidRPr="00000000" w14:paraId="000001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10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106">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7">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10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Online Portal</w:t>
            </w:r>
          </w:p>
        </w:tc>
        <w:tc>
          <w:tcPr/>
          <w:p w:rsidR="00000000" w:rsidDel="00000000" w:rsidP="00000000" w:rsidRDefault="00000000" w:rsidRPr="00000000" w14:paraId="00000109">
            <w:pPr>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provider shall ensure that online portal is available fifty-two (52) weeks a year, 24/7, including Public and Bank Holidays, except for agreed downtime and maintenance which will be agreed with the HO Contract Manager at least seventy-two (72) hours in advance of such work being carried.</w:t>
            </w:r>
          </w:p>
        </w:tc>
        <w:tc>
          <w:tcPr>
            <w:vAlign w:val="center"/>
          </w:tcPr>
          <w:p w:rsidR="00000000" w:rsidDel="00000000" w:rsidP="00000000" w:rsidRDefault="00000000" w:rsidRPr="00000000" w14:paraId="000001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10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10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vAlign w:val="center"/>
          </w:tcPr>
          <w:p w:rsidR="00000000" w:rsidDel="00000000" w:rsidP="00000000" w:rsidRDefault="00000000" w:rsidRPr="00000000" w14:paraId="0000010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r>
        <w:trPr>
          <w:cantSplit w:val="0"/>
          <w:trHeight w:val="507" w:hRule="atLeast"/>
          <w:tblHeader w:val="0"/>
        </w:trPr>
        <w:tc>
          <w:tcPr>
            <w:vAlign w:val="center"/>
          </w:tcPr>
          <w:p w:rsidR="00000000" w:rsidDel="00000000" w:rsidP="00000000" w:rsidRDefault="00000000" w:rsidRPr="00000000" w14:paraId="000001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Contract/Account Manager</w:t>
            </w:r>
          </w:p>
        </w:tc>
        <w:tc>
          <w:tcPr/>
          <w:p w:rsidR="00000000" w:rsidDel="00000000" w:rsidP="00000000" w:rsidRDefault="00000000" w:rsidRPr="00000000" w14:paraId="0000010F">
            <w:pPr>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provider is required to provide a full-time dedicated account manager with a nominated deputy to cover periods of absence. Dedicated Account Manager or nominated deputy should be available Monday to Friday 9.00am-5.15pm with responses to queries from the Contracting Authorities within one (1) Working Day.</w:t>
            </w:r>
          </w:p>
        </w:tc>
        <w:tc>
          <w:tcPr>
            <w:vAlign w:val="center"/>
          </w:tcPr>
          <w:p w:rsidR="00000000" w:rsidDel="00000000" w:rsidP="00000000" w:rsidRDefault="00000000" w:rsidRPr="00000000" w14:paraId="0000011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&lt;97%</w:t>
            </w:r>
          </w:p>
        </w:tc>
        <w:tc>
          <w:tcPr>
            <w:vAlign w:val="center"/>
          </w:tcPr>
          <w:p w:rsidR="00000000" w:rsidDel="00000000" w:rsidP="00000000" w:rsidRDefault="00000000" w:rsidRPr="00000000" w14:paraId="0000011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&gt;=99%</w:t>
            </w:r>
          </w:p>
        </w:tc>
        <w:tc>
          <w:tcPr>
            <w:vAlign w:val="center"/>
          </w:tcPr>
          <w:p w:rsidR="00000000" w:rsidDel="00000000" w:rsidP="00000000" w:rsidRDefault="00000000" w:rsidRPr="00000000" w14:paraId="00000112">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3">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11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Management Information</w:t>
            </w:r>
          </w:p>
        </w:tc>
        <w:tc>
          <w:tcPr/>
          <w:p w:rsidR="00000000" w:rsidDel="00000000" w:rsidP="00000000" w:rsidRDefault="00000000" w:rsidRPr="00000000" w14:paraId="00000115">
            <w:pPr>
              <w:rPr>
                <w:rFonts w:ascii="Arial" w:cs="Arial" w:eastAsia="Arial" w:hAnsi="Arial"/>
                <w:sz w:val="24"/>
                <w:szCs w:val="24"/>
              </w:rPr>
            </w:pPr>
            <w:r w:rsidDel="00000000" w:rsidR="00000000" w:rsidRPr="00000000">
              <w:rPr>
                <w:rFonts w:ascii="Arial" w:cs="Arial" w:eastAsia="Arial" w:hAnsi="Arial"/>
                <w:sz w:val="24"/>
                <w:szCs w:val="24"/>
                <w:rtl w:val="0"/>
              </w:rPr>
              <w:t xml:space="preserve">A monthly MI report is required to be submitted within 5 working days before month end.</w:t>
            </w:r>
          </w:p>
        </w:tc>
        <w:tc>
          <w:tcPr>
            <w:vAlign w:val="center"/>
          </w:tcPr>
          <w:p w:rsidR="00000000" w:rsidDel="00000000" w:rsidP="00000000" w:rsidRDefault="00000000" w:rsidRPr="00000000" w14:paraId="000001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11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118">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9">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11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Management Information / Irregular Requests</w:t>
            </w:r>
          </w:p>
        </w:tc>
        <w:tc>
          <w:tcPr/>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MI requests above and beyond standard reporting to be completed within 15 working days.</w:t>
            </w:r>
          </w:p>
        </w:tc>
        <w:tc>
          <w:tcPr>
            <w:vAlign w:val="center"/>
          </w:tcPr>
          <w:p w:rsidR="00000000" w:rsidDel="00000000" w:rsidP="00000000" w:rsidRDefault="00000000" w:rsidRPr="00000000" w14:paraId="000001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&lt;98%</w:t>
            </w:r>
          </w:p>
        </w:tc>
        <w:tc>
          <w:tcPr>
            <w:vAlign w:val="center"/>
          </w:tcPr>
          <w:p w:rsidR="00000000" w:rsidDel="00000000" w:rsidP="00000000" w:rsidRDefault="00000000" w:rsidRPr="00000000" w14:paraId="000001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11E">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F">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1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Governance</w:t>
            </w:r>
          </w:p>
        </w:tc>
        <w:tc>
          <w:tcPr/>
          <w:p w:rsidR="00000000" w:rsidDel="00000000" w:rsidP="00000000" w:rsidRDefault="00000000" w:rsidRPr="00000000" w14:paraId="00000121">
            <w:pPr>
              <w:rPr>
                <w:rFonts w:ascii="Arial" w:cs="Arial" w:eastAsia="Arial" w:hAnsi="Arial"/>
                <w:sz w:val="24"/>
                <w:szCs w:val="24"/>
              </w:rPr>
            </w:pPr>
            <w:r w:rsidDel="00000000" w:rsidR="00000000" w:rsidRPr="00000000">
              <w:rPr>
                <w:rFonts w:ascii="Arial" w:cs="Arial" w:eastAsia="Arial" w:hAnsi="Arial"/>
                <w:sz w:val="24"/>
                <w:szCs w:val="24"/>
                <w:rtl w:val="0"/>
              </w:rPr>
              <w:t xml:space="preserve">Freedom of Information requests Acknowledged within 72 working hours.</w:t>
            </w:r>
          </w:p>
        </w:tc>
        <w:tc>
          <w:tcPr>
            <w:vAlign w:val="center"/>
          </w:tcPr>
          <w:p w:rsidR="00000000" w:rsidDel="00000000" w:rsidP="00000000" w:rsidRDefault="00000000" w:rsidRPr="00000000" w14:paraId="0000012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&lt;99%</w:t>
            </w:r>
          </w:p>
        </w:tc>
        <w:tc>
          <w:tcPr>
            <w:vAlign w:val="center"/>
          </w:tcPr>
          <w:p w:rsidR="00000000" w:rsidDel="00000000" w:rsidP="00000000" w:rsidRDefault="00000000" w:rsidRPr="00000000" w14:paraId="000001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124">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5">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12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Governance</w:t>
            </w:r>
          </w:p>
        </w:tc>
        <w:tc>
          <w:tcPr/>
          <w:p w:rsidR="00000000" w:rsidDel="00000000" w:rsidP="00000000" w:rsidRDefault="00000000" w:rsidRPr="00000000" w14:paraId="00000127">
            <w:pPr>
              <w:rPr>
                <w:rFonts w:ascii="Arial" w:cs="Arial" w:eastAsia="Arial" w:hAnsi="Arial"/>
                <w:sz w:val="24"/>
                <w:szCs w:val="24"/>
              </w:rPr>
            </w:pPr>
            <w:r w:rsidDel="00000000" w:rsidR="00000000" w:rsidRPr="00000000">
              <w:rPr>
                <w:rFonts w:ascii="Arial" w:cs="Arial" w:eastAsia="Arial" w:hAnsi="Arial"/>
                <w:sz w:val="24"/>
                <w:szCs w:val="24"/>
                <w:rtl w:val="0"/>
              </w:rPr>
              <w:t xml:space="preserve">Parliamentary Questions will be acknowledged within the following timelines: Within 3 working hours of receipt of request.</w:t>
            </w:r>
          </w:p>
        </w:tc>
        <w:tc>
          <w:tcPr>
            <w:vAlign w:val="center"/>
          </w:tcPr>
          <w:p w:rsidR="00000000" w:rsidDel="00000000" w:rsidP="00000000" w:rsidRDefault="00000000" w:rsidRPr="00000000" w14:paraId="000001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&lt;99%</w:t>
            </w:r>
          </w:p>
        </w:tc>
        <w:tc>
          <w:tcPr>
            <w:vAlign w:val="center"/>
          </w:tcPr>
          <w:p w:rsidR="00000000" w:rsidDel="00000000" w:rsidP="00000000" w:rsidRDefault="00000000" w:rsidRPr="00000000" w14:paraId="0000012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12A">
            <w:pPr>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B">
            <w:pPr>
              <w:jc w:val="center"/>
              <w:rPr>
                <w:rFonts w:ascii="Arial" w:cs="Arial" w:eastAsia="Arial" w:hAnsi="Arial"/>
                <w:sz w:val="24"/>
                <w:szCs w:val="24"/>
              </w:rPr>
            </w:pPr>
            <w:r w:rsidDel="00000000" w:rsidR="00000000" w:rsidRPr="00000000">
              <w:rPr>
                <w:rtl w:val="0"/>
              </w:rPr>
            </w:r>
          </w:p>
        </w:tc>
      </w:tr>
      <w:tr>
        <w:trPr>
          <w:cantSplit w:val="0"/>
          <w:trHeight w:val="507" w:hRule="atLeast"/>
          <w:tblHeader w:val="0"/>
        </w:trPr>
        <w:tc>
          <w:tcPr>
            <w:vAlign w:val="center"/>
          </w:tcPr>
          <w:p w:rsidR="00000000" w:rsidDel="00000000" w:rsidP="00000000" w:rsidRDefault="00000000" w:rsidRPr="00000000" w14:paraId="0000012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Security Breach</w:t>
            </w:r>
          </w:p>
        </w:tc>
        <w:tc>
          <w:tcPr/>
          <w:p w:rsidR="00000000" w:rsidDel="00000000" w:rsidP="00000000" w:rsidRDefault="00000000" w:rsidRPr="00000000" w14:paraId="0000012D">
            <w:pPr>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(Customer Contract Manager and Buyer) to be informed by email of any breaches within 24 hours of occurrence.</w:t>
            </w:r>
          </w:p>
        </w:tc>
        <w:tc>
          <w:tcPr>
            <w:vAlign w:val="center"/>
          </w:tcPr>
          <w:p w:rsidR="00000000" w:rsidDel="00000000" w:rsidP="00000000" w:rsidRDefault="00000000" w:rsidRPr="00000000" w14:paraId="0000012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&lt;99%</w:t>
            </w:r>
          </w:p>
        </w:tc>
        <w:tc>
          <w:tcPr>
            <w:vAlign w:val="center"/>
          </w:tcPr>
          <w:p w:rsidR="00000000" w:rsidDel="00000000" w:rsidP="00000000" w:rsidRDefault="00000000" w:rsidRPr="00000000" w14:paraId="000001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1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vAlign w:val="center"/>
          </w:tcPr>
          <w:p w:rsidR="00000000" w:rsidDel="00000000" w:rsidP="00000000" w:rsidRDefault="00000000" w:rsidRPr="00000000" w14:paraId="0000013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Critical Service Level</w:t>
            </w:r>
          </w:p>
        </w:tc>
      </w:tr>
    </w:tbl>
    <w:p w:rsidR="00000000" w:rsidDel="00000000" w:rsidP="00000000" w:rsidRDefault="00000000" w:rsidRPr="00000000" w14:paraId="00000132">
      <w:pPr>
        <w:keepNext w:val="1"/>
        <w:spacing w:after="120" w:line="240" w:lineRule="auto"/>
        <w:jc w:val="both"/>
        <w:rPr>
          <w:rFonts w:ascii="Arial" w:cs="Arial" w:eastAsia="Arial" w:hAnsi="Arial"/>
          <w:b w:val="1"/>
          <w:smallCaps w:val="1"/>
          <w:sz w:val="32"/>
          <w:szCs w:val="32"/>
        </w:rPr>
      </w:pPr>
      <w:r w:rsidDel="00000000" w:rsidR="00000000" w:rsidRPr="00000000">
        <w:rPr>
          <w:rtl w:val="0"/>
        </w:rPr>
      </w:r>
    </w:p>
    <w:p w:rsidR="00000000" w:rsidDel="00000000" w:rsidP="00000000" w:rsidRDefault="00000000" w:rsidRPr="00000000" w14:paraId="00000133">
      <w:pPr>
        <w:keepNext w:val="1"/>
        <w:spacing w:after="240" w:line="240" w:lineRule="auto"/>
        <w:ind w:left="720" w:hanging="720"/>
        <w:jc w:val="both"/>
        <w:rPr>
          <w:rFonts w:ascii="Arial" w:cs="Arial" w:eastAsia="Arial" w:hAnsi="Arial"/>
          <w:b w:val="1"/>
          <w:smallCaps w:val="1"/>
          <w:sz w:val="32"/>
          <w:szCs w:val="32"/>
        </w:rPr>
      </w:pPr>
      <w:bookmarkStart w:colFirst="0" w:colLast="0" w:name="_heading=h.17dp8vu" w:id="10"/>
      <w:bookmarkEnd w:id="10"/>
      <w:r w:rsidDel="00000000" w:rsidR="00000000" w:rsidRPr="00000000">
        <w:rPr>
          <w:rFonts w:ascii="Arial" w:cs="Arial" w:eastAsia="Arial" w:hAnsi="Arial"/>
          <w:b w:val="1"/>
          <w:smallCaps w:val="1"/>
          <w:sz w:val="32"/>
          <w:szCs w:val="32"/>
          <w:rtl w:val="0"/>
        </w:rPr>
        <w:t xml:space="preserve">LOCATION </w:t>
      </w:r>
    </w:p>
    <w:p w:rsidR="00000000" w:rsidDel="00000000" w:rsidP="00000000" w:rsidRDefault="00000000" w:rsidRPr="00000000" w14:paraId="00000134">
      <w:pPr>
        <w:spacing w:after="240" w:line="240" w:lineRule="auto"/>
        <w:ind w:left="720" w:hanging="720"/>
        <w:jc w:val="both"/>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sz w:val="24"/>
          <w:szCs w:val="24"/>
          <w:rtl w:val="0"/>
        </w:rPr>
        <w:t xml:space="preserve">Cards are required at many locations across the UK and Europe. Requests for new/replacement cards can be made by the Authority or via an authorised intermediary (e.g., fleet management company) and will need to be sent to the location specified by the end user.</w:t>
      </w:r>
    </w:p>
    <w:p w:rsidR="00000000" w:rsidDel="00000000" w:rsidP="00000000" w:rsidRDefault="00000000" w:rsidRPr="00000000" w14:paraId="00000135">
      <w:pPr>
        <w:keepNext w:val="1"/>
        <w:spacing w:after="240" w:line="240" w:lineRule="auto"/>
        <w:ind w:left="720" w:hanging="720"/>
        <w:jc w:val="both"/>
        <w:rPr>
          <w:rFonts w:ascii="Arial" w:cs="Arial" w:eastAsia="Arial" w:hAnsi="Arial"/>
          <w:b w:val="1"/>
          <w:smallCaps w:val="1"/>
          <w:sz w:val="32"/>
          <w:szCs w:val="32"/>
        </w:rPr>
      </w:pPr>
      <w:bookmarkStart w:colFirst="0" w:colLast="0" w:name="_heading=h.26in1rg" w:id="12"/>
      <w:bookmarkEnd w:id="12"/>
      <w:r w:rsidDel="00000000" w:rsidR="00000000" w:rsidRPr="00000000">
        <w:rPr>
          <w:rFonts w:ascii="Arial" w:cs="Arial" w:eastAsia="Arial" w:hAnsi="Arial"/>
          <w:b w:val="1"/>
          <w:smallCaps w:val="1"/>
          <w:sz w:val="32"/>
          <w:szCs w:val="32"/>
          <w:rtl w:val="0"/>
        </w:rPr>
        <w:t xml:space="preserve">KEY MILESTONES</w:t>
      </w:r>
    </w:p>
    <w:p w:rsidR="00000000" w:rsidDel="00000000" w:rsidP="00000000" w:rsidRDefault="00000000" w:rsidRPr="00000000" w14:paraId="00000136">
      <w:p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should note the following project milestones that the Authority will measure the quality of delivery against: </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9"/>
        <w:gridCol w:w="4472"/>
        <w:gridCol w:w="2925"/>
        <w:tblGridChange w:id="0">
          <w:tblGrid>
            <w:gridCol w:w="1619"/>
            <w:gridCol w:w="4472"/>
            <w:gridCol w:w="2925"/>
          </w:tblGrid>
        </w:tblGridChange>
      </w:tblGrid>
      <w:tr>
        <w:trPr>
          <w:cantSplit w:val="0"/>
          <w:tblHeader w:val="0"/>
        </w:trPr>
        <w:tc>
          <w:tcPr>
            <w:shd w:fill="c6d9f1" w:val="clear"/>
            <w:vAlign w:val="center"/>
          </w:tcPr>
          <w:p w:rsidR="00000000" w:rsidDel="00000000" w:rsidP="00000000" w:rsidRDefault="00000000" w:rsidRPr="00000000" w14:paraId="00000137">
            <w:pPr>
              <w:spacing w:after="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Milestone</w:t>
            </w:r>
          </w:p>
        </w:tc>
        <w:tc>
          <w:tcPr>
            <w:shd w:fill="c6d9f1" w:val="clear"/>
            <w:vAlign w:val="center"/>
          </w:tcPr>
          <w:p w:rsidR="00000000" w:rsidDel="00000000" w:rsidP="00000000" w:rsidRDefault="00000000" w:rsidRPr="00000000" w14:paraId="00000138">
            <w:pPr>
              <w:spacing w:after="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c6d9f1" w:val="clear"/>
            <w:vAlign w:val="center"/>
          </w:tcPr>
          <w:p w:rsidR="00000000" w:rsidDel="00000000" w:rsidP="00000000" w:rsidRDefault="00000000" w:rsidRPr="00000000" w14:paraId="00000139">
            <w:pPr>
              <w:spacing w:after="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Timeframe</w:t>
            </w:r>
          </w:p>
        </w:tc>
      </w:tr>
      <w:tr>
        <w:trPr>
          <w:cantSplit w:val="0"/>
          <w:tblHeader w:val="0"/>
        </w:trPr>
        <w:tc>
          <w:tcPr>
            <w:vAlign w:val="center"/>
          </w:tcPr>
          <w:p w:rsidR="00000000" w:rsidDel="00000000" w:rsidP="00000000" w:rsidRDefault="00000000" w:rsidRPr="00000000" w14:paraId="0000013A">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13B">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Final agreement of Business Continuity Plans</w:t>
            </w:r>
          </w:p>
        </w:tc>
        <w:tc>
          <w:tcPr>
            <w:vAlign w:val="center"/>
          </w:tcPr>
          <w:p w:rsidR="00000000" w:rsidDel="00000000" w:rsidP="00000000" w:rsidRDefault="00000000" w:rsidRPr="00000000" w14:paraId="0000013C">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Within one (1) month of contract award</w:t>
            </w:r>
          </w:p>
        </w:tc>
      </w:tr>
      <w:tr>
        <w:trPr>
          <w:cantSplit w:val="0"/>
          <w:tblHeader w:val="0"/>
        </w:trPr>
        <w:tc>
          <w:tcPr>
            <w:vAlign w:val="center"/>
          </w:tcPr>
          <w:p w:rsidR="00000000" w:rsidDel="00000000" w:rsidP="00000000" w:rsidRDefault="00000000" w:rsidRPr="00000000" w14:paraId="0000013D">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vAlign w:val="center"/>
          </w:tcPr>
          <w:p w:rsidR="00000000" w:rsidDel="00000000" w:rsidP="00000000" w:rsidRDefault="00000000" w:rsidRPr="00000000" w14:paraId="0000013E">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Issue of Communication to HO Departments</w:t>
            </w:r>
          </w:p>
        </w:tc>
        <w:tc>
          <w:tcPr>
            <w:vAlign w:val="center"/>
          </w:tcPr>
          <w:p w:rsidR="00000000" w:rsidDel="00000000" w:rsidP="00000000" w:rsidRDefault="00000000" w:rsidRPr="00000000" w14:paraId="0000013F">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One (1) month before Contract start date </w:t>
            </w:r>
          </w:p>
        </w:tc>
      </w:tr>
      <w:tr>
        <w:trPr>
          <w:cantSplit w:val="0"/>
          <w:tblHeader w:val="0"/>
        </w:trPr>
        <w:tc>
          <w:tcPr>
            <w:vAlign w:val="center"/>
          </w:tcPr>
          <w:p w:rsidR="00000000" w:rsidDel="00000000" w:rsidP="00000000" w:rsidRDefault="00000000" w:rsidRPr="00000000" w14:paraId="00000140">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vAlign w:val="center"/>
          </w:tcPr>
          <w:p w:rsidR="00000000" w:rsidDel="00000000" w:rsidP="00000000" w:rsidRDefault="00000000" w:rsidRPr="00000000" w14:paraId="00000141">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Agreement of SLA’s</w:t>
            </w:r>
          </w:p>
        </w:tc>
        <w:tc>
          <w:tcPr>
            <w:vAlign w:val="center"/>
          </w:tcPr>
          <w:p w:rsidR="00000000" w:rsidDel="00000000" w:rsidP="00000000" w:rsidRDefault="00000000" w:rsidRPr="00000000" w14:paraId="00000142">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Within one (1) month of contract award</w:t>
            </w:r>
          </w:p>
        </w:tc>
      </w:tr>
      <w:tr>
        <w:trPr>
          <w:cantSplit w:val="0"/>
          <w:tblHeader w:val="0"/>
        </w:trPr>
        <w:tc>
          <w:tcPr>
            <w:vAlign w:val="center"/>
          </w:tcPr>
          <w:p w:rsidR="00000000" w:rsidDel="00000000" w:rsidP="00000000" w:rsidRDefault="00000000" w:rsidRPr="00000000" w14:paraId="00000143">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vAlign w:val="center"/>
          </w:tcPr>
          <w:p w:rsidR="00000000" w:rsidDel="00000000" w:rsidP="00000000" w:rsidRDefault="00000000" w:rsidRPr="00000000" w14:paraId="00000144">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Agreement of reports required and how they are formatted.</w:t>
            </w:r>
          </w:p>
        </w:tc>
        <w:tc>
          <w:tcPr>
            <w:vAlign w:val="center"/>
          </w:tcPr>
          <w:p w:rsidR="00000000" w:rsidDel="00000000" w:rsidP="00000000" w:rsidRDefault="00000000" w:rsidRPr="00000000" w14:paraId="00000145">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Within one (1) month of contract award</w:t>
            </w:r>
          </w:p>
        </w:tc>
      </w:tr>
      <w:tr>
        <w:trPr>
          <w:cantSplit w:val="0"/>
          <w:tblHeader w:val="0"/>
        </w:trPr>
        <w:tc>
          <w:tcPr>
            <w:vAlign w:val="center"/>
          </w:tcPr>
          <w:p w:rsidR="00000000" w:rsidDel="00000000" w:rsidP="00000000" w:rsidRDefault="00000000" w:rsidRPr="00000000" w14:paraId="00000146">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vAlign w:val="center"/>
          </w:tcPr>
          <w:p w:rsidR="00000000" w:rsidDel="00000000" w:rsidP="00000000" w:rsidRDefault="00000000" w:rsidRPr="00000000" w14:paraId="00000147">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Agreement of contract review meetings dates.</w:t>
            </w:r>
          </w:p>
        </w:tc>
        <w:tc>
          <w:tcPr>
            <w:vAlign w:val="center"/>
          </w:tcPr>
          <w:p w:rsidR="00000000" w:rsidDel="00000000" w:rsidP="00000000" w:rsidRDefault="00000000" w:rsidRPr="00000000" w14:paraId="00000148">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Within one (1) month of contract award</w:t>
            </w:r>
          </w:p>
        </w:tc>
      </w:tr>
      <w:tr>
        <w:trPr>
          <w:cantSplit w:val="0"/>
          <w:tblHeader w:val="0"/>
        </w:trPr>
        <w:tc>
          <w:tcPr>
            <w:vAlign w:val="center"/>
          </w:tcPr>
          <w:p w:rsidR="00000000" w:rsidDel="00000000" w:rsidP="00000000" w:rsidRDefault="00000000" w:rsidRPr="00000000" w14:paraId="00000149">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vAlign w:val="center"/>
          </w:tcPr>
          <w:p w:rsidR="00000000" w:rsidDel="00000000" w:rsidP="00000000" w:rsidRDefault="00000000" w:rsidRPr="00000000" w14:paraId="0000014A">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required provide training on any online systems for all HO locations at no extra cost.</w:t>
            </w:r>
          </w:p>
        </w:tc>
        <w:tc>
          <w:tcPr>
            <w:vAlign w:val="center"/>
          </w:tcPr>
          <w:p w:rsidR="00000000" w:rsidDel="00000000" w:rsidP="00000000" w:rsidRDefault="00000000" w:rsidRPr="00000000" w14:paraId="0000014B">
            <w:pPr>
              <w:spacing w:after="12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Within three (3) months of contract award</w:t>
            </w:r>
          </w:p>
        </w:tc>
      </w:tr>
    </w:tbl>
    <w:p w:rsidR="00000000" w:rsidDel="00000000" w:rsidP="00000000" w:rsidRDefault="00000000" w:rsidRPr="00000000" w14:paraId="0000014C">
      <w:pPr>
        <w:keepNext w:val="1"/>
        <w:spacing w:after="120" w:line="240" w:lineRule="auto"/>
        <w:jc w:val="both"/>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14D">
      <w:pPr>
        <w:keepNext w:val="1"/>
        <w:spacing w:after="240" w:line="240" w:lineRule="auto"/>
        <w:ind w:left="720" w:hanging="720"/>
        <w:jc w:val="both"/>
        <w:rPr>
          <w:rFonts w:ascii="Arial" w:cs="Arial" w:eastAsia="Arial" w:hAnsi="Arial"/>
          <w:b w:val="1"/>
          <w:smallCaps w:val="1"/>
          <w:sz w:val="32"/>
          <w:szCs w:val="32"/>
        </w:rPr>
      </w:pPr>
      <w:bookmarkStart w:colFirst="0" w:colLast="0" w:name="_heading=h.lnxbz9" w:id="13"/>
      <w:bookmarkEnd w:id="13"/>
      <w:r w:rsidDel="00000000" w:rsidR="00000000" w:rsidRPr="00000000">
        <w:rPr>
          <w:rFonts w:ascii="Arial" w:cs="Arial" w:eastAsia="Arial" w:hAnsi="Arial"/>
          <w:b w:val="1"/>
          <w:smallCaps w:val="1"/>
          <w:sz w:val="32"/>
          <w:szCs w:val="32"/>
          <w:rtl w:val="0"/>
        </w:rPr>
        <w:t xml:space="preserve">AUTHORITY’S RESPONSIBILITIES</w:t>
      </w:r>
    </w:p>
    <w:p w:rsidR="00000000" w:rsidDel="00000000" w:rsidP="00000000" w:rsidRDefault="00000000" w:rsidRPr="00000000" w14:paraId="0000014E">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will provide the Supplier with details of both operational and commercial contract managers on contract award who will attend the quarterly review meetings and annual performance review meetings to manage and monitor the performance of the contract.</w:t>
      </w:r>
    </w:p>
    <w:p w:rsidR="00000000" w:rsidDel="00000000" w:rsidP="00000000" w:rsidRDefault="00000000" w:rsidRPr="00000000" w14:paraId="0000014F">
      <w:pPr>
        <w:keepNext w:val="1"/>
        <w:spacing w:after="240" w:line="240" w:lineRule="auto"/>
        <w:ind w:left="720" w:hanging="720"/>
        <w:jc w:val="both"/>
        <w:rPr>
          <w:rFonts w:ascii="Arial" w:cs="Arial" w:eastAsia="Arial" w:hAnsi="Arial"/>
          <w:b w:val="1"/>
          <w:smallCaps w:val="1"/>
          <w:sz w:val="32"/>
          <w:szCs w:val="32"/>
        </w:rPr>
      </w:pPr>
      <w:bookmarkStart w:colFirst="0" w:colLast="0" w:name="_heading=h.35nkun2" w:id="14"/>
      <w:bookmarkEnd w:id="14"/>
      <w:r w:rsidDel="00000000" w:rsidR="00000000" w:rsidRPr="00000000">
        <w:rPr>
          <w:rFonts w:ascii="Arial" w:cs="Arial" w:eastAsia="Arial" w:hAnsi="Arial"/>
          <w:b w:val="1"/>
          <w:smallCaps w:val="1"/>
          <w:sz w:val="32"/>
          <w:szCs w:val="32"/>
          <w:rtl w:val="0"/>
        </w:rPr>
        <w:t xml:space="preserve">REPORTING</w:t>
      </w:r>
    </w:p>
    <w:p w:rsidR="00000000" w:rsidDel="00000000" w:rsidP="00000000" w:rsidRDefault="00000000" w:rsidRPr="00000000" w14:paraId="00000150">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monthly MI report is required to be submitted within 5 working days before month end. </w:t>
      </w:r>
    </w:p>
    <w:p w:rsidR="00000000" w:rsidDel="00000000" w:rsidP="00000000" w:rsidRDefault="00000000" w:rsidRPr="00000000" w14:paraId="00000151">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report is to be accurate and in the agreed format (this will be agreed with the potential provider within one (1 month of contract award). It must contain all requirements completed within the month including:</w:t>
      </w:r>
    </w:p>
    <w:p w:rsidR="00000000" w:rsidDel="00000000" w:rsidP="00000000" w:rsidRDefault="00000000" w:rsidRPr="00000000" w14:paraId="00000152">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Parent Account Number</w:t>
      </w:r>
    </w:p>
    <w:p w:rsidR="00000000" w:rsidDel="00000000" w:rsidP="00000000" w:rsidRDefault="00000000" w:rsidRPr="00000000" w14:paraId="00000153">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Parent Account Name</w:t>
      </w:r>
    </w:p>
    <w:p w:rsidR="00000000" w:rsidDel="00000000" w:rsidP="00000000" w:rsidRDefault="00000000" w:rsidRPr="00000000" w14:paraId="00000154">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Account Number</w:t>
      </w:r>
    </w:p>
    <w:p w:rsidR="00000000" w:rsidDel="00000000" w:rsidP="00000000" w:rsidRDefault="00000000" w:rsidRPr="00000000" w14:paraId="00000155">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Account Name</w:t>
      </w:r>
    </w:p>
    <w:p w:rsidR="00000000" w:rsidDel="00000000" w:rsidP="00000000" w:rsidRDefault="00000000" w:rsidRPr="00000000" w14:paraId="00000156">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Customer Own Reference</w:t>
      </w:r>
    </w:p>
    <w:p w:rsidR="00000000" w:rsidDel="00000000" w:rsidP="00000000" w:rsidRDefault="00000000" w:rsidRPr="00000000" w14:paraId="00000157">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Card Group</w:t>
      </w:r>
    </w:p>
    <w:p w:rsidR="00000000" w:rsidDel="00000000" w:rsidP="00000000" w:rsidRDefault="00000000" w:rsidRPr="00000000" w14:paraId="00000158">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Card Number</w:t>
      </w:r>
    </w:p>
    <w:p w:rsidR="00000000" w:rsidDel="00000000" w:rsidP="00000000" w:rsidRDefault="00000000" w:rsidRPr="00000000" w14:paraId="00000159">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Card Type Description</w:t>
      </w:r>
    </w:p>
    <w:p w:rsidR="00000000" w:rsidDel="00000000" w:rsidP="00000000" w:rsidRDefault="00000000" w:rsidRPr="00000000" w14:paraId="0000015A">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Card Purchase Category</w:t>
      </w:r>
    </w:p>
    <w:p w:rsidR="00000000" w:rsidDel="00000000" w:rsidP="00000000" w:rsidRDefault="00000000" w:rsidRPr="00000000" w14:paraId="0000015B">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Vehicle Type</w:t>
      </w:r>
    </w:p>
    <w:p w:rsidR="00000000" w:rsidDel="00000000" w:rsidP="00000000" w:rsidRDefault="00000000" w:rsidRPr="00000000" w14:paraId="0000015C">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Card Driver Name</w:t>
      </w:r>
    </w:p>
    <w:p w:rsidR="00000000" w:rsidDel="00000000" w:rsidP="00000000" w:rsidRDefault="00000000" w:rsidRPr="00000000" w14:paraId="0000015D">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Card VRN</w:t>
      </w:r>
    </w:p>
    <w:p w:rsidR="00000000" w:rsidDel="00000000" w:rsidP="00000000" w:rsidRDefault="00000000" w:rsidRPr="00000000" w14:paraId="0000015E">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Card Additional Data</w:t>
      </w:r>
    </w:p>
    <w:p w:rsidR="00000000" w:rsidDel="00000000" w:rsidP="00000000" w:rsidRDefault="00000000" w:rsidRPr="00000000" w14:paraId="0000015F">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Invoice Date</w:t>
      </w:r>
    </w:p>
    <w:p w:rsidR="00000000" w:rsidDel="00000000" w:rsidP="00000000" w:rsidRDefault="00000000" w:rsidRPr="00000000" w14:paraId="00000160">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Invoice Number</w:t>
      </w:r>
    </w:p>
    <w:p w:rsidR="00000000" w:rsidDel="00000000" w:rsidP="00000000" w:rsidRDefault="00000000" w:rsidRPr="00000000" w14:paraId="00000161">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Invoice Reference ID</w:t>
      </w:r>
    </w:p>
    <w:p w:rsidR="00000000" w:rsidDel="00000000" w:rsidP="00000000" w:rsidRDefault="00000000" w:rsidRPr="00000000" w14:paraId="00000162">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Voucher Number</w:t>
      </w:r>
    </w:p>
    <w:p w:rsidR="00000000" w:rsidDel="00000000" w:rsidP="00000000" w:rsidRDefault="00000000" w:rsidRPr="00000000" w14:paraId="00000163">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Authorisation Code</w:t>
      </w:r>
    </w:p>
    <w:p w:rsidR="00000000" w:rsidDel="00000000" w:rsidP="00000000" w:rsidRDefault="00000000" w:rsidRPr="00000000" w14:paraId="00000164">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Transaction Date</w:t>
      </w:r>
    </w:p>
    <w:p w:rsidR="00000000" w:rsidDel="00000000" w:rsidP="00000000" w:rsidRDefault="00000000" w:rsidRPr="00000000" w14:paraId="00000165">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Posted Date</w:t>
      </w:r>
    </w:p>
    <w:p w:rsidR="00000000" w:rsidDel="00000000" w:rsidP="00000000" w:rsidRDefault="00000000" w:rsidRPr="00000000" w14:paraId="00000166">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Transaction VRN</w:t>
      </w:r>
    </w:p>
    <w:p w:rsidR="00000000" w:rsidDel="00000000" w:rsidP="00000000" w:rsidRDefault="00000000" w:rsidRPr="00000000" w14:paraId="00000167">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Odometer</w:t>
      </w:r>
    </w:p>
    <w:p w:rsidR="00000000" w:rsidDel="00000000" w:rsidP="00000000" w:rsidRDefault="00000000" w:rsidRPr="00000000" w14:paraId="00000168">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Transaction Type</w:t>
      </w:r>
    </w:p>
    <w:p w:rsidR="00000000" w:rsidDel="00000000" w:rsidP="00000000" w:rsidRDefault="00000000" w:rsidRPr="00000000" w14:paraId="00000169">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Product Description</w:t>
      </w:r>
    </w:p>
    <w:p w:rsidR="00000000" w:rsidDel="00000000" w:rsidP="00000000" w:rsidRDefault="00000000" w:rsidRPr="00000000" w14:paraId="0000016A">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Quantity</w:t>
      </w:r>
    </w:p>
    <w:p w:rsidR="00000000" w:rsidDel="00000000" w:rsidP="00000000" w:rsidRDefault="00000000" w:rsidRPr="00000000" w14:paraId="0000016B">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Unit Price (for fuel this would be PPL)</w:t>
      </w:r>
    </w:p>
    <w:p w:rsidR="00000000" w:rsidDel="00000000" w:rsidP="00000000" w:rsidRDefault="00000000" w:rsidRPr="00000000" w14:paraId="0000016C">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Net Value</w:t>
      </w:r>
    </w:p>
    <w:p w:rsidR="00000000" w:rsidDel="00000000" w:rsidP="00000000" w:rsidRDefault="00000000" w:rsidRPr="00000000" w14:paraId="0000016D">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VAT Value</w:t>
      </w:r>
    </w:p>
    <w:p w:rsidR="00000000" w:rsidDel="00000000" w:rsidP="00000000" w:rsidRDefault="00000000" w:rsidRPr="00000000" w14:paraId="0000016E">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VAT Rate %</w:t>
      </w:r>
    </w:p>
    <w:p w:rsidR="00000000" w:rsidDel="00000000" w:rsidP="00000000" w:rsidRDefault="00000000" w:rsidRPr="00000000" w14:paraId="0000016F">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VAT Type</w:t>
      </w:r>
    </w:p>
    <w:p w:rsidR="00000000" w:rsidDel="00000000" w:rsidP="00000000" w:rsidRDefault="00000000" w:rsidRPr="00000000" w14:paraId="00000170">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Gross Value</w:t>
      </w:r>
    </w:p>
    <w:p w:rsidR="00000000" w:rsidDel="00000000" w:rsidP="00000000" w:rsidRDefault="00000000" w:rsidRPr="00000000" w14:paraId="00000171">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Network</w:t>
      </w:r>
    </w:p>
    <w:p w:rsidR="00000000" w:rsidDel="00000000" w:rsidP="00000000" w:rsidRDefault="00000000" w:rsidRPr="00000000" w14:paraId="00000172">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Site Number</w:t>
      </w:r>
    </w:p>
    <w:p w:rsidR="00000000" w:rsidDel="00000000" w:rsidP="00000000" w:rsidRDefault="00000000" w:rsidRPr="00000000" w14:paraId="00000173">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Site Name</w:t>
      </w:r>
    </w:p>
    <w:p w:rsidR="00000000" w:rsidDel="00000000" w:rsidP="00000000" w:rsidRDefault="00000000" w:rsidRPr="00000000" w14:paraId="00000174">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Site Address</w:t>
      </w:r>
    </w:p>
    <w:p w:rsidR="00000000" w:rsidDel="00000000" w:rsidP="00000000" w:rsidRDefault="00000000" w:rsidRPr="00000000" w14:paraId="00000175">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Site City</w:t>
      </w:r>
    </w:p>
    <w:p w:rsidR="00000000" w:rsidDel="00000000" w:rsidP="00000000" w:rsidRDefault="00000000" w:rsidRPr="00000000" w14:paraId="00000176">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Site Region</w:t>
      </w:r>
    </w:p>
    <w:p w:rsidR="00000000" w:rsidDel="00000000" w:rsidP="00000000" w:rsidRDefault="00000000" w:rsidRPr="00000000" w14:paraId="00000177">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Site Post Code</w:t>
      </w:r>
    </w:p>
    <w:p w:rsidR="00000000" w:rsidDel="00000000" w:rsidP="00000000" w:rsidRDefault="00000000" w:rsidRPr="00000000" w14:paraId="00000178">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Site Phone Number</w:t>
      </w:r>
    </w:p>
    <w:p w:rsidR="00000000" w:rsidDel="00000000" w:rsidP="00000000" w:rsidRDefault="00000000" w:rsidRPr="00000000" w14:paraId="00000179">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Country</w:t>
      </w:r>
    </w:p>
    <w:p w:rsidR="00000000" w:rsidDel="00000000" w:rsidP="00000000" w:rsidRDefault="00000000" w:rsidRPr="00000000" w14:paraId="0000017A">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Site Type</w:t>
      </w:r>
    </w:p>
    <w:p w:rsidR="00000000" w:rsidDel="00000000" w:rsidP="00000000" w:rsidRDefault="00000000" w:rsidRPr="00000000" w14:paraId="0000017B">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Purchase Description</w:t>
      </w:r>
    </w:p>
    <w:p w:rsidR="00000000" w:rsidDel="00000000" w:rsidP="00000000" w:rsidRDefault="00000000" w:rsidRPr="00000000" w14:paraId="0000017C">
      <w:pPr>
        <w:spacing w:after="0" w:line="240" w:lineRule="auto"/>
        <w:ind w:left="179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to the monthly MI, suspect transaction reports will be made available to the Authority by email on a weekly basis, or as otherwise agreed from time to time.</w:t>
      </w:r>
    </w:p>
    <w:p w:rsidR="00000000" w:rsidDel="00000000" w:rsidP="00000000" w:rsidRDefault="00000000" w:rsidRPr="00000000" w14:paraId="0000017E">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a quarterly basis the service provider shall send to the Authority a service levels report measuring performance against agreed Key Performance Indicators (KPIs). This data will be used to inform the quarterly contract review meetings.</w:t>
      </w:r>
    </w:p>
    <w:p w:rsidR="00000000" w:rsidDel="00000000" w:rsidP="00000000" w:rsidRDefault="00000000" w:rsidRPr="00000000" w14:paraId="0000017F">
      <w:pPr>
        <w:keepNext w:val="1"/>
        <w:spacing w:after="120" w:line="240" w:lineRule="auto"/>
        <w:ind w:left="720" w:hanging="720"/>
        <w:jc w:val="both"/>
        <w:rPr>
          <w:rFonts w:ascii="Arial" w:cs="Arial" w:eastAsia="Arial" w:hAnsi="Arial"/>
          <w:b w:val="1"/>
          <w:smallCaps w:val="1"/>
          <w:sz w:val="28"/>
          <w:szCs w:val="28"/>
        </w:rPr>
      </w:pPr>
      <w:bookmarkStart w:colFirst="0" w:colLast="0" w:name="_heading=h.1ksv4uv" w:id="15"/>
      <w:bookmarkEnd w:id="15"/>
      <w:r w:rsidDel="00000000" w:rsidR="00000000" w:rsidRPr="00000000">
        <w:rPr>
          <w:rFonts w:ascii="Arial" w:cs="Arial" w:eastAsia="Arial" w:hAnsi="Arial"/>
          <w:b w:val="1"/>
          <w:smallCaps w:val="1"/>
          <w:sz w:val="28"/>
          <w:szCs w:val="28"/>
          <w:rtl w:val="0"/>
        </w:rPr>
        <w:t xml:space="preserve">CONTRACT MANAGEMENT</w:t>
      </w:r>
    </w:p>
    <w:p w:rsidR="00000000" w:rsidDel="00000000" w:rsidP="00000000" w:rsidRDefault="00000000" w:rsidRPr="00000000" w14:paraId="00000180">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is required to provide a dedicated account manager with a nominated deputy to cover periods of absence;</w:t>
      </w:r>
    </w:p>
    <w:p w:rsidR="00000000" w:rsidDel="00000000" w:rsidP="00000000" w:rsidRDefault="00000000" w:rsidRPr="00000000" w14:paraId="00000181">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is required to attend regular quarterly contract review meetings with the customer virtually or, at Home Office premises in Croydon or at the Supplier’s site.</w:t>
      </w:r>
    </w:p>
    <w:p w:rsidR="00000000" w:rsidDel="00000000" w:rsidP="00000000" w:rsidRDefault="00000000" w:rsidRPr="00000000" w14:paraId="00000182">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Attendance at Contract Review meetings shall be at the Supplier’s own expense.</w:t>
      </w:r>
    </w:p>
    <w:p w:rsidR="00000000" w:rsidDel="00000000" w:rsidP="00000000" w:rsidRDefault="00000000" w:rsidRPr="00000000" w14:paraId="00000183">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Account Manager shall work with the Authority to identify appropriate reporting mechanisms that provide the Authority with a full view of the service landscape, including but not limited to:</w:t>
      </w:r>
    </w:p>
    <w:p w:rsidR="00000000" w:rsidDel="00000000" w:rsidP="00000000" w:rsidRDefault="00000000" w:rsidRPr="00000000" w14:paraId="00000184">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Details of all accounts held, relating purchase order numbers, customer contact details and address;</w:t>
      </w:r>
    </w:p>
    <w:p w:rsidR="00000000" w:rsidDel="00000000" w:rsidP="00000000" w:rsidRDefault="00000000" w:rsidRPr="00000000" w14:paraId="00000185">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Volumes and services being provided against each account;</w:t>
      </w:r>
    </w:p>
    <w:p w:rsidR="00000000" w:rsidDel="00000000" w:rsidP="00000000" w:rsidRDefault="00000000" w:rsidRPr="00000000" w14:paraId="00000186">
      <w:pPr>
        <w:keepNext w:val="1"/>
        <w:spacing w:after="240" w:line="240" w:lineRule="auto"/>
        <w:ind w:left="720" w:hanging="720"/>
        <w:jc w:val="both"/>
        <w:rPr>
          <w:rFonts w:ascii="Arial" w:cs="Arial" w:eastAsia="Arial" w:hAnsi="Arial"/>
          <w:b w:val="1"/>
          <w:smallCaps w:val="1"/>
          <w:sz w:val="32"/>
          <w:szCs w:val="32"/>
        </w:rPr>
      </w:pPr>
      <w:bookmarkStart w:colFirst="0" w:colLast="0" w:name="_heading=h.44sinio" w:id="16"/>
      <w:bookmarkEnd w:id="16"/>
      <w:r w:rsidDel="00000000" w:rsidR="00000000" w:rsidRPr="00000000">
        <w:rPr>
          <w:rFonts w:ascii="Arial" w:cs="Arial" w:eastAsia="Arial" w:hAnsi="Arial"/>
          <w:b w:val="1"/>
          <w:smallCaps w:val="1"/>
          <w:sz w:val="32"/>
          <w:szCs w:val="32"/>
          <w:rtl w:val="0"/>
        </w:rPr>
        <w:t xml:space="preserve">SECURITY REQUIREMENTS</w:t>
      </w:r>
    </w:p>
    <w:p w:rsidR="00000000" w:rsidDel="00000000" w:rsidP="00000000" w:rsidRDefault="00000000" w:rsidRPr="00000000" w14:paraId="00000187">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Home Office places information security as one of its highest priorities both internally within the organisation and externally with its third-party suppliers. </w:t>
      </w:r>
    </w:p>
    <w:p w:rsidR="00000000" w:rsidDel="00000000" w:rsidP="00000000" w:rsidRDefault="00000000" w:rsidRPr="00000000" w14:paraId="00000188">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a Cyber Essentials Scheme Basic Certificate or equivalent at the commencement date of the Framework. Cyber Essential Scheme requirements can be located at:  </w:t>
      </w:r>
      <w:hyperlink r:id="rId7">
        <w:r w:rsidDel="00000000" w:rsidR="00000000" w:rsidRPr="00000000">
          <w:rPr>
            <w:rFonts w:ascii="Arial" w:cs="Arial" w:eastAsia="Arial" w:hAnsi="Arial"/>
            <w:color w:val="0000ff"/>
            <w:sz w:val="24"/>
            <w:szCs w:val="24"/>
            <w:u w:val="single"/>
            <w:rtl w:val="0"/>
          </w:rPr>
          <w:t xml:space="preserve">https://www.ncsc.gov.uk/cyberessentials/overview</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89">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personnel including Sub-Contractors are to adhere to the security policy as outlined in Schedule 9 including Annex B – HMG Security Policy Framework.</w:t>
      </w:r>
    </w:p>
    <w:p w:rsidR="00000000" w:rsidDel="00000000" w:rsidP="00000000" w:rsidRDefault="00000000" w:rsidRPr="00000000" w14:paraId="0000018A">
      <w:pPr>
        <w:spacing w:after="240" w:line="240" w:lineRule="auto"/>
        <w:ind w:left="1800" w:hanging="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the specific details in Annex B – HMG Security Policy Framework.</w:t>
      </w:r>
    </w:p>
    <w:p w:rsidR="00000000" w:rsidDel="00000000" w:rsidP="00000000" w:rsidRDefault="00000000" w:rsidRPr="00000000" w14:paraId="0000018B">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Buyers information and Data is secured in a manner that complies with the Government Security Classification Policy rating of OFFICIAL-SENSITIVE. The Supplier shall ensure that the Government Security Classification Policy rating is also applied when information and Data is transmitted across all applicable networks and/or in line with the Buyers’ requirements.</w:t>
      </w:r>
    </w:p>
    <w:p w:rsidR="00000000" w:rsidDel="00000000" w:rsidP="00000000" w:rsidRDefault="00000000" w:rsidRPr="00000000" w14:paraId="0000018C">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where required, have the capability to employ encryption to information / Data which shall be sent across a network or extracted by electronic means. The Supplier shall ensure that the level of encryption complies in full with the Government Security Classification Policy rating of OFFICIAL-SENSITIVE and/or in line with the Buyers’ requirements.</w:t>
      </w:r>
    </w:p>
    <w:p w:rsidR="00000000" w:rsidDel="00000000" w:rsidP="00000000" w:rsidRDefault="00000000" w:rsidRPr="00000000" w14:paraId="0000018D">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any suspected or actual security breaches are reported to the Buyers representative immediately and depending on the impact of the breach, shall be included in monthly/quarterly performance reporting to the Authority.</w:t>
      </w:r>
    </w:p>
    <w:p w:rsidR="00000000" w:rsidDel="00000000" w:rsidP="00000000" w:rsidRDefault="00000000" w:rsidRPr="00000000" w14:paraId="0000018E">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comply with all relevant legislation, organisational and cross Government policy and guidelines in relation to Data and asset security. </w:t>
      </w:r>
    </w:p>
    <w:p w:rsidR="00000000" w:rsidDel="00000000" w:rsidP="00000000" w:rsidRDefault="00000000" w:rsidRPr="00000000" w14:paraId="0000018F">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supplier will need to hold:</w:t>
      </w:r>
    </w:p>
    <w:p w:rsidR="00000000" w:rsidDel="00000000" w:rsidP="00000000" w:rsidRDefault="00000000" w:rsidRPr="00000000" w14:paraId="00000190">
      <w:pPr>
        <w:spacing w:after="240" w:line="240" w:lineRule="auto"/>
        <w:ind w:left="1800" w:hanging="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Scheme Basic Certificate.</w:t>
      </w:r>
    </w:p>
    <w:p w:rsidR="00000000" w:rsidDel="00000000" w:rsidP="00000000" w:rsidRDefault="00000000" w:rsidRPr="00000000" w14:paraId="00000191">
      <w:pPr>
        <w:spacing w:after="240" w:line="240" w:lineRule="auto"/>
        <w:ind w:left="1800" w:hanging="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ISO 27001 Information Security Management or agreed equivalent.</w:t>
      </w:r>
    </w:p>
    <w:p w:rsidR="00000000" w:rsidDel="00000000" w:rsidP="00000000" w:rsidRDefault="00000000" w:rsidRPr="00000000" w14:paraId="00000192">
      <w:pPr>
        <w:spacing w:after="240" w:line="240" w:lineRule="auto"/>
        <w:ind w:left="1800" w:hanging="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HMG Baseline Personnel Security Standard</w:t>
      </w:r>
    </w:p>
    <w:p w:rsidR="00000000" w:rsidDel="00000000" w:rsidP="00000000" w:rsidRDefault="00000000" w:rsidRPr="00000000" w14:paraId="00000193">
      <w:pPr>
        <w:spacing w:after="240" w:line="240" w:lineRule="auto"/>
        <w:ind w:left="720" w:hanging="72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 small number of vehicles may require a separate, secure, anonymous account so the service provider should be able to provide a fully covert fuel card product:</w:t>
      </w:r>
    </w:p>
    <w:p w:rsidR="00000000" w:rsidDel="00000000" w:rsidP="00000000" w:rsidRDefault="00000000" w:rsidRPr="00000000" w14:paraId="00000194">
      <w:pPr>
        <w:spacing w:after="240" w:line="240" w:lineRule="auto"/>
        <w:ind w:left="1800" w:hanging="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covert account will be set up in a fictitious name from application through to card production and use. The cards are therefore indistinguishable to forecourt cashiers, garage suppliers and the service providers support staff from a standard corporate account.</w:t>
      </w:r>
    </w:p>
    <w:p w:rsidR="00000000" w:rsidDel="00000000" w:rsidP="00000000" w:rsidRDefault="00000000" w:rsidRPr="00000000" w14:paraId="00000195">
      <w:pPr>
        <w:spacing w:after="240" w:line="240" w:lineRule="auto"/>
        <w:ind w:left="1800" w:hanging="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account will not be linked on the service providers systems in any way to the Authority’s main account.</w:t>
      </w:r>
    </w:p>
    <w:p w:rsidR="00000000" w:rsidDel="00000000" w:rsidP="00000000" w:rsidRDefault="00000000" w:rsidRPr="00000000" w14:paraId="00000196">
      <w:pPr>
        <w:spacing w:after="240" w:line="240" w:lineRule="auto"/>
        <w:ind w:left="1800" w:hanging="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Fuel cards can be issued on any of the service providers products, dependant on requirements. Cards can be embossed with a fictitious driver name for use with multiple vehicles or multiple cards can be provided to support any ghost vehicle registrations in use.</w:t>
      </w:r>
    </w:p>
    <w:p w:rsidR="00000000" w:rsidDel="00000000" w:rsidP="00000000" w:rsidRDefault="00000000" w:rsidRPr="00000000" w14:paraId="00000197">
      <w:pPr>
        <w:spacing w:after="240" w:line="240" w:lineRule="auto"/>
        <w:ind w:left="1800" w:hanging="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Knowledge of covert accounts within the service provider is limited to a small number of staffs who must be required to have undergone Criminal Records Bureau and security vetting to a minimum CTC to SC level.</w:t>
      </w:r>
    </w:p>
    <w:p w:rsidR="00000000" w:rsidDel="00000000" w:rsidP="00000000" w:rsidRDefault="00000000" w:rsidRPr="00000000" w14:paraId="00000198">
      <w:pPr>
        <w:spacing w:after="240" w:line="240" w:lineRule="auto"/>
        <w:ind w:left="1800" w:hanging="10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documentation related to Covert Accounts is kept in a secure environment in the UK.</w:t>
      </w:r>
    </w:p>
    <w:p w:rsidR="00000000" w:rsidDel="00000000" w:rsidP="00000000" w:rsidRDefault="00000000" w:rsidRPr="00000000" w14:paraId="00000199">
      <w:pPr>
        <w:spacing w:after="240" w:line="240" w:lineRule="auto"/>
        <w:ind w:left="720" w:hanging="72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All cards should include suitable controls and security features. These should include, but not be limited to:</w:t>
      </w:r>
    </w:p>
    <w:p w:rsidR="00000000" w:rsidDel="00000000" w:rsidP="00000000" w:rsidRDefault="00000000" w:rsidRPr="00000000" w14:paraId="0000019A">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Product specific blocking</w:t>
      </w:r>
    </w:p>
    <w:p w:rsidR="00000000" w:rsidDel="00000000" w:rsidP="00000000" w:rsidRDefault="00000000" w:rsidRPr="00000000" w14:paraId="0000019B">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Merchant specific blocking</w:t>
      </w:r>
    </w:p>
    <w:p w:rsidR="00000000" w:rsidDel="00000000" w:rsidP="00000000" w:rsidRDefault="00000000" w:rsidRPr="00000000" w14:paraId="0000019C">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Chip &amp; PIN and contactless</w:t>
      </w:r>
    </w:p>
    <w:p w:rsidR="00000000" w:rsidDel="00000000" w:rsidP="00000000" w:rsidRDefault="00000000" w:rsidRPr="00000000" w14:paraId="0000019D">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24/7 Hotline for lost of stolen cards</w:t>
      </w:r>
    </w:p>
    <w:p w:rsidR="00000000" w:rsidDel="00000000" w:rsidP="00000000" w:rsidRDefault="00000000" w:rsidRPr="00000000" w14:paraId="0000019E">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Anti fraud measures on usage and card cloning</w:t>
      </w:r>
    </w:p>
    <w:p w:rsidR="00000000" w:rsidDel="00000000" w:rsidP="00000000" w:rsidRDefault="00000000" w:rsidRPr="00000000" w14:paraId="0000019F">
      <w:pPr>
        <w:spacing w:after="0" w:line="240" w:lineRule="auto"/>
        <w:ind w:left="1797" w:hanging="107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suspect transaction reports</w:t>
      </w:r>
    </w:p>
    <w:p w:rsidR="00000000" w:rsidDel="00000000" w:rsidP="00000000" w:rsidRDefault="00000000" w:rsidRPr="00000000" w14:paraId="000001A0">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A1">
      <w:pPr>
        <w:keepNext w:val="1"/>
        <w:numPr>
          <w:ilvl w:val="0"/>
          <w:numId w:val="1"/>
        </w:numPr>
        <w:spacing w:after="120" w:line="240" w:lineRule="auto"/>
        <w:ind w:left="720" w:hanging="720"/>
        <w:jc w:val="both"/>
        <w:rPr>
          <w:rFonts w:ascii="Arial" w:cs="Arial" w:eastAsia="Arial" w:hAnsi="Arial"/>
          <w:b w:val="1"/>
          <w:smallCaps w:val="1"/>
          <w:sz w:val="28"/>
          <w:szCs w:val="28"/>
        </w:rPr>
      </w:pPr>
      <w:bookmarkStart w:colFirst="0" w:colLast="0" w:name="_heading=h.2jxsxqh" w:id="17"/>
      <w:bookmarkEnd w:id="17"/>
      <w:r w:rsidDel="00000000" w:rsidR="00000000" w:rsidRPr="00000000">
        <w:rPr>
          <w:rFonts w:ascii="Arial" w:cs="Arial" w:eastAsia="Arial" w:hAnsi="Arial"/>
          <w:b w:val="1"/>
          <w:smallCaps w:val="1"/>
          <w:sz w:val="28"/>
          <w:szCs w:val="28"/>
          <w:rtl w:val="0"/>
        </w:rPr>
        <w:t xml:space="preserve">CONTINUOUS IMPROVEMENT</w:t>
      </w:r>
    </w:p>
    <w:p w:rsidR="00000000" w:rsidDel="00000000" w:rsidP="00000000" w:rsidRDefault="00000000" w:rsidRPr="00000000" w14:paraId="000001A2">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be required to work with the Authority to identify the full-service landscape in order to continually improve the way in which the required Services are to be delivered throughout the Contract duration.</w:t>
      </w:r>
    </w:p>
    <w:p w:rsidR="00000000" w:rsidDel="00000000" w:rsidP="00000000" w:rsidRDefault="00000000" w:rsidRPr="00000000" w14:paraId="000001A3">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should present new ways of working to the Authority during Contract review meetings clearly outlining the tangible and intangible benefits of each approach. </w:t>
      </w:r>
    </w:p>
    <w:p w:rsidR="00000000" w:rsidDel="00000000" w:rsidP="00000000" w:rsidRDefault="00000000" w:rsidRPr="00000000" w14:paraId="000001A4">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Changes to the way in which the Services are to be delivered must be brought to the Authority’s attention and agreed prior to any changes being implemented.</w:t>
      </w:r>
    </w:p>
    <w:p w:rsidR="00000000" w:rsidDel="00000000" w:rsidP="00000000" w:rsidRDefault="00000000" w:rsidRPr="00000000" w14:paraId="000001A5">
      <w:pPr>
        <w:spacing w:after="120" w:line="240" w:lineRule="auto"/>
        <w:ind w:left="709"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A6">
      <w:pPr>
        <w:keepNext w:val="1"/>
        <w:numPr>
          <w:ilvl w:val="0"/>
          <w:numId w:val="1"/>
        </w:numPr>
        <w:spacing w:after="120" w:line="240" w:lineRule="auto"/>
        <w:ind w:left="720" w:hanging="720"/>
        <w:jc w:val="both"/>
        <w:rPr>
          <w:rFonts w:ascii="Arial" w:cs="Arial" w:eastAsia="Arial" w:hAnsi="Arial"/>
          <w:b w:val="1"/>
          <w:smallCaps w:val="1"/>
          <w:sz w:val="28"/>
          <w:szCs w:val="28"/>
        </w:rPr>
      </w:pPr>
      <w:bookmarkStart w:colFirst="0" w:colLast="0" w:name="_heading=h.z337ya" w:id="18"/>
      <w:bookmarkEnd w:id="18"/>
      <w:r w:rsidDel="00000000" w:rsidR="00000000" w:rsidRPr="00000000">
        <w:rPr>
          <w:rFonts w:ascii="Arial" w:cs="Arial" w:eastAsia="Arial" w:hAnsi="Arial"/>
          <w:b w:val="1"/>
          <w:smallCaps w:val="1"/>
          <w:sz w:val="28"/>
          <w:szCs w:val="28"/>
          <w:rtl w:val="0"/>
        </w:rPr>
        <w:t xml:space="preserve">SUSTAINABILITY</w:t>
      </w:r>
    </w:p>
    <w:p w:rsidR="00000000" w:rsidDel="00000000" w:rsidP="00000000" w:rsidRDefault="00000000" w:rsidRPr="00000000" w14:paraId="000001A7">
      <w:pPr>
        <w:numPr>
          <w:ilvl w:val="1"/>
          <w:numId w:val="1"/>
        </w:numPr>
        <w:spacing w:after="240" w:line="240" w:lineRule="auto"/>
        <w:ind w:left="720" w:hanging="720"/>
        <w:jc w:val="both"/>
        <w:rPr>
          <w:rFonts w:ascii="Arial" w:cs="Arial" w:eastAsia="Arial" w:hAnsi="Arial"/>
          <w:sz w:val="24"/>
          <w:szCs w:val="24"/>
        </w:rPr>
      </w:pPr>
      <w:bookmarkStart w:colFirst="0" w:colLast="0" w:name="_heading=h.3j2qqm3" w:id="19"/>
      <w:bookmarkEnd w:id="19"/>
      <w:r w:rsidDel="00000000" w:rsidR="00000000" w:rsidRPr="00000000">
        <w:rPr>
          <w:rFonts w:ascii="Arial" w:cs="Arial" w:eastAsia="Arial" w:hAnsi="Arial"/>
          <w:sz w:val="24"/>
          <w:szCs w:val="24"/>
          <w:rtl w:val="0"/>
        </w:rPr>
        <w:t xml:space="preserve">The Home Office’s main sustainability priority is to reduce the impact of its work on the environment and, specifically, to reduce its carbon emissions.</w:t>
      </w:r>
    </w:p>
    <w:p w:rsidR="00000000" w:rsidDel="00000000" w:rsidP="00000000" w:rsidRDefault="00000000" w:rsidRPr="00000000" w14:paraId="000001A8">
      <w:pPr>
        <w:numPr>
          <w:ilvl w:val="1"/>
          <w:numId w:val="1"/>
        </w:num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the specific details in Annex A – Home Office Sustainable Operations policy.</w:t>
      </w:r>
    </w:p>
    <w:p w:rsidR="00000000" w:rsidDel="00000000" w:rsidP="00000000" w:rsidRDefault="00000000" w:rsidRPr="00000000" w14:paraId="000001A9">
      <w:pPr>
        <w:numPr>
          <w:ilvl w:val="1"/>
          <w:numId w:val="1"/>
        </w:num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changes to approach suggested by the Authority should consider environmental factors as non-tangible benefits</w:t>
      </w:r>
    </w:p>
    <w:p w:rsidR="00000000" w:rsidDel="00000000" w:rsidP="00000000" w:rsidRDefault="00000000" w:rsidRPr="00000000" w14:paraId="000001AA">
      <w:pPr>
        <w:keepNext w:val="1"/>
        <w:numPr>
          <w:ilvl w:val="0"/>
          <w:numId w:val="1"/>
        </w:numPr>
        <w:spacing w:after="120" w:line="240" w:lineRule="auto"/>
        <w:ind w:left="720" w:hanging="720"/>
        <w:jc w:val="both"/>
        <w:rPr>
          <w:rFonts w:ascii="Arial" w:cs="Arial" w:eastAsia="Arial" w:hAnsi="Arial"/>
          <w:b w:val="1"/>
          <w:smallCaps w:val="1"/>
          <w:sz w:val="28"/>
          <w:szCs w:val="28"/>
        </w:rPr>
      </w:pPr>
      <w:bookmarkStart w:colFirst="0" w:colLast="0" w:name="_heading=h.1y810tw" w:id="20"/>
      <w:bookmarkEnd w:id="20"/>
      <w:r w:rsidDel="00000000" w:rsidR="00000000" w:rsidRPr="00000000">
        <w:rPr>
          <w:rFonts w:ascii="Arial" w:cs="Arial" w:eastAsia="Arial" w:hAnsi="Arial"/>
          <w:b w:val="1"/>
          <w:smallCaps w:val="1"/>
          <w:sz w:val="28"/>
          <w:szCs w:val="28"/>
          <w:rtl w:val="0"/>
        </w:rPr>
        <w:t xml:space="preserve">PRICE</w:t>
      </w:r>
    </w:p>
    <w:p w:rsidR="00000000" w:rsidDel="00000000" w:rsidP="00000000" w:rsidRDefault="00000000" w:rsidRPr="00000000" w14:paraId="000001AB">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is required to provide rates/charges against each of the currently known identified service lines.</w:t>
      </w:r>
    </w:p>
    <w:p w:rsidR="00000000" w:rsidDel="00000000" w:rsidP="00000000" w:rsidRDefault="00000000" w:rsidRPr="00000000" w14:paraId="000001AC">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Throughout the contract duration the Supplier will be required to work with the Authority to identify service improvements that provide tangible cost benefits and savings.</w:t>
      </w:r>
    </w:p>
    <w:p w:rsidR="00000000" w:rsidDel="00000000" w:rsidP="00000000" w:rsidRDefault="00000000" w:rsidRPr="00000000" w14:paraId="000001AD">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service lines are identified during the contract period, charges and rates shall be agreed between the parties as well as reconsideration of all charges in line with increased known volumes.</w:t>
      </w:r>
    </w:p>
    <w:p w:rsidR="00000000" w:rsidDel="00000000" w:rsidP="00000000" w:rsidRDefault="00000000" w:rsidRPr="00000000" w14:paraId="000001AE">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Prices are to be provided excluding VAT.</w:t>
      </w:r>
    </w:p>
    <w:p w:rsidR="00000000" w:rsidDel="00000000" w:rsidP="00000000" w:rsidRDefault="00000000" w:rsidRPr="00000000" w14:paraId="000001AF">
      <w:pPr>
        <w:spacing w:after="120" w:line="240" w:lineRule="auto"/>
        <w:ind w:left="709"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B0">
      <w:pPr>
        <w:keepNext w:val="1"/>
        <w:numPr>
          <w:ilvl w:val="0"/>
          <w:numId w:val="1"/>
        </w:numPr>
        <w:spacing w:after="120" w:line="240" w:lineRule="auto"/>
        <w:ind w:left="720" w:hanging="720"/>
        <w:jc w:val="both"/>
        <w:rPr>
          <w:rFonts w:ascii="Arial" w:cs="Arial" w:eastAsia="Arial" w:hAnsi="Arial"/>
          <w:b w:val="1"/>
          <w:smallCaps w:val="1"/>
          <w:sz w:val="28"/>
          <w:szCs w:val="28"/>
        </w:rPr>
      </w:pPr>
      <w:bookmarkStart w:colFirst="0" w:colLast="0" w:name="_heading=h.4i7ojhp" w:id="21"/>
      <w:bookmarkEnd w:id="21"/>
      <w:r w:rsidDel="00000000" w:rsidR="00000000" w:rsidRPr="00000000">
        <w:rPr>
          <w:rFonts w:ascii="Arial" w:cs="Arial" w:eastAsia="Arial" w:hAnsi="Arial"/>
          <w:b w:val="1"/>
          <w:smallCaps w:val="1"/>
          <w:sz w:val="28"/>
          <w:szCs w:val="28"/>
          <w:rtl w:val="0"/>
        </w:rPr>
        <w:t xml:space="preserve">STAFF AND CUSTOMER SERVICE</w:t>
      </w:r>
    </w:p>
    <w:p w:rsidR="00000000" w:rsidDel="00000000" w:rsidP="00000000" w:rsidRDefault="00000000" w:rsidRPr="00000000" w14:paraId="000001B1">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requires the Potential Provider to provide a sufficient level of resource throughout the duration of the Contract in order to consistently deliver a quality service to all Parties.</w:t>
      </w:r>
    </w:p>
    <w:p w:rsidR="00000000" w:rsidDel="00000000" w:rsidP="00000000" w:rsidRDefault="00000000" w:rsidRPr="00000000" w14:paraId="000001B2">
      <w:pPr>
        <w:numPr>
          <w:ilvl w:val="1"/>
          <w:numId w:val="1"/>
        </w:numPr>
        <w:spacing w:after="12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Potential Provider’s staff assigned to the Contract shall have the relevant qualifications and experience to deliver the Contract.</w:t>
      </w:r>
    </w:p>
    <w:p w:rsidR="00000000" w:rsidDel="00000000" w:rsidP="00000000" w:rsidRDefault="00000000" w:rsidRPr="00000000" w14:paraId="000001B3">
      <w:pPr>
        <w:numPr>
          <w:ilvl w:val="1"/>
          <w:numId w:val="1"/>
        </w:num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is required to ensure that it adheres to all the requirements of the Modern Slavery Act 2015 - </w:t>
      </w:r>
      <w:hyperlink r:id="rId8">
        <w:r w:rsidDel="00000000" w:rsidR="00000000" w:rsidRPr="00000000">
          <w:rPr>
            <w:rFonts w:ascii="Arial" w:cs="Arial" w:eastAsia="Arial" w:hAnsi="Arial"/>
            <w:color w:val="0000ff"/>
            <w:sz w:val="24"/>
            <w:szCs w:val="24"/>
            <w:u w:val="single"/>
            <w:rtl w:val="0"/>
          </w:rPr>
          <w:t xml:space="preserve">https://www.gov.uk/government/collections/modern-slavery-bill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4">
      <w:pPr>
        <w:numPr>
          <w:ilvl w:val="1"/>
          <w:numId w:val="1"/>
        </w:num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is fully committed to supporting and enhancing all aspects of diversity, including but not limited to the protected characteristics of age, disability, gender, gender identity and reassignment, race, religion and belief, sex, sexual orientation, marriage and civil partnership, pregnancy and maternity.</w:t>
      </w:r>
    </w:p>
    <w:p w:rsidR="00000000" w:rsidDel="00000000" w:rsidP="00000000" w:rsidRDefault="00000000" w:rsidRPr="00000000" w14:paraId="000001B5">
      <w:pPr>
        <w:numPr>
          <w:ilvl w:val="1"/>
          <w:numId w:val="1"/>
        </w:num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is required to ensure that recruitment and staff policies ensure fair treatment of the aforementioned protected characteristics and that all staff uphold values on equality and diversity.</w:t>
      </w:r>
    </w:p>
    <w:p w:rsidR="00000000" w:rsidDel="00000000" w:rsidP="00000000" w:rsidRDefault="00000000" w:rsidRPr="00000000" w14:paraId="000001B6">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B7">
      <w:pPr>
        <w:keepNext w:val="1"/>
        <w:spacing w:after="240" w:line="240" w:lineRule="auto"/>
        <w:ind w:left="720" w:hanging="720"/>
        <w:jc w:val="both"/>
        <w:rPr>
          <w:rFonts w:ascii="Arial" w:cs="Arial" w:eastAsia="Arial" w:hAnsi="Arial"/>
          <w:b w:val="1"/>
          <w:smallCaps w:val="1"/>
          <w:sz w:val="32"/>
          <w:szCs w:val="32"/>
        </w:rPr>
      </w:pPr>
      <w:bookmarkStart w:colFirst="0" w:colLast="0" w:name="_heading=h.2xcytpi" w:id="22"/>
      <w:bookmarkEnd w:id="22"/>
      <w:r w:rsidDel="00000000" w:rsidR="00000000" w:rsidRPr="00000000">
        <w:rPr>
          <w:rFonts w:ascii="Arial" w:cs="Arial" w:eastAsia="Arial" w:hAnsi="Arial"/>
          <w:b w:val="1"/>
          <w:smallCaps w:val="1"/>
          <w:sz w:val="32"/>
          <w:szCs w:val="32"/>
          <w:rtl w:val="0"/>
        </w:rPr>
        <w:t xml:space="preserve">PAYMENT AND INVOICING </w:t>
      </w:r>
    </w:p>
    <w:p w:rsidR="00000000" w:rsidDel="00000000" w:rsidP="00000000" w:rsidRDefault="00000000" w:rsidRPr="00000000" w14:paraId="000001B8">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Payment can only be made following satisfactory delivery of pre-agreed certified products and deliverables. </w:t>
      </w:r>
    </w:p>
    <w:p w:rsidR="00000000" w:rsidDel="00000000" w:rsidP="00000000" w:rsidRDefault="00000000" w:rsidRPr="00000000" w14:paraId="000001B9">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payment can be considered, each invoice must include a detailed elemental breakdown of work completed/ services delivered and the associated costs and be provided in an agreed format (for instance as a consolidated invoice where this has been agreed).</w:t>
      </w:r>
    </w:p>
    <w:p w:rsidR="00000000" w:rsidDel="00000000" w:rsidP="00000000" w:rsidRDefault="00000000" w:rsidRPr="00000000" w14:paraId="000001BA">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Invoices should be provided to SSCL (another supplier of the Contracting Authority) for processing and payment, and timely explanation provided of any apparent inaccuracies or inconsistencies.</w:t>
      </w:r>
    </w:p>
    <w:p w:rsidR="00000000" w:rsidDel="00000000" w:rsidP="00000000" w:rsidRDefault="00000000" w:rsidRPr="00000000" w14:paraId="000001BB">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submit a proforma invoice for all central service invoices with backing data to the Home Office at Monthly intervals in arrears.  Each invoice shall contain all appropriate references, a detailed breakdown of the pertinent Services, and the corresponding Prices or Rates, and shall be supported by any other documentation required by the Home Office Representative to substantiate the invoice.</w:t>
      </w:r>
    </w:p>
    <w:p w:rsidR="00000000" w:rsidDel="00000000" w:rsidP="00000000" w:rsidRDefault="00000000" w:rsidRPr="00000000" w14:paraId="000001BC">
      <w:pPr>
        <w:spacing w:after="240" w:line="240" w:lineRule="auto"/>
        <w:ind w:left="720" w:hanging="720"/>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Electronic monthly invoice to be sent to the Home Office Shared Service Centre:</w:t>
      </w:r>
      <w:r w:rsidDel="00000000" w:rsidR="00000000" w:rsidRPr="00000000">
        <w:rPr>
          <w:rtl w:val="0"/>
        </w:rPr>
      </w:r>
    </w:p>
    <w:p w:rsidR="00000000" w:rsidDel="00000000" w:rsidP="00000000" w:rsidRDefault="00000000" w:rsidRPr="00000000" w14:paraId="000001BD">
      <w:pPr>
        <w:widowControl w:val="0"/>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tl w:val="0"/>
        </w:rPr>
      </w:r>
    </w:p>
    <w:p w:rsidR="00000000" w:rsidDel="00000000" w:rsidP="00000000" w:rsidRDefault="00000000" w:rsidRPr="00000000" w14:paraId="000001BE">
      <w:pPr>
        <w:spacing w:after="24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Orders for new/replacement cards must be accepted from the authority or via an authorised intermediary (e.g., fleet management company).</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sectPr>
          <w:headerReference r:id="rId9" w:type="default"/>
          <w:footerReference r:id="rId10"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r>
  </w:p>
  <w:p w:rsidR="00000000" w:rsidDel="00000000" w:rsidP="00000000" w:rsidRDefault="00000000" w:rsidRPr="00000000" w14:paraId="000001C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1</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Schedule 20 (Call-Off Specification)</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Ref:C23780</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spacing w:after="240" w:line="240" w:lineRule="auto"/>
      <w:ind w:left="2880" w:hanging="1080"/>
      <w:jc w:val="both"/>
    </w:pPr>
    <w:rPr>
      <w:rFonts w:ascii="Arial" w:cs="Arial" w:eastAsia="Arial" w:hAnsi="Arial"/>
    </w:rPr>
  </w:style>
  <w:style w:type="paragraph" w:styleId="Heading5">
    <w:name w:val="heading 5"/>
    <w:basedOn w:val="Normal"/>
    <w:next w:val="Normal"/>
    <w:pPr>
      <w:spacing w:after="240" w:line="240" w:lineRule="auto"/>
      <w:ind w:left="3600" w:hanging="720"/>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val="1"/>
    <w:qFormat w:val="1"/>
    <w:rsid w:val="007C15CC"/>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Normal"/>
    <w:link w:val="Heading4Char"/>
    <w:uiPriority w:val="99"/>
    <w:qFormat w:val="1"/>
    <w:rsid w:val="007C15CC"/>
    <w:pPr>
      <w:tabs>
        <w:tab w:val="num" w:pos="2880"/>
      </w:tabs>
      <w:adjustRightInd w:val="0"/>
      <w:spacing w:after="240" w:line="240" w:lineRule="auto"/>
      <w:ind w:left="2880" w:hanging="1080"/>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val="1"/>
    <w:rsid w:val="007C15CC"/>
    <w:pPr>
      <w:tabs>
        <w:tab w:val="num" w:pos="3600"/>
      </w:tabs>
      <w:adjustRightInd w:val="0"/>
      <w:spacing w:after="240" w:line="240" w:lineRule="auto"/>
      <w:ind w:left="3600" w:hanging="720"/>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DO NOT USE_h6,h6,H62,H63,H64,H65,H66,H67,H68,H69,H610,H611,H612,H613,H614,H615,H616,H617,H618,H619"/>
    <w:basedOn w:val="Normal"/>
    <w:link w:val="Heading6Char"/>
    <w:qFormat w:val="1"/>
    <w:rsid w:val="007C15CC"/>
    <w:pPr>
      <w:tabs>
        <w:tab w:val="num" w:pos="4320"/>
      </w:tabs>
      <w:adjustRightInd w:val="0"/>
      <w:spacing w:after="240" w:line="240" w:lineRule="auto"/>
      <w:ind w:left="4320" w:hanging="720"/>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val="1"/>
    <w:rsid w:val="007C15CC"/>
    <w:pPr>
      <w:tabs>
        <w:tab w:val="num" w:pos="5040"/>
      </w:tabs>
      <w:adjustRightInd w:val="0"/>
      <w:spacing w:after="240" w:line="240" w:lineRule="auto"/>
      <w:ind w:left="5040" w:hanging="720"/>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9"/>
    <w:qFormat w:val="1"/>
    <w:rsid w:val="007C15CC"/>
    <w:pPr>
      <w:tabs>
        <w:tab w:val="num" w:pos="5040"/>
      </w:tabs>
      <w:adjustRightInd w:val="0"/>
      <w:spacing w:after="240" w:line="240" w:lineRule="auto"/>
      <w:ind w:left="5040" w:hanging="720"/>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val="1"/>
    <w:rsid w:val="007C15CC"/>
    <w:pPr>
      <w:tabs>
        <w:tab w:val="num" w:pos="5040"/>
      </w:tabs>
      <w:adjustRightInd w:val="0"/>
      <w:spacing w:after="240" w:line="240" w:lineRule="auto"/>
      <w:ind w:left="5040" w:hanging="720"/>
      <w:jc w:val="both"/>
      <w:outlineLvl w:val="8"/>
    </w:pPr>
    <w:rPr>
      <w:rFonts w:ascii="Arial" w:eastAsia="STZhongsong" w:hAnsi="Arial"/>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clear" w:pos="1996"/>
        <w:tab w:val="num" w:pos="2160"/>
      </w:tabs>
      <w:adjustRightInd w:val="0"/>
      <w:spacing w:after="120" w:before="120" w:line="240" w:lineRule="auto"/>
      <w:ind w:left="2160"/>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GPSL2Numbered" w:customStyle="1">
    <w:name w:val="GPS L2 Numbered"/>
    <w:basedOn w:val="GPSL2NumberedBoldHeading"/>
    <w:link w:val="GPSL2NumberedChar"/>
    <w:qFormat w:val="1"/>
    <w:rsid w:val="007E12FE"/>
    <w:pPr>
      <w:numPr>
        <w:ilvl w:val="0"/>
        <w:numId w:val="0"/>
      </w:numPr>
      <w:tabs>
        <w:tab w:val="left" w:pos="709"/>
        <w:tab w:val="left" w:pos="1134"/>
      </w:tabs>
      <w:ind w:left="644" w:hanging="360"/>
    </w:pPr>
  </w:style>
  <w:style w:type="character" w:styleId="GPSL2NumberedChar" w:customStyle="1">
    <w:name w:val="GPS L2 Numbered Char"/>
    <w:link w:val="GPSL2Numbered"/>
    <w:locked w:val="1"/>
    <w:rsid w:val="007E12FE"/>
    <w:rPr>
      <w:rFonts w:ascii="Calibri" w:cs="Arial" w:eastAsia="Times New Roman" w:hAnsi="Calibri"/>
      <w:lang w:eastAsia="zh-CN"/>
    </w:rPr>
  </w:style>
  <w:style w:type="character" w:styleId="GPSL2NumberedBoldHeadingChar" w:customStyle="1">
    <w:name w:val="GPS L2 Numbered Bold Heading Char"/>
    <w:link w:val="GPSL2NumberedBoldHeading"/>
    <w:locked w:val="1"/>
    <w:rsid w:val="007E12FE"/>
    <w:rPr>
      <w:rFonts w:ascii="Calibri" w:cs="Arial" w:eastAsia="Times New Roman" w:hAnsi="Calibri"/>
      <w:lang w:eastAsia="zh-CN"/>
    </w:rPr>
  </w:style>
  <w:style w:type="character" w:styleId="Heading3Char" w:customStyle="1">
    <w:name w:val="Heading 3 Char"/>
    <w:basedOn w:val="DefaultParagraphFont"/>
    <w:link w:val="Heading3"/>
    <w:uiPriority w:val="9"/>
    <w:semiHidden w:val="1"/>
    <w:rsid w:val="007C15CC"/>
    <w:rPr>
      <w:rFonts w:asciiTheme="majorHAnsi" w:cstheme="majorBidi" w:eastAsiaTheme="majorEastAsia" w:hAnsiTheme="majorHAnsi"/>
      <w:color w:val="243f60" w:themeColor="accent1" w:themeShade="00007F"/>
      <w:sz w:val="24"/>
      <w:szCs w:val="24"/>
    </w:rPr>
  </w:style>
  <w:style w:type="character" w:styleId="Heading4Char" w:customStyle="1">
    <w:name w:val="Heading 4 Char"/>
    <w:basedOn w:val="DefaultParagraphFont"/>
    <w:link w:val="Heading4"/>
    <w:uiPriority w:val="99"/>
    <w:rsid w:val="007C15CC"/>
    <w:rPr>
      <w:rFonts w:ascii="Arial" w:cs="Times New Roman" w:eastAsia="STZhongsong" w:hAnsi="Arial"/>
      <w:szCs w:val="20"/>
      <w:lang w:eastAsia="zh-CN"/>
    </w:rPr>
  </w:style>
  <w:style w:type="character" w:styleId="Heading5Char" w:customStyle="1">
    <w:name w:val="Heading 5 Char"/>
    <w:basedOn w:val="DefaultParagraphFont"/>
    <w:link w:val="Heading5"/>
    <w:rsid w:val="007C15CC"/>
    <w:rPr>
      <w:rFonts w:ascii="Arial" w:cs="Times New Roman" w:eastAsia="STZhongsong" w:hAnsi="Arial"/>
      <w:szCs w:val="20"/>
      <w:lang w:eastAsia="zh-CN"/>
    </w:rPr>
  </w:style>
  <w:style w:type="character" w:styleId="Heading6Char" w:customStyle="1">
    <w:name w:val="Heading 6 Char"/>
    <w:basedOn w:val="DefaultParagraphFont"/>
    <w:link w:val="Heading6"/>
    <w:rsid w:val="007C15CC"/>
    <w:rPr>
      <w:rFonts w:ascii="Arial" w:cs="Times New Roman" w:eastAsia="STZhongsong" w:hAnsi="Arial"/>
      <w:szCs w:val="20"/>
      <w:lang w:eastAsia="zh-CN"/>
    </w:rPr>
  </w:style>
  <w:style w:type="character" w:styleId="Heading7Char" w:customStyle="1">
    <w:name w:val="Heading 7 Char"/>
    <w:basedOn w:val="DefaultParagraphFont"/>
    <w:link w:val="Heading7"/>
    <w:rsid w:val="007C15CC"/>
    <w:rPr>
      <w:rFonts w:ascii="Arial" w:cs="Times New Roman" w:eastAsia="STZhongsong" w:hAnsi="Arial"/>
      <w:szCs w:val="20"/>
      <w:lang w:eastAsia="zh-CN"/>
    </w:rPr>
  </w:style>
  <w:style w:type="character" w:styleId="Heading8Char" w:customStyle="1">
    <w:name w:val="Heading 8 Char"/>
    <w:basedOn w:val="DefaultParagraphFont"/>
    <w:link w:val="Heading8"/>
    <w:uiPriority w:val="99"/>
    <w:rsid w:val="007C15CC"/>
    <w:rPr>
      <w:rFonts w:ascii="Arial" w:cs="Times New Roman" w:eastAsia="STZhongsong" w:hAnsi="Arial"/>
      <w:szCs w:val="20"/>
      <w:lang w:eastAsia="zh-CN"/>
    </w:rPr>
  </w:style>
  <w:style w:type="character" w:styleId="Heading9Char" w:customStyle="1">
    <w:name w:val="Heading 9 Char"/>
    <w:basedOn w:val="DefaultParagraphFont"/>
    <w:link w:val="Heading9"/>
    <w:uiPriority w:val="99"/>
    <w:rsid w:val="007C15CC"/>
    <w:rPr>
      <w:rFonts w:ascii="Arial" w:cs="Times New Roman" w:eastAsia="STZhongsong" w:hAnsi="Arial"/>
      <w:szCs w:val="20"/>
      <w:lang w:eastAsia="zh-CN"/>
    </w:rPr>
  </w:style>
  <w:style w:type="table" w:styleId="TableGrid1" w:customStyle="1">
    <w:name w:val="Table Grid1"/>
    <w:basedOn w:val="TableNormal"/>
    <w:next w:val="TableGrid"/>
    <w:uiPriority w:val="39"/>
    <w:rsid w:val="007C15CC"/>
    <w:pPr>
      <w:overflowPunct w:val="0"/>
      <w:autoSpaceDE w:val="0"/>
      <w:autoSpaceDN w:val="0"/>
      <w:adjustRightInd w:val="0"/>
      <w:spacing w:after="0" w:line="240" w:lineRule="auto"/>
      <w:jc w:val="both"/>
      <w:textAlignment w:val="baseline"/>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7C15CC"/>
    <w:pPr>
      <w:spacing w:after="0"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sc.gov.uk/cyberessentials/overview" TargetMode="External"/><Relationship Id="rId8" Type="http://schemas.openxmlformats.org/officeDocument/2006/relationships/hyperlink" Target="https://www.gov.uk/government/collections/modern-slavery-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7gWhb2PlvJai6EDKuPjdrbrcp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4AHIhMUUyby0zQm1hMmNlbUFRMGdYS1pJc2RPeGhObXBxMV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2023-10-25T10:58:00Z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