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2E73" w14:textId="77777777" w:rsidR="00900D53" w:rsidRDefault="00916F85">
      <w:pPr>
        <w:spacing w:after="83" w:line="259" w:lineRule="auto"/>
        <w:ind w:left="0" w:firstLine="0"/>
      </w:pPr>
      <w:r>
        <w:rPr>
          <w:b/>
          <w:sz w:val="36"/>
        </w:rPr>
        <w:t xml:space="preserve"> </w:t>
      </w:r>
    </w:p>
    <w:p w14:paraId="07FB9C91" w14:textId="77777777" w:rsidR="00900D53" w:rsidRDefault="00916F85">
      <w:pPr>
        <w:spacing w:after="3" w:line="259" w:lineRule="auto"/>
        <w:ind w:left="-5" w:hanging="10"/>
      </w:pPr>
      <w:r>
        <w:rPr>
          <w:b/>
          <w:sz w:val="36"/>
        </w:rPr>
        <w:t xml:space="preserve">RM6187 Framework Schedule 6 (Order Form and </w:t>
      </w:r>
    </w:p>
    <w:p w14:paraId="5AB20F49" w14:textId="77777777" w:rsidR="00900D53" w:rsidRDefault="00916F85">
      <w:pPr>
        <w:spacing w:after="3" w:line="259" w:lineRule="auto"/>
        <w:ind w:left="-5" w:hanging="10"/>
      </w:pPr>
      <w:r>
        <w:rPr>
          <w:b/>
          <w:sz w:val="36"/>
        </w:rPr>
        <w:t>Call-Off Schedules)</w:t>
      </w:r>
      <w:r>
        <w:rPr>
          <w:sz w:val="40"/>
        </w:rPr>
        <w:t xml:space="preserve"> </w:t>
      </w:r>
    </w:p>
    <w:p w14:paraId="7C014E97" w14:textId="77777777" w:rsidR="00900D53" w:rsidRDefault="00916F85">
      <w:pPr>
        <w:spacing w:after="0" w:line="259" w:lineRule="auto"/>
        <w:ind w:left="0" w:firstLine="0"/>
      </w:pPr>
      <w:r>
        <w:rPr>
          <w:b/>
          <w:sz w:val="36"/>
        </w:rPr>
        <w:t xml:space="preserve"> </w:t>
      </w:r>
    </w:p>
    <w:p w14:paraId="5930E659" w14:textId="77777777" w:rsidR="00900D53" w:rsidRDefault="00916F85">
      <w:pPr>
        <w:spacing w:after="18" w:line="259" w:lineRule="auto"/>
        <w:ind w:left="0" w:firstLine="0"/>
      </w:pPr>
      <w:r>
        <w:rPr>
          <w:b/>
          <w:sz w:val="28"/>
        </w:rPr>
        <w:t xml:space="preserve">Order Form </w:t>
      </w:r>
    </w:p>
    <w:p w14:paraId="4401C8F6" w14:textId="77777777" w:rsidR="00900D53" w:rsidRDefault="00916F85">
      <w:pPr>
        <w:spacing w:after="0" w:line="259" w:lineRule="auto"/>
        <w:ind w:left="0" w:firstLine="0"/>
      </w:pPr>
      <w:r>
        <w:rPr>
          <w:b/>
          <w:sz w:val="24"/>
        </w:rPr>
        <w:t xml:space="preserve"> </w:t>
      </w:r>
    </w:p>
    <w:p w14:paraId="13875D09" w14:textId="77777777" w:rsidR="00900D53" w:rsidRDefault="00916F85">
      <w:pPr>
        <w:spacing w:after="0" w:line="259" w:lineRule="auto"/>
        <w:ind w:left="0" w:firstLine="0"/>
      </w:pPr>
      <w:r>
        <w:rPr>
          <w:b/>
          <w:sz w:val="24"/>
        </w:rPr>
        <w:t xml:space="preserve"> </w:t>
      </w:r>
    </w:p>
    <w:tbl>
      <w:tblPr>
        <w:tblStyle w:val="TableGrid"/>
        <w:tblW w:w="8685" w:type="dxa"/>
        <w:tblInd w:w="0" w:type="dxa"/>
        <w:tblCellMar>
          <w:top w:w="0" w:type="dxa"/>
          <w:left w:w="0" w:type="dxa"/>
          <w:bottom w:w="0" w:type="dxa"/>
          <w:right w:w="0" w:type="dxa"/>
        </w:tblCellMar>
        <w:tblLook w:val="04A0" w:firstRow="1" w:lastRow="0" w:firstColumn="1" w:lastColumn="0" w:noHBand="0" w:noVBand="1"/>
      </w:tblPr>
      <w:tblGrid>
        <w:gridCol w:w="3322"/>
        <w:gridCol w:w="5363"/>
      </w:tblGrid>
      <w:tr w:rsidR="00900D53" w14:paraId="420EF644" w14:textId="77777777">
        <w:trPr>
          <w:trHeight w:val="548"/>
        </w:trPr>
        <w:tc>
          <w:tcPr>
            <w:tcW w:w="3322" w:type="dxa"/>
            <w:tcBorders>
              <w:top w:val="nil"/>
              <w:left w:val="nil"/>
              <w:bottom w:val="nil"/>
              <w:right w:val="nil"/>
            </w:tcBorders>
          </w:tcPr>
          <w:p w14:paraId="4B08E9AD" w14:textId="77777777" w:rsidR="00900D53" w:rsidRDefault="00916F85">
            <w:pPr>
              <w:spacing w:after="0" w:line="259" w:lineRule="auto"/>
              <w:ind w:left="0" w:firstLine="0"/>
            </w:pPr>
            <w:r>
              <w:rPr>
                <w:b/>
                <w:sz w:val="24"/>
              </w:rPr>
              <w:t>CALL-OFF REFERENCE:</w:t>
            </w:r>
            <w:r>
              <w:rPr>
                <w:sz w:val="24"/>
              </w:rPr>
              <w:t xml:space="preserve">  </w:t>
            </w:r>
          </w:p>
          <w:p w14:paraId="2FF96FA9" w14:textId="77777777" w:rsidR="00900D53" w:rsidRDefault="00916F85">
            <w:pPr>
              <w:spacing w:after="0" w:line="259" w:lineRule="auto"/>
              <w:ind w:left="0" w:firstLine="0"/>
            </w:pPr>
            <w:r>
              <w:rPr>
                <w:sz w:val="24"/>
              </w:rPr>
              <w:t xml:space="preserve"> </w:t>
            </w:r>
          </w:p>
        </w:tc>
        <w:tc>
          <w:tcPr>
            <w:tcW w:w="5363" w:type="dxa"/>
            <w:tcBorders>
              <w:top w:val="nil"/>
              <w:left w:val="nil"/>
              <w:bottom w:val="nil"/>
              <w:right w:val="nil"/>
            </w:tcBorders>
          </w:tcPr>
          <w:p w14:paraId="0F3D69C2" w14:textId="77777777" w:rsidR="00900D53" w:rsidRDefault="00916F85">
            <w:pPr>
              <w:spacing w:after="0" w:line="259" w:lineRule="auto"/>
              <w:ind w:left="278" w:firstLine="0"/>
            </w:pPr>
            <w:r>
              <w:rPr>
                <w:sz w:val="24"/>
              </w:rPr>
              <w:t xml:space="preserve">DNO/324 </w:t>
            </w:r>
            <w:r>
              <w:rPr>
                <w:sz w:val="24"/>
              </w:rPr>
              <w:t>Strategic Financial Advisors</w:t>
            </w:r>
            <w:r>
              <w:rPr>
                <w:sz w:val="22"/>
              </w:rPr>
              <w:t xml:space="preserve"> </w:t>
            </w:r>
          </w:p>
        </w:tc>
      </w:tr>
      <w:tr w:rsidR="00900D53" w14:paraId="3069549F" w14:textId="77777777">
        <w:trPr>
          <w:trHeight w:val="531"/>
        </w:trPr>
        <w:tc>
          <w:tcPr>
            <w:tcW w:w="3322" w:type="dxa"/>
            <w:tcBorders>
              <w:top w:val="nil"/>
              <w:left w:val="nil"/>
              <w:bottom w:val="nil"/>
              <w:right w:val="nil"/>
            </w:tcBorders>
          </w:tcPr>
          <w:p w14:paraId="530A70C9" w14:textId="77777777" w:rsidR="00900D53" w:rsidRDefault="00916F85">
            <w:pPr>
              <w:tabs>
                <w:tab w:val="center" w:pos="2161"/>
                <w:tab w:val="center" w:pos="2881"/>
              </w:tabs>
              <w:spacing w:after="0" w:line="259" w:lineRule="auto"/>
              <w:ind w:left="0" w:firstLine="0"/>
            </w:pPr>
            <w:r>
              <w:rPr>
                <w:b/>
                <w:sz w:val="24"/>
              </w:rPr>
              <w:t>THE BUYER:</w:t>
            </w:r>
            <w:r>
              <w:rPr>
                <w:sz w:val="24"/>
              </w:rPr>
              <w:t xml:space="preserve"> </w:t>
            </w:r>
            <w:r>
              <w:rPr>
                <w:sz w:val="24"/>
              </w:rPr>
              <w:tab/>
              <w:t xml:space="preserve"> </w:t>
            </w:r>
            <w:r>
              <w:rPr>
                <w:sz w:val="24"/>
              </w:rPr>
              <w:tab/>
              <w:t xml:space="preserve"> </w:t>
            </w:r>
          </w:p>
          <w:p w14:paraId="52959FF1" w14:textId="77777777" w:rsidR="00900D53" w:rsidRDefault="00916F85">
            <w:pPr>
              <w:spacing w:after="0" w:line="259" w:lineRule="auto"/>
              <w:ind w:left="0" w:firstLine="0"/>
            </w:pPr>
            <w:r>
              <w:rPr>
                <w:sz w:val="24"/>
              </w:rPr>
              <w:t xml:space="preserve"> </w:t>
            </w:r>
            <w:r>
              <w:rPr>
                <w:sz w:val="22"/>
              </w:rPr>
              <w:t xml:space="preserve"> </w:t>
            </w:r>
          </w:p>
        </w:tc>
        <w:tc>
          <w:tcPr>
            <w:tcW w:w="5363" w:type="dxa"/>
            <w:tcBorders>
              <w:top w:val="nil"/>
              <w:left w:val="nil"/>
              <w:bottom w:val="nil"/>
              <w:right w:val="nil"/>
            </w:tcBorders>
          </w:tcPr>
          <w:p w14:paraId="5125C0FC" w14:textId="77777777" w:rsidR="00900D53" w:rsidRDefault="00916F85">
            <w:pPr>
              <w:spacing w:after="0" w:line="259" w:lineRule="auto"/>
              <w:ind w:left="278" w:firstLine="0"/>
            </w:pPr>
            <w:r>
              <w:rPr>
                <w:sz w:val="24"/>
              </w:rPr>
              <w:t xml:space="preserve">Ministry of Defence </w:t>
            </w:r>
            <w:r>
              <w:rPr>
                <w:sz w:val="22"/>
              </w:rPr>
              <w:t xml:space="preserve"> </w:t>
            </w:r>
          </w:p>
        </w:tc>
      </w:tr>
      <w:tr w:rsidR="00900D53" w14:paraId="2949F35A" w14:textId="77777777">
        <w:trPr>
          <w:trHeight w:val="826"/>
        </w:trPr>
        <w:tc>
          <w:tcPr>
            <w:tcW w:w="3322" w:type="dxa"/>
            <w:tcBorders>
              <w:top w:val="nil"/>
              <w:left w:val="nil"/>
              <w:bottom w:val="nil"/>
              <w:right w:val="nil"/>
            </w:tcBorders>
          </w:tcPr>
          <w:p w14:paraId="53E01FC4" w14:textId="77777777" w:rsidR="00900D53" w:rsidRDefault="00916F85">
            <w:pPr>
              <w:spacing w:after="254" w:line="259" w:lineRule="auto"/>
              <w:ind w:left="0" w:firstLine="0"/>
            </w:pPr>
            <w:r>
              <w:rPr>
                <w:b/>
                <w:sz w:val="24"/>
              </w:rPr>
              <w:t>BUYER ADDRESS</w:t>
            </w:r>
            <w:r>
              <w:rPr>
                <w:sz w:val="24"/>
              </w:rPr>
              <w:t xml:space="preserve">: </w:t>
            </w:r>
          </w:p>
          <w:p w14:paraId="582F9165" w14:textId="77777777" w:rsidR="00900D53" w:rsidRDefault="00916F85">
            <w:pPr>
              <w:spacing w:after="0" w:line="259" w:lineRule="auto"/>
              <w:ind w:left="0" w:firstLine="0"/>
            </w:pPr>
            <w:r>
              <w:rPr>
                <w:sz w:val="24"/>
              </w:rPr>
              <w:t xml:space="preserve"> </w:t>
            </w:r>
          </w:p>
        </w:tc>
        <w:tc>
          <w:tcPr>
            <w:tcW w:w="5363" w:type="dxa"/>
            <w:tcBorders>
              <w:top w:val="nil"/>
              <w:left w:val="nil"/>
              <w:bottom w:val="nil"/>
              <w:right w:val="nil"/>
            </w:tcBorders>
          </w:tcPr>
          <w:p w14:paraId="33E9BED0" w14:textId="77777777" w:rsidR="00900D53" w:rsidRDefault="00916F85">
            <w:pPr>
              <w:spacing w:after="0" w:line="259" w:lineRule="auto"/>
              <w:ind w:left="278" w:firstLine="0"/>
            </w:pPr>
            <w:r>
              <w:rPr>
                <w:sz w:val="24"/>
              </w:rPr>
              <w:t>Ministry of Defence Abbey Wood, Bristol, BS34 8JH</w:t>
            </w:r>
            <w:r>
              <w:rPr>
                <w:b/>
                <w:sz w:val="24"/>
              </w:rPr>
              <w:t xml:space="preserve"> </w:t>
            </w:r>
            <w:r>
              <w:rPr>
                <w:sz w:val="22"/>
              </w:rPr>
              <w:t xml:space="preserve"> </w:t>
            </w:r>
          </w:p>
        </w:tc>
      </w:tr>
      <w:tr w:rsidR="00900D53" w14:paraId="14BC5B87" w14:textId="77777777">
        <w:trPr>
          <w:trHeight w:val="376"/>
        </w:trPr>
        <w:tc>
          <w:tcPr>
            <w:tcW w:w="3322" w:type="dxa"/>
            <w:tcBorders>
              <w:top w:val="nil"/>
              <w:left w:val="nil"/>
              <w:bottom w:val="nil"/>
              <w:right w:val="nil"/>
            </w:tcBorders>
          </w:tcPr>
          <w:p w14:paraId="1509899B" w14:textId="77777777" w:rsidR="00900D53" w:rsidRDefault="00916F85">
            <w:pPr>
              <w:tabs>
                <w:tab w:val="center" w:pos="2161"/>
                <w:tab w:val="center" w:pos="2881"/>
              </w:tabs>
              <w:spacing w:after="0" w:line="259" w:lineRule="auto"/>
              <w:ind w:left="0" w:firstLine="0"/>
            </w:pPr>
            <w:r>
              <w:rPr>
                <w:sz w:val="24"/>
              </w:rPr>
              <w:t xml:space="preserve">THE SUPPLIER:  </w:t>
            </w:r>
            <w:r>
              <w:rPr>
                <w:sz w:val="24"/>
              </w:rPr>
              <w:tab/>
              <w:t xml:space="preserve"> </w:t>
            </w:r>
            <w:r>
              <w:rPr>
                <w:sz w:val="24"/>
              </w:rPr>
              <w:tab/>
              <w:t xml:space="preserve"> </w:t>
            </w:r>
          </w:p>
        </w:tc>
        <w:tc>
          <w:tcPr>
            <w:tcW w:w="5363" w:type="dxa"/>
            <w:tcBorders>
              <w:top w:val="nil"/>
              <w:left w:val="nil"/>
              <w:bottom w:val="nil"/>
              <w:right w:val="nil"/>
            </w:tcBorders>
          </w:tcPr>
          <w:p w14:paraId="29F0C4D8" w14:textId="77777777" w:rsidR="00900D53" w:rsidRDefault="00916F85">
            <w:pPr>
              <w:spacing w:after="0" w:line="259" w:lineRule="auto"/>
              <w:ind w:left="278" w:firstLine="0"/>
            </w:pPr>
            <w:r>
              <w:rPr>
                <w:sz w:val="24"/>
              </w:rPr>
              <w:t>Ernst &amp; Young LLP</w:t>
            </w:r>
            <w:r>
              <w:rPr>
                <w:sz w:val="22"/>
              </w:rPr>
              <w:t xml:space="preserve"> </w:t>
            </w:r>
          </w:p>
        </w:tc>
      </w:tr>
      <w:tr w:rsidR="00900D53" w14:paraId="08CFE3BA" w14:textId="77777777">
        <w:trPr>
          <w:trHeight w:val="476"/>
        </w:trPr>
        <w:tc>
          <w:tcPr>
            <w:tcW w:w="3322" w:type="dxa"/>
            <w:tcBorders>
              <w:top w:val="nil"/>
              <w:left w:val="nil"/>
              <w:bottom w:val="nil"/>
              <w:right w:val="nil"/>
            </w:tcBorders>
            <w:vAlign w:val="center"/>
          </w:tcPr>
          <w:p w14:paraId="19100158" w14:textId="77777777" w:rsidR="00900D53" w:rsidRDefault="00916F85">
            <w:pPr>
              <w:tabs>
                <w:tab w:val="center" w:pos="2881"/>
              </w:tabs>
              <w:spacing w:after="0" w:line="259" w:lineRule="auto"/>
              <w:ind w:left="0" w:firstLine="0"/>
            </w:pPr>
            <w:r>
              <w:rPr>
                <w:sz w:val="24"/>
              </w:rPr>
              <w:t>SUPPLIER ADDRESS:</w:t>
            </w:r>
            <w:r>
              <w:rPr>
                <w:b/>
                <w:sz w:val="24"/>
              </w:rPr>
              <w:t xml:space="preserve">  </w:t>
            </w:r>
            <w:r>
              <w:rPr>
                <w:b/>
                <w:sz w:val="24"/>
              </w:rPr>
              <w:tab/>
              <w:t xml:space="preserve"> </w:t>
            </w:r>
          </w:p>
        </w:tc>
        <w:tc>
          <w:tcPr>
            <w:tcW w:w="5363" w:type="dxa"/>
            <w:tcBorders>
              <w:top w:val="nil"/>
              <w:left w:val="nil"/>
              <w:bottom w:val="nil"/>
              <w:right w:val="nil"/>
            </w:tcBorders>
            <w:vAlign w:val="center"/>
          </w:tcPr>
          <w:p w14:paraId="16104265" w14:textId="77777777" w:rsidR="00900D53" w:rsidRDefault="00916F85">
            <w:pPr>
              <w:spacing w:after="0" w:line="259" w:lineRule="auto"/>
              <w:ind w:left="278" w:firstLine="0"/>
            </w:pPr>
            <w:r>
              <w:rPr>
                <w:sz w:val="24"/>
              </w:rPr>
              <w:t>1 More London Place, London, SE1 2AF</w:t>
            </w:r>
            <w:r>
              <w:rPr>
                <w:sz w:val="22"/>
              </w:rPr>
              <w:t xml:space="preserve"> </w:t>
            </w:r>
          </w:p>
        </w:tc>
      </w:tr>
      <w:tr w:rsidR="00900D53" w14:paraId="511CA95C" w14:textId="77777777">
        <w:trPr>
          <w:trHeight w:val="373"/>
        </w:trPr>
        <w:tc>
          <w:tcPr>
            <w:tcW w:w="3322" w:type="dxa"/>
            <w:tcBorders>
              <w:top w:val="nil"/>
              <w:left w:val="nil"/>
              <w:bottom w:val="nil"/>
              <w:right w:val="nil"/>
            </w:tcBorders>
            <w:vAlign w:val="bottom"/>
          </w:tcPr>
          <w:p w14:paraId="2A60118A" w14:textId="77777777" w:rsidR="00900D53" w:rsidRDefault="00916F85">
            <w:pPr>
              <w:spacing w:after="0" w:line="259" w:lineRule="auto"/>
              <w:ind w:left="0" w:firstLine="0"/>
            </w:pPr>
            <w:r>
              <w:rPr>
                <w:sz w:val="24"/>
              </w:rPr>
              <w:t>REGISTRATION NUMBER:</w:t>
            </w:r>
            <w:r>
              <w:rPr>
                <w:b/>
                <w:sz w:val="24"/>
              </w:rPr>
              <w:t xml:space="preserve">  </w:t>
            </w:r>
          </w:p>
        </w:tc>
        <w:tc>
          <w:tcPr>
            <w:tcW w:w="5363" w:type="dxa"/>
            <w:tcBorders>
              <w:top w:val="nil"/>
              <w:left w:val="nil"/>
              <w:bottom w:val="nil"/>
              <w:right w:val="nil"/>
            </w:tcBorders>
            <w:vAlign w:val="bottom"/>
          </w:tcPr>
          <w:p w14:paraId="428DB319" w14:textId="77777777" w:rsidR="00900D53" w:rsidRDefault="00916F85">
            <w:pPr>
              <w:spacing w:after="0" w:line="259" w:lineRule="auto"/>
              <w:ind w:left="278" w:firstLine="0"/>
            </w:pPr>
            <w:r>
              <w:rPr>
                <w:sz w:val="24"/>
              </w:rPr>
              <w:t>OC300001</w:t>
            </w:r>
            <w:r>
              <w:rPr>
                <w:b/>
                <w:sz w:val="24"/>
              </w:rPr>
              <w:t xml:space="preserve">  </w:t>
            </w:r>
            <w:r>
              <w:rPr>
                <w:sz w:val="22"/>
              </w:rPr>
              <w:t xml:space="preserve"> </w:t>
            </w:r>
          </w:p>
        </w:tc>
      </w:tr>
    </w:tbl>
    <w:p w14:paraId="539A221C" w14:textId="77777777" w:rsidR="00900D53" w:rsidRDefault="00916F85">
      <w:pPr>
        <w:spacing w:after="178" w:line="259" w:lineRule="auto"/>
        <w:ind w:left="0" w:firstLine="0"/>
      </w:pPr>
      <w:r>
        <w:rPr>
          <w:sz w:val="24"/>
        </w:rPr>
        <w:t xml:space="preserve"> </w:t>
      </w:r>
    </w:p>
    <w:p w14:paraId="5B1B7765" w14:textId="77777777" w:rsidR="00900D53" w:rsidRDefault="00916F85">
      <w:pPr>
        <w:spacing w:after="180" w:line="259" w:lineRule="auto"/>
        <w:ind w:left="0" w:firstLine="0"/>
      </w:pPr>
      <w:r>
        <w:rPr>
          <w:sz w:val="24"/>
        </w:rPr>
        <w:t xml:space="preserve"> </w:t>
      </w:r>
    </w:p>
    <w:p w14:paraId="47C034C2" w14:textId="77777777" w:rsidR="00900D53" w:rsidRDefault="00916F85">
      <w:pPr>
        <w:spacing w:after="177" w:line="259" w:lineRule="auto"/>
        <w:ind w:left="0" w:firstLine="0"/>
      </w:pPr>
      <w:r>
        <w:rPr>
          <w:sz w:val="24"/>
        </w:rPr>
        <w:t xml:space="preserve"> </w:t>
      </w:r>
    </w:p>
    <w:p w14:paraId="33B4D2DD" w14:textId="77777777" w:rsidR="00900D53" w:rsidRDefault="00916F85">
      <w:pPr>
        <w:spacing w:after="177" w:line="259" w:lineRule="auto"/>
        <w:ind w:left="0" w:firstLine="0"/>
      </w:pPr>
      <w:r>
        <w:rPr>
          <w:sz w:val="24"/>
        </w:rPr>
        <w:t xml:space="preserve"> </w:t>
      </w:r>
    </w:p>
    <w:p w14:paraId="3B0A40B3" w14:textId="77777777" w:rsidR="00900D53" w:rsidRDefault="00916F85">
      <w:pPr>
        <w:spacing w:after="180" w:line="259" w:lineRule="auto"/>
        <w:ind w:left="0" w:firstLine="0"/>
      </w:pPr>
      <w:r>
        <w:rPr>
          <w:sz w:val="24"/>
        </w:rPr>
        <w:t xml:space="preserve"> </w:t>
      </w:r>
    </w:p>
    <w:p w14:paraId="1360F9C2" w14:textId="77777777" w:rsidR="00900D53" w:rsidRDefault="00916F85">
      <w:pPr>
        <w:spacing w:after="177" w:line="259" w:lineRule="auto"/>
        <w:ind w:left="0" w:firstLine="0"/>
      </w:pPr>
      <w:r>
        <w:rPr>
          <w:sz w:val="24"/>
        </w:rPr>
        <w:t xml:space="preserve"> </w:t>
      </w:r>
    </w:p>
    <w:p w14:paraId="0A5A3C14" w14:textId="77777777" w:rsidR="00900D53" w:rsidRDefault="00916F85">
      <w:pPr>
        <w:spacing w:after="178" w:line="259" w:lineRule="auto"/>
        <w:ind w:left="0" w:firstLine="0"/>
      </w:pPr>
      <w:r>
        <w:rPr>
          <w:sz w:val="24"/>
        </w:rPr>
        <w:t xml:space="preserve"> </w:t>
      </w:r>
    </w:p>
    <w:p w14:paraId="42BF925F" w14:textId="77777777" w:rsidR="00900D53" w:rsidRDefault="00916F85">
      <w:pPr>
        <w:spacing w:after="180" w:line="259" w:lineRule="auto"/>
        <w:ind w:left="0" w:firstLine="0"/>
      </w:pPr>
      <w:r>
        <w:rPr>
          <w:sz w:val="24"/>
        </w:rPr>
        <w:t xml:space="preserve"> </w:t>
      </w:r>
    </w:p>
    <w:p w14:paraId="4A5F2ED0" w14:textId="77777777" w:rsidR="00900D53" w:rsidRDefault="00916F85">
      <w:pPr>
        <w:spacing w:after="177" w:line="259" w:lineRule="auto"/>
        <w:ind w:left="0" w:firstLine="0"/>
      </w:pPr>
      <w:r>
        <w:rPr>
          <w:sz w:val="24"/>
        </w:rPr>
        <w:t xml:space="preserve"> </w:t>
      </w:r>
    </w:p>
    <w:p w14:paraId="4093B568" w14:textId="77777777" w:rsidR="00900D53" w:rsidRDefault="00916F85">
      <w:pPr>
        <w:spacing w:after="177" w:line="259" w:lineRule="auto"/>
        <w:ind w:left="0" w:firstLine="0"/>
      </w:pPr>
      <w:r>
        <w:rPr>
          <w:sz w:val="24"/>
        </w:rPr>
        <w:t xml:space="preserve"> </w:t>
      </w:r>
    </w:p>
    <w:p w14:paraId="7DA33A6F" w14:textId="77777777" w:rsidR="00900D53" w:rsidRDefault="00916F85">
      <w:pPr>
        <w:spacing w:after="168" w:line="259" w:lineRule="auto"/>
        <w:ind w:left="0" w:firstLine="0"/>
      </w:pPr>
      <w:r>
        <w:rPr>
          <w:sz w:val="24"/>
        </w:rPr>
        <w:t xml:space="preserve"> </w:t>
      </w:r>
    </w:p>
    <w:p w14:paraId="7A05A47D" w14:textId="77777777" w:rsidR="00900D53" w:rsidRDefault="00916F85">
      <w:pPr>
        <w:spacing w:after="179" w:line="259" w:lineRule="auto"/>
        <w:ind w:left="0" w:firstLine="0"/>
      </w:pPr>
      <w:r>
        <w:rPr>
          <w:b/>
          <w:sz w:val="24"/>
        </w:rPr>
        <w:t xml:space="preserve"> </w:t>
      </w:r>
      <w:r>
        <w:rPr>
          <w:b/>
          <w:sz w:val="24"/>
        </w:rPr>
        <w:tab/>
        <w:t xml:space="preserve"> </w:t>
      </w:r>
      <w:r>
        <w:rPr>
          <w:b/>
          <w:sz w:val="24"/>
        </w:rPr>
        <w:tab/>
      </w:r>
      <w:r>
        <w:rPr>
          <w:sz w:val="22"/>
        </w:rPr>
        <w:t xml:space="preserve"> </w:t>
      </w:r>
    </w:p>
    <w:p w14:paraId="45844C77" w14:textId="77777777" w:rsidR="00900D53" w:rsidRDefault="00916F85">
      <w:pPr>
        <w:spacing w:after="0" w:line="259" w:lineRule="auto"/>
        <w:ind w:left="0" w:firstLine="0"/>
      </w:pPr>
      <w:r>
        <w:rPr>
          <w:b/>
          <w:sz w:val="24"/>
        </w:rPr>
        <w:t xml:space="preserve"> </w:t>
      </w:r>
    </w:p>
    <w:p w14:paraId="7F765136" w14:textId="77777777" w:rsidR="00900D53" w:rsidRDefault="00916F85">
      <w:pPr>
        <w:spacing w:after="0" w:line="259" w:lineRule="auto"/>
        <w:ind w:left="0" w:firstLine="0"/>
      </w:pPr>
      <w:r>
        <w:rPr>
          <w:b/>
          <w:sz w:val="24"/>
        </w:rPr>
        <w:t xml:space="preserve"> </w:t>
      </w:r>
    </w:p>
    <w:p w14:paraId="7916789A" w14:textId="77777777" w:rsidR="00900D53" w:rsidRDefault="00916F85">
      <w:pPr>
        <w:spacing w:after="0" w:line="259" w:lineRule="auto"/>
        <w:ind w:left="0" w:firstLine="0"/>
      </w:pPr>
      <w:r>
        <w:rPr>
          <w:b/>
          <w:sz w:val="24"/>
        </w:rPr>
        <w:t xml:space="preserve"> </w:t>
      </w:r>
    </w:p>
    <w:p w14:paraId="6E1DB30A" w14:textId="77777777" w:rsidR="00900D53" w:rsidRDefault="00916F85">
      <w:pPr>
        <w:spacing w:after="0" w:line="259" w:lineRule="auto"/>
        <w:ind w:left="0" w:firstLine="0"/>
      </w:pPr>
      <w:r>
        <w:rPr>
          <w:b/>
          <w:sz w:val="24"/>
        </w:rPr>
        <w:t xml:space="preserve"> </w:t>
      </w:r>
    </w:p>
    <w:p w14:paraId="046A73A8" w14:textId="77777777" w:rsidR="00900D53" w:rsidRDefault="00916F85">
      <w:pPr>
        <w:spacing w:after="0" w:line="259" w:lineRule="auto"/>
        <w:ind w:left="0" w:firstLine="0"/>
      </w:pPr>
      <w:r>
        <w:rPr>
          <w:b/>
          <w:sz w:val="24"/>
        </w:rPr>
        <w:t xml:space="preserve"> </w:t>
      </w:r>
    </w:p>
    <w:p w14:paraId="02E3B29A" w14:textId="77777777" w:rsidR="00900D53" w:rsidRDefault="00916F85">
      <w:pPr>
        <w:spacing w:after="0" w:line="259" w:lineRule="auto"/>
        <w:ind w:left="0" w:firstLine="0"/>
      </w:pPr>
      <w:r>
        <w:rPr>
          <w:color w:val="2F5496"/>
          <w:sz w:val="22"/>
        </w:rPr>
        <w:t xml:space="preserve">Contents </w:t>
      </w:r>
    </w:p>
    <w:p w14:paraId="744764C1" w14:textId="77777777" w:rsidR="00900D53" w:rsidRDefault="00916F85">
      <w:pPr>
        <w:numPr>
          <w:ilvl w:val="0"/>
          <w:numId w:val="1"/>
        </w:numPr>
        <w:spacing w:after="75" w:line="268" w:lineRule="auto"/>
        <w:ind w:hanging="442"/>
      </w:pPr>
      <w:r>
        <w:rPr>
          <w:sz w:val="22"/>
        </w:rPr>
        <w:t xml:space="preserve">Applicable framework contract ................................................................................ 4 </w:t>
      </w:r>
    </w:p>
    <w:p w14:paraId="71F143C3" w14:textId="77777777" w:rsidR="00900D53" w:rsidRDefault="00916F85">
      <w:pPr>
        <w:numPr>
          <w:ilvl w:val="0"/>
          <w:numId w:val="1"/>
        </w:numPr>
        <w:spacing w:after="0" w:line="333" w:lineRule="auto"/>
        <w:ind w:hanging="442"/>
      </w:pPr>
      <w:r>
        <w:rPr>
          <w:sz w:val="22"/>
        </w:rPr>
        <w:t xml:space="preserve">CALL-OFF LOT(S): </w:t>
      </w:r>
      <w:r>
        <w:rPr>
          <w:sz w:val="22"/>
        </w:rPr>
        <w:t xml:space="preserve">................................................................................................. 4 3. Call-off incorporated terms ...................................................................................... 4 </w:t>
      </w:r>
    </w:p>
    <w:p w14:paraId="4FC18627" w14:textId="77777777" w:rsidR="00900D53" w:rsidRDefault="00916F85">
      <w:pPr>
        <w:spacing w:after="75" w:line="268" w:lineRule="auto"/>
        <w:ind w:left="434" w:hanging="10"/>
      </w:pPr>
      <w:r>
        <w:rPr>
          <w:sz w:val="22"/>
        </w:rPr>
        <w:t>Joint Schedules for RM6187 Manageme</w:t>
      </w:r>
      <w:r>
        <w:rPr>
          <w:sz w:val="22"/>
        </w:rPr>
        <w:t xml:space="preserve">nt Consultancy Framework Three ................... 4 </w:t>
      </w:r>
    </w:p>
    <w:p w14:paraId="4E4458D0" w14:textId="77777777" w:rsidR="00900D53" w:rsidRDefault="00916F85">
      <w:pPr>
        <w:spacing w:after="75" w:line="268" w:lineRule="auto"/>
        <w:ind w:left="434" w:hanging="10"/>
      </w:pPr>
      <w:r>
        <w:rPr>
          <w:sz w:val="22"/>
        </w:rPr>
        <w:lastRenderedPageBreak/>
        <w:t xml:space="preserve">Call-Off Schedules ......................................................................................................... 4 </w:t>
      </w:r>
    </w:p>
    <w:p w14:paraId="2F100AD1" w14:textId="77777777" w:rsidR="00900D53" w:rsidRDefault="00916F85">
      <w:pPr>
        <w:numPr>
          <w:ilvl w:val="0"/>
          <w:numId w:val="2"/>
        </w:numPr>
        <w:spacing w:after="75" w:line="268" w:lineRule="auto"/>
        <w:ind w:hanging="660"/>
      </w:pPr>
      <w:r>
        <w:rPr>
          <w:sz w:val="22"/>
        </w:rPr>
        <w:t>Call-off special terms ...................................................</w:t>
      </w:r>
      <w:r>
        <w:rPr>
          <w:sz w:val="22"/>
        </w:rPr>
        <w:t xml:space="preserve">........................................... 5 </w:t>
      </w:r>
    </w:p>
    <w:p w14:paraId="157BB2F2" w14:textId="77777777" w:rsidR="00900D53" w:rsidRDefault="00916F85">
      <w:pPr>
        <w:numPr>
          <w:ilvl w:val="0"/>
          <w:numId w:val="2"/>
        </w:numPr>
        <w:spacing w:after="75" w:line="268" w:lineRule="auto"/>
        <w:ind w:hanging="660"/>
      </w:pPr>
      <w:r>
        <w:rPr>
          <w:sz w:val="22"/>
        </w:rPr>
        <w:t xml:space="preserve">Call-off deliverables: ............................................................................................... 5 </w:t>
      </w:r>
    </w:p>
    <w:p w14:paraId="458C982C" w14:textId="77777777" w:rsidR="00900D53" w:rsidRDefault="00916F85">
      <w:pPr>
        <w:numPr>
          <w:ilvl w:val="0"/>
          <w:numId w:val="2"/>
        </w:numPr>
        <w:spacing w:after="75" w:line="268" w:lineRule="auto"/>
        <w:ind w:hanging="660"/>
      </w:pPr>
      <w:r>
        <w:rPr>
          <w:sz w:val="22"/>
        </w:rPr>
        <w:t>Security ..............................................................................</w:t>
      </w:r>
      <w:r>
        <w:rPr>
          <w:sz w:val="22"/>
        </w:rPr>
        <w:t xml:space="preserve">..................................... 6 </w:t>
      </w:r>
    </w:p>
    <w:p w14:paraId="3DB6BAE8" w14:textId="77777777" w:rsidR="00900D53" w:rsidRDefault="00916F85">
      <w:pPr>
        <w:numPr>
          <w:ilvl w:val="0"/>
          <w:numId w:val="2"/>
        </w:numPr>
        <w:spacing w:after="75" w:line="268" w:lineRule="auto"/>
        <w:ind w:hanging="660"/>
      </w:pPr>
      <w:r>
        <w:rPr>
          <w:sz w:val="22"/>
        </w:rPr>
        <w:t xml:space="preserve">Maximum liability .................................................................................................... 6 </w:t>
      </w:r>
    </w:p>
    <w:p w14:paraId="262D37D7" w14:textId="77777777" w:rsidR="00900D53" w:rsidRDefault="00916F85">
      <w:pPr>
        <w:numPr>
          <w:ilvl w:val="0"/>
          <w:numId w:val="2"/>
        </w:numPr>
        <w:spacing w:after="75" w:line="268" w:lineRule="auto"/>
        <w:ind w:hanging="660"/>
      </w:pPr>
      <w:r>
        <w:rPr>
          <w:sz w:val="22"/>
        </w:rPr>
        <w:t>Call-off charges ............................................................................</w:t>
      </w:r>
      <w:r>
        <w:rPr>
          <w:sz w:val="22"/>
        </w:rPr>
        <w:t xml:space="preserve">........................... 6 </w:t>
      </w:r>
    </w:p>
    <w:p w14:paraId="2FC3F99D" w14:textId="77777777" w:rsidR="00900D53" w:rsidRDefault="00916F85">
      <w:pPr>
        <w:numPr>
          <w:ilvl w:val="0"/>
          <w:numId w:val="2"/>
        </w:numPr>
        <w:spacing w:after="75" w:line="268" w:lineRule="auto"/>
        <w:ind w:hanging="660"/>
      </w:pPr>
      <w:r>
        <w:rPr>
          <w:sz w:val="22"/>
        </w:rPr>
        <w:t xml:space="preserve">Reimbursable expenses.......................................................................................... 7 </w:t>
      </w:r>
    </w:p>
    <w:p w14:paraId="0C4BD2F5" w14:textId="77777777" w:rsidR="00900D53" w:rsidRDefault="00916F85">
      <w:pPr>
        <w:numPr>
          <w:ilvl w:val="0"/>
          <w:numId w:val="2"/>
        </w:numPr>
        <w:spacing w:after="75" w:line="268" w:lineRule="auto"/>
        <w:ind w:hanging="660"/>
      </w:pPr>
      <w:r>
        <w:rPr>
          <w:sz w:val="22"/>
        </w:rPr>
        <w:t>Payment method ...............................................................................................</w:t>
      </w:r>
      <w:r>
        <w:rPr>
          <w:sz w:val="22"/>
        </w:rPr>
        <w:t xml:space="preserve">.. 7 </w:t>
      </w:r>
    </w:p>
    <w:p w14:paraId="53E8A917" w14:textId="77777777" w:rsidR="00900D53" w:rsidRDefault="00916F85">
      <w:pPr>
        <w:numPr>
          <w:ilvl w:val="0"/>
          <w:numId w:val="2"/>
        </w:numPr>
        <w:spacing w:after="75" w:line="268" w:lineRule="auto"/>
        <w:ind w:hanging="660"/>
      </w:pPr>
      <w:r>
        <w:rPr>
          <w:sz w:val="22"/>
        </w:rPr>
        <w:t xml:space="preserve">Buyer’s invoice address ....................................................................................... 7 </w:t>
      </w:r>
    </w:p>
    <w:p w14:paraId="1FABB804" w14:textId="77777777" w:rsidR="00900D53" w:rsidRDefault="00916F85">
      <w:pPr>
        <w:numPr>
          <w:ilvl w:val="0"/>
          <w:numId w:val="2"/>
        </w:numPr>
        <w:spacing w:after="75" w:line="268" w:lineRule="auto"/>
        <w:ind w:hanging="660"/>
      </w:pPr>
      <w:r>
        <w:rPr>
          <w:sz w:val="22"/>
        </w:rPr>
        <w:t xml:space="preserve">FINANCIAL TRANSPARENCY OBJECTIVES..................................................... 7 </w:t>
      </w:r>
    </w:p>
    <w:p w14:paraId="19BF3112" w14:textId="77777777" w:rsidR="00900D53" w:rsidRDefault="00916F85">
      <w:pPr>
        <w:numPr>
          <w:ilvl w:val="0"/>
          <w:numId w:val="3"/>
        </w:numPr>
        <w:spacing w:after="75" w:line="268" w:lineRule="auto"/>
        <w:ind w:hanging="660"/>
      </w:pPr>
      <w:r>
        <w:rPr>
          <w:sz w:val="22"/>
        </w:rPr>
        <w:t>Buyer’s security policy .....................</w:t>
      </w:r>
      <w:r>
        <w:rPr>
          <w:sz w:val="22"/>
        </w:rPr>
        <w:t xml:space="preserve">.................................................................... 7 </w:t>
      </w:r>
    </w:p>
    <w:p w14:paraId="56CA3B2E" w14:textId="77777777" w:rsidR="00900D53" w:rsidRDefault="00916F85">
      <w:pPr>
        <w:numPr>
          <w:ilvl w:val="0"/>
          <w:numId w:val="3"/>
        </w:numPr>
        <w:spacing w:after="75" w:line="268" w:lineRule="auto"/>
        <w:ind w:hanging="660"/>
      </w:pPr>
      <w:r>
        <w:rPr>
          <w:sz w:val="22"/>
        </w:rPr>
        <w:t xml:space="preserve">Supplier’s authorised representative .................................................................... 7 </w:t>
      </w:r>
    </w:p>
    <w:p w14:paraId="274D4408" w14:textId="77777777" w:rsidR="00900D53" w:rsidRDefault="00916F85">
      <w:pPr>
        <w:numPr>
          <w:ilvl w:val="0"/>
          <w:numId w:val="3"/>
        </w:numPr>
        <w:spacing w:after="75" w:line="268" w:lineRule="auto"/>
        <w:ind w:hanging="660"/>
      </w:pPr>
      <w:r>
        <w:rPr>
          <w:sz w:val="22"/>
        </w:rPr>
        <w:t>Supplier’s contract manager ...............................................</w:t>
      </w:r>
      <w:r>
        <w:rPr>
          <w:sz w:val="22"/>
        </w:rPr>
        <w:t xml:space="preserve">................................. 8 </w:t>
      </w:r>
    </w:p>
    <w:p w14:paraId="5A37A518" w14:textId="77777777" w:rsidR="00900D53" w:rsidRDefault="00916F85">
      <w:pPr>
        <w:numPr>
          <w:ilvl w:val="0"/>
          <w:numId w:val="3"/>
        </w:numPr>
        <w:spacing w:after="75" w:line="268" w:lineRule="auto"/>
        <w:ind w:hanging="660"/>
      </w:pPr>
      <w:r>
        <w:rPr>
          <w:sz w:val="22"/>
        </w:rPr>
        <w:t xml:space="preserve">Progress report frequency ................................................................................... 8 </w:t>
      </w:r>
    </w:p>
    <w:p w14:paraId="23C580C8" w14:textId="77777777" w:rsidR="00900D53" w:rsidRDefault="00916F85">
      <w:pPr>
        <w:numPr>
          <w:ilvl w:val="0"/>
          <w:numId w:val="3"/>
        </w:numPr>
        <w:spacing w:after="75" w:line="268" w:lineRule="auto"/>
        <w:ind w:hanging="660"/>
      </w:pPr>
      <w:r>
        <w:rPr>
          <w:sz w:val="22"/>
        </w:rPr>
        <w:t>Progress meeting frequency ...............................................................................</w:t>
      </w:r>
      <w:r>
        <w:rPr>
          <w:sz w:val="22"/>
        </w:rPr>
        <w:t xml:space="preserve">. 8 </w:t>
      </w:r>
    </w:p>
    <w:p w14:paraId="6AEA442F" w14:textId="77777777" w:rsidR="00900D53" w:rsidRDefault="00916F85">
      <w:pPr>
        <w:numPr>
          <w:ilvl w:val="0"/>
          <w:numId w:val="3"/>
        </w:numPr>
        <w:spacing w:after="75" w:line="268" w:lineRule="auto"/>
        <w:ind w:hanging="660"/>
      </w:pPr>
      <w:r>
        <w:rPr>
          <w:sz w:val="22"/>
        </w:rPr>
        <w:t xml:space="preserve">Key subcontractor(s) ........................................................................................... 8 </w:t>
      </w:r>
    </w:p>
    <w:p w14:paraId="38469C83" w14:textId="77777777" w:rsidR="00900D53" w:rsidRDefault="00916F85">
      <w:pPr>
        <w:numPr>
          <w:ilvl w:val="0"/>
          <w:numId w:val="3"/>
        </w:numPr>
        <w:spacing w:after="75" w:line="268" w:lineRule="auto"/>
        <w:ind w:hanging="660"/>
      </w:pPr>
      <w:r>
        <w:rPr>
          <w:sz w:val="22"/>
        </w:rPr>
        <w:t xml:space="preserve">Commercially sensitive information ..................................................................... 8 </w:t>
      </w:r>
    </w:p>
    <w:p w14:paraId="07EF148D" w14:textId="77777777" w:rsidR="00900D53" w:rsidRDefault="00916F85">
      <w:pPr>
        <w:numPr>
          <w:ilvl w:val="0"/>
          <w:numId w:val="3"/>
        </w:numPr>
        <w:spacing w:after="75" w:line="268" w:lineRule="auto"/>
        <w:ind w:hanging="660"/>
      </w:pPr>
      <w:r>
        <w:rPr>
          <w:sz w:val="22"/>
        </w:rPr>
        <w:t>Service credits ...........</w:t>
      </w:r>
      <w:r>
        <w:rPr>
          <w:sz w:val="22"/>
        </w:rPr>
        <w:t xml:space="preserve">.......................................................................................... 8 </w:t>
      </w:r>
    </w:p>
    <w:p w14:paraId="79F41938" w14:textId="77777777" w:rsidR="00900D53" w:rsidRDefault="00916F85">
      <w:pPr>
        <w:numPr>
          <w:ilvl w:val="0"/>
          <w:numId w:val="3"/>
        </w:numPr>
        <w:spacing w:after="75" w:line="268" w:lineRule="auto"/>
        <w:ind w:hanging="660"/>
      </w:pPr>
      <w:r>
        <w:rPr>
          <w:sz w:val="22"/>
        </w:rPr>
        <w:t xml:space="preserve">Additional insurances .......................................................................................... 9 </w:t>
      </w:r>
    </w:p>
    <w:p w14:paraId="24787BCC" w14:textId="77777777" w:rsidR="00900D53" w:rsidRDefault="00916F85">
      <w:pPr>
        <w:numPr>
          <w:ilvl w:val="0"/>
          <w:numId w:val="3"/>
        </w:numPr>
        <w:spacing w:after="113" w:line="268" w:lineRule="auto"/>
        <w:ind w:hanging="660"/>
      </w:pPr>
      <w:r>
        <w:rPr>
          <w:sz w:val="22"/>
        </w:rPr>
        <w:t xml:space="preserve">Guarantee </w:t>
      </w:r>
      <w:r>
        <w:rPr>
          <w:sz w:val="22"/>
        </w:rPr>
        <w:t xml:space="preserve">........................................................................................................... 9 </w:t>
      </w:r>
    </w:p>
    <w:p w14:paraId="3D31FDBA" w14:textId="77777777" w:rsidR="00900D53" w:rsidRDefault="00916F85">
      <w:pPr>
        <w:numPr>
          <w:ilvl w:val="0"/>
          <w:numId w:val="3"/>
        </w:numPr>
        <w:spacing w:after="75" w:line="268" w:lineRule="auto"/>
        <w:ind w:hanging="660"/>
      </w:pPr>
      <w:r>
        <w:rPr>
          <w:sz w:val="22"/>
        </w:rPr>
        <w:t xml:space="preserve">Buyer’s environmental and social value policy Social Value Model (SVM) ........... 9 </w:t>
      </w:r>
    </w:p>
    <w:p w14:paraId="41DFA063" w14:textId="77777777" w:rsidR="00900D53" w:rsidRDefault="00916F85">
      <w:pPr>
        <w:numPr>
          <w:ilvl w:val="0"/>
          <w:numId w:val="3"/>
        </w:numPr>
        <w:spacing w:after="75" w:line="268" w:lineRule="auto"/>
        <w:ind w:hanging="660"/>
      </w:pPr>
      <w:r>
        <w:rPr>
          <w:sz w:val="22"/>
        </w:rPr>
        <w:t>Social value commitment ...................................</w:t>
      </w:r>
      <w:r>
        <w:rPr>
          <w:sz w:val="22"/>
        </w:rPr>
        <w:t xml:space="preserve">.................................................. 9 </w:t>
      </w:r>
    </w:p>
    <w:p w14:paraId="3B18CB4F" w14:textId="77777777" w:rsidR="00900D53" w:rsidRDefault="00916F85">
      <w:pPr>
        <w:numPr>
          <w:ilvl w:val="0"/>
          <w:numId w:val="3"/>
        </w:numPr>
        <w:spacing w:after="75" w:line="268" w:lineRule="auto"/>
        <w:ind w:hanging="660"/>
      </w:pPr>
      <w:r>
        <w:rPr>
          <w:sz w:val="22"/>
        </w:rPr>
        <w:t xml:space="preserve">Formation of call off contract ............................................................................... 9 </w:t>
      </w:r>
    </w:p>
    <w:p w14:paraId="413C6B45" w14:textId="77777777" w:rsidR="00900D53" w:rsidRDefault="00916F85">
      <w:pPr>
        <w:tabs>
          <w:tab w:val="center" w:pos="221"/>
          <w:tab w:val="center" w:pos="4220"/>
        </w:tabs>
        <w:spacing w:after="0" w:line="268" w:lineRule="auto"/>
        <w:ind w:left="0" w:firstLine="0"/>
      </w:pPr>
      <w:r>
        <w:rPr>
          <w:rFonts w:ascii="Calibri" w:eastAsia="Calibri" w:hAnsi="Calibri" w:cs="Calibri"/>
          <w:sz w:val="22"/>
        </w:rPr>
        <w:tab/>
      </w:r>
      <w:r>
        <w:rPr>
          <w:sz w:val="22"/>
        </w:rPr>
        <w:t xml:space="preserve"> </w:t>
      </w:r>
      <w:r>
        <w:rPr>
          <w:sz w:val="22"/>
        </w:rPr>
        <w:tab/>
        <w:t xml:space="preserve">Annex A - </w:t>
      </w:r>
      <w:r>
        <w:rPr>
          <w:sz w:val="22"/>
        </w:rPr>
        <w:t xml:space="preserve">Strategic Financial Advisors - Statement of Requirements </w:t>
      </w:r>
    </w:p>
    <w:p w14:paraId="45EBFA2D" w14:textId="77777777" w:rsidR="00900D53" w:rsidRDefault="00916F85">
      <w:pPr>
        <w:spacing w:after="79" w:line="259" w:lineRule="auto"/>
        <w:ind w:left="0" w:right="71" w:firstLine="0"/>
        <w:jc w:val="right"/>
      </w:pPr>
      <w:r>
        <w:rPr>
          <w:sz w:val="22"/>
        </w:rPr>
        <w:t>(‘Specificati</w:t>
      </w:r>
      <w:r>
        <w:rPr>
          <w:sz w:val="22"/>
        </w:rPr>
        <w:t xml:space="preserve">on’) ................................................................................................................ 10 </w:t>
      </w:r>
    </w:p>
    <w:p w14:paraId="08E96E76" w14:textId="77777777" w:rsidR="00900D53" w:rsidRDefault="00916F85">
      <w:pPr>
        <w:numPr>
          <w:ilvl w:val="0"/>
          <w:numId w:val="4"/>
        </w:numPr>
        <w:spacing w:after="75" w:line="268" w:lineRule="auto"/>
        <w:ind w:hanging="442"/>
      </w:pPr>
      <w:r>
        <w:rPr>
          <w:sz w:val="22"/>
        </w:rPr>
        <w:t xml:space="preserve">Purpose ................................................................................................................ 10 </w:t>
      </w:r>
    </w:p>
    <w:p w14:paraId="7E3F5DBC" w14:textId="77777777" w:rsidR="00900D53" w:rsidRDefault="00916F85">
      <w:pPr>
        <w:numPr>
          <w:ilvl w:val="0"/>
          <w:numId w:val="4"/>
        </w:numPr>
        <w:spacing w:after="0" w:line="333" w:lineRule="auto"/>
        <w:ind w:hanging="442"/>
      </w:pPr>
      <w:r>
        <w:rPr>
          <w:sz w:val="22"/>
        </w:rPr>
        <w:t>Backgroun</w:t>
      </w:r>
      <w:r>
        <w:rPr>
          <w:sz w:val="22"/>
        </w:rPr>
        <w:t xml:space="preserve">d of the Authority .................................................................................. 10 3. Overview of Requirement ...................................................................................... 10 </w:t>
      </w:r>
    </w:p>
    <w:p w14:paraId="5FFBF054" w14:textId="77777777" w:rsidR="00900D53" w:rsidRDefault="00916F85">
      <w:pPr>
        <w:numPr>
          <w:ilvl w:val="0"/>
          <w:numId w:val="5"/>
        </w:numPr>
        <w:spacing w:after="75" w:line="268" w:lineRule="auto"/>
        <w:ind w:hanging="660"/>
      </w:pPr>
      <w:r>
        <w:rPr>
          <w:sz w:val="22"/>
        </w:rPr>
        <w:t>Skills and Experience ...........</w:t>
      </w:r>
      <w:r>
        <w:rPr>
          <w:sz w:val="22"/>
        </w:rPr>
        <w:t xml:space="preserve">................................................................................. 12 </w:t>
      </w:r>
    </w:p>
    <w:p w14:paraId="5F3FAA3E" w14:textId="77777777" w:rsidR="00900D53" w:rsidRDefault="00916F85">
      <w:pPr>
        <w:numPr>
          <w:ilvl w:val="0"/>
          <w:numId w:val="5"/>
        </w:numPr>
        <w:spacing w:after="75" w:line="268" w:lineRule="auto"/>
        <w:ind w:hanging="660"/>
      </w:pPr>
      <w:r>
        <w:rPr>
          <w:sz w:val="22"/>
        </w:rPr>
        <w:t xml:space="preserve">Authority’s Responsibilities ................................................................................... 12 </w:t>
      </w:r>
    </w:p>
    <w:p w14:paraId="287303A9" w14:textId="77777777" w:rsidR="00900D53" w:rsidRDefault="00916F85">
      <w:pPr>
        <w:numPr>
          <w:ilvl w:val="0"/>
          <w:numId w:val="5"/>
        </w:numPr>
        <w:spacing w:after="75" w:line="268" w:lineRule="auto"/>
        <w:ind w:hanging="660"/>
      </w:pPr>
      <w:r>
        <w:rPr>
          <w:sz w:val="22"/>
        </w:rPr>
        <w:t>Conflicts of Interest ...............................</w:t>
      </w:r>
      <w:r>
        <w:rPr>
          <w:sz w:val="22"/>
        </w:rPr>
        <w:t xml:space="preserve">................................................................ 12 </w:t>
      </w:r>
    </w:p>
    <w:p w14:paraId="5F603CE4" w14:textId="77777777" w:rsidR="00900D53" w:rsidRDefault="00916F85">
      <w:pPr>
        <w:numPr>
          <w:ilvl w:val="0"/>
          <w:numId w:val="5"/>
        </w:numPr>
        <w:spacing w:after="75" w:line="268" w:lineRule="auto"/>
        <w:ind w:hanging="660"/>
      </w:pPr>
      <w:r>
        <w:rPr>
          <w:sz w:val="22"/>
        </w:rPr>
        <w:lastRenderedPageBreak/>
        <w:t xml:space="preserve">Information Sharing ............................................................................................... 13 </w:t>
      </w:r>
    </w:p>
    <w:p w14:paraId="0A0CD025" w14:textId="77777777" w:rsidR="00900D53" w:rsidRDefault="00916F85">
      <w:pPr>
        <w:numPr>
          <w:ilvl w:val="0"/>
          <w:numId w:val="5"/>
        </w:numPr>
        <w:spacing w:after="75" w:line="268" w:lineRule="auto"/>
        <w:ind w:hanging="660"/>
      </w:pPr>
      <w:r>
        <w:rPr>
          <w:sz w:val="22"/>
        </w:rPr>
        <w:t>Account and Contract Management ...................................</w:t>
      </w:r>
      <w:r>
        <w:rPr>
          <w:sz w:val="22"/>
        </w:rPr>
        <w:t xml:space="preserve">................................... 13 </w:t>
      </w:r>
    </w:p>
    <w:p w14:paraId="2899E2B3" w14:textId="77777777" w:rsidR="00900D53" w:rsidRDefault="00916F85">
      <w:pPr>
        <w:numPr>
          <w:ilvl w:val="0"/>
          <w:numId w:val="5"/>
        </w:numPr>
        <w:spacing w:after="75" w:line="268" w:lineRule="auto"/>
        <w:ind w:hanging="660"/>
      </w:pPr>
      <w:r>
        <w:rPr>
          <w:sz w:val="22"/>
        </w:rPr>
        <w:t xml:space="preserve">Quality Assurance ................................................................................................. 13 </w:t>
      </w:r>
    </w:p>
    <w:p w14:paraId="329ABCE7" w14:textId="77777777" w:rsidR="00900D53" w:rsidRDefault="00916F85">
      <w:pPr>
        <w:numPr>
          <w:ilvl w:val="0"/>
          <w:numId w:val="5"/>
        </w:numPr>
        <w:spacing w:after="75" w:line="268" w:lineRule="auto"/>
        <w:ind w:hanging="660"/>
      </w:pPr>
      <w:r>
        <w:rPr>
          <w:sz w:val="22"/>
        </w:rPr>
        <w:t xml:space="preserve">Continuous Improvement </w:t>
      </w:r>
      <w:r>
        <w:rPr>
          <w:sz w:val="22"/>
        </w:rPr>
        <w:t xml:space="preserve">.................................................................................. 13 </w:t>
      </w:r>
    </w:p>
    <w:p w14:paraId="754DB585" w14:textId="77777777" w:rsidR="00900D53" w:rsidRDefault="00916F85">
      <w:pPr>
        <w:numPr>
          <w:ilvl w:val="0"/>
          <w:numId w:val="5"/>
        </w:numPr>
        <w:spacing w:after="75" w:line="268" w:lineRule="auto"/>
        <w:ind w:hanging="660"/>
      </w:pPr>
      <w:r>
        <w:rPr>
          <w:sz w:val="22"/>
        </w:rPr>
        <w:t xml:space="preserve">Price .................................................................................................................. 14 </w:t>
      </w:r>
    </w:p>
    <w:p w14:paraId="413993B8" w14:textId="77777777" w:rsidR="00900D53" w:rsidRDefault="00916F85">
      <w:pPr>
        <w:numPr>
          <w:ilvl w:val="0"/>
          <w:numId w:val="5"/>
        </w:numPr>
        <w:spacing w:after="75" w:line="268" w:lineRule="auto"/>
        <w:ind w:hanging="660"/>
      </w:pPr>
      <w:r>
        <w:rPr>
          <w:sz w:val="22"/>
        </w:rPr>
        <w:t xml:space="preserve">Staff and Customer Service ............................................................................... 14 </w:t>
      </w:r>
    </w:p>
    <w:p w14:paraId="58E4E2F8" w14:textId="77777777" w:rsidR="00900D53" w:rsidRDefault="00916F85">
      <w:pPr>
        <w:numPr>
          <w:ilvl w:val="0"/>
          <w:numId w:val="5"/>
        </w:numPr>
        <w:spacing w:after="75" w:line="268" w:lineRule="auto"/>
        <w:ind w:hanging="660"/>
      </w:pPr>
      <w:r>
        <w:rPr>
          <w:sz w:val="22"/>
        </w:rPr>
        <w:t xml:space="preserve">Security and Confidentiality Requirements ........................................................ 14 </w:t>
      </w:r>
    </w:p>
    <w:p w14:paraId="5FE417DD" w14:textId="77777777" w:rsidR="00900D53" w:rsidRDefault="00916F85">
      <w:pPr>
        <w:numPr>
          <w:ilvl w:val="0"/>
          <w:numId w:val="5"/>
        </w:numPr>
        <w:spacing w:after="75" w:line="268" w:lineRule="auto"/>
        <w:ind w:hanging="660"/>
      </w:pPr>
      <w:r>
        <w:rPr>
          <w:sz w:val="22"/>
        </w:rPr>
        <w:t>Accreditation ............................</w:t>
      </w:r>
      <w:r>
        <w:rPr>
          <w:sz w:val="22"/>
        </w:rPr>
        <w:t xml:space="preserve">......................................................................... 15 </w:t>
      </w:r>
    </w:p>
    <w:p w14:paraId="4C7455F9" w14:textId="77777777" w:rsidR="00900D53" w:rsidRDefault="00916F85">
      <w:pPr>
        <w:numPr>
          <w:ilvl w:val="0"/>
          <w:numId w:val="5"/>
        </w:numPr>
        <w:spacing w:after="75" w:line="268" w:lineRule="auto"/>
        <w:ind w:hanging="660"/>
      </w:pPr>
      <w:r>
        <w:rPr>
          <w:sz w:val="22"/>
        </w:rPr>
        <w:t xml:space="preserve">Service Levels and Performance ....................................................................... 16 </w:t>
      </w:r>
    </w:p>
    <w:p w14:paraId="2612FF62" w14:textId="77777777" w:rsidR="00900D53" w:rsidRDefault="00916F85">
      <w:pPr>
        <w:spacing w:after="0" w:line="259" w:lineRule="auto"/>
        <w:ind w:left="0" w:firstLine="0"/>
      </w:pPr>
      <w:r>
        <w:rPr>
          <w:sz w:val="22"/>
        </w:rPr>
        <w:t xml:space="preserve"> </w:t>
      </w:r>
    </w:p>
    <w:p w14:paraId="41DC28D8" w14:textId="77777777" w:rsidR="00900D53" w:rsidRDefault="00916F85">
      <w:pPr>
        <w:spacing w:after="0" w:line="259" w:lineRule="auto"/>
        <w:ind w:left="0" w:firstLine="0"/>
      </w:pPr>
      <w:r>
        <w:rPr>
          <w:b/>
          <w:sz w:val="24"/>
        </w:rPr>
        <w:t xml:space="preserve"> </w:t>
      </w:r>
    </w:p>
    <w:p w14:paraId="3617C2EE" w14:textId="77777777" w:rsidR="00900D53" w:rsidRDefault="00916F85">
      <w:pPr>
        <w:spacing w:after="0" w:line="259" w:lineRule="auto"/>
        <w:ind w:left="0" w:firstLine="0"/>
      </w:pPr>
      <w:r>
        <w:rPr>
          <w:b/>
          <w:sz w:val="24"/>
        </w:rPr>
        <w:t xml:space="preserve"> </w:t>
      </w:r>
    </w:p>
    <w:p w14:paraId="489E03D8" w14:textId="77777777" w:rsidR="00900D53" w:rsidRDefault="00916F85">
      <w:pPr>
        <w:spacing w:after="0" w:line="259" w:lineRule="auto"/>
        <w:ind w:left="0" w:firstLine="0"/>
      </w:pPr>
      <w:r>
        <w:rPr>
          <w:b/>
          <w:sz w:val="24"/>
        </w:rPr>
        <w:t xml:space="preserve"> </w:t>
      </w:r>
    </w:p>
    <w:p w14:paraId="71065812" w14:textId="77777777" w:rsidR="00900D53" w:rsidRDefault="00916F85">
      <w:pPr>
        <w:spacing w:after="0" w:line="259" w:lineRule="auto"/>
        <w:ind w:left="0" w:firstLine="0"/>
      </w:pPr>
      <w:r>
        <w:rPr>
          <w:b/>
          <w:sz w:val="24"/>
        </w:rPr>
        <w:t xml:space="preserve"> </w:t>
      </w:r>
    </w:p>
    <w:p w14:paraId="1B6DAC3E" w14:textId="77777777" w:rsidR="00900D53" w:rsidRDefault="00916F85">
      <w:pPr>
        <w:spacing w:after="0" w:line="259" w:lineRule="auto"/>
        <w:ind w:left="0" w:firstLine="0"/>
      </w:pPr>
      <w:r>
        <w:rPr>
          <w:b/>
          <w:sz w:val="24"/>
        </w:rPr>
        <w:t xml:space="preserve"> </w:t>
      </w:r>
    </w:p>
    <w:p w14:paraId="59758A2F" w14:textId="77777777" w:rsidR="00900D53" w:rsidRDefault="00916F85">
      <w:pPr>
        <w:spacing w:after="0" w:line="259" w:lineRule="auto"/>
        <w:ind w:left="0" w:firstLine="0"/>
      </w:pPr>
      <w:r>
        <w:rPr>
          <w:b/>
          <w:sz w:val="24"/>
        </w:rPr>
        <w:t xml:space="preserve"> </w:t>
      </w:r>
    </w:p>
    <w:p w14:paraId="0D4307BE" w14:textId="77777777" w:rsidR="00900D53" w:rsidRDefault="00916F85">
      <w:pPr>
        <w:spacing w:after="0" w:line="259" w:lineRule="auto"/>
        <w:ind w:left="0" w:firstLine="0"/>
      </w:pPr>
      <w:r>
        <w:rPr>
          <w:b/>
          <w:sz w:val="24"/>
        </w:rPr>
        <w:t xml:space="preserve"> </w:t>
      </w:r>
    </w:p>
    <w:p w14:paraId="5F8CAF41" w14:textId="77777777" w:rsidR="00900D53" w:rsidRDefault="00916F85">
      <w:pPr>
        <w:spacing w:after="0" w:line="259" w:lineRule="auto"/>
        <w:ind w:left="0" w:firstLine="0"/>
      </w:pPr>
      <w:r>
        <w:rPr>
          <w:b/>
          <w:sz w:val="24"/>
        </w:rPr>
        <w:t xml:space="preserve"> </w:t>
      </w:r>
    </w:p>
    <w:p w14:paraId="332C4966" w14:textId="77777777" w:rsidR="00900D53" w:rsidRDefault="00916F85">
      <w:pPr>
        <w:spacing w:after="0" w:line="259" w:lineRule="auto"/>
        <w:ind w:left="0" w:firstLine="0"/>
      </w:pPr>
      <w:r>
        <w:rPr>
          <w:b/>
          <w:sz w:val="24"/>
        </w:rPr>
        <w:t xml:space="preserve"> </w:t>
      </w:r>
    </w:p>
    <w:p w14:paraId="4508A067" w14:textId="77777777" w:rsidR="00900D53" w:rsidRDefault="00916F85">
      <w:pPr>
        <w:spacing w:after="0" w:line="259" w:lineRule="auto"/>
        <w:ind w:left="0" w:firstLine="0"/>
      </w:pPr>
      <w:r>
        <w:rPr>
          <w:b/>
          <w:sz w:val="24"/>
        </w:rPr>
        <w:t xml:space="preserve"> </w:t>
      </w:r>
    </w:p>
    <w:p w14:paraId="76FE5ACB" w14:textId="77777777" w:rsidR="00900D53" w:rsidRDefault="00916F85">
      <w:pPr>
        <w:spacing w:after="0" w:line="259" w:lineRule="auto"/>
        <w:ind w:left="0" w:firstLine="0"/>
      </w:pPr>
      <w:r>
        <w:rPr>
          <w:b/>
          <w:sz w:val="24"/>
        </w:rPr>
        <w:t xml:space="preserve"> </w:t>
      </w:r>
    </w:p>
    <w:p w14:paraId="16EE139C" w14:textId="77777777" w:rsidR="00900D53" w:rsidRDefault="00916F85">
      <w:pPr>
        <w:spacing w:after="0" w:line="259" w:lineRule="auto"/>
        <w:ind w:left="0" w:firstLine="0"/>
      </w:pPr>
      <w:r>
        <w:rPr>
          <w:b/>
          <w:sz w:val="24"/>
        </w:rPr>
        <w:t xml:space="preserve"> </w:t>
      </w:r>
    </w:p>
    <w:p w14:paraId="467316DF" w14:textId="77777777" w:rsidR="00900D53" w:rsidRDefault="00916F85">
      <w:pPr>
        <w:spacing w:after="0" w:line="259" w:lineRule="auto"/>
        <w:ind w:left="0" w:firstLine="0"/>
      </w:pPr>
      <w:r>
        <w:rPr>
          <w:b/>
          <w:sz w:val="24"/>
        </w:rPr>
        <w:t xml:space="preserve"> </w:t>
      </w:r>
    </w:p>
    <w:p w14:paraId="484142A0" w14:textId="77777777" w:rsidR="00900D53" w:rsidRDefault="00916F85">
      <w:pPr>
        <w:spacing w:after="0" w:line="259" w:lineRule="auto"/>
        <w:ind w:left="0" w:firstLine="0"/>
      </w:pPr>
      <w:r>
        <w:rPr>
          <w:b/>
          <w:sz w:val="24"/>
        </w:rPr>
        <w:t xml:space="preserve"> </w:t>
      </w:r>
    </w:p>
    <w:p w14:paraId="0AA5D742" w14:textId="77777777" w:rsidR="00900D53" w:rsidRDefault="00916F85">
      <w:pPr>
        <w:spacing w:after="0" w:line="259" w:lineRule="auto"/>
        <w:ind w:left="0" w:firstLine="0"/>
      </w:pPr>
      <w:r>
        <w:rPr>
          <w:b/>
          <w:sz w:val="24"/>
        </w:rPr>
        <w:t xml:space="preserve"> </w:t>
      </w:r>
    </w:p>
    <w:p w14:paraId="173FBE5E" w14:textId="77777777" w:rsidR="00900D53" w:rsidRDefault="00916F85">
      <w:pPr>
        <w:spacing w:after="0" w:line="259" w:lineRule="auto"/>
        <w:ind w:left="0" w:firstLine="0"/>
      </w:pPr>
      <w:r>
        <w:rPr>
          <w:b/>
          <w:sz w:val="24"/>
        </w:rPr>
        <w:t xml:space="preserve"> </w:t>
      </w:r>
    </w:p>
    <w:p w14:paraId="0376E941" w14:textId="77777777" w:rsidR="00900D53" w:rsidRDefault="00916F85">
      <w:pPr>
        <w:spacing w:after="0" w:line="259" w:lineRule="auto"/>
        <w:ind w:left="0" w:firstLine="0"/>
      </w:pPr>
      <w:r>
        <w:rPr>
          <w:b/>
          <w:sz w:val="24"/>
        </w:rPr>
        <w:t xml:space="preserve"> </w:t>
      </w:r>
    </w:p>
    <w:p w14:paraId="03DF1292" w14:textId="77777777" w:rsidR="00900D53" w:rsidRDefault="00916F85">
      <w:pPr>
        <w:spacing w:after="0" w:line="259" w:lineRule="auto"/>
        <w:ind w:left="0" w:firstLine="0"/>
      </w:pPr>
      <w:r>
        <w:rPr>
          <w:b/>
          <w:sz w:val="24"/>
        </w:rPr>
        <w:t xml:space="preserve"> </w:t>
      </w:r>
    </w:p>
    <w:p w14:paraId="1FD8281C" w14:textId="77777777" w:rsidR="00900D53" w:rsidRDefault="00916F85">
      <w:pPr>
        <w:spacing w:after="0" w:line="259" w:lineRule="auto"/>
        <w:ind w:left="0" w:firstLine="0"/>
      </w:pPr>
      <w:r>
        <w:rPr>
          <w:b/>
          <w:sz w:val="24"/>
        </w:rPr>
        <w:t xml:space="preserve"> </w:t>
      </w:r>
    </w:p>
    <w:p w14:paraId="42876F12" w14:textId="77777777" w:rsidR="00900D53" w:rsidRDefault="00916F85">
      <w:pPr>
        <w:spacing w:after="0" w:line="259" w:lineRule="auto"/>
        <w:ind w:left="0" w:firstLine="0"/>
      </w:pPr>
      <w:r>
        <w:rPr>
          <w:b/>
          <w:sz w:val="24"/>
        </w:rPr>
        <w:t xml:space="preserve"> </w:t>
      </w:r>
    </w:p>
    <w:p w14:paraId="60BCE885" w14:textId="77777777" w:rsidR="00900D53" w:rsidRDefault="00916F85">
      <w:pPr>
        <w:spacing w:after="0" w:line="259" w:lineRule="auto"/>
        <w:ind w:left="0" w:firstLine="0"/>
      </w:pPr>
      <w:r>
        <w:rPr>
          <w:b/>
          <w:sz w:val="24"/>
        </w:rPr>
        <w:t xml:space="preserve"> </w:t>
      </w:r>
    </w:p>
    <w:p w14:paraId="4A310E22" w14:textId="77777777" w:rsidR="00900D53" w:rsidRDefault="00916F85">
      <w:pPr>
        <w:spacing w:after="0" w:line="259" w:lineRule="auto"/>
        <w:ind w:left="0" w:firstLine="0"/>
      </w:pPr>
      <w:r>
        <w:rPr>
          <w:b/>
          <w:sz w:val="24"/>
        </w:rPr>
        <w:t xml:space="preserve"> </w:t>
      </w:r>
    </w:p>
    <w:p w14:paraId="56F803B2" w14:textId="77777777" w:rsidR="00900D53" w:rsidRDefault="00916F85">
      <w:pPr>
        <w:spacing w:after="0" w:line="259" w:lineRule="auto"/>
        <w:ind w:left="0" w:firstLine="0"/>
      </w:pPr>
      <w:r>
        <w:rPr>
          <w:b/>
          <w:sz w:val="24"/>
        </w:rPr>
        <w:t xml:space="preserve"> </w:t>
      </w:r>
    </w:p>
    <w:p w14:paraId="03B2993C" w14:textId="77777777" w:rsidR="00900D53" w:rsidRDefault="00916F85">
      <w:pPr>
        <w:spacing w:after="0" w:line="259" w:lineRule="auto"/>
        <w:ind w:left="0" w:firstLine="0"/>
      </w:pPr>
      <w:r>
        <w:rPr>
          <w:b/>
          <w:sz w:val="24"/>
        </w:rPr>
        <w:t xml:space="preserve"> </w:t>
      </w:r>
    </w:p>
    <w:p w14:paraId="75AD56E7" w14:textId="77777777" w:rsidR="00900D53" w:rsidRDefault="00916F85">
      <w:pPr>
        <w:spacing w:after="0" w:line="259" w:lineRule="auto"/>
        <w:ind w:left="0" w:firstLine="0"/>
      </w:pPr>
      <w:r>
        <w:rPr>
          <w:b/>
          <w:sz w:val="24"/>
        </w:rPr>
        <w:t xml:space="preserve"> </w:t>
      </w:r>
    </w:p>
    <w:p w14:paraId="15EBE065" w14:textId="77777777" w:rsidR="00900D53" w:rsidRDefault="00916F85">
      <w:pPr>
        <w:spacing w:after="0" w:line="259" w:lineRule="auto"/>
        <w:ind w:left="0" w:firstLine="0"/>
      </w:pPr>
      <w:r>
        <w:rPr>
          <w:b/>
          <w:sz w:val="24"/>
        </w:rPr>
        <w:t xml:space="preserve"> </w:t>
      </w:r>
    </w:p>
    <w:p w14:paraId="150C3B91" w14:textId="77777777" w:rsidR="00900D53" w:rsidRDefault="00916F85">
      <w:pPr>
        <w:spacing w:after="0" w:line="259" w:lineRule="auto"/>
        <w:ind w:left="0" w:firstLine="0"/>
      </w:pPr>
      <w:r>
        <w:rPr>
          <w:b/>
          <w:sz w:val="24"/>
        </w:rPr>
        <w:t xml:space="preserve"> </w:t>
      </w:r>
    </w:p>
    <w:p w14:paraId="1155D7FC" w14:textId="77777777" w:rsidR="00900D53" w:rsidRDefault="00916F85">
      <w:pPr>
        <w:spacing w:after="0" w:line="259" w:lineRule="auto"/>
        <w:ind w:left="0" w:firstLine="0"/>
      </w:pPr>
      <w:r>
        <w:rPr>
          <w:b/>
          <w:sz w:val="24"/>
        </w:rPr>
        <w:t xml:space="preserve"> </w:t>
      </w:r>
    </w:p>
    <w:p w14:paraId="254B9BC4" w14:textId="77777777" w:rsidR="00900D53" w:rsidRDefault="00916F85">
      <w:pPr>
        <w:spacing w:after="0" w:line="259" w:lineRule="auto"/>
        <w:ind w:left="0" w:firstLine="0"/>
      </w:pPr>
      <w:r>
        <w:rPr>
          <w:b/>
          <w:sz w:val="24"/>
        </w:rPr>
        <w:t xml:space="preserve"> </w:t>
      </w:r>
    </w:p>
    <w:p w14:paraId="60A3710A" w14:textId="77777777" w:rsidR="00900D53" w:rsidRDefault="00916F85">
      <w:pPr>
        <w:spacing w:after="0" w:line="259" w:lineRule="auto"/>
        <w:ind w:left="0" w:firstLine="0"/>
      </w:pPr>
      <w:r>
        <w:rPr>
          <w:b/>
          <w:sz w:val="24"/>
        </w:rPr>
        <w:t xml:space="preserve"> </w:t>
      </w:r>
    </w:p>
    <w:p w14:paraId="7934675E" w14:textId="77777777" w:rsidR="00900D53" w:rsidRDefault="00916F85">
      <w:pPr>
        <w:spacing w:after="0" w:line="259" w:lineRule="auto"/>
        <w:ind w:left="0" w:firstLine="0"/>
      </w:pPr>
      <w:r>
        <w:rPr>
          <w:b/>
          <w:sz w:val="24"/>
        </w:rPr>
        <w:t xml:space="preserve"> </w:t>
      </w:r>
    </w:p>
    <w:p w14:paraId="6A6E8013" w14:textId="77777777" w:rsidR="00900D53" w:rsidRDefault="00916F85">
      <w:pPr>
        <w:spacing w:after="0" w:line="259" w:lineRule="auto"/>
        <w:ind w:left="0" w:firstLine="0"/>
      </w:pPr>
      <w:r>
        <w:rPr>
          <w:b/>
          <w:sz w:val="24"/>
        </w:rPr>
        <w:t xml:space="preserve"> </w:t>
      </w:r>
    </w:p>
    <w:p w14:paraId="2C344DB8" w14:textId="77777777" w:rsidR="00900D53" w:rsidRDefault="00916F85">
      <w:pPr>
        <w:spacing w:after="0" w:line="259" w:lineRule="auto"/>
        <w:ind w:left="0" w:firstLine="0"/>
      </w:pPr>
      <w:r>
        <w:rPr>
          <w:b/>
          <w:sz w:val="24"/>
        </w:rPr>
        <w:t xml:space="preserve"> </w:t>
      </w:r>
    </w:p>
    <w:p w14:paraId="6D964623" w14:textId="77777777" w:rsidR="00900D53" w:rsidRDefault="00916F85">
      <w:pPr>
        <w:spacing w:after="0" w:line="259" w:lineRule="auto"/>
        <w:ind w:left="0" w:firstLine="0"/>
      </w:pPr>
      <w:r>
        <w:rPr>
          <w:b/>
          <w:sz w:val="24"/>
        </w:rPr>
        <w:t xml:space="preserve"> </w:t>
      </w:r>
    </w:p>
    <w:p w14:paraId="390D92B1" w14:textId="77777777" w:rsidR="00900D53" w:rsidRDefault="00916F85">
      <w:pPr>
        <w:spacing w:after="0" w:line="259" w:lineRule="auto"/>
        <w:ind w:left="0" w:firstLine="0"/>
      </w:pPr>
      <w:r>
        <w:rPr>
          <w:b/>
          <w:sz w:val="24"/>
        </w:rPr>
        <w:t xml:space="preserve"> </w:t>
      </w:r>
    </w:p>
    <w:p w14:paraId="58C17261" w14:textId="77777777" w:rsidR="00900D53" w:rsidRDefault="00916F85">
      <w:pPr>
        <w:spacing w:after="0" w:line="259" w:lineRule="auto"/>
        <w:ind w:left="0" w:firstLine="0"/>
      </w:pPr>
      <w:r>
        <w:rPr>
          <w:b/>
          <w:sz w:val="24"/>
        </w:rPr>
        <w:t xml:space="preserve"> </w:t>
      </w:r>
    </w:p>
    <w:p w14:paraId="104DEA87" w14:textId="77777777" w:rsidR="00900D53" w:rsidRDefault="00916F85">
      <w:pPr>
        <w:spacing w:after="0" w:line="259" w:lineRule="auto"/>
        <w:ind w:left="0" w:firstLine="0"/>
      </w:pPr>
      <w:r>
        <w:rPr>
          <w:b/>
          <w:sz w:val="24"/>
        </w:rPr>
        <w:t xml:space="preserve"> </w:t>
      </w:r>
    </w:p>
    <w:p w14:paraId="182AF71D" w14:textId="77777777" w:rsidR="00900D53" w:rsidRDefault="00916F85">
      <w:pPr>
        <w:spacing w:after="0" w:line="259" w:lineRule="auto"/>
        <w:ind w:left="0" w:firstLine="0"/>
      </w:pPr>
      <w:r>
        <w:rPr>
          <w:b/>
          <w:sz w:val="24"/>
        </w:rPr>
        <w:t xml:space="preserve"> </w:t>
      </w:r>
    </w:p>
    <w:p w14:paraId="4356E49C" w14:textId="77777777" w:rsidR="00900D53" w:rsidRDefault="00916F85">
      <w:pPr>
        <w:spacing w:after="0" w:line="259" w:lineRule="auto"/>
        <w:ind w:left="0" w:firstLine="0"/>
      </w:pPr>
      <w:r>
        <w:rPr>
          <w:b/>
          <w:sz w:val="24"/>
        </w:rPr>
        <w:lastRenderedPageBreak/>
        <w:t xml:space="preserve"> </w:t>
      </w:r>
    </w:p>
    <w:p w14:paraId="778CFCAD" w14:textId="77777777" w:rsidR="00900D53" w:rsidRDefault="00916F85">
      <w:pPr>
        <w:spacing w:after="0" w:line="259" w:lineRule="auto"/>
        <w:ind w:left="0" w:firstLine="0"/>
      </w:pPr>
      <w:r>
        <w:rPr>
          <w:b/>
          <w:sz w:val="24"/>
        </w:rPr>
        <w:t xml:space="preserve"> </w:t>
      </w:r>
    </w:p>
    <w:p w14:paraId="76C6680A" w14:textId="77777777" w:rsidR="00900D53" w:rsidRDefault="00916F85">
      <w:pPr>
        <w:spacing w:after="0" w:line="259" w:lineRule="auto"/>
        <w:ind w:left="0" w:firstLine="0"/>
      </w:pPr>
      <w:r>
        <w:rPr>
          <w:b/>
          <w:sz w:val="24"/>
        </w:rPr>
        <w:t xml:space="preserve"> </w:t>
      </w:r>
    </w:p>
    <w:p w14:paraId="349236C1" w14:textId="77777777" w:rsidR="00900D53" w:rsidRDefault="00916F85">
      <w:pPr>
        <w:pStyle w:val="Heading1"/>
      </w:pPr>
      <w:r>
        <w:t xml:space="preserve">1. Applicable framework contract </w:t>
      </w:r>
    </w:p>
    <w:p w14:paraId="684B4BF9" w14:textId="77777777" w:rsidR="00900D53" w:rsidRDefault="00916F85">
      <w:pPr>
        <w:spacing w:line="250" w:lineRule="auto"/>
        <w:ind w:left="-5" w:right="49" w:hanging="10"/>
      </w:pPr>
      <w:r>
        <w:rPr>
          <w:sz w:val="24"/>
        </w:rPr>
        <w:t xml:space="preserve">This Order Form is for the provision of the Call-Off Deliverables and dated 29th August 2024 </w:t>
      </w:r>
    </w:p>
    <w:p w14:paraId="2BAE82B3" w14:textId="77777777" w:rsidR="00900D53" w:rsidRDefault="00916F85">
      <w:pPr>
        <w:spacing w:after="271" w:line="250" w:lineRule="auto"/>
        <w:ind w:left="-5" w:right="49" w:hanging="10"/>
      </w:pPr>
      <w:r>
        <w:rPr>
          <w:sz w:val="24"/>
        </w:rPr>
        <w:t xml:space="preserve">It’s issued under the Framework Contract with the reference number RM6187 for the provision of financial advisory services. </w:t>
      </w:r>
      <w:r>
        <w:rPr>
          <w:sz w:val="22"/>
        </w:rPr>
        <w:t xml:space="preserve"> </w:t>
      </w:r>
    </w:p>
    <w:p w14:paraId="60D8CE70" w14:textId="77777777" w:rsidR="00900D53" w:rsidRDefault="00916F85">
      <w:pPr>
        <w:spacing w:after="4" w:line="267" w:lineRule="auto"/>
        <w:ind w:left="370" w:hanging="10"/>
      </w:pPr>
      <w:r>
        <w:rPr>
          <w:b/>
          <w:sz w:val="24"/>
        </w:rPr>
        <w:t xml:space="preserve">2. CALL-OFF LOT(S): </w:t>
      </w:r>
    </w:p>
    <w:p w14:paraId="78748E7A" w14:textId="77777777" w:rsidR="00900D53" w:rsidRDefault="00916F85">
      <w:pPr>
        <w:spacing w:after="275" w:line="268" w:lineRule="auto"/>
        <w:ind w:left="10" w:hanging="10"/>
      </w:pPr>
      <w:r>
        <w:rPr>
          <w:sz w:val="22"/>
        </w:rPr>
        <w:t xml:space="preserve">Crown Commercial Services Management Consultancy Framework Three (MCF3) RM6187, Lot 4 - Finance </w:t>
      </w:r>
    </w:p>
    <w:p w14:paraId="2A8ADED3" w14:textId="77777777" w:rsidR="00900D53" w:rsidRDefault="00916F85">
      <w:pPr>
        <w:pStyle w:val="Heading1"/>
      </w:pPr>
      <w:r>
        <w:t xml:space="preserve">3. Call-off incorporated terms </w:t>
      </w:r>
    </w:p>
    <w:p w14:paraId="2C930BE9" w14:textId="77777777" w:rsidR="00900D53" w:rsidRDefault="00916F85">
      <w:pPr>
        <w:spacing w:after="26" w:line="250" w:lineRule="auto"/>
        <w:ind w:left="-5" w:right="49" w:hanging="10"/>
      </w:pPr>
      <w:r>
        <w:rPr>
          <w:sz w:val="24"/>
        </w:rPr>
        <w:t>The following documents are incorporated into this Call-Off Contract. Where schedules are missing, those schedules are not part</w:t>
      </w:r>
      <w:r>
        <w:rPr>
          <w:sz w:val="24"/>
        </w:rPr>
        <w:t xml:space="preserve"> of the agreement and cannot be used. If the documents conflict, the following order of precedence applies:</w:t>
      </w:r>
      <w:r>
        <w:rPr>
          <w:sz w:val="22"/>
        </w:rPr>
        <w:t xml:space="preserve"> </w:t>
      </w:r>
    </w:p>
    <w:p w14:paraId="203CB985" w14:textId="77777777" w:rsidR="00900D53" w:rsidRDefault="00916F85">
      <w:pPr>
        <w:spacing w:after="0" w:line="259" w:lineRule="auto"/>
        <w:ind w:left="0" w:firstLine="0"/>
      </w:pPr>
      <w:r>
        <w:rPr>
          <w:sz w:val="24"/>
        </w:rPr>
        <w:t xml:space="preserve"> </w:t>
      </w:r>
    </w:p>
    <w:p w14:paraId="54A5EEEB" w14:textId="77777777" w:rsidR="00900D53" w:rsidRDefault="00916F85">
      <w:pPr>
        <w:numPr>
          <w:ilvl w:val="0"/>
          <w:numId w:val="6"/>
        </w:numPr>
        <w:spacing w:after="29" w:line="250" w:lineRule="auto"/>
        <w:ind w:right="49" w:hanging="360"/>
      </w:pPr>
      <w:r>
        <w:rPr>
          <w:sz w:val="24"/>
        </w:rPr>
        <w:t>This Order Form includes the Call-Off Special Terms and Call-Off Special Schedules.</w:t>
      </w:r>
      <w:r>
        <w:rPr>
          <w:sz w:val="22"/>
        </w:rPr>
        <w:t xml:space="preserve"> </w:t>
      </w:r>
    </w:p>
    <w:p w14:paraId="7CCB91C6" w14:textId="77777777" w:rsidR="00900D53" w:rsidRDefault="00916F85">
      <w:pPr>
        <w:numPr>
          <w:ilvl w:val="0"/>
          <w:numId w:val="6"/>
        </w:numPr>
        <w:spacing w:after="29" w:line="250" w:lineRule="auto"/>
        <w:ind w:right="49" w:hanging="360"/>
      </w:pPr>
      <w:r>
        <w:rPr>
          <w:sz w:val="24"/>
        </w:rPr>
        <w:t>The following Schedules in equal order of precedence:</w:t>
      </w:r>
      <w:r>
        <w:rPr>
          <w:sz w:val="22"/>
        </w:rPr>
        <w:t xml:space="preserve"> </w:t>
      </w:r>
    </w:p>
    <w:p w14:paraId="28A4420E" w14:textId="77777777" w:rsidR="00900D53" w:rsidRDefault="00916F85">
      <w:pPr>
        <w:spacing w:after="259" w:line="259" w:lineRule="auto"/>
        <w:ind w:left="720" w:firstLine="0"/>
      </w:pPr>
      <w:r>
        <w:rPr>
          <w:sz w:val="24"/>
        </w:rPr>
        <w:t xml:space="preserve"> </w:t>
      </w:r>
    </w:p>
    <w:p w14:paraId="4086E6EE" w14:textId="77777777" w:rsidR="00900D53" w:rsidRDefault="00916F85">
      <w:pPr>
        <w:pStyle w:val="Heading1"/>
        <w:ind w:left="-5"/>
      </w:pPr>
      <w:r>
        <w:t>Joi</w:t>
      </w:r>
      <w:r>
        <w:t xml:space="preserve">nt Schedules for RM6187 Management Consultancy Framework Three </w:t>
      </w:r>
    </w:p>
    <w:p w14:paraId="12561C1E" w14:textId="77777777" w:rsidR="00900D53" w:rsidRDefault="00916F85">
      <w:pPr>
        <w:numPr>
          <w:ilvl w:val="0"/>
          <w:numId w:val="7"/>
        </w:numPr>
        <w:spacing w:line="250" w:lineRule="auto"/>
        <w:ind w:right="49" w:hanging="360"/>
      </w:pPr>
      <w:r>
        <w:rPr>
          <w:sz w:val="24"/>
        </w:rPr>
        <w:t xml:space="preserve">Joint Schedule 1 (Definitions) </w:t>
      </w:r>
      <w:r>
        <w:rPr>
          <w:sz w:val="22"/>
        </w:rPr>
        <w:t xml:space="preserve"> </w:t>
      </w:r>
    </w:p>
    <w:p w14:paraId="0C8174B5" w14:textId="77777777" w:rsidR="00900D53" w:rsidRDefault="00916F85">
      <w:pPr>
        <w:numPr>
          <w:ilvl w:val="0"/>
          <w:numId w:val="7"/>
        </w:numPr>
        <w:spacing w:line="250" w:lineRule="auto"/>
        <w:ind w:right="49" w:hanging="360"/>
      </w:pPr>
      <w:r>
        <w:rPr>
          <w:sz w:val="24"/>
        </w:rPr>
        <w:t xml:space="preserve">Joint Schedule 2 (Variation Form) </w:t>
      </w:r>
      <w:r>
        <w:rPr>
          <w:sz w:val="22"/>
        </w:rPr>
        <w:t xml:space="preserve"> </w:t>
      </w:r>
    </w:p>
    <w:p w14:paraId="5D66F402" w14:textId="77777777" w:rsidR="00900D53" w:rsidRDefault="00916F85">
      <w:pPr>
        <w:numPr>
          <w:ilvl w:val="0"/>
          <w:numId w:val="7"/>
        </w:numPr>
        <w:spacing w:line="250" w:lineRule="auto"/>
        <w:ind w:right="49" w:hanging="360"/>
      </w:pPr>
      <w:r>
        <w:rPr>
          <w:sz w:val="24"/>
        </w:rPr>
        <w:t xml:space="preserve">Joint Schedule 3 (Insurance Requirements) </w:t>
      </w:r>
      <w:r>
        <w:rPr>
          <w:sz w:val="22"/>
        </w:rPr>
        <w:t xml:space="preserve"> </w:t>
      </w:r>
    </w:p>
    <w:p w14:paraId="51ABC9AA" w14:textId="77777777" w:rsidR="00900D53" w:rsidRDefault="00916F85">
      <w:pPr>
        <w:numPr>
          <w:ilvl w:val="0"/>
          <w:numId w:val="7"/>
        </w:numPr>
        <w:spacing w:after="0" w:line="259" w:lineRule="auto"/>
        <w:ind w:right="49" w:hanging="360"/>
      </w:pPr>
      <w:r>
        <w:rPr>
          <w:strike/>
          <w:sz w:val="24"/>
        </w:rPr>
        <w:t>Joint Schedule 4 (Commercially Sensitive Information)</w:t>
      </w:r>
      <w:r>
        <w:rPr>
          <w:sz w:val="24"/>
        </w:rPr>
        <w:t xml:space="preserve"> </w:t>
      </w:r>
      <w:r>
        <w:rPr>
          <w:sz w:val="22"/>
        </w:rPr>
        <w:t>NOT IN USE</w:t>
      </w:r>
      <w:r>
        <w:rPr>
          <w:sz w:val="22"/>
          <w:vertAlign w:val="superscript"/>
        </w:rPr>
        <w:footnoteReference w:id="1"/>
      </w:r>
      <w:r>
        <w:rPr>
          <w:sz w:val="22"/>
        </w:rPr>
        <w:t xml:space="preserve"> </w:t>
      </w:r>
    </w:p>
    <w:p w14:paraId="46646FE6" w14:textId="77777777" w:rsidR="00900D53" w:rsidRDefault="00916F85">
      <w:pPr>
        <w:numPr>
          <w:ilvl w:val="0"/>
          <w:numId w:val="7"/>
        </w:numPr>
        <w:spacing w:line="250" w:lineRule="auto"/>
        <w:ind w:right="49" w:hanging="360"/>
      </w:pPr>
      <w:r>
        <w:rPr>
          <w:sz w:val="24"/>
        </w:rPr>
        <w:t xml:space="preserve">Joint Schedule 6 (Key Subcontractors)  </w:t>
      </w:r>
      <w:r>
        <w:rPr>
          <w:sz w:val="24"/>
        </w:rPr>
        <w:tab/>
        <w:t xml:space="preserve"> </w:t>
      </w:r>
      <w:r>
        <w:rPr>
          <w:sz w:val="24"/>
        </w:rPr>
        <w:tab/>
      </w:r>
      <w:r>
        <w:rPr>
          <w:sz w:val="22"/>
        </w:rPr>
        <w:t xml:space="preserve"> </w:t>
      </w:r>
    </w:p>
    <w:p w14:paraId="1625AF09" w14:textId="77777777" w:rsidR="00900D53" w:rsidRDefault="00916F85">
      <w:pPr>
        <w:numPr>
          <w:ilvl w:val="0"/>
          <w:numId w:val="7"/>
        </w:numPr>
        <w:spacing w:line="250" w:lineRule="auto"/>
        <w:ind w:right="49" w:hanging="360"/>
      </w:pPr>
      <w:r>
        <w:rPr>
          <w:sz w:val="24"/>
        </w:rPr>
        <w:t xml:space="preserve">Joint Schedule 7 (Financial Difficulties) </w:t>
      </w:r>
      <w:r>
        <w:rPr>
          <w:sz w:val="24"/>
        </w:rPr>
        <w:tab/>
        <w:t xml:space="preserve"> </w:t>
      </w:r>
      <w:r>
        <w:rPr>
          <w:sz w:val="24"/>
        </w:rPr>
        <w:tab/>
      </w:r>
      <w:r>
        <w:rPr>
          <w:sz w:val="22"/>
        </w:rPr>
        <w:t xml:space="preserve"> </w:t>
      </w:r>
    </w:p>
    <w:p w14:paraId="3EB8B600" w14:textId="77777777" w:rsidR="00900D53" w:rsidRDefault="00916F85">
      <w:pPr>
        <w:numPr>
          <w:ilvl w:val="0"/>
          <w:numId w:val="7"/>
        </w:numPr>
        <w:spacing w:line="250" w:lineRule="auto"/>
        <w:ind w:right="49" w:hanging="360"/>
      </w:pPr>
      <w:r>
        <w:rPr>
          <w:sz w:val="24"/>
        </w:rPr>
        <w:t xml:space="preserve">Joint Schedule 10 (Rectification Plan) </w:t>
      </w:r>
      <w:r>
        <w:rPr>
          <w:sz w:val="24"/>
        </w:rPr>
        <w:tab/>
        <w:t xml:space="preserve"> </w:t>
      </w:r>
      <w:r>
        <w:rPr>
          <w:sz w:val="24"/>
        </w:rPr>
        <w:tab/>
      </w:r>
      <w:r>
        <w:rPr>
          <w:sz w:val="22"/>
        </w:rPr>
        <w:t xml:space="preserve"> </w:t>
      </w:r>
    </w:p>
    <w:p w14:paraId="4F2AEDA6" w14:textId="77777777" w:rsidR="00900D53" w:rsidRDefault="00916F85">
      <w:pPr>
        <w:numPr>
          <w:ilvl w:val="0"/>
          <w:numId w:val="7"/>
        </w:numPr>
        <w:spacing w:after="269" w:line="250" w:lineRule="auto"/>
        <w:ind w:right="49" w:hanging="360"/>
      </w:pPr>
      <w:r>
        <w:rPr>
          <w:sz w:val="24"/>
        </w:rPr>
        <w:t xml:space="preserve">Joint Schedule 11 (Processing Data) </w:t>
      </w:r>
      <w:r>
        <w:rPr>
          <w:sz w:val="22"/>
        </w:rPr>
        <w:t xml:space="preserve"> </w:t>
      </w:r>
    </w:p>
    <w:p w14:paraId="3CEBD65E" w14:textId="77777777" w:rsidR="00900D53" w:rsidRDefault="00916F85">
      <w:pPr>
        <w:pStyle w:val="Heading1"/>
        <w:tabs>
          <w:tab w:val="center" w:pos="2881"/>
        </w:tabs>
        <w:ind w:left="-15" w:firstLine="0"/>
      </w:pPr>
      <w:r>
        <w:t xml:space="preserve">Call-Off Schedules  </w:t>
      </w:r>
      <w:r>
        <w:tab/>
        <w:t xml:space="preserve"> </w:t>
      </w:r>
    </w:p>
    <w:p w14:paraId="3E8B9E8D" w14:textId="77777777" w:rsidR="00900D53" w:rsidRDefault="00916F85">
      <w:pPr>
        <w:numPr>
          <w:ilvl w:val="0"/>
          <w:numId w:val="8"/>
        </w:numPr>
        <w:spacing w:after="0" w:line="259" w:lineRule="auto"/>
        <w:ind w:right="49" w:hanging="360"/>
      </w:pPr>
      <w:r>
        <w:rPr>
          <w:strike/>
          <w:sz w:val="24"/>
        </w:rPr>
        <w:t>Call-Off Schedule 1 (Transparency Reports)</w:t>
      </w:r>
      <w:r>
        <w:rPr>
          <w:sz w:val="24"/>
        </w:rPr>
        <w:t xml:space="preserve"> - NOT IN USE</w:t>
      </w:r>
      <w:r>
        <w:rPr>
          <w:strike/>
          <w:sz w:val="21"/>
          <w:vertAlign w:val="superscript"/>
        </w:rPr>
        <w:footnoteReference w:id="2"/>
      </w:r>
      <w:r>
        <w:rPr>
          <w:sz w:val="22"/>
        </w:rPr>
        <w:t xml:space="preserve"> </w:t>
      </w:r>
    </w:p>
    <w:p w14:paraId="0D4E6F3A" w14:textId="77777777" w:rsidR="00900D53" w:rsidRDefault="00916F85">
      <w:pPr>
        <w:numPr>
          <w:ilvl w:val="0"/>
          <w:numId w:val="8"/>
        </w:numPr>
        <w:spacing w:after="0" w:line="259" w:lineRule="auto"/>
        <w:ind w:right="49" w:hanging="360"/>
      </w:pPr>
      <w:r>
        <w:rPr>
          <w:strike/>
          <w:sz w:val="24"/>
        </w:rPr>
        <w:t>C</w:t>
      </w:r>
      <w:r>
        <w:rPr>
          <w:strike/>
          <w:sz w:val="24"/>
        </w:rPr>
        <w:t xml:space="preserve">all-Off Schedule 3 (Continuous Improvement) </w:t>
      </w:r>
      <w:r>
        <w:rPr>
          <w:sz w:val="24"/>
        </w:rPr>
        <w:t>– NOT IN USE</w:t>
      </w:r>
      <w:r>
        <w:rPr>
          <w:strike/>
          <w:sz w:val="21"/>
          <w:vertAlign w:val="superscript"/>
        </w:rPr>
        <w:footnoteReference w:id="3"/>
      </w:r>
      <w:r>
        <w:rPr>
          <w:sz w:val="22"/>
        </w:rPr>
        <w:t xml:space="preserve"> </w:t>
      </w:r>
    </w:p>
    <w:p w14:paraId="150DBC0B" w14:textId="77777777" w:rsidR="00900D53" w:rsidRDefault="00916F85">
      <w:pPr>
        <w:numPr>
          <w:ilvl w:val="0"/>
          <w:numId w:val="8"/>
        </w:numPr>
        <w:spacing w:line="250" w:lineRule="auto"/>
        <w:ind w:right="49" w:hanging="360"/>
      </w:pPr>
      <w:r>
        <w:rPr>
          <w:sz w:val="24"/>
        </w:rPr>
        <w:t xml:space="preserve">Call-Off Schedule 5 (Pricing Details)   </w:t>
      </w:r>
      <w:r>
        <w:rPr>
          <w:sz w:val="24"/>
        </w:rPr>
        <w:tab/>
        <w:t xml:space="preserve"> </w:t>
      </w:r>
      <w:r>
        <w:rPr>
          <w:sz w:val="24"/>
        </w:rPr>
        <w:tab/>
      </w:r>
      <w:r>
        <w:rPr>
          <w:sz w:val="22"/>
        </w:rPr>
        <w:t xml:space="preserve"> </w:t>
      </w:r>
    </w:p>
    <w:p w14:paraId="4AF3BFC5" w14:textId="77777777" w:rsidR="00900D53" w:rsidRDefault="00916F85">
      <w:pPr>
        <w:numPr>
          <w:ilvl w:val="0"/>
          <w:numId w:val="8"/>
        </w:numPr>
        <w:spacing w:line="250" w:lineRule="auto"/>
        <w:ind w:right="49" w:hanging="360"/>
      </w:pPr>
      <w:r>
        <w:rPr>
          <w:sz w:val="24"/>
        </w:rPr>
        <w:t xml:space="preserve">Call-Off Schedule 7 (Key Supplier Staff) </w:t>
      </w:r>
      <w:r>
        <w:rPr>
          <w:sz w:val="22"/>
        </w:rPr>
        <w:t xml:space="preserve"> </w:t>
      </w:r>
    </w:p>
    <w:p w14:paraId="0410D73D" w14:textId="77777777" w:rsidR="00900D53" w:rsidRDefault="00916F85">
      <w:pPr>
        <w:numPr>
          <w:ilvl w:val="0"/>
          <w:numId w:val="8"/>
        </w:numPr>
        <w:spacing w:line="250" w:lineRule="auto"/>
        <w:ind w:right="49" w:hanging="360"/>
      </w:pPr>
      <w:r>
        <w:rPr>
          <w:sz w:val="24"/>
        </w:rPr>
        <w:t xml:space="preserve">Call-Off Schedule 8 (Business Continuity and Disaster Recovery) </w:t>
      </w:r>
      <w:r>
        <w:rPr>
          <w:sz w:val="22"/>
        </w:rPr>
        <w:t xml:space="preserve"> </w:t>
      </w:r>
    </w:p>
    <w:p w14:paraId="151DFD81" w14:textId="77777777" w:rsidR="00900D53" w:rsidRDefault="00916F85">
      <w:pPr>
        <w:numPr>
          <w:ilvl w:val="0"/>
          <w:numId w:val="8"/>
        </w:numPr>
        <w:spacing w:line="250" w:lineRule="auto"/>
        <w:ind w:right="49" w:hanging="360"/>
      </w:pPr>
      <w:r>
        <w:rPr>
          <w:sz w:val="24"/>
        </w:rPr>
        <w:t>Call-Off Schedule 9 (Part A: Short Form Se</w:t>
      </w:r>
      <w:r>
        <w:rPr>
          <w:sz w:val="24"/>
        </w:rPr>
        <w:t xml:space="preserve">curity)  </w:t>
      </w:r>
      <w:r>
        <w:rPr>
          <w:sz w:val="24"/>
        </w:rPr>
        <w:tab/>
        <w:t xml:space="preserve">    </w:t>
      </w:r>
      <w:r>
        <w:rPr>
          <w:sz w:val="24"/>
        </w:rPr>
        <w:tab/>
      </w:r>
      <w:r>
        <w:rPr>
          <w:sz w:val="22"/>
        </w:rPr>
        <w:t xml:space="preserve"> </w:t>
      </w:r>
    </w:p>
    <w:p w14:paraId="3A92F623" w14:textId="77777777" w:rsidR="00900D53" w:rsidRDefault="00916F85">
      <w:pPr>
        <w:numPr>
          <w:ilvl w:val="0"/>
          <w:numId w:val="8"/>
        </w:numPr>
        <w:spacing w:line="250" w:lineRule="auto"/>
        <w:ind w:right="49" w:hanging="360"/>
      </w:pPr>
      <w:r>
        <w:rPr>
          <w:sz w:val="24"/>
        </w:rPr>
        <w:t xml:space="preserve">Call-Off Schedule 10 (Exit Management) </w:t>
      </w:r>
      <w:r>
        <w:rPr>
          <w:sz w:val="22"/>
        </w:rPr>
        <w:t xml:space="preserve"> </w:t>
      </w:r>
    </w:p>
    <w:p w14:paraId="32F96000" w14:textId="77777777" w:rsidR="00900D53" w:rsidRDefault="00916F85">
      <w:pPr>
        <w:numPr>
          <w:ilvl w:val="0"/>
          <w:numId w:val="8"/>
        </w:numPr>
        <w:spacing w:line="250" w:lineRule="auto"/>
        <w:ind w:right="49" w:hanging="360"/>
      </w:pPr>
      <w:r>
        <w:rPr>
          <w:sz w:val="24"/>
        </w:rPr>
        <w:t>Call-Off Schedule 15 (Contract Management)</w:t>
      </w:r>
      <w:r>
        <w:rPr>
          <w:sz w:val="22"/>
        </w:rPr>
        <w:t xml:space="preserve"> </w:t>
      </w:r>
    </w:p>
    <w:p w14:paraId="23E4BE30" w14:textId="77777777" w:rsidR="00900D53" w:rsidRDefault="00916F85">
      <w:pPr>
        <w:numPr>
          <w:ilvl w:val="0"/>
          <w:numId w:val="8"/>
        </w:numPr>
        <w:spacing w:after="0" w:line="259" w:lineRule="auto"/>
        <w:ind w:right="49" w:hanging="360"/>
      </w:pPr>
      <w:r>
        <w:rPr>
          <w:strike/>
          <w:sz w:val="24"/>
        </w:rPr>
        <w:t>Call-Off Schedule 16 (Benchmarking)</w:t>
      </w:r>
      <w:r>
        <w:rPr>
          <w:sz w:val="24"/>
        </w:rPr>
        <w:t xml:space="preserve"> – NOT IN USE</w:t>
      </w:r>
      <w:r>
        <w:rPr>
          <w:strike/>
          <w:sz w:val="21"/>
          <w:vertAlign w:val="superscript"/>
        </w:rPr>
        <w:footnoteReference w:id="4"/>
      </w:r>
      <w:r>
        <w:rPr>
          <w:sz w:val="22"/>
        </w:rPr>
        <w:t xml:space="preserve"> </w:t>
      </w:r>
    </w:p>
    <w:p w14:paraId="1960F747" w14:textId="77777777" w:rsidR="00900D53" w:rsidRDefault="00916F85">
      <w:pPr>
        <w:numPr>
          <w:ilvl w:val="0"/>
          <w:numId w:val="8"/>
        </w:numPr>
        <w:spacing w:line="250" w:lineRule="auto"/>
        <w:ind w:right="49" w:hanging="360"/>
      </w:pPr>
      <w:r>
        <w:rPr>
          <w:sz w:val="24"/>
        </w:rPr>
        <w:lastRenderedPageBreak/>
        <w:t xml:space="preserve">Call-Off Schedule 17 (MOD Terms) </w:t>
      </w:r>
      <w:r>
        <w:rPr>
          <w:color w:val="FF0000"/>
          <w:sz w:val="24"/>
        </w:rPr>
        <w:t xml:space="preserve">  </w:t>
      </w:r>
      <w:r>
        <w:rPr>
          <w:color w:val="FF0000"/>
          <w:sz w:val="24"/>
        </w:rPr>
        <w:tab/>
      </w:r>
      <w:r>
        <w:rPr>
          <w:sz w:val="22"/>
        </w:rPr>
        <w:t xml:space="preserve"> </w:t>
      </w:r>
    </w:p>
    <w:p w14:paraId="37FB2F57" w14:textId="77777777" w:rsidR="00900D53" w:rsidRDefault="00916F85">
      <w:pPr>
        <w:spacing w:after="0" w:line="259" w:lineRule="auto"/>
        <w:ind w:left="0" w:firstLine="0"/>
      </w:pPr>
      <w:r>
        <w:rPr>
          <w:sz w:val="24"/>
        </w:rPr>
        <w:t xml:space="preserve"> </w:t>
      </w:r>
      <w:r>
        <w:rPr>
          <w:sz w:val="24"/>
        </w:rPr>
        <w:tab/>
      </w:r>
      <w:r>
        <w:rPr>
          <w:sz w:val="22"/>
        </w:rPr>
        <w:t xml:space="preserve"> </w:t>
      </w:r>
    </w:p>
    <w:p w14:paraId="3A54008F" w14:textId="77777777" w:rsidR="00900D53" w:rsidRDefault="00916F85">
      <w:pPr>
        <w:spacing w:after="0" w:line="259" w:lineRule="auto"/>
        <w:ind w:left="1800" w:firstLine="0"/>
      </w:pPr>
      <w:r>
        <w:rPr>
          <w:sz w:val="24"/>
        </w:rPr>
        <w:t xml:space="preserve"> </w:t>
      </w:r>
      <w:r>
        <w:rPr>
          <w:sz w:val="24"/>
        </w:rPr>
        <w:tab/>
      </w:r>
      <w:r>
        <w:rPr>
          <w:sz w:val="22"/>
        </w:rPr>
        <w:t xml:space="preserve"> </w:t>
      </w:r>
    </w:p>
    <w:p w14:paraId="43A653A1" w14:textId="77777777" w:rsidR="00900D53" w:rsidRDefault="00916F85">
      <w:pPr>
        <w:numPr>
          <w:ilvl w:val="0"/>
          <w:numId w:val="9"/>
        </w:numPr>
        <w:spacing w:after="43" w:line="250" w:lineRule="auto"/>
        <w:ind w:right="49" w:hanging="360"/>
      </w:pPr>
      <w:r>
        <w:rPr>
          <w:sz w:val="24"/>
        </w:rPr>
        <w:t>CCS Core Terms</w:t>
      </w:r>
      <w:r>
        <w:rPr>
          <w:sz w:val="22"/>
        </w:rPr>
        <w:t xml:space="preserve"> </w:t>
      </w:r>
    </w:p>
    <w:p w14:paraId="5EE30D9F" w14:textId="77777777" w:rsidR="00900D53" w:rsidRDefault="00916F85">
      <w:pPr>
        <w:spacing w:after="0" w:line="259" w:lineRule="auto"/>
        <w:ind w:left="0" w:firstLine="0"/>
      </w:pPr>
      <w:r>
        <w:rPr>
          <w:rFonts w:ascii="Calibri" w:eastAsia="Calibri" w:hAnsi="Calibri" w:cs="Calibri"/>
          <w:noProof/>
          <w:sz w:val="22"/>
        </w:rPr>
        <mc:AlternateContent>
          <mc:Choice Requires="wpg">
            <w:drawing>
              <wp:inline distT="0" distB="0" distL="0" distR="0" wp14:anchorId="4A842C00" wp14:editId="4B98CD5F">
                <wp:extent cx="1829054" cy="7620"/>
                <wp:effectExtent l="0" t="0" r="0" b="0"/>
                <wp:docPr id="23438" name="Group 2343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8794" name="Shape 2879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38" style="width:144.02pt;height:0.600037pt;mso-position-horizontal-relative:char;mso-position-vertical-relative:line" coordsize="18290,76">
                <v:shape id="Shape 2879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2"/>
        </w:rPr>
        <w:t xml:space="preserve"> </w:t>
      </w:r>
    </w:p>
    <w:p w14:paraId="478E6733" w14:textId="77777777" w:rsidR="00900D53" w:rsidRDefault="00916F85">
      <w:pPr>
        <w:numPr>
          <w:ilvl w:val="0"/>
          <w:numId w:val="9"/>
        </w:numPr>
        <w:spacing w:line="250" w:lineRule="auto"/>
        <w:ind w:right="49" w:hanging="360"/>
      </w:pPr>
      <w:r>
        <w:rPr>
          <w:sz w:val="24"/>
        </w:rPr>
        <w:t xml:space="preserve">Joint Schedule 5 (Corporate Social Responsibility) </w:t>
      </w:r>
      <w:r>
        <w:rPr>
          <w:sz w:val="22"/>
        </w:rPr>
        <w:t xml:space="preserve"> </w:t>
      </w:r>
    </w:p>
    <w:p w14:paraId="3D19F295" w14:textId="77777777" w:rsidR="00900D53" w:rsidRDefault="00916F85">
      <w:pPr>
        <w:numPr>
          <w:ilvl w:val="0"/>
          <w:numId w:val="9"/>
        </w:numPr>
        <w:spacing w:line="250" w:lineRule="auto"/>
        <w:ind w:right="49" w:hanging="360"/>
      </w:pPr>
      <w:r>
        <w:rPr>
          <w:sz w:val="24"/>
        </w:rPr>
        <w:t>Call-Off Schedule 4 (Call-Off Tender) as long as any parts of the Call-Off Tender that offer a better commercial position for the Buyer (as decided by the Buyer) take precedence over the documents above</w:t>
      </w:r>
      <w:r>
        <w:rPr>
          <w:b/>
          <w:sz w:val="24"/>
        </w:rPr>
        <w:t>.</w:t>
      </w:r>
      <w:r>
        <w:rPr>
          <w:sz w:val="22"/>
        </w:rPr>
        <w:t xml:space="preserve"> </w:t>
      </w:r>
    </w:p>
    <w:p w14:paraId="277C1CEA" w14:textId="77777777" w:rsidR="00900D53" w:rsidRDefault="00916F85">
      <w:pPr>
        <w:spacing w:after="0" w:line="259" w:lineRule="auto"/>
        <w:ind w:left="720" w:firstLine="0"/>
      </w:pPr>
      <w:r>
        <w:rPr>
          <w:sz w:val="24"/>
        </w:rPr>
        <w:t xml:space="preserve"> </w:t>
      </w:r>
    </w:p>
    <w:p w14:paraId="5F6E0E3A" w14:textId="77777777" w:rsidR="00900D53" w:rsidRDefault="00916F85">
      <w:pPr>
        <w:spacing w:after="271" w:line="250" w:lineRule="auto"/>
        <w:ind w:left="-5" w:right="49" w:hanging="10"/>
      </w:pPr>
      <w:r>
        <w:rPr>
          <w:sz w:val="24"/>
        </w:rPr>
        <w:t>Supplier terms are not part of the Call-Off Contract. That includes any terms written on the back of, added to this Order Form, or presented at the time of delivery.</w:t>
      </w:r>
      <w:r>
        <w:rPr>
          <w:sz w:val="22"/>
        </w:rPr>
        <w:t xml:space="preserve"> </w:t>
      </w:r>
    </w:p>
    <w:p w14:paraId="1C24C361" w14:textId="77777777" w:rsidR="00900D53" w:rsidRDefault="00916F85">
      <w:pPr>
        <w:pStyle w:val="Heading1"/>
      </w:pPr>
      <w:r>
        <w:t xml:space="preserve">4. Call-off special terms </w:t>
      </w:r>
    </w:p>
    <w:p w14:paraId="496820D4" w14:textId="77777777" w:rsidR="00900D53" w:rsidRDefault="00916F85">
      <w:pPr>
        <w:spacing w:after="0" w:line="259" w:lineRule="auto"/>
        <w:ind w:left="0" w:firstLine="0"/>
      </w:pPr>
      <w:r>
        <w:rPr>
          <w:sz w:val="24"/>
        </w:rPr>
        <w:t xml:space="preserve"> </w:t>
      </w:r>
    </w:p>
    <w:p w14:paraId="3AC02E85" w14:textId="77777777" w:rsidR="00900D53" w:rsidRDefault="00916F85">
      <w:pPr>
        <w:spacing w:after="228" w:line="250" w:lineRule="auto"/>
        <w:ind w:left="-5" w:right="49" w:hanging="10"/>
      </w:pPr>
      <w:r>
        <w:rPr>
          <w:sz w:val="24"/>
        </w:rPr>
        <w:t>The following Special Terms are incorporated into this C</w:t>
      </w:r>
      <w:r>
        <w:rPr>
          <w:sz w:val="24"/>
        </w:rPr>
        <w:t>all-Off Contract:</w:t>
      </w:r>
      <w:r>
        <w:rPr>
          <w:sz w:val="22"/>
        </w:rPr>
        <w:t xml:space="preserve"> </w:t>
      </w:r>
    </w:p>
    <w:p w14:paraId="79C5856C" w14:textId="77777777" w:rsidR="00900D53" w:rsidRDefault="00916F85">
      <w:pPr>
        <w:spacing w:after="0" w:line="259" w:lineRule="auto"/>
        <w:ind w:left="-5" w:hanging="10"/>
      </w:pPr>
      <w:r>
        <w:rPr>
          <w:color w:val="222222"/>
          <w:sz w:val="24"/>
          <w:u w:val="single" w:color="222222"/>
        </w:rPr>
        <w:t>Special Term 1</w:t>
      </w:r>
      <w:r>
        <w:rPr>
          <w:color w:val="222222"/>
          <w:sz w:val="24"/>
        </w:rPr>
        <w:t xml:space="preserve">  </w:t>
      </w:r>
    </w:p>
    <w:p w14:paraId="299C69A9" w14:textId="77777777" w:rsidR="00900D53" w:rsidRDefault="00916F85">
      <w:pPr>
        <w:spacing w:after="231" w:line="250" w:lineRule="auto"/>
        <w:ind w:left="-5" w:right="63" w:hanging="10"/>
      </w:pPr>
      <w:r>
        <w:rPr>
          <w:color w:val="222222"/>
          <w:sz w:val="24"/>
        </w:rPr>
        <w:t xml:space="preserve">The Buyer is only liable to reimburse the Supplier for any expense or any disbursement which </w:t>
      </w:r>
      <w:proofErr w:type="gramStart"/>
      <w:r>
        <w:rPr>
          <w:color w:val="222222"/>
          <w:sz w:val="24"/>
        </w:rPr>
        <w:t>is</w:t>
      </w:r>
      <w:proofErr w:type="gramEnd"/>
      <w:r>
        <w:rPr>
          <w:sz w:val="22"/>
        </w:rPr>
        <w:t xml:space="preserve"> </w:t>
      </w:r>
    </w:p>
    <w:p w14:paraId="708E41BF" w14:textId="77777777" w:rsidR="00900D53" w:rsidRDefault="00916F85">
      <w:pPr>
        <w:numPr>
          <w:ilvl w:val="0"/>
          <w:numId w:val="10"/>
        </w:numPr>
        <w:spacing w:line="250" w:lineRule="auto"/>
        <w:ind w:right="63" w:hanging="331"/>
      </w:pPr>
      <w:r>
        <w:rPr>
          <w:color w:val="222222"/>
          <w:sz w:val="24"/>
        </w:rPr>
        <w:t>specified in this Contract or</w:t>
      </w:r>
      <w:r>
        <w:rPr>
          <w:sz w:val="22"/>
        </w:rPr>
        <w:t xml:space="preserve"> </w:t>
      </w:r>
    </w:p>
    <w:p w14:paraId="1C7D35EC" w14:textId="77777777" w:rsidR="00900D53" w:rsidRDefault="00916F85">
      <w:pPr>
        <w:numPr>
          <w:ilvl w:val="0"/>
          <w:numId w:val="10"/>
        </w:numPr>
        <w:spacing w:line="250" w:lineRule="auto"/>
        <w:ind w:right="63" w:hanging="331"/>
      </w:pPr>
      <w:r>
        <w:rPr>
          <w:color w:val="222222"/>
          <w:sz w:val="24"/>
        </w:rPr>
        <w:t xml:space="preserve">which the Buyer has Approved prior to the Supplier incurring </w:t>
      </w:r>
      <w:proofErr w:type="gramStart"/>
      <w:r>
        <w:rPr>
          <w:color w:val="222222"/>
          <w:sz w:val="24"/>
        </w:rPr>
        <w:t>that</w:t>
      </w:r>
      <w:proofErr w:type="gramEnd"/>
      <w:r>
        <w:rPr>
          <w:color w:val="222222"/>
          <w:sz w:val="24"/>
        </w:rPr>
        <w:t xml:space="preserve">         </w:t>
      </w:r>
    </w:p>
    <w:p w14:paraId="0A8A6A31" w14:textId="77777777" w:rsidR="00900D53" w:rsidRDefault="00916F85">
      <w:pPr>
        <w:spacing w:line="250" w:lineRule="auto"/>
        <w:ind w:left="-5" w:right="63" w:hanging="10"/>
      </w:pPr>
      <w:r>
        <w:rPr>
          <w:color w:val="222222"/>
          <w:sz w:val="24"/>
        </w:rPr>
        <w:t xml:space="preserve"> </w:t>
      </w:r>
      <w:r>
        <w:rPr>
          <w:color w:val="222222"/>
          <w:sz w:val="24"/>
        </w:rPr>
        <w:tab/>
        <w:t xml:space="preserve">expense or that disbursement. The Supplier may not invoice the             </w:t>
      </w:r>
      <w:r>
        <w:rPr>
          <w:color w:val="222222"/>
          <w:sz w:val="24"/>
        </w:rPr>
        <w:tab/>
        <w:t xml:space="preserve">Buyer for any other expenses or any other </w:t>
      </w:r>
      <w:proofErr w:type="gramStart"/>
      <w:r>
        <w:rPr>
          <w:color w:val="222222"/>
          <w:sz w:val="24"/>
        </w:rPr>
        <w:t>disbursements</w:t>
      </w:r>
      <w:proofErr w:type="gramEnd"/>
      <w:r>
        <w:rPr>
          <w:sz w:val="24"/>
        </w:rPr>
        <w:t xml:space="preserve">            </w:t>
      </w:r>
      <w:r>
        <w:rPr>
          <w:sz w:val="22"/>
        </w:rPr>
        <w:t xml:space="preserve"> </w:t>
      </w:r>
    </w:p>
    <w:p w14:paraId="7B1889E7" w14:textId="77777777" w:rsidR="00900D53" w:rsidRDefault="00916F85">
      <w:pPr>
        <w:spacing w:after="0" w:line="259" w:lineRule="auto"/>
        <w:ind w:left="0" w:firstLine="0"/>
      </w:pPr>
      <w:r>
        <w:rPr>
          <w:sz w:val="22"/>
        </w:rPr>
        <w:t xml:space="preserve"> </w:t>
      </w:r>
    </w:p>
    <w:p w14:paraId="776F5448" w14:textId="77777777" w:rsidR="00900D53" w:rsidRDefault="00916F85">
      <w:pPr>
        <w:spacing w:after="0" w:line="259" w:lineRule="auto"/>
        <w:ind w:left="0" w:firstLine="0"/>
      </w:pPr>
      <w:r>
        <w:rPr>
          <w:b/>
          <w:sz w:val="24"/>
        </w:rPr>
        <w:t xml:space="preserve"> </w:t>
      </w:r>
    </w:p>
    <w:p w14:paraId="0501479E" w14:textId="77777777" w:rsidR="00900D53" w:rsidRDefault="00916F85">
      <w:pPr>
        <w:spacing w:after="0" w:line="259" w:lineRule="auto"/>
        <w:ind w:left="-5" w:hanging="10"/>
      </w:pPr>
      <w:r>
        <w:rPr>
          <w:color w:val="222222"/>
          <w:sz w:val="24"/>
          <w:u w:val="single" w:color="222222"/>
        </w:rPr>
        <w:t>Special Term 2</w:t>
      </w:r>
      <w:r>
        <w:rPr>
          <w:color w:val="222222"/>
          <w:sz w:val="24"/>
        </w:rPr>
        <w:t xml:space="preserve"> </w:t>
      </w:r>
    </w:p>
    <w:p w14:paraId="1D253CCF" w14:textId="77777777" w:rsidR="00900D53" w:rsidRDefault="00916F85">
      <w:pPr>
        <w:spacing w:line="250" w:lineRule="auto"/>
        <w:ind w:left="-5" w:right="63" w:hanging="10"/>
      </w:pPr>
      <w:r>
        <w:rPr>
          <w:color w:val="222222"/>
          <w:sz w:val="24"/>
        </w:rPr>
        <w:t xml:space="preserve">The Supplier must disclose any existing relationships with companies relevant, or likely to be relevant, to the programme in writing to the Authority prior to contract award. The supplier must work exclusively with the Authority (the Buyer) in relation to </w:t>
      </w:r>
      <w:r>
        <w:rPr>
          <w:color w:val="222222"/>
          <w:sz w:val="24"/>
        </w:rPr>
        <w:t xml:space="preserve">this programme unless otherwise agreed by the Authority (the Buyer). </w:t>
      </w:r>
    </w:p>
    <w:p w14:paraId="389AA4D2" w14:textId="77777777" w:rsidR="00900D53" w:rsidRDefault="00916F85">
      <w:pPr>
        <w:spacing w:after="0" w:line="259" w:lineRule="auto"/>
        <w:ind w:left="0" w:firstLine="0"/>
      </w:pPr>
      <w:r>
        <w:rPr>
          <w:color w:val="222222"/>
          <w:sz w:val="24"/>
        </w:rPr>
        <w:t xml:space="preserve"> </w:t>
      </w:r>
    </w:p>
    <w:p w14:paraId="1FB1DB0A" w14:textId="77777777" w:rsidR="00900D53" w:rsidRDefault="00916F85">
      <w:pPr>
        <w:spacing w:after="0" w:line="259" w:lineRule="auto"/>
        <w:ind w:left="-5" w:hanging="10"/>
      </w:pPr>
      <w:r>
        <w:rPr>
          <w:color w:val="222222"/>
          <w:sz w:val="24"/>
          <w:u w:val="single" w:color="222222"/>
        </w:rPr>
        <w:t>Special Term 3</w:t>
      </w:r>
      <w:r>
        <w:rPr>
          <w:color w:val="222222"/>
          <w:sz w:val="24"/>
        </w:rPr>
        <w:t xml:space="preserve">  </w:t>
      </w:r>
    </w:p>
    <w:p w14:paraId="052CE4CE" w14:textId="77777777" w:rsidR="00900D53" w:rsidRDefault="00916F85">
      <w:pPr>
        <w:spacing w:line="250" w:lineRule="auto"/>
        <w:ind w:left="-5" w:right="63" w:hanging="10"/>
      </w:pPr>
      <w:r>
        <w:rPr>
          <w:color w:val="222222"/>
          <w:sz w:val="24"/>
        </w:rPr>
        <w:t>The limitation of liability has been increased in this Call-Off Contract from £1,000,000 to £2,500,000 ex VAT. The £1,000,000 ex VAT cap on liability detailed in claus</w:t>
      </w:r>
      <w:r>
        <w:rPr>
          <w:color w:val="222222"/>
          <w:sz w:val="24"/>
        </w:rPr>
        <w:t xml:space="preserve">e 11.2 of the Core terms no longer applies. </w:t>
      </w:r>
    </w:p>
    <w:p w14:paraId="265261F8" w14:textId="77777777" w:rsidR="00900D53" w:rsidRDefault="00916F85">
      <w:pPr>
        <w:spacing w:after="0" w:line="259" w:lineRule="auto"/>
        <w:ind w:left="0" w:firstLine="0"/>
      </w:pPr>
      <w:r>
        <w:rPr>
          <w:b/>
          <w:sz w:val="24"/>
        </w:rPr>
        <w:t xml:space="preserve"> </w:t>
      </w:r>
    </w:p>
    <w:p w14:paraId="4185243C" w14:textId="77777777" w:rsidR="00900D53" w:rsidRDefault="00916F85">
      <w:pPr>
        <w:spacing w:after="0" w:line="259" w:lineRule="auto"/>
        <w:ind w:left="0" w:firstLine="0"/>
      </w:pPr>
      <w:r>
        <w:rPr>
          <w:b/>
          <w:sz w:val="24"/>
        </w:rPr>
        <w:t xml:space="preserve"> </w:t>
      </w:r>
    </w:p>
    <w:p w14:paraId="2BCBF408" w14:textId="77777777" w:rsidR="00900D53" w:rsidRDefault="00916F85">
      <w:pPr>
        <w:tabs>
          <w:tab w:val="center" w:pos="2881"/>
          <w:tab w:val="center" w:pos="4595"/>
        </w:tabs>
        <w:spacing w:after="4" w:line="267" w:lineRule="auto"/>
        <w:ind w:left="-15" w:firstLine="0"/>
      </w:pPr>
      <w:r>
        <w:rPr>
          <w:b/>
          <w:sz w:val="24"/>
        </w:rPr>
        <w:t xml:space="preserve">Call-off start date:  </w:t>
      </w:r>
      <w:r>
        <w:rPr>
          <w:b/>
          <w:sz w:val="24"/>
        </w:rPr>
        <w:tab/>
      </w:r>
      <w:r>
        <w:rPr>
          <w:sz w:val="24"/>
        </w:rPr>
        <w:t xml:space="preserve"> </w:t>
      </w:r>
      <w:r>
        <w:rPr>
          <w:sz w:val="24"/>
        </w:rPr>
        <w:tab/>
      </w:r>
      <w:r>
        <w:rPr>
          <w:b/>
          <w:sz w:val="24"/>
        </w:rPr>
        <w:t xml:space="preserve">29th August 2024 </w:t>
      </w:r>
    </w:p>
    <w:p w14:paraId="4A5D8F67" w14:textId="77777777" w:rsidR="00900D53" w:rsidRDefault="00916F85">
      <w:pPr>
        <w:spacing w:after="0" w:line="259" w:lineRule="auto"/>
        <w:ind w:left="0" w:firstLine="0"/>
      </w:pPr>
      <w:r>
        <w:rPr>
          <w:b/>
          <w:sz w:val="24"/>
        </w:rPr>
        <w:t xml:space="preserve"> </w:t>
      </w:r>
    </w:p>
    <w:p w14:paraId="02533A9D" w14:textId="77777777" w:rsidR="00900D53" w:rsidRDefault="00916F85">
      <w:pPr>
        <w:tabs>
          <w:tab w:val="center" w:pos="2881"/>
          <w:tab w:val="center" w:pos="4595"/>
        </w:tabs>
        <w:spacing w:after="4" w:line="267" w:lineRule="auto"/>
        <w:ind w:left="-15" w:firstLine="0"/>
      </w:pPr>
      <w:r>
        <w:rPr>
          <w:b/>
          <w:sz w:val="24"/>
        </w:rPr>
        <w:t xml:space="preserve">Call-off expiry date:  </w:t>
      </w:r>
      <w:r>
        <w:rPr>
          <w:b/>
          <w:sz w:val="24"/>
        </w:rPr>
        <w:tab/>
        <w:t xml:space="preserve"> </w:t>
      </w:r>
      <w:r>
        <w:rPr>
          <w:b/>
          <w:sz w:val="24"/>
        </w:rPr>
        <w:tab/>
        <w:t xml:space="preserve">28th August 2025 </w:t>
      </w:r>
    </w:p>
    <w:p w14:paraId="4DFC447E" w14:textId="77777777" w:rsidR="00900D53" w:rsidRDefault="00916F85">
      <w:pPr>
        <w:spacing w:after="0" w:line="259" w:lineRule="auto"/>
        <w:ind w:left="0" w:firstLine="0"/>
      </w:pPr>
      <w:r>
        <w:rPr>
          <w:sz w:val="24"/>
        </w:rPr>
        <w:t xml:space="preserve"> </w:t>
      </w:r>
    </w:p>
    <w:p w14:paraId="61DC7D1A" w14:textId="77777777" w:rsidR="00900D53" w:rsidRDefault="00916F85">
      <w:pPr>
        <w:pStyle w:val="Heading1"/>
        <w:spacing w:after="212"/>
        <w:ind w:left="-5" w:right="4227"/>
      </w:pPr>
      <w:r>
        <w:t xml:space="preserve">Call-off initial period: </w:t>
      </w:r>
      <w:r>
        <w:tab/>
      </w:r>
      <w:r>
        <w:rPr>
          <w:b w:val="0"/>
        </w:rPr>
        <w:t xml:space="preserve"> </w:t>
      </w:r>
      <w:r>
        <w:rPr>
          <w:b w:val="0"/>
        </w:rPr>
        <w:tab/>
      </w:r>
      <w:r>
        <w:t>12 months</w:t>
      </w:r>
      <w:r>
        <w:rPr>
          <w:b w:val="0"/>
          <w:sz w:val="22"/>
        </w:rPr>
        <w:t xml:space="preserve"> </w:t>
      </w:r>
      <w:r>
        <w:t xml:space="preserve"> </w:t>
      </w:r>
    </w:p>
    <w:p w14:paraId="62B82B6E" w14:textId="77777777" w:rsidR="00900D53" w:rsidRDefault="00916F85">
      <w:pPr>
        <w:spacing w:after="271" w:line="250" w:lineRule="auto"/>
        <w:ind w:left="-5" w:right="49" w:hanging="10"/>
      </w:pPr>
      <w:r>
        <w:rPr>
          <w:b/>
          <w:sz w:val="24"/>
        </w:rPr>
        <w:t>CALL-OFF OPTIONAL EXTENSION PERIOD:</w:t>
      </w:r>
      <w:r>
        <w:rPr>
          <w:sz w:val="24"/>
        </w:rPr>
        <w:t xml:space="preserve"> </w:t>
      </w:r>
      <w:r>
        <w:rPr>
          <w:sz w:val="24"/>
        </w:rPr>
        <w:t xml:space="preserve">The contract will include a break clause enabling the Department to terminate the contract after six months at its sole discretion. The Department reserves the right to extend the contract for up to a further 36 months in increments of up to 12 months. </w:t>
      </w:r>
      <w:r>
        <w:rPr>
          <w:sz w:val="22"/>
        </w:rPr>
        <w:t xml:space="preserve"> </w:t>
      </w:r>
    </w:p>
    <w:p w14:paraId="4E6704C2" w14:textId="77777777" w:rsidR="00900D53" w:rsidRDefault="00916F85">
      <w:pPr>
        <w:numPr>
          <w:ilvl w:val="0"/>
          <w:numId w:val="11"/>
        </w:numPr>
        <w:spacing w:after="4" w:line="267" w:lineRule="auto"/>
        <w:ind w:hanging="360"/>
      </w:pPr>
      <w:r>
        <w:rPr>
          <w:b/>
          <w:sz w:val="24"/>
        </w:rPr>
        <w:lastRenderedPageBreak/>
        <w:t>C</w:t>
      </w:r>
      <w:r>
        <w:rPr>
          <w:b/>
          <w:sz w:val="24"/>
        </w:rPr>
        <w:t xml:space="preserve">all-off deliverables: </w:t>
      </w:r>
    </w:p>
    <w:p w14:paraId="612E7299" w14:textId="77777777" w:rsidR="00900D53" w:rsidRDefault="00916F85">
      <w:pPr>
        <w:spacing w:line="250" w:lineRule="auto"/>
        <w:ind w:left="-5" w:right="49" w:hanging="10"/>
      </w:pPr>
      <w:r>
        <w:rPr>
          <w:sz w:val="24"/>
        </w:rPr>
        <w:t xml:space="preserve">Please refer to the Statement of Requirement at Annex A. </w:t>
      </w:r>
      <w:r>
        <w:rPr>
          <w:sz w:val="22"/>
        </w:rPr>
        <w:t xml:space="preserve"> </w:t>
      </w:r>
    </w:p>
    <w:p w14:paraId="4DEF358B" w14:textId="77777777" w:rsidR="00900D53" w:rsidRDefault="00916F85">
      <w:pPr>
        <w:spacing w:after="0" w:line="259" w:lineRule="auto"/>
        <w:ind w:left="0" w:firstLine="0"/>
      </w:pPr>
      <w:r>
        <w:rPr>
          <w:b/>
        </w:rPr>
        <w:t xml:space="preserve"> </w:t>
      </w:r>
    </w:p>
    <w:p w14:paraId="6CE5E6CA" w14:textId="77777777" w:rsidR="00900D53" w:rsidRDefault="00916F85">
      <w:pPr>
        <w:numPr>
          <w:ilvl w:val="0"/>
          <w:numId w:val="11"/>
        </w:numPr>
        <w:spacing w:after="4" w:line="267" w:lineRule="auto"/>
        <w:ind w:hanging="360"/>
      </w:pPr>
      <w:r>
        <w:rPr>
          <w:b/>
          <w:sz w:val="24"/>
        </w:rPr>
        <w:t xml:space="preserve">Security </w:t>
      </w:r>
    </w:p>
    <w:p w14:paraId="4AD3D6A8" w14:textId="77777777" w:rsidR="00900D53" w:rsidRDefault="00916F85">
      <w:pPr>
        <w:spacing w:after="31" w:line="250" w:lineRule="auto"/>
        <w:ind w:left="-5" w:right="49" w:hanging="10"/>
      </w:pPr>
      <w:r>
        <w:rPr>
          <w:sz w:val="24"/>
        </w:rPr>
        <w:t xml:space="preserve">Short form security requirements </w:t>
      </w:r>
      <w:proofErr w:type="gramStart"/>
      <w:r>
        <w:rPr>
          <w:sz w:val="24"/>
        </w:rPr>
        <w:t>apply</w:t>
      </w:r>
      <w:proofErr w:type="gramEnd"/>
      <w:r>
        <w:rPr>
          <w:sz w:val="22"/>
        </w:rPr>
        <w:t xml:space="preserve"> </w:t>
      </w:r>
    </w:p>
    <w:p w14:paraId="3BDECDDD" w14:textId="77777777" w:rsidR="00900D53" w:rsidRDefault="00916F85">
      <w:pPr>
        <w:pStyle w:val="Heading1"/>
        <w:ind w:left="-5"/>
      </w:pPr>
      <w:r>
        <w:t>and</w:t>
      </w:r>
      <w:r>
        <w:rPr>
          <w:b w:val="0"/>
          <w:sz w:val="22"/>
        </w:rPr>
        <w:t xml:space="preserve"> </w:t>
      </w:r>
    </w:p>
    <w:p w14:paraId="6D8C6129" w14:textId="77777777" w:rsidR="00900D53" w:rsidRDefault="00916F85">
      <w:pPr>
        <w:spacing w:after="26" w:line="250" w:lineRule="auto"/>
        <w:ind w:left="-5" w:right="49" w:hanging="10"/>
      </w:pPr>
      <w:r>
        <w:rPr>
          <w:sz w:val="24"/>
        </w:rPr>
        <w:t xml:space="preserve">DEFCON 659A [Security Measures] and DEFCON 660 [Official Sensitive Security Requirements]  </w:t>
      </w:r>
    </w:p>
    <w:p w14:paraId="3D7865D8" w14:textId="77777777" w:rsidR="00900D53" w:rsidRDefault="00916F85">
      <w:pPr>
        <w:spacing w:after="19" w:line="259" w:lineRule="auto"/>
        <w:ind w:left="0" w:firstLine="0"/>
      </w:pPr>
      <w:r>
        <w:rPr>
          <w:sz w:val="24"/>
        </w:rPr>
        <w:t xml:space="preserve"> </w:t>
      </w:r>
    </w:p>
    <w:p w14:paraId="4EE7E45D" w14:textId="77777777" w:rsidR="00900D53" w:rsidRDefault="00916F85">
      <w:pPr>
        <w:spacing w:after="306" w:line="250" w:lineRule="auto"/>
        <w:ind w:left="-5" w:right="49" w:hanging="10"/>
      </w:pPr>
      <w:r>
        <w:rPr>
          <w:sz w:val="24"/>
        </w:rPr>
        <w:t xml:space="preserve">The Supplier must also </w:t>
      </w:r>
      <w:r>
        <w:rPr>
          <w:sz w:val="24"/>
        </w:rPr>
        <w:t>refer to the attached Security Aspects Letter and action as required.</w:t>
      </w:r>
      <w:r>
        <w:rPr>
          <w:sz w:val="22"/>
        </w:rPr>
        <w:t xml:space="preserve"> </w:t>
      </w:r>
    </w:p>
    <w:p w14:paraId="313095E8" w14:textId="77777777" w:rsidR="00900D53" w:rsidRDefault="00916F85">
      <w:pPr>
        <w:spacing w:after="4" w:line="267" w:lineRule="auto"/>
        <w:ind w:left="370" w:hanging="10"/>
      </w:pPr>
      <w:r>
        <w:rPr>
          <w:b/>
          <w:sz w:val="24"/>
        </w:rPr>
        <w:t xml:space="preserve">7. Maximum liability </w:t>
      </w:r>
    </w:p>
    <w:p w14:paraId="2FF3C21E" w14:textId="77777777" w:rsidR="00900D53" w:rsidRDefault="00916F85">
      <w:pPr>
        <w:spacing w:line="250" w:lineRule="auto"/>
        <w:ind w:left="-5" w:right="49" w:hanging="10"/>
      </w:pPr>
      <w:r>
        <w:rPr>
          <w:sz w:val="24"/>
        </w:rPr>
        <w:t>The limitation of liability for this Call-Off Contract is £2,500,000 ex VAT.</w:t>
      </w:r>
      <w:r>
        <w:rPr>
          <w:sz w:val="22"/>
        </w:rPr>
        <w:t xml:space="preserve"> </w:t>
      </w:r>
    </w:p>
    <w:p w14:paraId="356AD4C3" w14:textId="77777777" w:rsidR="00900D53" w:rsidRDefault="00916F85">
      <w:pPr>
        <w:spacing w:after="259" w:line="259" w:lineRule="auto"/>
        <w:ind w:left="0" w:firstLine="0"/>
      </w:pPr>
      <w:r>
        <w:rPr>
          <w:sz w:val="24"/>
        </w:rPr>
        <w:t xml:space="preserve"> </w:t>
      </w:r>
    </w:p>
    <w:p w14:paraId="5E710AD7" w14:textId="77777777" w:rsidR="00900D53" w:rsidRDefault="00916F85">
      <w:pPr>
        <w:pStyle w:val="Heading1"/>
      </w:pPr>
      <w:r>
        <w:t xml:space="preserve">8. Call-off charges </w:t>
      </w:r>
    </w:p>
    <w:p w14:paraId="31B9B751" w14:textId="77777777" w:rsidR="00900D53" w:rsidRDefault="00916F85">
      <w:pPr>
        <w:spacing w:after="16" w:line="259" w:lineRule="auto"/>
        <w:ind w:left="0" w:firstLine="0"/>
      </w:pPr>
      <w:r>
        <w:rPr>
          <w:sz w:val="22"/>
        </w:rPr>
        <w:t xml:space="preserve"> </w:t>
      </w:r>
    </w:p>
    <w:p w14:paraId="3CBA76C4" w14:textId="77777777" w:rsidR="00900D53" w:rsidRDefault="00916F85">
      <w:pPr>
        <w:spacing w:after="27" w:line="268" w:lineRule="auto"/>
        <w:ind w:left="10" w:hanging="10"/>
      </w:pPr>
      <w:r>
        <w:rPr>
          <w:sz w:val="22"/>
        </w:rPr>
        <w:t xml:space="preserve">In accordance with Annex A, Price, the following shall apply: </w:t>
      </w:r>
    </w:p>
    <w:p w14:paraId="586B1CF6" w14:textId="77777777" w:rsidR="00900D53" w:rsidRDefault="00916F85">
      <w:pPr>
        <w:spacing w:after="0" w:line="259" w:lineRule="auto"/>
        <w:ind w:left="0" w:firstLine="0"/>
      </w:pPr>
      <w:r>
        <w:rPr>
          <w:sz w:val="24"/>
        </w:rPr>
        <w:t xml:space="preserve"> </w:t>
      </w:r>
    </w:p>
    <w:p w14:paraId="2042E874" w14:textId="77777777" w:rsidR="00900D53" w:rsidRDefault="00916F85">
      <w:pPr>
        <w:spacing w:after="4" w:line="267" w:lineRule="auto"/>
        <w:ind w:left="-5" w:hanging="10"/>
      </w:pPr>
      <w:r>
        <w:rPr>
          <w:b/>
          <w:sz w:val="24"/>
        </w:rPr>
        <w:t xml:space="preserve">Rate Card: </w:t>
      </w:r>
    </w:p>
    <w:p w14:paraId="41DC70E0" w14:textId="77777777" w:rsidR="00900D53" w:rsidRDefault="00916F85">
      <w:pPr>
        <w:spacing w:after="0" w:line="259" w:lineRule="auto"/>
        <w:ind w:left="0" w:firstLine="0"/>
      </w:pPr>
      <w:r>
        <w:rPr>
          <w:b/>
          <w:sz w:val="24"/>
        </w:rPr>
        <w:t xml:space="preserve"> </w:t>
      </w:r>
    </w:p>
    <w:p w14:paraId="40E306D5" w14:textId="77777777" w:rsidR="00900D53" w:rsidRDefault="009848E5">
      <w:pPr>
        <w:spacing w:after="0" w:line="259" w:lineRule="auto"/>
        <w:ind w:left="0" w:firstLine="0"/>
      </w:pPr>
      <w:r>
        <w:rPr>
          <w:b/>
          <w:sz w:val="24"/>
        </w:rPr>
        <w:t>[REDACTED – COMMERCIAL]</w:t>
      </w:r>
      <w:r w:rsidR="00916F85">
        <w:rPr>
          <w:b/>
          <w:sz w:val="24"/>
        </w:rPr>
        <w:t xml:space="preserve"> </w:t>
      </w:r>
    </w:p>
    <w:p w14:paraId="608A01D4" w14:textId="77777777" w:rsidR="00900D53" w:rsidRDefault="00916F85">
      <w:pPr>
        <w:spacing w:after="0" w:line="259" w:lineRule="auto"/>
        <w:ind w:left="0" w:firstLine="0"/>
      </w:pPr>
      <w:r>
        <w:rPr>
          <w:sz w:val="22"/>
        </w:rPr>
        <w:t xml:space="preserve"> </w:t>
      </w:r>
    </w:p>
    <w:p w14:paraId="297503CC" w14:textId="77777777" w:rsidR="00900D53" w:rsidRDefault="00916F85">
      <w:pPr>
        <w:spacing w:after="0" w:line="259" w:lineRule="auto"/>
        <w:ind w:left="0" w:firstLine="0"/>
      </w:pPr>
      <w:r>
        <w:rPr>
          <w:sz w:val="22"/>
        </w:rPr>
        <w:t xml:space="preserve"> </w:t>
      </w:r>
    </w:p>
    <w:p w14:paraId="091F8487" w14:textId="77777777" w:rsidR="00900D53" w:rsidRDefault="00916F85">
      <w:pPr>
        <w:spacing w:after="0" w:line="259" w:lineRule="auto"/>
        <w:ind w:left="-5" w:hanging="10"/>
      </w:pPr>
      <w:r>
        <w:rPr>
          <w:b/>
          <w:sz w:val="22"/>
        </w:rPr>
        <w:t xml:space="preserve">Success Fee:  </w:t>
      </w:r>
    </w:p>
    <w:p w14:paraId="192BD33C" w14:textId="77777777" w:rsidR="00900D53" w:rsidRDefault="00916F85">
      <w:pPr>
        <w:spacing w:after="0" w:line="268" w:lineRule="auto"/>
        <w:ind w:left="10" w:hanging="10"/>
      </w:pPr>
      <w:r>
        <w:rPr>
          <w:sz w:val="22"/>
        </w:rPr>
        <w:t xml:space="preserve">The following structure will be used as a basis where a Success Fee is payable, </w:t>
      </w:r>
      <w:r>
        <w:rPr>
          <w:sz w:val="22"/>
        </w:rPr>
        <w:t xml:space="preserve">however the terms of which will be agreed by both parties prior to the commencement of work in relation to this. </w:t>
      </w:r>
    </w:p>
    <w:p w14:paraId="4153745F" w14:textId="77777777" w:rsidR="00900D53" w:rsidRDefault="00916F85">
      <w:pPr>
        <w:spacing w:after="0" w:line="259" w:lineRule="auto"/>
        <w:ind w:left="0" w:firstLine="0"/>
      </w:pPr>
      <w:r>
        <w:rPr>
          <w:b/>
          <w:sz w:val="22"/>
        </w:rPr>
        <w:t xml:space="preserve"> </w:t>
      </w:r>
    </w:p>
    <w:p w14:paraId="39A4369B" w14:textId="77777777" w:rsidR="00900D53" w:rsidRDefault="009848E5">
      <w:pPr>
        <w:spacing w:after="0" w:line="259" w:lineRule="auto"/>
        <w:ind w:left="0" w:firstLine="0"/>
      </w:pPr>
      <w:r>
        <w:rPr>
          <w:b/>
          <w:sz w:val="22"/>
        </w:rPr>
        <w:t xml:space="preserve">[REDACTED </w:t>
      </w:r>
      <w:proofErr w:type="gramStart"/>
      <w:r>
        <w:rPr>
          <w:b/>
          <w:sz w:val="22"/>
        </w:rPr>
        <w:t>-  COMMERCIAL</w:t>
      </w:r>
      <w:proofErr w:type="gramEnd"/>
      <w:r>
        <w:rPr>
          <w:b/>
          <w:sz w:val="22"/>
        </w:rPr>
        <w:t>]</w:t>
      </w:r>
      <w:r w:rsidR="00916F85">
        <w:rPr>
          <w:b/>
          <w:sz w:val="22"/>
        </w:rPr>
        <w:t xml:space="preserve"> </w:t>
      </w:r>
    </w:p>
    <w:p w14:paraId="6BCFA6D5" w14:textId="77777777" w:rsidR="00900D53" w:rsidRDefault="00916F85">
      <w:pPr>
        <w:spacing w:after="0" w:line="259" w:lineRule="auto"/>
        <w:ind w:left="0" w:firstLine="0"/>
      </w:pPr>
      <w:r>
        <w:rPr>
          <w:sz w:val="22"/>
        </w:rPr>
        <w:t xml:space="preserve"> </w:t>
      </w:r>
    </w:p>
    <w:p w14:paraId="18402102" w14:textId="77777777" w:rsidR="00900D53" w:rsidRDefault="00916F85">
      <w:pPr>
        <w:spacing w:line="250" w:lineRule="auto"/>
        <w:ind w:left="-5" w:right="49" w:hanging="10"/>
      </w:pPr>
      <w:r>
        <w:rPr>
          <w:sz w:val="24"/>
        </w:rPr>
        <w:t>All changes to the Charges must use procedures that are equivalent to those in Paragraphs 4, 5 and 6 (if used) in Framework Schedule 3 (Framework Prices)</w:t>
      </w:r>
      <w:r>
        <w:rPr>
          <w:sz w:val="22"/>
        </w:rPr>
        <w:t xml:space="preserve"> </w:t>
      </w:r>
    </w:p>
    <w:p w14:paraId="6F3F054B" w14:textId="77777777" w:rsidR="00900D53" w:rsidRDefault="00916F85">
      <w:pPr>
        <w:spacing w:after="0" w:line="259" w:lineRule="auto"/>
        <w:ind w:left="0" w:firstLine="0"/>
      </w:pPr>
      <w:r>
        <w:rPr>
          <w:sz w:val="24"/>
        </w:rPr>
        <w:t xml:space="preserve"> </w:t>
      </w:r>
    </w:p>
    <w:p w14:paraId="5FBAF798" w14:textId="77777777" w:rsidR="00900D53" w:rsidRDefault="00916F85">
      <w:pPr>
        <w:spacing w:line="250" w:lineRule="auto"/>
        <w:ind w:left="-5" w:right="49" w:hanging="10"/>
      </w:pPr>
      <w:r>
        <w:rPr>
          <w:sz w:val="24"/>
        </w:rPr>
        <w:t>The Charges will not be impacted by any change to the Framework Prices. The Charges can only be cha</w:t>
      </w:r>
      <w:r>
        <w:rPr>
          <w:sz w:val="24"/>
        </w:rPr>
        <w:t>nged by agreement in writing between the Buyer and the Supplier because of:</w:t>
      </w:r>
      <w:r>
        <w:rPr>
          <w:sz w:val="22"/>
        </w:rPr>
        <w:t xml:space="preserve"> </w:t>
      </w:r>
    </w:p>
    <w:p w14:paraId="22B96B0C" w14:textId="77777777" w:rsidR="00900D53" w:rsidRDefault="00916F85">
      <w:pPr>
        <w:spacing w:after="0" w:line="259" w:lineRule="auto"/>
        <w:ind w:left="0" w:firstLine="0"/>
      </w:pPr>
      <w:r>
        <w:rPr>
          <w:sz w:val="24"/>
        </w:rPr>
        <w:t xml:space="preserve"> </w:t>
      </w:r>
    </w:p>
    <w:p w14:paraId="3E4C6342" w14:textId="77777777" w:rsidR="00900D53" w:rsidRDefault="00916F85">
      <w:pPr>
        <w:numPr>
          <w:ilvl w:val="0"/>
          <w:numId w:val="12"/>
        </w:numPr>
        <w:spacing w:line="250" w:lineRule="auto"/>
        <w:ind w:right="49" w:hanging="360"/>
      </w:pPr>
      <w:r>
        <w:rPr>
          <w:sz w:val="24"/>
        </w:rPr>
        <w:t>Specific Change in Law</w:t>
      </w:r>
      <w:r>
        <w:rPr>
          <w:sz w:val="22"/>
        </w:rPr>
        <w:t xml:space="preserve"> </w:t>
      </w:r>
    </w:p>
    <w:p w14:paraId="1388A1C9" w14:textId="77777777" w:rsidR="00900D53" w:rsidRDefault="00916F85">
      <w:pPr>
        <w:numPr>
          <w:ilvl w:val="0"/>
          <w:numId w:val="12"/>
        </w:numPr>
        <w:spacing w:after="269" w:line="250" w:lineRule="auto"/>
        <w:ind w:right="49" w:hanging="360"/>
      </w:pPr>
      <w:r>
        <w:rPr>
          <w:sz w:val="24"/>
        </w:rPr>
        <w:t>Benchmarking using Call-Off Schedule 16 (Benchmarking)</w:t>
      </w:r>
      <w:r>
        <w:rPr>
          <w:sz w:val="22"/>
        </w:rPr>
        <w:t xml:space="preserve"> </w:t>
      </w:r>
    </w:p>
    <w:p w14:paraId="7BB36871" w14:textId="77777777" w:rsidR="00900D53" w:rsidRDefault="00916F85">
      <w:pPr>
        <w:spacing w:after="4" w:line="267" w:lineRule="auto"/>
        <w:ind w:left="370" w:hanging="10"/>
      </w:pPr>
      <w:r>
        <w:rPr>
          <w:b/>
          <w:sz w:val="24"/>
        </w:rPr>
        <w:t xml:space="preserve">9. Reimbursable expenses </w:t>
      </w:r>
    </w:p>
    <w:p w14:paraId="2CBAC1BF" w14:textId="77777777" w:rsidR="00900D53" w:rsidRDefault="00916F85">
      <w:pPr>
        <w:spacing w:after="268" w:line="250" w:lineRule="auto"/>
        <w:ind w:left="-5" w:right="49" w:hanging="10"/>
      </w:pPr>
      <w:r>
        <w:rPr>
          <w:sz w:val="24"/>
        </w:rPr>
        <w:t>Recoverable as stated in Framework Schedule 3 (Framework Prices).</w:t>
      </w:r>
      <w:r>
        <w:rPr>
          <w:sz w:val="22"/>
        </w:rPr>
        <w:t xml:space="preserve"> </w:t>
      </w:r>
    </w:p>
    <w:p w14:paraId="13A77842" w14:textId="77777777" w:rsidR="00900D53" w:rsidRDefault="00916F85">
      <w:pPr>
        <w:pStyle w:val="Heading1"/>
      </w:pPr>
      <w:r>
        <w:t xml:space="preserve">10. </w:t>
      </w:r>
      <w:r>
        <w:t xml:space="preserve">Payment method </w:t>
      </w:r>
    </w:p>
    <w:p w14:paraId="1ABD347A" w14:textId="77777777" w:rsidR="00900D53" w:rsidRDefault="00916F85">
      <w:pPr>
        <w:spacing w:after="305" w:line="250" w:lineRule="auto"/>
        <w:ind w:left="-5" w:right="49" w:hanging="10"/>
      </w:pPr>
      <w:r>
        <w:rPr>
          <w:sz w:val="24"/>
        </w:rPr>
        <w:t xml:space="preserve">By Contracting Purchasing and Finance (CP&amp;F) e-procurement platform. </w:t>
      </w:r>
      <w:r>
        <w:rPr>
          <w:sz w:val="22"/>
        </w:rPr>
        <w:t xml:space="preserve"> </w:t>
      </w:r>
    </w:p>
    <w:p w14:paraId="6792DE25" w14:textId="77777777" w:rsidR="00900D53" w:rsidRDefault="00916F85">
      <w:pPr>
        <w:numPr>
          <w:ilvl w:val="0"/>
          <w:numId w:val="13"/>
        </w:numPr>
        <w:spacing w:after="266" w:line="250" w:lineRule="auto"/>
        <w:ind w:hanging="360"/>
      </w:pPr>
      <w:r>
        <w:rPr>
          <w:b/>
          <w:sz w:val="24"/>
        </w:rPr>
        <w:t xml:space="preserve">Buyer’s invoice address </w:t>
      </w:r>
    </w:p>
    <w:p w14:paraId="086129A1" w14:textId="77777777" w:rsidR="00900D53" w:rsidRDefault="00916F85">
      <w:pPr>
        <w:spacing w:after="266" w:line="250" w:lineRule="auto"/>
        <w:ind w:left="-15" w:right="5260" w:firstLine="360"/>
      </w:pPr>
      <w:r>
        <w:rPr>
          <w:sz w:val="24"/>
        </w:rPr>
        <w:lastRenderedPageBreak/>
        <w:t>As per Exostar Instructions.</w:t>
      </w:r>
      <w:r>
        <w:rPr>
          <w:sz w:val="22"/>
        </w:rPr>
        <w:t xml:space="preserve"> </w:t>
      </w:r>
    </w:p>
    <w:p w14:paraId="1286C674" w14:textId="77777777" w:rsidR="00900D53" w:rsidRDefault="00916F85">
      <w:pPr>
        <w:numPr>
          <w:ilvl w:val="0"/>
          <w:numId w:val="13"/>
        </w:numPr>
        <w:spacing w:after="4" w:line="267" w:lineRule="auto"/>
        <w:ind w:hanging="360"/>
      </w:pPr>
      <w:r>
        <w:rPr>
          <w:b/>
          <w:sz w:val="24"/>
        </w:rPr>
        <w:t xml:space="preserve">FINANCIAL TRANSPARENCY OBJECTIVES </w:t>
      </w:r>
    </w:p>
    <w:p w14:paraId="5778161F" w14:textId="77777777" w:rsidR="00900D53" w:rsidRDefault="00916F85">
      <w:pPr>
        <w:spacing w:line="250" w:lineRule="auto"/>
        <w:ind w:left="-5" w:right="49" w:hanging="10"/>
      </w:pPr>
      <w:r>
        <w:rPr>
          <w:sz w:val="24"/>
        </w:rPr>
        <w:t>The Financial Transparency Objectives do not apply to this Call-Off Contract.</w:t>
      </w:r>
      <w:r>
        <w:rPr>
          <w:sz w:val="22"/>
        </w:rPr>
        <w:t xml:space="preserve"> </w:t>
      </w:r>
    </w:p>
    <w:p w14:paraId="34F59621" w14:textId="77777777" w:rsidR="00900D53" w:rsidRDefault="00916F85">
      <w:pPr>
        <w:spacing w:after="33" w:line="259" w:lineRule="auto"/>
        <w:ind w:left="0" w:firstLine="0"/>
      </w:pPr>
      <w:r>
        <w:rPr>
          <w:sz w:val="22"/>
        </w:rPr>
        <w:t xml:space="preserve"> </w:t>
      </w:r>
    </w:p>
    <w:p w14:paraId="4C8D34EC" w14:textId="77777777" w:rsidR="00900D53" w:rsidRDefault="00916F85">
      <w:pPr>
        <w:numPr>
          <w:ilvl w:val="0"/>
          <w:numId w:val="13"/>
        </w:numPr>
        <w:spacing w:after="4" w:line="267" w:lineRule="auto"/>
        <w:ind w:hanging="360"/>
      </w:pPr>
      <w:r>
        <w:rPr>
          <w:b/>
          <w:sz w:val="24"/>
        </w:rPr>
        <w:t xml:space="preserve">Buyer’s authorised representative(s) </w:t>
      </w:r>
    </w:p>
    <w:p w14:paraId="60341FC5" w14:textId="77777777" w:rsidR="00900D53" w:rsidRDefault="00916F85" w:rsidP="009848E5">
      <w:pPr>
        <w:spacing w:after="0" w:line="259" w:lineRule="auto"/>
        <w:ind w:left="0" w:firstLine="0"/>
        <w:rPr>
          <w:b/>
          <w:sz w:val="24"/>
        </w:rPr>
      </w:pPr>
      <w:r>
        <w:rPr>
          <w:b/>
          <w:sz w:val="24"/>
        </w:rPr>
        <w:t xml:space="preserve"> </w:t>
      </w:r>
      <w:r w:rsidR="009848E5">
        <w:rPr>
          <w:b/>
          <w:sz w:val="24"/>
        </w:rPr>
        <w:t>[REDACTED – PERSONAL]</w:t>
      </w:r>
    </w:p>
    <w:p w14:paraId="4AB3A0D5" w14:textId="77777777" w:rsidR="009848E5" w:rsidRDefault="009848E5" w:rsidP="009848E5">
      <w:pPr>
        <w:spacing w:after="0" w:line="259" w:lineRule="auto"/>
        <w:ind w:left="0" w:firstLine="0"/>
      </w:pPr>
    </w:p>
    <w:p w14:paraId="682DE42B" w14:textId="77777777" w:rsidR="00900D53" w:rsidRDefault="00916F85">
      <w:pPr>
        <w:pStyle w:val="Heading1"/>
      </w:pPr>
      <w:r>
        <w:t>1</w:t>
      </w:r>
      <w:r>
        <w:t xml:space="preserve">4. </w:t>
      </w:r>
      <w:r>
        <w:t xml:space="preserve">Buyer’s security policy </w:t>
      </w:r>
    </w:p>
    <w:p w14:paraId="439728D4" w14:textId="77777777" w:rsidR="00900D53" w:rsidRDefault="00916F85">
      <w:pPr>
        <w:spacing w:after="31" w:line="250" w:lineRule="auto"/>
        <w:ind w:left="-5" w:right="49" w:hanging="10"/>
      </w:pPr>
      <w:r>
        <w:rPr>
          <w:sz w:val="24"/>
        </w:rPr>
        <w:t xml:space="preserve">DEFCON 659A 02/24 [Security Measures]  </w:t>
      </w:r>
    </w:p>
    <w:p w14:paraId="19061360" w14:textId="77777777" w:rsidR="00900D53" w:rsidRDefault="00916F85">
      <w:pPr>
        <w:spacing w:after="347" w:line="250" w:lineRule="auto"/>
        <w:ind w:left="-5" w:right="49" w:hanging="10"/>
      </w:pPr>
      <w:r>
        <w:rPr>
          <w:sz w:val="24"/>
        </w:rPr>
        <w:t xml:space="preserve">DEFCON 660 12/15 [Official Sensitive Security Requirements] </w:t>
      </w:r>
      <w:r>
        <w:rPr>
          <w:sz w:val="22"/>
        </w:rPr>
        <w:t xml:space="preserve"> </w:t>
      </w:r>
    </w:p>
    <w:p w14:paraId="192212DC" w14:textId="77777777" w:rsidR="00900D53" w:rsidRDefault="00916F85">
      <w:pPr>
        <w:spacing w:after="0" w:line="278" w:lineRule="auto"/>
        <w:ind w:left="0" w:right="4142" w:firstLine="360"/>
        <w:jc w:val="both"/>
      </w:pPr>
      <w:r>
        <w:rPr>
          <w:b/>
          <w:sz w:val="24"/>
        </w:rPr>
        <w:t xml:space="preserve">15.  Supplier’s authorised representative </w:t>
      </w:r>
    </w:p>
    <w:p w14:paraId="4B3A3240" w14:textId="77777777" w:rsidR="00900D53" w:rsidRDefault="009848E5">
      <w:pPr>
        <w:spacing w:after="345" w:line="268" w:lineRule="auto"/>
        <w:ind w:left="10" w:hanging="10"/>
      </w:pPr>
      <w:r>
        <w:rPr>
          <w:sz w:val="22"/>
        </w:rPr>
        <w:t>[REDACTED – PERSONAL]</w:t>
      </w:r>
    </w:p>
    <w:p w14:paraId="12A6A129" w14:textId="77777777" w:rsidR="00900D53" w:rsidRDefault="00916F85">
      <w:pPr>
        <w:pStyle w:val="Heading1"/>
      </w:pPr>
      <w:r>
        <w:t xml:space="preserve">16. Supplier’s contract manager </w:t>
      </w:r>
    </w:p>
    <w:p w14:paraId="1D81688E" w14:textId="77777777" w:rsidR="00900D53" w:rsidRDefault="00916F85">
      <w:pPr>
        <w:spacing w:after="16" w:line="259" w:lineRule="auto"/>
        <w:ind w:left="0" w:firstLine="0"/>
      </w:pPr>
      <w:r>
        <w:rPr>
          <w:sz w:val="22"/>
        </w:rPr>
        <w:t xml:space="preserve"> </w:t>
      </w:r>
    </w:p>
    <w:p w14:paraId="0894CE14" w14:textId="77777777" w:rsidR="00900D53" w:rsidRDefault="009848E5">
      <w:pPr>
        <w:spacing w:after="0" w:line="268" w:lineRule="auto"/>
        <w:ind w:left="10" w:hanging="10"/>
      </w:pPr>
      <w:r>
        <w:rPr>
          <w:sz w:val="22"/>
        </w:rPr>
        <w:t>[REDACTED – PERSONAL]</w:t>
      </w:r>
    </w:p>
    <w:p w14:paraId="4FB29B79" w14:textId="77777777" w:rsidR="00900D53" w:rsidRDefault="00916F85">
      <w:pPr>
        <w:spacing w:after="259" w:line="259" w:lineRule="auto"/>
        <w:ind w:left="0" w:firstLine="0"/>
      </w:pPr>
      <w:r>
        <w:rPr>
          <w:b/>
          <w:sz w:val="24"/>
        </w:rPr>
        <w:t xml:space="preserve"> </w:t>
      </w:r>
    </w:p>
    <w:p w14:paraId="1203525E" w14:textId="77777777" w:rsidR="00900D53" w:rsidRDefault="00916F85">
      <w:pPr>
        <w:pStyle w:val="Heading1"/>
      </w:pPr>
      <w:r>
        <w:t xml:space="preserve">17. Progress report frequency </w:t>
      </w:r>
    </w:p>
    <w:p w14:paraId="247B98B9" w14:textId="77777777" w:rsidR="00900D53" w:rsidRDefault="00916F85">
      <w:pPr>
        <w:spacing w:after="271" w:line="250" w:lineRule="auto"/>
        <w:ind w:left="-5" w:right="49" w:hanging="10"/>
      </w:pPr>
      <w:r>
        <w:rPr>
          <w:sz w:val="24"/>
        </w:rPr>
        <w:t xml:space="preserve">Progress reporting will be agreed prior to the commencement of individual taskings in accordance with Annex A.  </w:t>
      </w:r>
    </w:p>
    <w:p w14:paraId="349EAA01" w14:textId="77777777" w:rsidR="00900D53" w:rsidRDefault="00916F85">
      <w:pPr>
        <w:spacing w:after="4" w:line="267" w:lineRule="auto"/>
        <w:ind w:left="370" w:hanging="10"/>
      </w:pPr>
      <w:r>
        <w:rPr>
          <w:b/>
          <w:sz w:val="24"/>
        </w:rPr>
        <w:t xml:space="preserve">18. Progress meeting frequency </w:t>
      </w:r>
    </w:p>
    <w:p w14:paraId="45ECB610" w14:textId="77777777" w:rsidR="00900D53" w:rsidRDefault="00916F85">
      <w:pPr>
        <w:spacing w:line="250" w:lineRule="auto"/>
        <w:ind w:left="-5" w:right="49" w:hanging="10"/>
      </w:pPr>
      <w:r>
        <w:rPr>
          <w:sz w:val="24"/>
        </w:rPr>
        <w:t xml:space="preserve"> Refer to Annex A, Account and Cont</w:t>
      </w:r>
      <w:r>
        <w:rPr>
          <w:sz w:val="24"/>
        </w:rPr>
        <w:t xml:space="preserve">ract Management.  </w:t>
      </w:r>
    </w:p>
    <w:p w14:paraId="25116B84" w14:textId="77777777" w:rsidR="00900D53" w:rsidRDefault="00916F85">
      <w:pPr>
        <w:spacing w:after="259" w:line="259" w:lineRule="auto"/>
        <w:ind w:left="0" w:firstLine="0"/>
      </w:pPr>
      <w:r>
        <w:rPr>
          <w:b/>
          <w:sz w:val="24"/>
        </w:rPr>
        <w:t xml:space="preserve"> </w:t>
      </w:r>
    </w:p>
    <w:p w14:paraId="2856696B" w14:textId="77777777" w:rsidR="00900D53" w:rsidRDefault="00916F85">
      <w:pPr>
        <w:pStyle w:val="Heading1"/>
        <w:tabs>
          <w:tab w:val="center" w:pos="1048"/>
          <w:tab w:val="center" w:pos="2161"/>
        </w:tabs>
        <w:ind w:left="0" w:firstLine="0"/>
      </w:pPr>
      <w:r>
        <w:rPr>
          <w:rFonts w:ascii="Calibri" w:eastAsia="Calibri" w:hAnsi="Calibri" w:cs="Calibri"/>
          <w:b w:val="0"/>
          <w:sz w:val="22"/>
        </w:rPr>
        <w:tab/>
      </w:r>
      <w:r>
        <w:t>19. Key staff</w:t>
      </w:r>
      <w:r>
        <w:rPr>
          <w:b w:val="0"/>
        </w:rPr>
        <w:t xml:space="preserve"> </w:t>
      </w:r>
      <w:r>
        <w:rPr>
          <w:b w:val="0"/>
        </w:rPr>
        <w:tab/>
        <w:t xml:space="preserve"> </w:t>
      </w:r>
    </w:p>
    <w:p w14:paraId="1616E5C5" w14:textId="77777777" w:rsidR="00900D53" w:rsidRDefault="009848E5">
      <w:pPr>
        <w:spacing w:after="0" w:line="259" w:lineRule="auto"/>
        <w:ind w:left="0" w:firstLine="0"/>
        <w:rPr>
          <w:b/>
          <w:sz w:val="24"/>
        </w:rPr>
      </w:pPr>
      <w:r>
        <w:rPr>
          <w:b/>
          <w:sz w:val="24"/>
        </w:rPr>
        <w:t>[REDACTED – PERSONAL]</w:t>
      </w:r>
      <w:r w:rsidR="00916F85">
        <w:rPr>
          <w:b/>
          <w:sz w:val="24"/>
        </w:rPr>
        <w:t xml:space="preserve"> </w:t>
      </w:r>
    </w:p>
    <w:p w14:paraId="07797D61" w14:textId="77777777" w:rsidR="009848E5" w:rsidRDefault="009848E5">
      <w:pPr>
        <w:spacing w:after="0" w:line="259" w:lineRule="auto"/>
        <w:ind w:left="0" w:firstLine="0"/>
      </w:pPr>
    </w:p>
    <w:p w14:paraId="5ACB984D" w14:textId="77777777" w:rsidR="00900D53" w:rsidRDefault="00916F85">
      <w:pPr>
        <w:spacing w:after="251" w:line="267" w:lineRule="auto"/>
        <w:ind w:left="-15" w:right="5956" w:firstLine="360"/>
      </w:pPr>
      <w:r>
        <w:rPr>
          <w:b/>
          <w:sz w:val="24"/>
        </w:rPr>
        <w:t xml:space="preserve">20. Key subcontractor(s) </w:t>
      </w:r>
      <w:r>
        <w:rPr>
          <w:sz w:val="24"/>
        </w:rPr>
        <w:t>Not applicable</w:t>
      </w:r>
      <w:r>
        <w:rPr>
          <w:sz w:val="22"/>
        </w:rPr>
        <w:t xml:space="preserve"> </w:t>
      </w:r>
      <w:r>
        <w:rPr>
          <w:b/>
          <w:sz w:val="24"/>
        </w:rPr>
        <w:t xml:space="preserve"> </w:t>
      </w:r>
    </w:p>
    <w:p w14:paraId="4F9EA64D" w14:textId="77777777" w:rsidR="00900D53" w:rsidRDefault="00916F85">
      <w:pPr>
        <w:pStyle w:val="Heading1"/>
      </w:pPr>
      <w:r>
        <w:t xml:space="preserve">21. Commercially sensitive information </w:t>
      </w:r>
    </w:p>
    <w:p w14:paraId="145EBA22" w14:textId="77777777" w:rsidR="00900D53" w:rsidRDefault="00916F85">
      <w:pPr>
        <w:spacing w:line="250" w:lineRule="auto"/>
        <w:ind w:left="-5" w:right="49" w:hanging="10"/>
      </w:pPr>
      <w:r>
        <w:rPr>
          <w:sz w:val="24"/>
        </w:rPr>
        <w:t xml:space="preserve">The following information shall be deemed commercially sensitive information: </w:t>
      </w:r>
    </w:p>
    <w:p w14:paraId="11175BE2" w14:textId="77777777" w:rsidR="00900D53" w:rsidRDefault="00916F85">
      <w:pPr>
        <w:spacing w:after="7" w:line="259" w:lineRule="auto"/>
        <w:ind w:left="0" w:firstLine="0"/>
      </w:pPr>
      <w:r>
        <w:rPr>
          <w:sz w:val="24"/>
        </w:rPr>
        <w:t xml:space="preserve"> </w:t>
      </w:r>
    </w:p>
    <w:p w14:paraId="482CA30D" w14:textId="77777777" w:rsidR="00900D53" w:rsidRDefault="00916F85">
      <w:pPr>
        <w:numPr>
          <w:ilvl w:val="0"/>
          <w:numId w:val="14"/>
        </w:numPr>
        <w:spacing w:after="0" w:line="268" w:lineRule="auto"/>
        <w:ind w:hanging="360"/>
      </w:pPr>
      <w:r>
        <w:rPr>
          <w:sz w:val="22"/>
        </w:rPr>
        <w:t>Any information relating to the Supplier’s fee, rates, its methodology for providing the services in question and any personal data provided by the Supplier including CVs of t</w:t>
      </w:r>
      <w:r>
        <w:rPr>
          <w:sz w:val="22"/>
        </w:rPr>
        <w:t xml:space="preserve">he Staff engaged in the provision of the services. Any information falling within the definition of Supplier’s Confidential Information within the MCF3 Call-Off agreement. </w:t>
      </w:r>
      <w:r>
        <w:rPr>
          <w:rFonts w:ascii="Segoe UI Symbol" w:eastAsia="Segoe UI Symbol" w:hAnsi="Segoe UI Symbol" w:cs="Segoe UI Symbol"/>
          <w:sz w:val="22"/>
        </w:rPr>
        <w:t>•</w:t>
      </w:r>
      <w:r>
        <w:rPr>
          <w:sz w:val="22"/>
        </w:rPr>
        <w:t xml:space="preserve"> </w:t>
      </w:r>
      <w:r>
        <w:rPr>
          <w:sz w:val="22"/>
        </w:rPr>
        <w:tab/>
        <w:t>The Supplier’s ITT submission, including the Payment and Pricing Schedule, and Te</w:t>
      </w:r>
      <w:r>
        <w:rPr>
          <w:sz w:val="22"/>
        </w:rPr>
        <w:t xml:space="preserve">chnical Envelope submission. </w:t>
      </w:r>
    </w:p>
    <w:p w14:paraId="7377FB2B" w14:textId="77777777" w:rsidR="00900D53" w:rsidRDefault="00916F85">
      <w:pPr>
        <w:numPr>
          <w:ilvl w:val="0"/>
          <w:numId w:val="14"/>
        </w:numPr>
        <w:spacing w:after="0" w:line="268" w:lineRule="auto"/>
        <w:ind w:hanging="360"/>
      </w:pPr>
      <w:r>
        <w:rPr>
          <w:sz w:val="22"/>
        </w:rPr>
        <w:t xml:space="preserve">The duration for which such information is confidential is finite. </w:t>
      </w:r>
    </w:p>
    <w:p w14:paraId="5CEB8B78" w14:textId="77777777" w:rsidR="00900D53" w:rsidRDefault="00916F85">
      <w:pPr>
        <w:spacing w:after="259" w:line="259" w:lineRule="auto"/>
        <w:ind w:left="0" w:firstLine="0"/>
      </w:pPr>
      <w:r>
        <w:rPr>
          <w:b/>
          <w:sz w:val="24"/>
        </w:rPr>
        <w:t xml:space="preserve"> </w:t>
      </w:r>
    </w:p>
    <w:p w14:paraId="53525555" w14:textId="77777777" w:rsidR="00900D53" w:rsidRDefault="00916F85">
      <w:pPr>
        <w:spacing w:after="4" w:line="267" w:lineRule="auto"/>
        <w:ind w:left="-15" w:right="6220" w:firstLine="360"/>
      </w:pPr>
      <w:r>
        <w:rPr>
          <w:b/>
          <w:sz w:val="24"/>
        </w:rPr>
        <w:lastRenderedPageBreak/>
        <w:t xml:space="preserve">22. Service credits </w:t>
      </w:r>
      <w:r>
        <w:rPr>
          <w:sz w:val="24"/>
        </w:rPr>
        <w:t>Not applicable</w:t>
      </w:r>
      <w:r>
        <w:rPr>
          <w:sz w:val="22"/>
        </w:rPr>
        <w:t xml:space="preserve"> </w:t>
      </w:r>
    </w:p>
    <w:p w14:paraId="18A07672" w14:textId="77777777" w:rsidR="00900D53" w:rsidRDefault="00916F85">
      <w:pPr>
        <w:pStyle w:val="Heading1"/>
        <w:spacing w:after="248"/>
        <w:ind w:left="-15" w:right="5421" w:firstLine="360"/>
      </w:pPr>
      <w:r>
        <w:t xml:space="preserve">23. Additional insurances </w:t>
      </w:r>
      <w:r>
        <w:rPr>
          <w:b w:val="0"/>
        </w:rPr>
        <w:t>Not applicable</w:t>
      </w:r>
      <w:r>
        <w:rPr>
          <w:b w:val="0"/>
          <w:sz w:val="22"/>
        </w:rPr>
        <w:t xml:space="preserve"> </w:t>
      </w:r>
    </w:p>
    <w:p w14:paraId="5EECC1B6" w14:textId="77777777" w:rsidR="00900D53" w:rsidRDefault="00916F85">
      <w:pPr>
        <w:numPr>
          <w:ilvl w:val="0"/>
          <w:numId w:val="15"/>
        </w:numPr>
        <w:spacing w:after="305" w:line="250" w:lineRule="auto"/>
        <w:ind w:left="533" w:right="4587" w:hanging="360"/>
      </w:pPr>
      <w:r>
        <w:rPr>
          <w:b/>
          <w:sz w:val="24"/>
        </w:rPr>
        <w:t xml:space="preserve">Guarantee </w:t>
      </w:r>
      <w:r>
        <w:rPr>
          <w:sz w:val="24"/>
        </w:rPr>
        <w:t xml:space="preserve">Not </w:t>
      </w:r>
      <w:proofErr w:type="gramStart"/>
      <w:r>
        <w:rPr>
          <w:sz w:val="24"/>
        </w:rPr>
        <w:t>applicable</w:t>
      </w:r>
      <w:proofErr w:type="gramEnd"/>
      <w:r>
        <w:rPr>
          <w:sz w:val="24"/>
        </w:rPr>
        <w:t xml:space="preserve"> </w:t>
      </w:r>
      <w:r>
        <w:rPr>
          <w:sz w:val="22"/>
        </w:rPr>
        <w:t xml:space="preserve"> </w:t>
      </w:r>
    </w:p>
    <w:p w14:paraId="3BD05C34" w14:textId="77777777" w:rsidR="00900D53" w:rsidRDefault="00916F85">
      <w:pPr>
        <w:numPr>
          <w:ilvl w:val="0"/>
          <w:numId w:val="15"/>
        </w:numPr>
        <w:spacing w:after="286" w:line="267" w:lineRule="auto"/>
        <w:ind w:left="533" w:right="4587" w:hanging="360"/>
      </w:pPr>
      <w:r>
        <w:rPr>
          <w:b/>
          <w:sz w:val="24"/>
        </w:rPr>
        <w:t xml:space="preserve">Buyer’s environmental and social value policy </w:t>
      </w:r>
      <w:hyperlink r:id="rId10">
        <w:r>
          <w:rPr>
            <w:color w:val="0563C1"/>
            <w:sz w:val="22"/>
            <w:u w:val="single" w:color="0563C1"/>
          </w:rPr>
          <w:t>Social Value Model (SVM)</w:t>
        </w:r>
      </w:hyperlink>
      <w:hyperlink r:id="rId11">
        <w:r>
          <w:rPr>
            <w:sz w:val="22"/>
          </w:rPr>
          <w:t xml:space="preserve"> </w:t>
        </w:r>
      </w:hyperlink>
      <w:r>
        <w:rPr>
          <w:b/>
          <w:sz w:val="24"/>
        </w:rPr>
        <w:t xml:space="preserve"> </w:t>
      </w:r>
    </w:p>
    <w:p w14:paraId="436DFEBF" w14:textId="77777777" w:rsidR="00900D53" w:rsidRDefault="00916F85">
      <w:pPr>
        <w:pStyle w:val="Heading1"/>
      </w:pPr>
      <w:r>
        <w:t>26. Socia</w:t>
      </w:r>
      <w:r>
        <w:t xml:space="preserve">l value commitment </w:t>
      </w:r>
    </w:p>
    <w:p w14:paraId="6DD2C6A4" w14:textId="77777777" w:rsidR="00900D53" w:rsidRDefault="00916F85">
      <w:pPr>
        <w:spacing w:after="0" w:line="240" w:lineRule="auto"/>
        <w:ind w:left="-5" w:right="46" w:hanging="10"/>
        <w:jc w:val="both"/>
      </w:pPr>
      <w:r>
        <w:rPr>
          <w:sz w:val="24"/>
        </w:rPr>
        <w:t xml:space="preserve">The Supplier agrees, in providing the Deliverables and performing its obligations under the Call-Off Contract, that it will comply with the social value commitments submitted in their ITT response relating to MACs: </w:t>
      </w:r>
    </w:p>
    <w:p w14:paraId="4A1B78F0" w14:textId="77777777" w:rsidR="00900D53" w:rsidRDefault="00916F85">
      <w:pPr>
        <w:spacing w:after="0" w:line="259" w:lineRule="auto"/>
        <w:ind w:left="0" w:firstLine="0"/>
      </w:pPr>
      <w:r>
        <w:rPr>
          <w:sz w:val="24"/>
        </w:rPr>
        <w:t xml:space="preserve"> </w:t>
      </w:r>
    </w:p>
    <w:p w14:paraId="1AFB76AB" w14:textId="77777777" w:rsidR="00900D53" w:rsidRDefault="00916F85">
      <w:pPr>
        <w:spacing w:line="250" w:lineRule="auto"/>
        <w:ind w:left="-5" w:right="49" w:hanging="10"/>
      </w:pPr>
      <w:r>
        <w:rPr>
          <w:sz w:val="24"/>
        </w:rPr>
        <w:t>2.2 Tackling Econo</w:t>
      </w:r>
      <w:r>
        <w:rPr>
          <w:sz w:val="24"/>
        </w:rPr>
        <w:t xml:space="preserve">mic Inequality </w:t>
      </w:r>
    </w:p>
    <w:p w14:paraId="3C042BAE" w14:textId="77777777" w:rsidR="00900D53" w:rsidRDefault="00916F85">
      <w:pPr>
        <w:spacing w:line="250" w:lineRule="auto"/>
        <w:ind w:left="-5" w:right="49" w:hanging="10"/>
      </w:pPr>
      <w:r>
        <w:rPr>
          <w:sz w:val="24"/>
        </w:rPr>
        <w:t xml:space="preserve">4.2 Fighting Climate Change </w:t>
      </w:r>
    </w:p>
    <w:p w14:paraId="070C7679" w14:textId="77777777" w:rsidR="00900D53" w:rsidRDefault="00916F85">
      <w:pPr>
        <w:spacing w:line="250" w:lineRule="auto"/>
        <w:ind w:left="-5" w:right="49" w:hanging="10"/>
      </w:pPr>
      <w:r>
        <w:rPr>
          <w:sz w:val="24"/>
        </w:rPr>
        <w:t xml:space="preserve">6.1 Equal Opportunity </w:t>
      </w:r>
    </w:p>
    <w:p w14:paraId="0429C5A5" w14:textId="77777777" w:rsidR="00900D53" w:rsidRDefault="00916F85">
      <w:pPr>
        <w:spacing w:after="0" w:line="259" w:lineRule="auto"/>
        <w:ind w:left="0" w:firstLine="0"/>
      </w:pPr>
      <w:r>
        <w:rPr>
          <w:sz w:val="24"/>
        </w:rPr>
        <w:t xml:space="preserve"> </w:t>
      </w:r>
    </w:p>
    <w:p w14:paraId="518FFB92" w14:textId="77777777" w:rsidR="00900D53" w:rsidRDefault="00916F85">
      <w:pPr>
        <w:spacing w:after="271" w:line="250" w:lineRule="auto"/>
        <w:ind w:left="-5" w:right="49" w:hanging="10"/>
      </w:pPr>
      <w:r>
        <w:rPr>
          <w:sz w:val="24"/>
        </w:rPr>
        <w:t>Social Value commitment shall be reported on Quarterly within the contract review meeting.</w:t>
      </w:r>
      <w:r>
        <w:rPr>
          <w:sz w:val="22"/>
        </w:rPr>
        <w:t xml:space="preserve"> </w:t>
      </w:r>
    </w:p>
    <w:p w14:paraId="1BB2E576" w14:textId="77777777" w:rsidR="00900D53" w:rsidRDefault="00916F85">
      <w:pPr>
        <w:pStyle w:val="Heading1"/>
        <w:spacing w:after="251"/>
      </w:pPr>
      <w:r>
        <w:t xml:space="preserve">27. Formation of call off contract </w:t>
      </w:r>
    </w:p>
    <w:p w14:paraId="3919960B" w14:textId="77777777" w:rsidR="00900D53" w:rsidRDefault="00916F85">
      <w:pPr>
        <w:spacing w:after="240" w:line="240" w:lineRule="auto"/>
        <w:ind w:left="-5" w:right="46" w:hanging="10"/>
        <w:jc w:val="both"/>
      </w:pPr>
      <w:r>
        <w:rPr>
          <w:sz w:val="24"/>
        </w:rPr>
        <w:t xml:space="preserve">By signing and returning this Call-Off Order Form the Supplier agrees to enter a </w:t>
      </w:r>
      <w:proofErr w:type="spellStart"/>
      <w:r>
        <w:rPr>
          <w:sz w:val="24"/>
        </w:rPr>
        <w:t>CallOff</w:t>
      </w:r>
      <w:proofErr w:type="spellEnd"/>
      <w:r>
        <w:rPr>
          <w:sz w:val="24"/>
        </w:rPr>
        <w:t xml:space="preserve"> Contract with the Buyer to provide the Services in accordance with the Call-Off Order Form and the Call-Off Terms.</w:t>
      </w:r>
      <w:r>
        <w:rPr>
          <w:sz w:val="22"/>
        </w:rPr>
        <w:t xml:space="preserve"> </w:t>
      </w:r>
    </w:p>
    <w:p w14:paraId="259DE3FD" w14:textId="77777777" w:rsidR="00900D53" w:rsidRDefault="00916F85">
      <w:pPr>
        <w:spacing w:after="240" w:line="240" w:lineRule="auto"/>
        <w:ind w:left="-5" w:right="46" w:hanging="10"/>
        <w:jc w:val="both"/>
      </w:pPr>
      <w:r>
        <w:rPr>
          <w:sz w:val="24"/>
        </w:rPr>
        <w:t xml:space="preserve">The Parties hereby acknowledge and agree that they </w:t>
      </w:r>
      <w:r>
        <w:rPr>
          <w:sz w:val="24"/>
        </w:rPr>
        <w:t xml:space="preserve">have read the Call-Off Order Form and the Call-Off Terms and by signing below agree to be bound by this Call-Off Contract. </w:t>
      </w:r>
    </w:p>
    <w:p w14:paraId="35401908" w14:textId="77777777" w:rsidR="00900D53" w:rsidRDefault="00916F85">
      <w:pPr>
        <w:spacing w:after="4" w:line="267" w:lineRule="auto"/>
        <w:ind w:left="-5" w:hanging="10"/>
      </w:pPr>
      <w:r>
        <w:rPr>
          <w:b/>
          <w:sz w:val="24"/>
        </w:rPr>
        <w:t>For and on behalf of the Supplier</w:t>
      </w:r>
      <w:r>
        <w:rPr>
          <w:sz w:val="24"/>
        </w:rPr>
        <w:t>:</w:t>
      </w:r>
      <w:r>
        <w:rPr>
          <w:sz w:val="22"/>
        </w:rPr>
        <w:t xml:space="preserve"> </w:t>
      </w:r>
    </w:p>
    <w:p w14:paraId="770D239E" w14:textId="77777777" w:rsidR="00900D53" w:rsidRDefault="00916F85">
      <w:pPr>
        <w:spacing w:after="0" w:line="259" w:lineRule="auto"/>
        <w:ind w:left="0" w:firstLine="0"/>
      </w:pPr>
      <w:r>
        <w:rPr>
          <w:sz w:val="24"/>
        </w:rPr>
        <w:t xml:space="preserve"> </w:t>
      </w:r>
    </w:p>
    <w:p w14:paraId="4E1C4AD3" w14:textId="77777777" w:rsidR="00900D53" w:rsidRDefault="00916F85">
      <w:pPr>
        <w:spacing w:after="0" w:line="259" w:lineRule="auto"/>
        <w:ind w:left="0" w:firstLine="0"/>
        <w:rPr>
          <w:sz w:val="24"/>
        </w:rPr>
      </w:pPr>
      <w:r>
        <w:rPr>
          <w:sz w:val="24"/>
        </w:rPr>
        <w:t>[REDACTED – PERSONAL]</w:t>
      </w:r>
    </w:p>
    <w:p w14:paraId="2E6F662E" w14:textId="77777777" w:rsidR="00916F85" w:rsidRDefault="00916F85">
      <w:pPr>
        <w:spacing w:after="0" w:line="259" w:lineRule="auto"/>
        <w:ind w:left="0" w:firstLine="0"/>
      </w:pPr>
    </w:p>
    <w:p w14:paraId="02AFD146" w14:textId="77777777" w:rsidR="00900D53" w:rsidRDefault="00916F85">
      <w:pPr>
        <w:spacing w:after="4" w:line="267" w:lineRule="auto"/>
        <w:ind w:left="-5" w:hanging="10"/>
      </w:pPr>
      <w:r>
        <w:rPr>
          <w:b/>
          <w:sz w:val="24"/>
        </w:rPr>
        <w:t>For and on behalf of the Buyer</w:t>
      </w:r>
      <w:r>
        <w:rPr>
          <w:sz w:val="24"/>
        </w:rPr>
        <w:t>:</w:t>
      </w:r>
      <w:r>
        <w:rPr>
          <w:sz w:val="22"/>
        </w:rPr>
        <w:t xml:space="preserve"> </w:t>
      </w:r>
    </w:p>
    <w:p w14:paraId="2DFC26C0" w14:textId="77777777" w:rsidR="00900D53" w:rsidRDefault="00916F85">
      <w:pPr>
        <w:spacing w:after="0" w:line="259" w:lineRule="auto"/>
        <w:ind w:left="0" w:right="5393" w:firstLine="0"/>
      </w:pPr>
      <w:r>
        <w:rPr>
          <w:sz w:val="24"/>
        </w:rPr>
        <w:t xml:space="preserve"> </w:t>
      </w:r>
    </w:p>
    <w:p w14:paraId="3D674FB2" w14:textId="77777777" w:rsidR="00900D53" w:rsidRDefault="00916F85">
      <w:pPr>
        <w:spacing w:line="250" w:lineRule="auto"/>
        <w:ind w:left="-5" w:right="49" w:hanging="10"/>
      </w:pPr>
      <w:r>
        <w:rPr>
          <w:sz w:val="24"/>
        </w:rPr>
        <w:t>[REDACTED – PERSONAL]</w:t>
      </w:r>
    </w:p>
    <w:p w14:paraId="3F693622" w14:textId="77777777" w:rsidR="00900D53" w:rsidRDefault="00916F85">
      <w:pPr>
        <w:spacing w:after="0" w:line="259" w:lineRule="auto"/>
        <w:ind w:left="0" w:firstLine="0"/>
      </w:pPr>
      <w:r>
        <w:rPr>
          <w:sz w:val="24"/>
        </w:rPr>
        <w:t xml:space="preserve"> </w:t>
      </w:r>
    </w:p>
    <w:p w14:paraId="424E815B" w14:textId="77777777" w:rsidR="00916F85" w:rsidRDefault="00916F85">
      <w:pPr>
        <w:spacing w:line="250" w:lineRule="auto"/>
        <w:ind w:left="-5" w:right="49" w:hanging="10"/>
        <w:rPr>
          <w:sz w:val="24"/>
        </w:rPr>
      </w:pPr>
    </w:p>
    <w:p w14:paraId="58C55314" w14:textId="77777777" w:rsidR="00916F85" w:rsidRDefault="00916F85">
      <w:pPr>
        <w:spacing w:line="250" w:lineRule="auto"/>
        <w:ind w:left="-5" w:right="49" w:hanging="10"/>
        <w:rPr>
          <w:sz w:val="24"/>
        </w:rPr>
      </w:pPr>
    </w:p>
    <w:p w14:paraId="251109FF" w14:textId="77777777" w:rsidR="00916F85" w:rsidRDefault="00916F85">
      <w:pPr>
        <w:spacing w:line="250" w:lineRule="auto"/>
        <w:ind w:left="-5" w:right="49" w:hanging="10"/>
        <w:rPr>
          <w:sz w:val="24"/>
        </w:rPr>
      </w:pPr>
    </w:p>
    <w:p w14:paraId="19B94C69" w14:textId="77777777" w:rsidR="00916F85" w:rsidRDefault="00916F85">
      <w:pPr>
        <w:spacing w:line="250" w:lineRule="auto"/>
        <w:ind w:left="-5" w:right="49" w:hanging="10"/>
        <w:rPr>
          <w:sz w:val="24"/>
        </w:rPr>
      </w:pPr>
    </w:p>
    <w:p w14:paraId="74B52AA3" w14:textId="77777777" w:rsidR="00916F85" w:rsidRDefault="00916F85">
      <w:pPr>
        <w:spacing w:line="250" w:lineRule="auto"/>
        <w:ind w:left="-5" w:right="49" w:hanging="10"/>
        <w:rPr>
          <w:sz w:val="24"/>
        </w:rPr>
      </w:pPr>
    </w:p>
    <w:p w14:paraId="6531AEE4" w14:textId="77777777" w:rsidR="00916F85" w:rsidRDefault="00916F85">
      <w:pPr>
        <w:spacing w:line="250" w:lineRule="auto"/>
        <w:ind w:left="-5" w:right="49" w:hanging="10"/>
        <w:rPr>
          <w:sz w:val="24"/>
        </w:rPr>
      </w:pPr>
    </w:p>
    <w:p w14:paraId="3E0F4E73" w14:textId="77777777" w:rsidR="00916F85" w:rsidRDefault="00916F85">
      <w:pPr>
        <w:spacing w:line="250" w:lineRule="auto"/>
        <w:ind w:left="-5" w:right="49" w:hanging="10"/>
        <w:rPr>
          <w:sz w:val="24"/>
        </w:rPr>
      </w:pPr>
    </w:p>
    <w:p w14:paraId="6C4161A6" w14:textId="77777777" w:rsidR="00916F85" w:rsidRDefault="00916F85">
      <w:pPr>
        <w:spacing w:line="250" w:lineRule="auto"/>
        <w:ind w:left="-5" w:right="49" w:hanging="10"/>
        <w:rPr>
          <w:sz w:val="24"/>
        </w:rPr>
      </w:pPr>
    </w:p>
    <w:p w14:paraId="234C0F46" w14:textId="77777777" w:rsidR="00916F85" w:rsidRDefault="00916F85">
      <w:pPr>
        <w:spacing w:line="250" w:lineRule="auto"/>
        <w:ind w:left="-5" w:right="49" w:hanging="10"/>
        <w:rPr>
          <w:sz w:val="24"/>
        </w:rPr>
      </w:pPr>
    </w:p>
    <w:p w14:paraId="37F2AE8C" w14:textId="77777777" w:rsidR="00900D53" w:rsidRDefault="00916F85">
      <w:pPr>
        <w:spacing w:line="250" w:lineRule="auto"/>
        <w:ind w:left="-5" w:right="49" w:hanging="10"/>
      </w:pPr>
      <w:r>
        <w:rPr>
          <w:sz w:val="24"/>
        </w:rPr>
        <w:tab/>
      </w:r>
      <w:r>
        <w:rPr>
          <w:sz w:val="22"/>
        </w:rPr>
        <w:t xml:space="preserve"> </w:t>
      </w:r>
      <w:r>
        <w:rPr>
          <w:sz w:val="22"/>
        </w:rPr>
        <w:t xml:space="preserve"> </w:t>
      </w:r>
      <w:r>
        <w:rPr>
          <w:b/>
          <w:sz w:val="22"/>
          <w:u w:val="single" w:color="000000"/>
        </w:rPr>
        <w:t>Annex A</w:t>
      </w:r>
      <w:r>
        <w:rPr>
          <w:sz w:val="22"/>
        </w:rPr>
        <w:t xml:space="preserve"> </w:t>
      </w:r>
    </w:p>
    <w:p w14:paraId="741EFA96" w14:textId="77777777" w:rsidR="00900D53" w:rsidRDefault="00916F85">
      <w:pPr>
        <w:spacing w:after="23" w:line="259" w:lineRule="auto"/>
        <w:ind w:left="0" w:firstLine="0"/>
        <w:jc w:val="right"/>
      </w:pPr>
      <w:r>
        <w:rPr>
          <w:b/>
          <w:sz w:val="22"/>
        </w:rPr>
        <w:t xml:space="preserve"> </w:t>
      </w:r>
    </w:p>
    <w:p w14:paraId="63804281" w14:textId="77777777" w:rsidR="00900D53" w:rsidRDefault="009848E5">
      <w:pPr>
        <w:spacing w:after="0" w:line="259" w:lineRule="auto"/>
        <w:ind w:left="0" w:firstLine="0"/>
      </w:pPr>
      <w:r>
        <w:rPr>
          <w:b/>
          <w:sz w:val="24"/>
        </w:rPr>
        <w:t>[REDACTED – COMMERCIAL]</w:t>
      </w:r>
      <w:r w:rsidR="00916F85">
        <w:rPr>
          <w:sz w:val="22"/>
        </w:rPr>
        <w:t xml:space="preserve"> </w:t>
      </w:r>
    </w:p>
    <w:sectPr w:rsidR="00900D53">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1447" w:right="1376" w:bottom="1440" w:left="1440" w:header="307"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5FE9" w14:textId="77777777" w:rsidR="00916F85" w:rsidRDefault="00916F85">
      <w:pPr>
        <w:spacing w:after="0" w:line="240" w:lineRule="auto"/>
      </w:pPr>
      <w:r>
        <w:separator/>
      </w:r>
    </w:p>
  </w:endnote>
  <w:endnote w:type="continuationSeparator" w:id="0">
    <w:p w14:paraId="1F23DCA8" w14:textId="77777777" w:rsidR="00916F85" w:rsidRDefault="0091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4ECB" w14:textId="77777777" w:rsidR="00900D53" w:rsidRDefault="009848E5">
    <w:pPr>
      <w:spacing w:after="49" w:line="259" w:lineRule="auto"/>
      <w:ind w:left="0" w:right="61" w:firstLine="0"/>
      <w:jc w:val="right"/>
    </w:pPr>
    <w:r>
      <w:rPr>
        <w:noProof/>
      </w:rPr>
      <mc:AlternateContent>
        <mc:Choice Requires="wps">
          <w:drawing>
            <wp:anchor distT="0" distB="0" distL="0" distR="0" simplePos="0" relativeHeight="251662336" behindDoc="0" locked="0" layoutInCell="1" allowOverlap="1" wp14:anchorId="48FF3EDD" wp14:editId="031B8EFD">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497B81" w14:textId="77777777" w:rsidR="009848E5" w:rsidRPr="009848E5" w:rsidRDefault="009848E5" w:rsidP="009848E5">
                          <w:pPr>
                            <w:spacing w:after="0"/>
                            <w:rPr>
                              <w:noProof/>
                              <w:sz w:val="22"/>
                            </w:rPr>
                          </w:pPr>
                          <w:r w:rsidRPr="009848E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FF3EDD" id="_x0000_t202" coordsize="21600,21600" o:spt="202" path="m,l,21600r21600,l21600,xe">
              <v:stroke joinstyle="miter"/>
              <v:path gradientshapeok="t" o:connecttype="rect"/>
            </v:shapetype>
            <v:shape id="Text Box 5" o:spid="_x0000_s1028" type="#_x0000_t202" alt="OFFICIAL-SENSITIVE - COMMER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1497B81" w14:textId="77777777" w:rsidR="009848E5" w:rsidRPr="009848E5" w:rsidRDefault="009848E5" w:rsidP="009848E5">
                    <w:pPr>
                      <w:spacing w:after="0"/>
                      <w:rPr>
                        <w:noProof/>
                        <w:sz w:val="22"/>
                      </w:rPr>
                    </w:pPr>
                    <w:r w:rsidRPr="009848E5">
                      <w:rPr>
                        <w:noProof/>
                        <w:sz w:val="22"/>
                      </w:rPr>
                      <w:t>OFFICIAL-SENSITIVE - COMMERCIAL</w:t>
                    </w:r>
                  </w:p>
                </w:txbxContent>
              </v:textbox>
              <w10:wrap anchorx="page" anchory="page"/>
            </v:shape>
          </w:pict>
        </mc:Fallback>
      </mc:AlternateContent>
    </w:r>
    <w:r w:rsidR="00916F85">
      <w:fldChar w:fldCharType="begin"/>
    </w:r>
    <w:r w:rsidR="00916F85">
      <w:instrText xml:space="preserve"> PAGE   \* MERGEFORMAT </w:instrText>
    </w:r>
    <w:r w:rsidR="00916F85">
      <w:fldChar w:fldCharType="separate"/>
    </w:r>
    <w:r w:rsidR="00916F85">
      <w:rPr>
        <w:sz w:val="22"/>
      </w:rPr>
      <w:t>1</w:t>
    </w:r>
    <w:r w:rsidR="00916F85">
      <w:rPr>
        <w:sz w:val="22"/>
      </w:rPr>
      <w:fldChar w:fldCharType="end"/>
    </w:r>
    <w:r w:rsidR="00916F85">
      <w:rPr>
        <w:sz w:val="22"/>
      </w:rPr>
      <w:t xml:space="preserve"> </w:t>
    </w:r>
  </w:p>
  <w:p w14:paraId="0B149166" w14:textId="77777777" w:rsidR="00900D53" w:rsidRDefault="00916F85">
    <w:pPr>
      <w:tabs>
        <w:tab w:val="center" w:pos="2161"/>
        <w:tab w:val="center" w:pos="5041"/>
      </w:tabs>
      <w:spacing w:after="50" w:line="259" w:lineRule="auto"/>
      <w:ind w:left="0" w:firstLine="0"/>
    </w:pPr>
    <w:r>
      <w:rPr>
        <w:rFonts w:ascii="Calibri" w:eastAsia="Calibri" w:hAnsi="Calibri" w:cs="Calibri"/>
        <w:color w:val="202124"/>
      </w:rPr>
      <w:t xml:space="preserve">Framework: RM6187 </w:t>
    </w:r>
    <w:r>
      <w:rPr>
        <w:rFonts w:ascii="Calibri" w:eastAsia="Calibri" w:hAnsi="Calibri" w:cs="Calibri"/>
        <w:color w:val="202124"/>
      </w:rPr>
      <w:tab/>
      <w:t xml:space="preserve">                                             </w:t>
    </w:r>
    <w:r>
      <w:rPr>
        <w:rFonts w:ascii="Calibri" w:eastAsia="Calibri" w:hAnsi="Calibri" w:cs="Calibri"/>
        <w:color w:val="202124"/>
      </w:rPr>
      <w:tab/>
    </w:r>
    <w:r>
      <w:rPr>
        <w:sz w:val="22"/>
      </w:rPr>
      <w:t xml:space="preserve"> </w:t>
    </w:r>
  </w:p>
  <w:p w14:paraId="2F1AACC1" w14:textId="77777777" w:rsidR="00900D53" w:rsidRDefault="00916F85">
    <w:pPr>
      <w:tabs>
        <w:tab w:val="center" w:pos="4514"/>
      </w:tabs>
      <w:spacing w:after="0" w:line="259" w:lineRule="auto"/>
      <w:ind w:left="0" w:firstLine="0"/>
    </w:pPr>
    <w:r>
      <w:rPr>
        <w:rFonts w:ascii="Calibri" w:eastAsia="Calibri" w:hAnsi="Calibri" w:cs="Calibri"/>
        <w:color w:val="202124"/>
      </w:rPr>
      <w:t>Model version: v3.7</w:t>
    </w:r>
    <w:r>
      <w:rPr>
        <w:sz w:val="22"/>
      </w:rPr>
      <w:t xml:space="preserve"> </w:t>
    </w:r>
    <w:r>
      <w:rPr>
        <w:sz w:val="22"/>
      </w:rPr>
      <w:tab/>
      <w:t xml:space="preserve">OFFICIAL-SENSITIVE - COMMERCIAL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D9F5" w14:textId="77777777" w:rsidR="00900D53" w:rsidRDefault="009848E5">
    <w:pPr>
      <w:spacing w:after="49" w:line="259" w:lineRule="auto"/>
      <w:ind w:left="0" w:right="61" w:firstLine="0"/>
      <w:jc w:val="right"/>
    </w:pPr>
    <w:r>
      <w:rPr>
        <w:noProof/>
      </w:rPr>
      <mc:AlternateContent>
        <mc:Choice Requires="wps">
          <w:drawing>
            <wp:anchor distT="0" distB="0" distL="0" distR="0" simplePos="0" relativeHeight="251663360" behindDoc="0" locked="0" layoutInCell="1" allowOverlap="1" wp14:anchorId="53492633" wp14:editId="384B4567">
              <wp:simplePos x="914400" y="991870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3DFC45" w14:textId="77777777" w:rsidR="009848E5" w:rsidRPr="009848E5" w:rsidRDefault="009848E5" w:rsidP="009848E5">
                          <w:pPr>
                            <w:spacing w:after="0"/>
                            <w:rPr>
                              <w:noProof/>
                              <w:sz w:val="22"/>
                            </w:rPr>
                          </w:pPr>
                          <w:r w:rsidRPr="009848E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92633" id="_x0000_t202" coordsize="21600,21600" o:spt="202" path="m,l,21600r21600,l21600,xe">
              <v:stroke joinstyle="miter"/>
              <v:path gradientshapeok="t" o:connecttype="rect"/>
            </v:shapetype>
            <v:shape id="Text Box 6" o:spid="_x0000_s1029" type="#_x0000_t202" alt="OFFICIAL-SENSITIVE - COMMER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63DFC45" w14:textId="77777777" w:rsidR="009848E5" w:rsidRPr="009848E5" w:rsidRDefault="009848E5" w:rsidP="009848E5">
                    <w:pPr>
                      <w:spacing w:after="0"/>
                      <w:rPr>
                        <w:noProof/>
                        <w:sz w:val="22"/>
                      </w:rPr>
                    </w:pPr>
                    <w:r w:rsidRPr="009848E5">
                      <w:rPr>
                        <w:noProof/>
                        <w:sz w:val="22"/>
                      </w:rPr>
                      <w:t>OFFICIAL-SENSITIVE - COMMERCIAL</w:t>
                    </w:r>
                  </w:p>
                </w:txbxContent>
              </v:textbox>
              <w10:wrap anchorx="page" anchory="page"/>
            </v:shape>
          </w:pict>
        </mc:Fallback>
      </mc:AlternateContent>
    </w:r>
    <w:r w:rsidR="00916F85">
      <w:fldChar w:fldCharType="begin"/>
    </w:r>
    <w:r w:rsidR="00916F85">
      <w:instrText xml:space="preserve"> PAGE   \* MERGEFORMAT </w:instrText>
    </w:r>
    <w:r w:rsidR="00916F85">
      <w:fldChar w:fldCharType="separate"/>
    </w:r>
    <w:r w:rsidR="00916F85">
      <w:rPr>
        <w:sz w:val="22"/>
      </w:rPr>
      <w:t>1</w:t>
    </w:r>
    <w:r w:rsidR="00916F85">
      <w:rPr>
        <w:sz w:val="22"/>
      </w:rPr>
      <w:fldChar w:fldCharType="end"/>
    </w:r>
    <w:r w:rsidR="00916F85">
      <w:rPr>
        <w:sz w:val="22"/>
      </w:rPr>
      <w:t xml:space="preserve"> </w:t>
    </w:r>
  </w:p>
  <w:p w14:paraId="3F0E43FA" w14:textId="77777777" w:rsidR="00900D53" w:rsidRDefault="00916F85">
    <w:pPr>
      <w:tabs>
        <w:tab w:val="center" w:pos="2161"/>
        <w:tab w:val="center" w:pos="5041"/>
      </w:tabs>
      <w:spacing w:after="50" w:line="259" w:lineRule="auto"/>
      <w:ind w:left="0" w:firstLine="0"/>
    </w:pPr>
    <w:r>
      <w:rPr>
        <w:rFonts w:ascii="Calibri" w:eastAsia="Calibri" w:hAnsi="Calibri" w:cs="Calibri"/>
        <w:color w:val="202124"/>
      </w:rPr>
      <w:t xml:space="preserve">Framework: RM6187 </w:t>
    </w:r>
    <w:r>
      <w:rPr>
        <w:rFonts w:ascii="Calibri" w:eastAsia="Calibri" w:hAnsi="Calibri" w:cs="Calibri"/>
        <w:color w:val="202124"/>
      </w:rPr>
      <w:tab/>
      <w:t xml:space="preserve">                                             </w:t>
    </w:r>
    <w:r>
      <w:rPr>
        <w:rFonts w:ascii="Calibri" w:eastAsia="Calibri" w:hAnsi="Calibri" w:cs="Calibri"/>
        <w:color w:val="202124"/>
      </w:rPr>
      <w:tab/>
    </w:r>
    <w:r>
      <w:rPr>
        <w:sz w:val="22"/>
      </w:rPr>
      <w:t xml:space="preserve"> </w:t>
    </w:r>
  </w:p>
  <w:p w14:paraId="21529B99" w14:textId="77777777" w:rsidR="00900D53" w:rsidRDefault="00916F85">
    <w:pPr>
      <w:tabs>
        <w:tab w:val="center" w:pos="4514"/>
      </w:tabs>
      <w:spacing w:after="0" w:line="259" w:lineRule="auto"/>
      <w:ind w:left="0" w:firstLine="0"/>
    </w:pPr>
    <w:r>
      <w:rPr>
        <w:rFonts w:ascii="Calibri" w:eastAsia="Calibri" w:hAnsi="Calibri" w:cs="Calibri"/>
        <w:color w:val="202124"/>
      </w:rPr>
      <w:t>Model version: v3.7</w:t>
    </w:r>
    <w:r>
      <w:rPr>
        <w:sz w:val="22"/>
      </w:rPr>
      <w:t xml:space="preserve"> </w:t>
    </w:r>
    <w:r>
      <w:rPr>
        <w:sz w:val="22"/>
      </w:rPr>
      <w:tab/>
      <w:t>OFFICIAL-SENSITIV</w:t>
    </w:r>
    <w:r>
      <w:rPr>
        <w:sz w:val="22"/>
      </w:rPr>
      <w:t xml:space="preserve">E - COMMERCIAL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3486" w14:textId="77777777" w:rsidR="00900D53" w:rsidRDefault="009848E5">
    <w:pPr>
      <w:spacing w:after="49" w:line="259" w:lineRule="auto"/>
      <w:ind w:left="0" w:right="61" w:firstLine="0"/>
      <w:jc w:val="right"/>
    </w:pPr>
    <w:r>
      <w:rPr>
        <w:noProof/>
      </w:rPr>
      <mc:AlternateContent>
        <mc:Choice Requires="wps">
          <w:drawing>
            <wp:anchor distT="0" distB="0" distL="0" distR="0" simplePos="0" relativeHeight="251661312" behindDoc="0" locked="0" layoutInCell="1" allowOverlap="1" wp14:anchorId="28810304" wp14:editId="785D6A5F">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6F89AB" w14:textId="77777777" w:rsidR="009848E5" w:rsidRPr="009848E5" w:rsidRDefault="009848E5" w:rsidP="009848E5">
                          <w:pPr>
                            <w:spacing w:after="0"/>
                            <w:rPr>
                              <w:noProof/>
                              <w:sz w:val="22"/>
                            </w:rPr>
                          </w:pPr>
                          <w:r w:rsidRPr="009848E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810304"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56F89AB" w14:textId="77777777" w:rsidR="009848E5" w:rsidRPr="009848E5" w:rsidRDefault="009848E5" w:rsidP="009848E5">
                    <w:pPr>
                      <w:spacing w:after="0"/>
                      <w:rPr>
                        <w:noProof/>
                        <w:sz w:val="22"/>
                      </w:rPr>
                    </w:pPr>
                    <w:r w:rsidRPr="009848E5">
                      <w:rPr>
                        <w:noProof/>
                        <w:sz w:val="22"/>
                      </w:rPr>
                      <w:t>OFFICIAL-SENSITIVE - COMMERCIAL</w:t>
                    </w:r>
                  </w:p>
                </w:txbxContent>
              </v:textbox>
              <w10:wrap anchorx="page" anchory="page"/>
            </v:shape>
          </w:pict>
        </mc:Fallback>
      </mc:AlternateContent>
    </w:r>
    <w:r w:rsidR="00916F85">
      <w:fldChar w:fldCharType="begin"/>
    </w:r>
    <w:r w:rsidR="00916F85">
      <w:instrText xml:space="preserve"> PAGE   \* MERGEFORMAT </w:instrText>
    </w:r>
    <w:r w:rsidR="00916F85">
      <w:fldChar w:fldCharType="separate"/>
    </w:r>
    <w:r w:rsidR="00916F85">
      <w:rPr>
        <w:sz w:val="22"/>
      </w:rPr>
      <w:t>1</w:t>
    </w:r>
    <w:r w:rsidR="00916F85">
      <w:rPr>
        <w:sz w:val="22"/>
      </w:rPr>
      <w:fldChar w:fldCharType="end"/>
    </w:r>
    <w:r w:rsidR="00916F85">
      <w:rPr>
        <w:sz w:val="22"/>
      </w:rPr>
      <w:t xml:space="preserve"> </w:t>
    </w:r>
  </w:p>
  <w:p w14:paraId="73DEDEE1" w14:textId="77777777" w:rsidR="00900D53" w:rsidRDefault="00916F85">
    <w:pPr>
      <w:tabs>
        <w:tab w:val="center" w:pos="2161"/>
        <w:tab w:val="center" w:pos="5041"/>
      </w:tabs>
      <w:spacing w:after="50" w:line="259" w:lineRule="auto"/>
      <w:ind w:left="0" w:firstLine="0"/>
    </w:pPr>
    <w:r>
      <w:rPr>
        <w:rFonts w:ascii="Calibri" w:eastAsia="Calibri" w:hAnsi="Calibri" w:cs="Calibri"/>
        <w:color w:val="202124"/>
      </w:rPr>
      <w:t xml:space="preserve">Framework: RM6187 </w:t>
    </w:r>
    <w:r>
      <w:rPr>
        <w:rFonts w:ascii="Calibri" w:eastAsia="Calibri" w:hAnsi="Calibri" w:cs="Calibri"/>
        <w:color w:val="202124"/>
      </w:rPr>
      <w:tab/>
      <w:t xml:space="preserve">                                             </w:t>
    </w:r>
    <w:r>
      <w:rPr>
        <w:rFonts w:ascii="Calibri" w:eastAsia="Calibri" w:hAnsi="Calibri" w:cs="Calibri"/>
        <w:color w:val="202124"/>
      </w:rPr>
      <w:tab/>
    </w:r>
    <w:r>
      <w:rPr>
        <w:sz w:val="22"/>
      </w:rPr>
      <w:t xml:space="preserve"> </w:t>
    </w:r>
  </w:p>
  <w:p w14:paraId="481954A6" w14:textId="77777777" w:rsidR="00900D53" w:rsidRDefault="00916F85">
    <w:pPr>
      <w:tabs>
        <w:tab w:val="center" w:pos="4514"/>
      </w:tabs>
      <w:spacing w:after="0" w:line="259" w:lineRule="auto"/>
      <w:ind w:left="0" w:firstLine="0"/>
    </w:pPr>
    <w:r>
      <w:rPr>
        <w:rFonts w:ascii="Calibri" w:eastAsia="Calibri" w:hAnsi="Calibri" w:cs="Calibri"/>
        <w:color w:val="202124"/>
      </w:rPr>
      <w:t>Model version: v3.7</w:t>
    </w:r>
    <w:r>
      <w:rPr>
        <w:sz w:val="22"/>
      </w:rPr>
      <w:t xml:space="preserve"> </w:t>
    </w:r>
    <w:r>
      <w:rPr>
        <w:sz w:val="22"/>
      </w:rPr>
      <w:tab/>
      <w:t xml:space="preserve">OFFICIAL-SENSITIVE - COMMERCIAL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6BDE" w14:textId="77777777" w:rsidR="00900D53" w:rsidRDefault="00916F85">
      <w:pPr>
        <w:spacing w:after="0" w:line="259" w:lineRule="auto"/>
        <w:ind w:left="0" w:firstLine="0"/>
      </w:pPr>
      <w:r>
        <w:separator/>
      </w:r>
    </w:p>
  </w:footnote>
  <w:footnote w:type="continuationSeparator" w:id="0">
    <w:p w14:paraId="6FA3AF0A" w14:textId="77777777" w:rsidR="00900D53" w:rsidRDefault="00916F85">
      <w:pPr>
        <w:spacing w:after="0" w:line="259" w:lineRule="auto"/>
        <w:ind w:left="0" w:firstLine="0"/>
      </w:pPr>
      <w:r>
        <w:continuationSeparator/>
      </w:r>
    </w:p>
  </w:footnote>
  <w:footnote w:id="1">
    <w:p w14:paraId="32C6A803" w14:textId="77777777" w:rsidR="00900D53" w:rsidRDefault="00916F85">
      <w:pPr>
        <w:pStyle w:val="footnotedescription"/>
      </w:pPr>
      <w:r>
        <w:rPr>
          <w:rStyle w:val="footnotemark"/>
        </w:rPr>
        <w:footnoteRef/>
      </w:r>
      <w:r>
        <w:t xml:space="preserve"> Covered by Term 20 of this Order Form. </w:t>
      </w:r>
    </w:p>
  </w:footnote>
  <w:footnote w:id="2">
    <w:p w14:paraId="0A284B57" w14:textId="77777777" w:rsidR="00900D53" w:rsidRDefault="00916F85">
      <w:pPr>
        <w:pStyle w:val="footnotedescription"/>
        <w:spacing w:line="263" w:lineRule="auto"/>
      </w:pPr>
      <w:r>
        <w:rPr>
          <w:rStyle w:val="footnotemark"/>
        </w:rPr>
        <w:footnoteRef/>
      </w:r>
      <w:r>
        <w:t xml:space="preserve"> Reporting covered by provisions within th</w:t>
      </w:r>
      <w:r>
        <w:t xml:space="preserve">e SOR. Contract value falls below threshold for public reporting. </w:t>
      </w:r>
    </w:p>
  </w:footnote>
  <w:footnote w:id="3">
    <w:p w14:paraId="46DF10B0" w14:textId="77777777" w:rsidR="00900D53" w:rsidRDefault="00916F85">
      <w:pPr>
        <w:pStyle w:val="footnotedescription"/>
      </w:pPr>
      <w:r>
        <w:rPr>
          <w:rStyle w:val="footnotemark"/>
        </w:rPr>
        <w:footnoteRef/>
      </w:r>
      <w:r>
        <w:t xml:space="preserve"> Covered by provisions within the SOR and the Monthly Contract Progress Meeting. </w:t>
      </w:r>
    </w:p>
  </w:footnote>
  <w:footnote w:id="4">
    <w:p w14:paraId="768FFFBC" w14:textId="77777777" w:rsidR="00900D53" w:rsidRDefault="00916F85">
      <w:pPr>
        <w:pStyle w:val="footnotedescription"/>
      </w:pPr>
      <w:r>
        <w:rPr>
          <w:rStyle w:val="footnotemark"/>
        </w:rPr>
        <w:footnoteRef/>
      </w:r>
      <w:r>
        <w:t xml:space="preserve"> Not required as Benchmarking has been achieved through running the competitive tender.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7DB5" w14:textId="77777777" w:rsidR="00900D53" w:rsidRDefault="009848E5">
    <w:pPr>
      <w:spacing w:after="179" w:line="259" w:lineRule="auto"/>
      <w:ind w:left="0" w:right="62" w:firstLine="0"/>
      <w:jc w:val="center"/>
    </w:pPr>
    <w:r>
      <w:rPr>
        <w:noProof/>
        <w:sz w:val="22"/>
      </w:rPr>
      <mc:AlternateContent>
        <mc:Choice Requires="wps">
          <w:drawing>
            <wp:anchor distT="0" distB="0" distL="0" distR="0" simplePos="0" relativeHeight="251659264" behindDoc="0" locked="0" layoutInCell="1" allowOverlap="1" wp14:anchorId="1F02EA0F" wp14:editId="4DD9F5E6">
              <wp:simplePos x="635" y="635"/>
              <wp:positionH relativeFrom="page">
                <wp:align>center</wp:align>
              </wp:positionH>
              <wp:positionV relativeFrom="page">
                <wp:align>top</wp:align>
              </wp:positionV>
              <wp:extent cx="443865" cy="443865"/>
              <wp:effectExtent l="0" t="0" r="0" b="127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A9FB8" w14:textId="77777777" w:rsidR="009848E5" w:rsidRPr="009848E5" w:rsidRDefault="009848E5" w:rsidP="009848E5">
                          <w:pPr>
                            <w:spacing w:after="0"/>
                            <w:rPr>
                              <w:noProof/>
                              <w:sz w:val="22"/>
                            </w:rPr>
                          </w:pPr>
                          <w:r w:rsidRPr="009848E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2EA0F"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C0A9FB8" w14:textId="77777777" w:rsidR="009848E5" w:rsidRPr="009848E5" w:rsidRDefault="009848E5" w:rsidP="009848E5">
                    <w:pPr>
                      <w:spacing w:after="0"/>
                      <w:rPr>
                        <w:noProof/>
                        <w:sz w:val="22"/>
                      </w:rPr>
                    </w:pPr>
                    <w:r w:rsidRPr="009848E5">
                      <w:rPr>
                        <w:noProof/>
                        <w:sz w:val="22"/>
                      </w:rPr>
                      <w:t>OFFICIAL-SENSITIVE - COMMERCIAL</w:t>
                    </w:r>
                  </w:p>
                </w:txbxContent>
              </v:textbox>
              <w10:wrap anchorx="page" anchory="page"/>
            </v:shape>
          </w:pict>
        </mc:Fallback>
      </mc:AlternateContent>
    </w:r>
    <w:r w:rsidR="00916F85">
      <w:rPr>
        <w:sz w:val="22"/>
      </w:rPr>
      <w:t xml:space="preserve">OFFICIAL-SENSITIVE - COMMERCIAL </w:t>
    </w:r>
  </w:p>
  <w:p w14:paraId="7BC1406C" w14:textId="77777777" w:rsidR="00900D53" w:rsidRDefault="00916F85">
    <w:pPr>
      <w:spacing w:after="0" w:line="307" w:lineRule="auto"/>
      <w:ind w:left="0" w:right="3160" w:firstLine="0"/>
    </w:pPr>
    <w:r>
      <w:rPr>
        <w:rFonts w:ascii="Calibri" w:eastAsia="Calibri" w:hAnsi="Calibri" w:cs="Calibri"/>
        <w:color w:val="202124"/>
      </w:rPr>
      <w:t>Framework Schedule 6 (Order Form and Call-Off Schedules)</w:t>
    </w:r>
    <w:r>
      <w:rPr>
        <w:sz w:val="22"/>
      </w:rPr>
      <w:t xml:space="preserve"> </w:t>
    </w:r>
    <w:r>
      <w:rPr>
        <w:rFonts w:ascii="Calibri" w:eastAsia="Calibri" w:hAnsi="Calibri" w:cs="Calibri"/>
        <w:color w:val="202124"/>
      </w:rPr>
      <w:t>Crown Copyright 2018</w: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9039" w14:textId="77777777" w:rsidR="00900D53" w:rsidRDefault="009848E5">
    <w:pPr>
      <w:spacing w:after="179" w:line="259" w:lineRule="auto"/>
      <w:ind w:left="0" w:right="62" w:firstLine="0"/>
      <w:jc w:val="center"/>
    </w:pPr>
    <w:r>
      <w:rPr>
        <w:noProof/>
        <w:sz w:val="22"/>
      </w:rPr>
      <mc:AlternateContent>
        <mc:Choice Requires="wps">
          <w:drawing>
            <wp:anchor distT="0" distB="0" distL="0" distR="0" simplePos="0" relativeHeight="251660288" behindDoc="0" locked="0" layoutInCell="1" allowOverlap="1" wp14:anchorId="3DBB5817" wp14:editId="572F3489">
              <wp:simplePos x="914400" y="196850"/>
              <wp:positionH relativeFrom="page">
                <wp:align>center</wp:align>
              </wp:positionH>
              <wp:positionV relativeFrom="page">
                <wp:align>top</wp:align>
              </wp:positionV>
              <wp:extent cx="443865" cy="443865"/>
              <wp:effectExtent l="0" t="0" r="0" b="1270"/>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C17FC" w14:textId="77777777" w:rsidR="009848E5" w:rsidRPr="009848E5" w:rsidRDefault="009848E5" w:rsidP="009848E5">
                          <w:pPr>
                            <w:spacing w:after="0"/>
                            <w:rPr>
                              <w:noProof/>
                              <w:sz w:val="22"/>
                            </w:rPr>
                          </w:pPr>
                          <w:r w:rsidRPr="009848E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BB5817"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35C17FC" w14:textId="77777777" w:rsidR="009848E5" w:rsidRPr="009848E5" w:rsidRDefault="009848E5" w:rsidP="009848E5">
                    <w:pPr>
                      <w:spacing w:after="0"/>
                      <w:rPr>
                        <w:noProof/>
                        <w:sz w:val="22"/>
                      </w:rPr>
                    </w:pPr>
                    <w:r w:rsidRPr="009848E5">
                      <w:rPr>
                        <w:noProof/>
                        <w:sz w:val="22"/>
                      </w:rPr>
                      <w:t>OFFICIAL-SENSITIVE - COMMERCIAL</w:t>
                    </w:r>
                  </w:p>
                </w:txbxContent>
              </v:textbox>
              <w10:wrap anchorx="page" anchory="page"/>
            </v:shape>
          </w:pict>
        </mc:Fallback>
      </mc:AlternateContent>
    </w:r>
    <w:r w:rsidR="00916F85">
      <w:rPr>
        <w:sz w:val="22"/>
      </w:rPr>
      <w:t xml:space="preserve">OFFICIAL-SENSITIVE - </w:t>
    </w:r>
    <w:r w:rsidR="00916F85">
      <w:rPr>
        <w:sz w:val="22"/>
      </w:rPr>
      <w:t xml:space="preserve">COMMERCIAL </w:t>
    </w:r>
  </w:p>
  <w:p w14:paraId="5959CBD9" w14:textId="77777777" w:rsidR="00900D53" w:rsidRDefault="00916F85">
    <w:pPr>
      <w:spacing w:after="0" w:line="307" w:lineRule="auto"/>
      <w:ind w:left="0" w:right="3160" w:firstLine="0"/>
    </w:pPr>
    <w:r>
      <w:rPr>
        <w:rFonts w:ascii="Calibri" w:eastAsia="Calibri" w:hAnsi="Calibri" w:cs="Calibri"/>
        <w:color w:val="202124"/>
      </w:rPr>
      <w:t>Framework Schedule 6 (Order Form and Call-Off Schedules)</w:t>
    </w:r>
    <w:r>
      <w:rPr>
        <w:sz w:val="22"/>
      </w:rPr>
      <w:t xml:space="preserve"> </w:t>
    </w:r>
    <w:r>
      <w:rPr>
        <w:rFonts w:ascii="Calibri" w:eastAsia="Calibri" w:hAnsi="Calibri" w:cs="Calibri"/>
        <w:color w:val="202124"/>
      </w:rPr>
      <w:t>Crown Copyright 2018</w:t>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5D2C" w14:textId="77777777" w:rsidR="00900D53" w:rsidRDefault="009848E5">
    <w:pPr>
      <w:spacing w:after="179" w:line="259" w:lineRule="auto"/>
      <w:ind w:left="0" w:right="62" w:firstLine="0"/>
      <w:jc w:val="center"/>
    </w:pPr>
    <w:r>
      <w:rPr>
        <w:noProof/>
        <w:sz w:val="22"/>
      </w:rPr>
      <mc:AlternateContent>
        <mc:Choice Requires="wps">
          <w:drawing>
            <wp:anchor distT="0" distB="0" distL="0" distR="0" simplePos="0" relativeHeight="251658240" behindDoc="0" locked="0" layoutInCell="1" allowOverlap="1" wp14:anchorId="3AB246DA" wp14:editId="6454E924">
              <wp:simplePos x="635" y="635"/>
              <wp:positionH relativeFrom="page">
                <wp:align>center</wp:align>
              </wp:positionH>
              <wp:positionV relativeFrom="page">
                <wp:align>top</wp:align>
              </wp:positionV>
              <wp:extent cx="443865" cy="443865"/>
              <wp:effectExtent l="0" t="0" r="0" b="1270"/>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1B7C6" w14:textId="77777777" w:rsidR="009848E5" w:rsidRPr="009848E5" w:rsidRDefault="009848E5" w:rsidP="009848E5">
                          <w:pPr>
                            <w:spacing w:after="0"/>
                            <w:rPr>
                              <w:noProof/>
                              <w:sz w:val="22"/>
                            </w:rPr>
                          </w:pPr>
                          <w:r w:rsidRPr="009848E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246DA" id="_x0000_t202" coordsize="21600,21600" o:spt="202" path="m,l,21600r21600,l21600,xe">
              <v:stroke joinstyle="miter"/>
              <v:path gradientshapeok="t" o:connecttype="rect"/>
            </v:shapetype>
            <v:shape id="Text Box 1" o:spid="_x0000_s1030"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9C1B7C6" w14:textId="77777777" w:rsidR="009848E5" w:rsidRPr="009848E5" w:rsidRDefault="009848E5" w:rsidP="009848E5">
                    <w:pPr>
                      <w:spacing w:after="0"/>
                      <w:rPr>
                        <w:noProof/>
                        <w:sz w:val="22"/>
                      </w:rPr>
                    </w:pPr>
                    <w:r w:rsidRPr="009848E5">
                      <w:rPr>
                        <w:noProof/>
                        <w:sz w:val="22"/>
                      </w:rPr>
                      <w:t>OFFICIAL-SENSITIVE - COMMERCIAL</w:t>
                    </w:r>
                  </w:p>
                </w:txbxContent>
              </v:textbox>
              <w10:wrap anchorx="page" anchory="page"/>
            </v:shape>
          </w:pict>
        </mc:Fallback>
      </mc:AlternateContent>
    </w:r>
    <w:r w:rsidR="00916F85">
      <w:rPr>
        <w:sz w:val="22"/>
      </w:rPr>
      <w:t xml:space="preserve">OFFICIAL-SENSITIVE - COMMERCIAL </w:t>
    </w:r>
  </w:p>
  <w:p w14:paraId="19131942" w14:textId="77777777" w:rsidR="00900D53" w:rsidRDefault="00916F85">
    <w:pPr>
      <w:spacing w:after="0" w:line="307" w:lineRule="auto"/>
      <w:ind w:left="0" w:right="3160" w:firstLine="0"/>
    </w:pPr>
    <w:r>
      <w:rPr>
        <w:rFonts w:ascii="Calibri" w:eastAsia="Calibri" w:hAnsi="Calibri" w:cs="Calibri"/>
        <w:color w:val="202124"/>
      </w:rPr>
      <w:t>Framework Schedule 6 (Order Form and Call-Off Schedules)</w:t>
    </w:r>
    <w:r>
      <w:rPr>
        <w:sz w:val="22"/>
      </w:rPr>
      <w:t xml:space="preserve"> </w:t>
    </w:r>
    <w:r>
      <w:rPr>
        <w:rFonts w:ascii="Calibri" w:eastAsia="Calibri" w:hAnsi="Calibri" w:cs="Calibri"/>
        <w:color w:val="202124"/>
      </w:rPr>
      <w:t>Crown Copyright 2018</w:t>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44BB"/>
    <w:multiLevelType w:val="multilevel"/>
    <w:tmpl w:val="D7685EFA"/>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007C24"/>
    <w:multiLevelType w:val="hybridMultilevel"/>
    <w:tmpl w:val="88407E80"/>
    <w:lvl w:ilvl="0" w:tplc="869EBB9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C995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56353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02E73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E6C9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FA543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3E9AC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B6360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A4EDB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2B44F7"/>
    <w:multiLevelType w:val="hybridMultilevel"/>
    <w:tmpl w:val="19B6B696"/>
    <w:lvl w:ilvl="0" w:tplc="1D382F9C">
      <w:start w:val="14"/>
      <w:numFmt w:val="decimal"/>
      <w:lvlText w:val="%1."/>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9481D8">
      <w:start w:val="1"/>
      <w:numFmt w:val="lowerLetter"/>
      <w:lvlText w:val="%2"/>
      <w:lvlJc w:val="left"/>
      <w:pPr>
        <w:ind w:left="1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4C6324">
      <w:start w:val="1"/>
      <w:numFmt w:val="lowerRoman"/>
      <w:lvlText w:val="%3"/>
      <w:lvlJc w:val="left"/>
      <w:pPr>
        <w:ind w:left="2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04961A">
      <w:start w:val="1"/>
      <w:numFmt w:val="decimal"/>
      <w:lvlText w:val="%4"/>
      <w:lvlJc w:val="left"/>
      <w:pPr>
        <w:ind w:left="2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E6FB5A">
      <w:start w:val="1"/>
      <w:numFmt w:val="lowerLetter"/>
      <w:lvlText w:val="%5"/>
      <w:lvlJc w:val="left"/>
      <w:pPr>
        <w:ind w:left="3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00BAAE">
      <w:start w:val="1"/>
      <w:numFmt w:val="lowerRoman"/>
      <w:lvlText w:val="%6"/>
      <w:lvlJc w:val="left"/>
      <w:pPr>
        <w:ind w:left="4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885AFA">
      <w:start w:val="1"/>
      <w:numFmt w:val="decimal"/>
      <w:lvlText w:val="%7"/>
      <w:lvlJc w:val="left"/>
      <w:pPr>
        <w:ind w:left="5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BC9F4C">
      <w:start w:val="1"/>
      <w:numFmt w:val="lowerLetter"/>
      <w:lvlText w:val="%8"/>
      <w:lvlJc w:val="left"/>
      <w:pPr>
        <w:ind w:left="5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44DAAE">
      <w:start w:val="1"/>
      <w:numFmt w:val="lowerRoman"/>
      <w:lvlText w:val="%9"/>
      <w:lvlJc w:val="left"/>
      <w:pPr>
        <w:ind w:left="6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D933DD"/>
    <w:multiLevelType w:val="hybridMultilevel"/>
    <w:tmpl w:val="EA8CA2D4"/>
    <w:lvl w:ilvl="0" w:tplc="2458CAE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7EB6B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2472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A86F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FAB6A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8E2F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1E0B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54FD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C40A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5A2373"/>
    <w:multiLevelType w:val="hybridMultilevel"/>
    <w:tmpl w:val="5E92A0EC"/>
    <w:lvl w:ilvl="0" w:tplc="1AE4DD14">
      <w:start w:val="1"/>
      <w:numFmt w:val="lowerLetter"/>
      <w:lvlText w:val="%1."/>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58D098">
      <w:start w:val="1"/>
      <w:numFmt w:val="lowerLetter"/>
      <w:lvlText w:val="%2"/>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7C3A68">
      <w:start w:val="1"/>
      <w:numFmt w:val="lowerRoman"/>
      <w:lvlText w:val="%3"/>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240D8A">
      <w:start w:val="1"/>
      <w:numFmt w:val="decimal"/>
      <w:lvlText w:val="%4"/>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F0520C">
      <w:start w:val="1"/>
      <w:numFmt w:val="lowerLetter"/>
      <w:lvlText w:val="%5"/>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46A07C">
      <w:start w:val="1"/>
      <w:numFmt w:val="lowerRoman"/>
      <w:lvlText w:val="%6"/>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447ACA">
      <w:start w:val="1"/>
      <w:numFmt w:val="decimal"/>
      <w:lvlText w:val="%7"/>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08B9E">
      <w:start w:val="1"/>
      <w:numFmt w:val="lowerLetter"/>
      <w:lvlText w:val="%8"/>
      <w:lvlJc w:val="left"/>
      <w:pPr>
        <w:ind w:left="6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2646D4">
      <w:start w:val="1"/>
      <w:numFmt w:val="lowerRoman"/>
      <w:lvlText w:val="%9"/>
      <w:lvlJc w:val="left"/>
      <w:pPr>
        <w:ind w:left="7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FF211F"/>
    <w:multiLevelType w:val="hybridMultilevel"/>
    <w:tmpl w:val="D86C4850"/>
    <w:lvl w:ilvl="0" w:tplc="971EECD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30E5A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AA130A">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8C5490">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9C399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560E1A">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A27240">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AA9100">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7CE5EC">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83B23EB"/>
    <w:multiLevelType w:val="hybridMultilevel"/>
    <w:tmpl w:val="4CEEB040"/>
    <w:lvl w:ilvl="0" w:tplc="21122D56">
      <w:start w:val="24"/>
      <w:numFmt w:val="decimal"/>
      <w:lvlText w:val="%1."/>
      <w:lvlJc w:val="left"/>
      <w:pPr>
        <w:ind w:left="5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D78703E">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69CB35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F2C218A">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BF0F1AE">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6E2F10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6C4A250">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42A6E0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EEA9A0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E35021"/>
    <w:multiLevelType w:val="hybridMultilevel"/>
    <w:tmpl w:val="93328954"/>
    <w:lvl w:ilvl="0" w:tplc="F7E6C7C6">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C09148">
      <w:start w:val="1"/>
      <w:numFmt w:val="bullet"/>
      <w:lvlText w:val="o"/>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5043450">
      <w:start w:val="1"/>
      <w:numFmt w:val="bullet"/>
      <w:lvlText w:val="▪"/>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880BF16">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062167C">
      <w:start w:val="1"/>
      <w:numFmt w:val="bullet"/>
      <w:lvlText w:val="o"/>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84C72C6">
      <w:start w:val="1"/>
      <w:numFmt w:val="bullet"/>
      <w:lvlText w:val="▪"/>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A349076">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2A29A0A">
      <w:start w:val="1"/>
      <w:numFmt w:val="bullet"/>
      <w:lvlText w:val="o"/>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AC8B62">
      <w:start w:val="1"/>
      <w:numFmt w:val="bullet"/>
      <w:lvlText w:val="▪"/>
      <w:lvlJc w:val="left"/>
      <w:pPr>
        <w:ind w:left="75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2F6A00"/>
    <w:multiLevelType w:val="hybridMultilevel"/>
    <w:tmpl w:val="A9385340"/>
    <w:lvl w:ilvl="0" w:tplc="12C09D08">
      <w:start w:val="1"/>
      <w:numFmt w:val="bullet"/>
      <w:lvlText w:val="●"/>
      <w:lvlJc w:val="left"/>
      <w:pPr>
        <w:ind w:left="1800"/>
      </w:pPr>
      <w:rPr>
        <w:rFonts w:ascii="Arial" w:eastAsia="Arial" w:hAnsi="Arial" w:cs="Arial"/>
        <w:b/>
        <w:bCs/>
        <w:i w:val="0"/>
        <w:strike/>
        <w:dstrike w:val="0"/>
        <w:color w:val="000000"/>
        <w:sz w:val="24"/>
        <w:szCs w:val="24"/>
        <w:u w:val="none" w:color="000000"/>
        <w:bdr w:val="none" w:sz="0" w:space="0" w:color="auto"/>
        <w:shd w:val="clear" w:color="auto" w:fill="auto"/>
        <w:vertAlign w:val="baseline"/>
      </w:rPr>
    </w:lvl>
    <w:lvl w:ilvl="1" w:tplc="E494C844">
      <w:start w:val="1"/>
      <w:numFmt w:val="bullet"/>
      <w:lvlText w:val="o"/>
      <w:lvlJc w:val="left"/>
      <w:pPr>
        <w:ind w:left="2520"/>
      </w:pPr>
      <w:rPr>
        <w:rFonts w:ascii="Arial" w:eastAsia="Arial" w:hAnsi="Arial" w:cs="Arial"/>
        <w:b/>
        <w:bCs/>
        <w:i w:val="0"/>
        <w:strike/>
        <w:dstrike w:val="0"/>
        <w:color w:val="000000"/>
        <w:sz w:val="24"/>
        <w:szCs w:val="24"/>
        <w:u w:val="none" w:color="000000"/>
        <w:bdr w:val="none" w:sz="0" w:space="0" w:color="auto"/>
        <w:shd w:val="clear" w:color="auto" w:fill="auto"/>
        <w:vertAlign w:val="baseline"/>
      </w:rPr>
    </w:lvl>
    <w:lvl w:ilvl="2" w:tplc="8CDC49CC">
      <w:start w:val="1"/>
      <w:numFmt w:val="bullet"/>
      <w:lvlText w:val="▪"/>
      <w:lvlJc w:val="left"/>
      <w:pPr>
        <w:ind w:left="3240"/>
      </w:pPr>
      <w:rPr>
        <w:rFonts w:ascii="Arial" w:eastAsia="Arial" w:hAnsi="Arial" w:cs="Arial"/>
        <w:b/>
        <w:bCs/>
        <w:i w:val="0"/>
        <w:strike/>
        <w:dstrike w:val="0"/>
        <w:color w:val="000000"/>
        <w:sz w:val="24"/>
        <w:szCs w:val="24"/>
        <w:u w:val="none" w:color="000000"/>
        <w:bdr w:val="none" w:sz="0" w:space="0" w:color="auto"/>
        <w:shd w:val="clear" w:color="auto" w:fill="auto"/>
        <w:vertAlign w:val="baseline"/>
      </w:rPr>
    </w:lvl>
    <w:lvl w:ilvl="3" w:tplc="86446D60">
      <w:start w:val="1"/>
      <w:numFmt w:val="bullet"/>
      <w:lvlText w:val="•"/>
      <w:lvlJc w:val="left"/>
      <w:pPr>
        <w:ind w:left="3960"/>
      </w:pPr>
      <w:rPr>
        <w:rFonts w:ascii="Arial" w:eastAsia="Arial" w:hAnsi="Arial" w:cs="Arial"/>
        <w:b/>
        <w:bCs/>
        <w:i w:val="0"/>
        <w:strike/>
        <w:dstrike w:val="0"/>
        <w:color w:val="000000"/>
        <w:sz w:val="24"/>
        <w:szCs w:val="24"/>
        <w:u w:val="none" w:color="000000"/>
        <w:bdr w:val="none" w:sz="0" w:space="0" w:color="auto"/>
        <w:shd w:val="clear" w:color="auto" w:fill="auto"/>
        <w:vertAlign w:val="baseline"/>
      </w:rPr>
    </w:lvl>
    <w:lvl w:ilvl="4" w:tplc="790EA660">
      <w:start w:val="1"/>
      <w:numFmt w:val="bullet"/>
      <w:lvlText w:val="o"/>
      <w:lvlJc w:val="left"/>
      <w:pPr>
        <w:ind w:left="4680"/>
      </w:pPr>
      <w:rPr>
        <w:rFonts w:ascii="Arial" w:eastAsia="Arial" w:hAnsi="Arial" w:cs="Arial"/>
        <w:b/>
        <w:bCs/>
        <w:i w:val="0"/>
        <w:strike/>
        <w:dstrike w:val="0"/>
        <w:color w:val="000000"/>
        <w:sz w:val="24"/>
        <w:szCs w:val="24"/>
        <w:u w:val="none" w:color="000000"/>
        <w:bdr w:val="none" w:sz="0" w:space="0" w:color="auto"/>
        <w:shd w:val="clear" w:color="auto" w:fill="auto"/>
        <w:vertAlign w:val="baseline"/>
      </w:rPr>
    </w:lvl>
    <w:lvl w:ilvl="5" w:tplc="4A9A60CA">
      <w:start w:val="1"/>
      <w:numFmt w:val="bullet"/>
      <w:lvlText w:val="▪"/>
      <w:lvlJc w:val="left"/>
      <w:pPr>
        <w:ind w:left="5400"/>
      </w:pPr>
      <w:rPr>
        <w:rFonts w:ascii="Arial" w:eastAsia="Arial" w:hAnsi="Arial" w:cs="Arial"/>
        <w:b/>
        <w:bCs/>
        <w:i w:val="0"/>
        <w:strike/>
        <w:dstrike w:val="0"/>
        <w:color w:val="000000"/>
        <w:sz w:val="24"/>
        <w:szCs w:val="24"/>
        <w:u w:val="none" w:color="000000"/>
        <w:bdr w:val="none" w:sz="0" w:space="0" w:color="auto"/>
        <w:shd w:val="clear" w:color="auto" w:fill="auto"/>
        <w:vertAlign w:val="baseline"/>
      </w:rPr>
    </w:lvl>
    <w:lvl w:ilvl="6" w:tplc="BDFC1BAC">
      <w:start w:val="1"/>
      <w:numFmt w:val="bullet"/>
      <w:lvlText w:val="•"/>
      <w:lvlJc w:val="left"/>
      <w:pPr>
        <w:ind w:left="6120"/>
      </w:pPr>
      <w:rPr>
        <w:rFonts w:ascii="Arial" w:eastAsia="Arial" w:hAnsi="Arial" w:cs="Arial"/>
        <w:b/>
        <w:bCs/>
        <w:i w:val="0"/>
        <w:strike/>
        <w:dstrike w:val="0"/>
        <w:color w:val="000000"/>
        <w:sz w:val="24"/>
        <w:szCs w:val="24"/>
        <w:u w:val="none" w:color="000000"/>
        <w:bdr w:val="none" w:sz="0" w:space="0" w:color="auto"/>
        <w:shd w:val="clear" w:color="auto" w:fill="auto"/>
        <w:vertAlign w:val="baseline"/>
      </w:rPr>
    </w:lvl>
    <w:lvl w:ilvl="7" w:tplc="1B7A7766">
      <w:start w:val="1"/>
      <w:numFmt w:val="bullet"/>
      <w:lvlText w:val="o"/>
      <w:lvlJc w:val="left"/>
      <w:pPr>
        <w:ind w:left="6840"/>
      </w:pPr>
      <w:rPr>
        <w:rFonts w:ascii="Arial" w:eastAsia="Arial" w:hAnsi="Arial" w:cs="Arial"/>
        <w:b/>
        <w:bCs/>
        <w:i w:val="0"/>
        <w:strike/>
        <w:dstrike w:val="0"/>
        <w:color w:val="000000"/>
        <w:sz w:val="24"/>
        <w:szCs w:val="24"/>
        <w:u w:val="none" w:color="000000"/>
        <w:bdr w:val="none" w:sz="0" w:space="0" w:color="auto"/>
        <w:shd w:val="clear" w:color="auto" w:fill="auto"/>
        <w:vertAlign w:val="baseline"/>
      </w:rPr>
    </w:lvl>
    <w:lvl w:ilvl="8" w:tplc="FE76855E">
      <w:start w:val="1"/>
      <w:numFmt w:val="bullet"/>
      <w:lvlText w:val="▪"/>
      <w:lvlJc w:val="left"/>
      <w:pPr>
        <w:ind w:left="7560"/>
      </w:pPr>
      <w:rPr>
        <w:rFonts w:ascii="Arial" w:eastAsia="Arial" w:hAnsi="Arial" w:cs="Arial"/>
        <w:b/>
        <w:bCs/>
        <w:i w:val="0"/>
        <w:strike/>
        <w:dstrike w:val="0"/>
        <w:color w:val="000000"/>
        <w:sz w:val="24"/>
        <w:szCs w:val="24"/>
        <w:u w:val="none" w:color="000000"/>
        <w:bdr w:val="none" w:sz="0" w:space="0" w:color="auto"/>
        <w:shd w:val="clear" w:color="auto" w:fill="auto"/>
        <w:vertAlign w:val="baseline"/>
      </w:rPr>
    </w:lvl>
  </w:abstractNum>
  <w:abstractNum w:abstractNumId="9" w15:restartNumberingAfterBreak="0">
    <w:nsid w:val="2D4A22D3"/>
    <w:multiLevelType w:val="hybridMultilevel"/>
    <w:tmpl w:val="8048D0E4"/>
    <w:lvl w:ilvl="0" w:tplc="6DAE3D22">
      <w:start w:val="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5648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FE205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265DF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F6CB5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7C5F9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1A97F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9EB97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70F74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E905DF"/>
    <w:multiLevelType w:val="hybridMultilevel"/>
    <w:tmpl w:val="B59A6848"/>
    <w:lvl w:ilvl="0" w:tplc="273A3E28">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E5CBFFA">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61221F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06C6F96">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CA4BC8A">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4E6B5B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41CBF9E">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8DCCA3C">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90E7D8A">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5AB12D2"/>
    <w:multiLevelType w:val="hybridMultilevel"/>
    <w:tmpl w:val="693E051A"/>
    <w:lvl w:ilvl="0" w:tplc="F8A8FDAA">
      <w:start w:val="4"/>
      <w:numFmt w:val="decimal"/>
      <w:lvlText w:val="%1."/>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C88400">
      <w:start w:val="1"/>
      <w:numFmt w:val="lowerLetter"/>
      <w:lvlText w:val="%2"/>
      <w:lvlJc w:val="left"/>
      <w:pPr>
        <w:ind w:left="1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DCAF2E">
      <w:start w:val="1"/>
      <w:numFmt w:val="lowerRoman"/>
      <w:lvlText w:val="%3"/>
      <w:lvlJc w:val="left"/>
      <w:pPr>
        <w:ind w:left="2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88AF9A">
      <w:start w:val="1"/>
      <w:numFmt w:val="decimal"/>
      <w:lvlText w:val="%4"/>
      <w:lvlJc w:val="left"/>
      <w:pPr>
        <w:ind w:left="2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D2DA7A">
      <w:start w:val="1"/>
      <w:numFmt w:val="lowerLetter"/>
      <w:lvlText w:val="%5"/>
      <w:lvlJc w:val="left"/>
      <w:pPr>
        <w:ind w:left="3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2237D2">
      <w:start w:val="1"/>
      <w:numFmt w:val="lowerRoman"/>
      <w:lvlText w:val="%6"/>
      <w:lvlJc w:val="left"/>
      <w:pPr>
        <w:ind w:left="4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C6FD7C">
      <w:start w:val="1"/>
      <w:numFmt w:val="decimal"/>
      <w:lvlText w:val="%7"/>
      <w:lvlJc w:val="left"/>
      <w:pPr>
        <w:ind w:left="5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1465E6">
      <w:start w:val="1"/>
      <w:numFmt w:val="lowerLetter"/>
      <w:lvlText w:val="%8"/>
      <w:lvlJc w:val="left"/>
      <w:pPr>
        <w:ind w:left="5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FEAE6A">
      <w:start w:val="1"/>
      <w:numFmt w:val="lowerRoman"/>
      <w:lvlText w:val="%9"/>
      <w:lvlJc w:val="left"/>
      <w:pPr>
        <w:ind w:left="6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E264A0"/>
    <w:multiLevelType w:val="hybridMultilevel"/>
    <w:tmpl w:val="39D2BC08"/>
    <w:lvl w:ilvl="0" w:tplc="2AE85E5A">
      <w:start w:val="1"/>
      <w:numFmt w:val="lowerRoman"/>
      <w:lvlText w:val="(%1)"/>
      <w:lvlJc w:val="left"/>
      <w:pPr>
        <w:ind w:left="33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0716258E">
      <w:start w:val="1"/>
      <w:numFmt w:val="lowerLetter"/>
      <w:lvlText w:val="%2"/>
      <w:lvlJc w:val="left"/>
      <w:pPr>
        <w:ind w:left="275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2" w:tplc="3E7EDF2C">
      <w:start w:val="1"/>
      <w:numFmt w:val="lowerRoman"/>
      <w:lvlText w:val="%3"/>
      <w:lvlJc w:val="left"/>
      <w:pPr>
        <w:ind w:left="347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tplc="38CAE96E">
      <w:start w:val="1"/>
      <w:numFmt w:val="decimal"/>
      <w:lvlText w:val="%4"/>
      <w:lvlJc w:val="left"/>
      <w:pPr>
        <w:ind w:left="419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B7888EEC">
      <w:start w:val="1"/>
      <w:numFmt w:val="lowerLetter"/>
      <w:lvlText w:val="%5"/>
      <w:lvlJc w:val="left"/>
      <w:pPr>
        <w:ind w:left="491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5" w:tplc="915CEA8C">
      <w:start w:val="1"/>
      <w:numFmt w:val="lowerRoman"/>
      <w:lvlText w:val="%6"/>
      <w:lvlJc w:val="left"/>
      <w:pPr>
        <w:ind w:left="563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6" w:tplc="B3BCA5F0">
      <w:start w:val="1"/>
      <w:numFmt w:val="decimal"/>
      <w:lvlText w:val="%7"/>
      <w:lvlJc w:val="left"/>
      <w:pPr>
        <w:ind w:left="635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6E785388">
      <w:start w:val="1"/>
      <w:numFmt w:val="lowerLetter"/>
      <w:lvlText w:val="%8"/>
      <w:lvlJc w:val="left"/>
      <w:pPr>
        <w:ind w:left="707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8" w:tplc="009E2218">
      <w:start w:val="1"/>
      <w:numFmt w:val="lowerRoman"/>
      <w:lvlText w:val="%9"/>
      <w:lvlJc w:val="left"/>
      <w:pPr>
        <w:ind w:left="779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abstractNum>
  <w:abstractNum w:abstractNumId="13" w15:restartNumberingAfterBreak="0">
    <w:nsid w:val="3A3B296F"/>
    <w:multiLevelType w:val="hybridMultilevel"/>
    <w:tmpl w:val="9814CAD4"/>
    <w:lvl w:ilvl="0" w:tplc="DD2C8280">
      <w:start w:val="1"/>
      <w:numFmt w:val="decimal"/>
      <w:lvlText w:val="%1."/>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9C199A">
      <w:start w:val="1"/>
      <w:numFmt w:val="lowerLetter"/>
      <w:lvlText w:val="%2"/>
      <w:lvlJc w:val="left"/>
      <w:pPr>
        <w:ind w:left="1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9C21FA">
      <w:start w:val="1"/>
      <w:numFmt w:val="lowerRoman"/>
      <w:lvlText w:val="%3"/>
      <w:lvlJc w:val="left"/>
      <w:pPr>
        <w:ind w:left="2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D8290A">
      <w:start w:val="1"/>
      <w:numFmt w:val="decimal"/>
      <w:lvlText w:val="%4"/>
      <w:lvlJc w:val="left"/>
      <w:pPr>
        <w:ind w:left="2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A0E850">
      <w:start w:val="1"/>
      <w:numFmt w:val="lowerLetter"/>
      <w:lvlText w:val="%5"/>
      <w:lvlJc w:val="left"/>
      <w:pPr>
        <w:ind w:left="3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E8A906">
      <w:start w:val="1"/>
      <w:numFmt w:val="lowerRoman"/>
      <w:lvlText w:val="%6"/>
      <w:lvlJc w:val="left"/>
      <w:pPr>
        <w:ind w:left="4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B2DC7A">
      <w:start w:val="1"/>
      <w:numFmt w:val="decimal"/>
      <w:lvlText w:val="%7"/>
      <w:lvlJc w:val="left"/>
      <w:pPr>
        <w:ind w:left="5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6A657A">
      <w:start w:val="1"/>
      <w:numFmt w:val="lowerLetter"/>
      <w:lvlText w:val="%8"/>
      <w:lvlJc w:val="left"/>
      <w:pPr>
        <w:ind w:left="5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761D18">
      <w:start w:val="1"/>
      <w:numFmt w:val="lowerRoman"/>
      <w:lvlText w:val="%9"/>
      <w:lvlJc w:val="left"/>
      <w:pPr>
        <w:ind w:left="6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5A55BB"/>
    <w:multiLevelType w:val="hybridMultilevel"/>
    <w:tmpl w:val="5456E982"/>
    <w:lvl w:ilvl="0" w:tplc="A0067406">
      <w:start w:val="4"/>
      <w:numFmt w:val="decimal"/>
      <w:lvlText w:val="%1."/>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16A35A">
      <w:start w:val="1"/>
      <w:numFmt w:val="lowerLetter"/>
      <w:lvlText w:val="%2"/>
      <w:lvlJc w:val="left"/>
      <w:pPr>
        <w:ind w:left="1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AA6898">
      <w:start w:val="1"/>
      <w:numFmt w:val="lowerRoman"/>
      <w:lvlText w:val="%3"/>
      <w:lvlJc w:val="left"/>
      <w:pPr>
        <w:ind w:left="2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EC8FF6">
      <w:start w:val="1"/>
      <w:numFmt w:val="decimal"/>
      <w:lvlText w:val="%4"/>
      <w:lvlJc w:val="left"/>
      <w:pPr>
        <w:ind w:left="2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80E9D2">
      <w:start w:val="1"/>
      <w:numFmt w:val="lowerLetter"/>
      <w:lvlText w:val="%5"/>
      <w:lvlJc w:val="left"/>
      <w:pPr>
        <w:ind w:left="3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2049AA">
      <w:start w:val="1"/>
      <w:numFmt w:val="lowerRoman"/>
      <w:lvlText w:val="%6"/>
      <w:lvlJc w:val="left"/>
      <w:pPr>
        <w:ind w:left="4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164102">
      <w:start w:val="1"/>
      <w:numFmt w:val="decimal"/>
      <w:lvlText w:val="%7"/>
      <w:lvlJc w:val="left"/>
      <w:pPr>
        <w:ind w:left="5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564D32">
      <w:start w:val="1"/>
      <w:numFmt w:val="lowerLetter"/>
      <w:lvlText w:val="%8"/>
      <w:lvlJc w:val="left"/>
      <w:pPr>
        <w:ind w:left="5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2CD6AE">
      <w:start w:val="1"/>
      <w:numFmt w:val="lowerRoman"/>
      <w:lvlText w:val="%9"/>
      <w:lvlJc w:val="left"/>
      <w:pPr>
        <w:ind w:left="6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71F3E07"/>
    <w:multiLevelType w:val="hybridMultilevel"/>
    <w:tmpl w:val="AAC60208"/>
    <w:lvl w:ilvl="0" w:tplc="426204A2">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E8E8F4">
      <w:start w:val="1"/>
      <w:numFmt w:val="bullet"/>
      <w:lvlText w:val="o"/>
      <w:lvlJc w:val="left"/>
      <w:pPr>
        <w:ind w:left="2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32FD06">
      <w:start w:val="1"/>
      <w:numFmt w:val="bullet"/>
      <w:lvlText w:val="▪"/>
      <w:lvlJc w:val="left"/>
      <w:pPr>
        <w:ind w:left="30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768504">
      <w:start w:val="1"/>
      <w:numFmt w:val="bullet"/>
      <w:lvlText w:val="•"/>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247B66">
      <w:start w:val="1"/>
      <w:numFmt w:val="bullet"/>
      <w:lvlText w:val="o"/>
      <w:lvlJc w:val="left"/>
      <w:pPr>
        <w:ind w:left="4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FEEBC6">
      <w:start w:val="1"/>
      <w:numFmt w:val="bullet"/>
      <w:lvlText w:val="▪"/>
      <w:lvlJc w:val="left"/>
      <w:pPr>
        <w:ind w:left="5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4E8E66">
      <w:start w:val="1"/>
      <w:numFmt w:val="bullet"/>
      <w:lvlText w:val="•"/>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BCFB42">
      <w:start w:val="1"/>
      <w:numFmt w:val="bullet"/>
      <w:lvlText w:val="o"/>
      <w:lvlJc w:val="left"/>
      <w:pPr>
        <w:ind w:left="6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0ADBFE">
      <w:start w:val="1"/>
      <w:numFmt w:val="bullet"/>
      <w:lvlText w:val="▪"/>
      <w:lvlJc w:val="left"/>
      <w:pPr>
        <w:ind w:left="7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11446C"/>
    <w:multiLevelType w:val="hybridMultilevel"/>
    <w:tmpl w:val="29B44D38"/>
    <w:lvl w:ilvl="0" w:tplc="F43C534A">
      <w:start w:val="1"/>
      <w:numFmt w:val="decimal"/>
      <w:lvlText w:val="%1."/>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6C21E6">
      <w:start w:val="1"/>
      <w:numFmt w:val="lowerLetter"/>
      <w:lvlText w:val="%2"/>
      <w:lvlJc w:val="left"/>
      <w:pPr>
        <w:ind w:left="1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AE1E78">
      <w:start w:val="1"/>
      <w:numFmt w:val="lowerRoman"/>
      <w:lvlText w:val="%3"/>
      <w:lvlJc w:val="left"/>
      <w:pPr>
        <w:ind w:left="2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165896">
      <w:start w:val="1"/>
      <w:numFmt w:val="decimal"/>
      <w:lvlText w:val="%4"/>
      <w:lvlJc w:val="left"/>
      <w:pPr>
        <w:ind w:left="2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368F74">
      <w:start w:val="1"/>
      <w:numFmt w:val="lowerLetter"/>
      <w:lvlText w:val="%5"/>
      <w:lvlJc w:val="left"/>
      <w:pPr>
        <w:ind w:left="3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6887B4">
      <w:start w:val="1"/>
      <w:numFmt w:val="lowerRoman"/>
      <w:lvlText w:val="%6"/>
      <w:lvlJc w:val="left"/>
      <w:pPr>
        <w:ind w:left="4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0C690E">
      <w:start w:val="1"/>
      <w:numFmt w:val="decimal"/>
      <w:lvlText w:val="%7"/>
      <w:lvlJc w:val="left"/>
      <w:pPr>
        <w:ind w:left="5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20ECB2">
      <w:start w:val="1"/>
      <w:numFmt w:val="lowerLetter"/>
      <w:lvlText w:val="%8"/>
      <w:lvlJc w:val="left"/>
      <w:pPr>
        <w:ind w:left="5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E20FDE">
      <w:start w:val="1"/>
      <w:numFmt w:val="lowerRoman"/>
      <w:lvlText w:val="%9"/>
      <w:lvlJc w:val="left"/>
      <w:pPr>
        <w:ind w:left="6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BAC186A"/>
    <w:multiLevelType w:val="hybridMultilevel"/>
    <w:tmpl w:val="954645F0"/>
    <w:lvl w:ilvl="0" w:tplc="75362184">
      <w:start w:val="1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E6C37FA">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B924BB4">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8487E1A">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46A45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5A027E2">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52AE39C">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8ACF04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730D0A8">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EE00D84"/>
    <w:multiLevelType w:val="hybridMultilevel"/>
    <w:tmpl w:val="630E93EC"/>
    <w:lvl w:ilvl="0" w:tplc="34C0256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14E61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8A86F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FE5D7C">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EED20E">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522522">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8008C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B04F32">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82BA06">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18D1F49"/>
    <w:multiLevelType w:val="multilevel"/>
    <w:tmpl w:val="B3622290"/>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5274C8B"/>
    <w:multiLevelType w:val="hybridMultilevel"/>
    <w:tmpl w:val="46A81B68"/>
    <w:lvl w:ilvl="0" w:tplc="EDEC130C">
      <w:start w:val="5"/>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CB28B5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6D07390">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7F49A8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59C7C58">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5806C96">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60A034A">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D2160A">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124955C">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67023DC"/>
    <w:multiLevelType w:val="hybridMultilevel"/>
    <w:tmpl w:val="BC769708"/>
    <w:lvl w:ilvl="0" w:tplc="A82083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BA152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D0BE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668D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72269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38DE3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AACB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ECFB8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82B7B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37408185">
    <w:abstractNumId w:val="16"/>
  </w:num>
  <w:num w:numId="2" w16cid:durableId="1156651086">
    <w:abstractNumId w:val="14"/>
  </w:num>
  <w:num w:numId="3" w16cid:durableId="318314710">
    <w:abstractNumId w:val="2"/>
  </w:num>
  <w:num w:numId="4" w16cid:durableId="976569790">
    <w:abstractNumId w:val="13"/>
  </w:num>
  <w:num w:numId="5" w16cid:durableId="2125154485">
    <w:abstractNumId w:val="11"/>
  </w:num>
  <w:num w:numId="6" w16cid:durableId="1163550000">
    <w:abstractNumId w:val="1"/>
  </w:num>
  <w:num w:numId="7" w16cid:durableId="248201270">
    <w:abstractNumId w:val="7"/>
  </w:num>
  <w:num w:numId="8" w16cid:durableId="882525924">
    <w:abstractNumId w:val="8"/>
  </w:num>
  <w:num w:numId="9" w16cid:durableId="1507095219">
    <w:abstractNumId w:val="9"/>
  </w:num>
  <w:num w:numId="10" w16cid:durableId="624116346">
    <w:abstractNumId w:val="12"/>
  </w:num>
  <w:num w:numId="11" w16cid:durableId="1337683871">
    <w:abstractNumId w:val="20"/>
  </w:num>
  <w:num w:numId="12" w16cid:durableId="1894151081">
    <w:abstractNumId w:val="21"/>
  </w:num>
  <w:num w:numId="13" w16cid:durableId="1801996436">
    <w:abstractNumId w:val="17"/>
  </w:num>
  <w:num w:numId="14" w16cid:durableId="1263687732">
    <w:abstractNumId w:val="3"/>
  </w:num>
  <w:num w:numId="15" w16cid:durableId="1650091612">
    <w:abstractNumId w:val="6"/>
  </w:num>
  <w:num w:numId="16" w16cid:durableId="1969895047">
    <w:abstractNumId w:val="15"/>
  </w:num>
  <w:num w:numId="17" w16cid:durableId="1283076403">
    <w:abstractNumId w:val="5"/>
  </w:num>
  <w:num w:numId="18" w16cid:durableId="992949987">
    <w:abstractNumId w:val="19"/>
  </w:num>
  <w:num w:numId="19" w16cid:durableId="223412961">
    <w:abstractNumId w:val="4"/>
  </w:num>
  <w:num w:numId="20" w16cid:durableId="926573587">
    <w:abstractNumId w:val="18"/>
  </w:num>
  <w:num w:numId="21" w16cid:durableId="457183709">
    <w:abstractNumId w:val="0"/>
  </w:num>
  <w:num w:numId="22" w16cid:durableId="1193222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53"/>
    <w:rsid w:val="00900D53"/>
    <w:rsid w:val="00916F85"/>
    <w:rsid w:val="00984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7B6F"/>
  <w15:docId w15:val="{EB3D4B03-61D1-44AC-A1EE-4A259902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730" w:hanging="730"/>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67" w:lineRule="auto"/>
      <w:ind w:left="37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1Char">
    <w:name w:val="Heading 1 Char"/>
    <w:link w:val="Heading1"/>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940827/Guide-to-using-the-Social-Value-Model-Edn-1.1-3-Dec-20.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assets.publishing.service.gov.uk/government/uploads/system/uploads/attachment_data/file/940827/Guide-to-using-the-Social-Value-Model-Edn-1.1-3-Dec-20.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601AE683A534DAADD02324BC45314" ma:contentTypeVersion="15" ma:contentTypeDescription="Create a new document." ma:contentTypeScope="" ma:versionID="7dc88ff77166c2d3206671dc05796bd0">
  <xsd:schema xmlns:xsd="http://www.w3.org/2001/XMLSchema" xmlns:xs="http://www.w3.org/2001/XMLSchema" xmlns:p="http://schemas.microsoft.com/office/2006/metadata/properties" xmlns:ns3="cc4ae4af-af7e-407e-bc99-7a89c19fec24" xmlns:ns4="d90b11b2-da32-481b-a65f-22ec862f097d" targetNamespace="http://schemas.microsoft.com/office/2006/metadata/properties" ma:root="true" ma:fieldsID="95638ce2fa14b63a6df9ee4e7abf1a16" ns3:_="" ns4:_="">
    <xsd:import namespace="cc4ae4af-af7e-407e-bc99-7a89c19fec24"/>
    <xsd:import namespace="d90b11b2-da32-481b-a65f-22ec862f097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ae4af-af7e-407e-bc99-7a89c19f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b11b2-da32-481b-a65f-22ec862f09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4ae4af-af7e-407e-bc99-7a89c19fec24" xsi:nil="true"/>
  </documentManagement>
</p:properties>
</file>

<file path=customXml/itemProps1.xml><?xml version="1.0" encoding="utf-8"?>
<ds:datastoreItem xmlns:ds="http://schemas.openxmlformats.org/officeDocument/2006/customXml" ds:itemID="{F6B13D37-B325-4DAC-A1F0-7444592B9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ae4af-af7e-407e-bc99-7a89c19fec24"/>
    <ds:schemaRef ds:uri="d90b11b2-da32-481b-a65f-22ec862f0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4ECAA-8CF9-4685-9426-52CEC07F48B4}">
  <ds:schemaRefs>
    <ds:schemaRef ds:uri="http://schemas.microsoft.com/sharepoint/v3/contenttype/forms"/>
  </ds:schemaRefs>
</ds:datastoreItem>
</file>

<file path=customXml/itemProps3.xml><?xml version="1.0" encoding="utf-8"?>
<ds:datastoreItem xmlns:ds="http://schemas.openxmlformats.org/officeDocument/2006/customXml" ds:itemID="{5BCA9FE9-50A0-4B5A-8DC6-EC6B15FA835E}">
  <ds:schemaRefs>
    <ds:schemaRef ds:uri="http://purl.org/dc/elements/1.1/"/>
    <ds:schemaRef ds:uri="d90b11b2-da32-481b-a65f-22ec862f097d"/>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cc4ae4af-af7e-407e-bc99-7a89c19fec2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 Eliza C2 (DNO-Commercial C2-10)</dc:creator>
  <cp:keywords/>
  <cp:lastModifiedBy>Yeo, Eliza C2 (DNO-Commercial C2-10)</cp:lastModifiedBy>
  <cp:revision>2</cp:revision>
  <dcterms:created xsi:type="dcterms:W3CDTF">2024-09-12T11:48:00Z</dcterms:created>
  <dcterms:modified xsi:type="dcterms:W3CDTF">2024-09-12T11:48:00Z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2024-09-12T11:36:55Z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9a36c20f-4912-4a4d-a0a0-84e1a2c42d3c</vt:lpwstr>
  </property>
  <property fmtid="{D5CDD505-2E9C-101B-9397-08002B2CF9AE}" pid="14" name="MSIP_Label_5e992740-1f89-4ed6-b51b-95a6d0136ac8_ContentBits">
    <vt:lpwstr>3</vt:lpwstr>
  </property>
  <property fmtid="{D5CDD505-2E9C-101B-9397-08002B2CF9AE}" pid="15" name="ContentTypeId">
    <vt:lpwstr>0x0101000AD601AE683A534DAADD02324BC45314</vt:lpwstr>
  </property>
</Properties>
</file>