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1C8243E" w14:textId="77777777" w:rsidR="00CA20F7" w:rsidRPr="00284241" w:rsidRDefault="00CA20F7" w:rsidP="00CD1460">
      <w:pPr>
        <w:pStyle w:val="BMTTitle"/>
        <w:jc w:val="right"/>
        <w:rPr>
          <w:rFonts w:asciiTheme="minorHAnsi" w:hAnsiTheme="minorHAnsi"/>
          <w:b/>
          <w:sz w:val="48"/>
          <w:szCs w:val="48"/>
        </w:rPr>
      </w:pPr>
    </w:p>
    <w:p w14:paraId="51C8243F" w14:textId="77777777" w:rsidR="00743152" w:rsidRPr="00AA14B9" w:rsidRDefault="002C748E" w:rsidP="00743152">
      <w:pPr>
        <w:pStyle w:val="BMTTitle"/>
        <w:jc w:val="center"/>
        <w:rPr>
          <w:rFonts w:ascii="Calibri" w:hAnsi="Calibri" w:cs="Calibri"/>
          <w:b/>
          <w:sz w:val="52"/>
          <w:szCs w:val="52"/>
        </w:rPr>
      </w:pPr>
      <w:r w:rsidRPr="00AA14B9">
        <w:rPr>
          <w:rFonts w:ascii="Calibri" w:hAnsi="Calibri" w:cs="Calibri"/>
          <w:b/>
          <w:sz w:val="52"/>
          <w:szCs w:val="52"/>
        </w:rPr>
        <w:t>Conversion of MAN 15T HX77</w:t>
      </w:r>
    </w:p>
    <w:p w14:paraId="51C82440" w14:textId="77777777" w:rsidR="00CA20F7" w:rsidRPr="00AA14B9" w:rsidRDefault="002C748E" w:rsidP="00743152">
      <w:pPr>
        <w:pStyle w:val="BMTTitle"/>
        <w:jc w:val="center"/>
        <w:rPr>
          <w:rFonts w:ascii="Calibri" w:hAnsi="Calibri" w:cs="Calibri"/>
          <w:b/>
          <w:sz w:val="52"/>
          <w:szCs w:val="52"/>
        </w:rPr>
      </w:pPr>
      <w:r w:rsidRPr="00AA14B9">
        <w:rPr>
          <w:rFonts w:ascii="Calibri" w:hAnsi="Calibri" w:cs="Calibri"/>
          <w:b/>
          <w:sz w:val="52"/>
          <w:szCs w:val="52"/>
        </w:rPr>
        <w:t xml:space="preserve"> Support Vehicles to EPLS</w:t>
      </w:r>
      <w:r w:rsidR="00B74C7F" w:rsidRPr="00AA14B9">
        <w:rPr>
          <w:rFonts w:ascii="Calibri" w:hAnsi="Calibri" w:cs="Calibri"/>
          <w:b/>
          <w:sz w:val="52"/>
          <w:szCs w:val="52"/>
        </w:rPr>
        <w:t xml:space="preserve"> </w:t>
      </w:r>
      <w:r w:rsidR="00A231E5">
        <w:rPr>
          <w:rFonts w:ascii="Calibri" w:hAnsi="Calibri" w:cs="Calibri"/>
          <w:b/>
          <w:sz w:val="52"/>
          <w:szCs w:val="52"/>
        </w:rPr>
        <w:t>Mk-3</w:t>
      </w:r>
      <w:r w:rsidR="00E06F0C" w:rsidRPr="00AA14B9">
        <w:rPr>
          <w:rFonts w:ascii="Calibri" w:hAnsi="Calibri" w:cs="Calibri"/>
          <w:b/>
          <w:sz w:val="52"/>
          <w:szCs w:val="52"/>
        </w:rPr>
        <w:t xml:space="preserve"> </w:t>
      </w:r>
      <w:r w:rsidRPr="00AA14B9">
        <w:rPr>
          <w:rFonts w:ascii="Calibri" w:hAnsi="Calibri" w:cs="Calibri"/>
          <w:b/>
          <w:sz w:val="52"/>
          <w:szCs w:val="52"/>
        </w:rPr>
        <w:t>Variant</w:t>
      </w:r>
    </w:p>
    <w:p w14:paraId="51C82441" w14:textId="77777777" w:rsidR="00BA1C25" w:rsidRPr="005D4C85" w:rsidRDefault="00BA1C25" w:rsidP="005D4C85">
      <w:pPr>
        <w:pStyle w:val="BMTTitle"/>
        <w:jc w:val="center"/>
        <w:rPr>
          <w:rFonts w:ascii="Calibri" w:hAnsi="Calibri" w:cs="Calibri"/>
          <w:b/>
          <w:sz w:val="52"/>
          <w:szCs w:val="48"/>
        </w:rPr>
      </w:pPr>
      <w:r w:rsidRPr="00AA14B9">
        <w:rPr>
          <w:rFonts w:ascii="Calibri" w:hAnsi="Calibri" w:cs="Calibri"/>
          <w:b/>
          <w:sz w:val="52"/>
          <w:szCs w:val="48"/>
        </w:rPr>
        <w:t>OSVP/0</w:t>
      </w:r>
      <w:r w:rsidR="005D4C85">
        <w:rPr>
          <w:rFonts w:ascii="Calibri" w:hAnsi="Calibri" w:cs="Calibri"/>
          <w:b/>
          <w:sz w:val="52"/>
          <w:szCs w:val="48"/>
        </w:rPr>
        <w:t>0</w:t>
      </w:r>
      <w:r w:rsidRPr="00AA14B9">
        <w:rPr>
          <w:rFonts w:ascii="Calibri" w:hAnsi="Calibri" w:cs="Calibri"/>
          <w:b/>
          <w:sz w:val="52"/>
          <w:szCs w:val="48"/>
        </w:rPr>
        <w:t>32</w:t>
      </w:r>
    </w:p>
    <w:p w14:paraId="51C82442" w14:textId="77777777" w:rsidR="002C748E" w:rsidRPr="00284241" w:rsidRDefault="002C748E" w:rsidP="00743152">
      <w:pPr>
        <w:pStyle w:val="BMTTitle"/>
        <w:jc w:val="center"/>
        <w:rPr>
          <w:rFonts w:asciiTheme="minorHAnsi" w:hAnsiTheme="minorHAnsi"/>
          <w:b/>
          <w:sz w:val="40"/>
          <w:szCs w:val="48"/>
        </w:rPr>
      </w:pPr>
    </w:p>
    <w:p w14:paraId="51C82443" w14:textId="77777777" w:rsidR="00743152" w:rsidRPr="00284241" w:rsidRDefault="00743152" w:rsidP="00743152">
      <w:pPr>
        <w:pStyle w:val="BMTTitle"/>
        <w:jc w:val="center"/>
        <w:rPr>
          <w:rFonts w:asciiTheme="minorHAnsi" w:hAnsiTheme="minorHAnsi"/>
          <w:b/>
          <w:color w:val="auto"/>
          <w:sz w:val="36"/>
          <w:szCs w:val="48"/>
        </w:rPr>
      </w:pPr>
    </w:p>
    <w:p w14:paraId="51C82444" w14:textId="77777777" w:rsidR="007D04D2" w:rsidRPr="00AA14B9" w:rsidRDefault="003E30A7" w:rsidP="00743152">
      <w:pPr>
        <w:pStyle w:val="BMTTitle"/>
        <w:jc w:val="center"/>
        <w:rPr>
          <w:rFonts w:ascii="Calibri" w:hAnsi="Calibri" w:cs="Calibri"/>
          <w:b/>
          <w:color w:val="4F5650"/>
          <w:sz w:val="40"/>
        </w:rPr>
      </w:pPr>
      <w:r>
        <w:rPr>
          <w:rFonts w:ascii="Calibri" w:hAnsi="Calibri" w:cs="Calibri"/>
          <w:b/>
          <w:color w:val="4F5650"/>
          <w:sz w:val="40"/>
        </w:rPr>
        <w:t>Contract Data Requirement Deliverable Plans</w:t>
      </w:r>
    </w:p>
    <w:p w14:paraId="51C82445" w14:textId="77777777" w:rsidR="00284241" w:rsidRPr="00AA14B9" w:rsidRDefault="00284241" w:rsidP="00743152">
      <w:pPr>
        <w:pStyle w:val="BMTTitle"/>
        <w:jc w:val="center"/>
        <w:rPr>
          <w:rFonts w:ascii="Calibri" w:hAnsi="Calibri" w:cs="Calibri"/>
          <w:b/>
          <w:color w:val="4F5650"/>
          <w:sz w:val="24"/>
          <w:szCs w:val="34"/>
        </w:rPr>
      </w:pPr>
      <w:bookmarkStart w:id="0" w:name="_GoBack"/>
      <w:bookmarkEnd w:id="0"/>
    </w:p>
    <w:p w14:paraId="51C82446" w14:textId="77777777" w:rsidR="00BA1C25" w:rsidRPr="00AA14B9" w:rsidRDefault="00BA1C25" w:rsidP="00BA1C25">
      <w:pPr>
        <w:spacing w:after="0" w:line="240" w:lineRule="auto"/>
        <w:ind w:left="567" w:right="566"/>
        <w:jc w:val="center"/>
        <w:rPr>
          <w:rFonts w:ascii="Calibri" w:eastAsiaTheme="minorEastAsia" w:hAnsi="Calibri" w:cs="Calibri"/>
          <w:b/>
          <w:noProof/>
          <w:color w:val="4F5650"/>
          <w:sz w:val="40"/>
          <w:szCs w:val="20"/>
        </w:rPr>
      </w:pPr>
      <w:r w:rsidRPr="00AA14B9">
        <w:rPr>
          <w:rFonts w:ascii="Calibri" w:eastAsiaTheme="minorEastAsia" w:hAnsi="Calibri" w:cs="Calibri"/>
          <w:b/>
          <w:noProof/>
          <w:color w:val="4F5650"/>
          <w:sz w:val="40"/>
          <w:szCs w:val="20"/>
        </w:rPr>
        <w:t>A</w:t>
      </w:r>
      <w:r w:rsidR="003E30A7">
        <w:rPr>
          <w:rFonts w:ascii="Calibri" w:eastAsiaTheme="minorEastAsia" w:hAnsi="Calibri" w:cs="Calibri"/>
          <w:b/>
          <w:noProof/>
          <w:color w:val="4F5650"/>
          <w:sz w:val="40"/>
          <w:szCs w:val="20"/>
        </w:rPr>
        <w:t xml:space="preserve">nnex K </w:t>
      </w:r>
    </w:p>
    <w:p w14:paraId="51C82447" w14:textId="77777777" w:rsidR="00284241" w:rsidRDefault="00284241" w:rsidP="00743152">
      <w:pPr>
        <w:pStyle w:val="BMTTitle"/>
        <w:jc w:val="center"/>
        <w:rPr>
          <w:rFonts w:cs="Arial"/>
          <w:b/>
          <w:color w:val="4F5650"/>
          <w:sz w:val="24"/>
          <w:szCs w:val="34"/>
        </w:rPr>
      </w:pPr>
    </w:p>
    <w:p w14:paraId="51C82448" w14:textId="2E7969D2" w:rsidR="00284241" w:rsidRPr="00AA14B9" w:rsidRDefault="00D06139" w:rsidP="00743152">
      <w:pPr>
        <w:pStyle w:val="BMTTitle"/>
        <w:jc w:val="center"/>
        <w:rPr>
          <w:rFonts w:ascii="Calibri" w:hAnsi="Calibri" w:cs="Calibri"/>
          <w:b/>
          <w:color w:val="4F5650"/>
          <w:sz w:val="40"/>
          <w:szCs w:val="40"/>
        </w:rPr>
      </w:pPr>
      <w:r>
        <w:rPr>
          <w:rFonts w:ascii="Calibri" w:hAnsi="Calibri" w:cs="Calibri"/>
          <w:b/>
          <w:color w:val="4F5650"/>
          <w:sz w:val="40"/>
          <w:szCs w:val="40"/>
        </w:rPr>
        <w:t>V2</w:t>
      </w:r>
    </w:p>
    <w:p w14:paraId="51C82449" w14:textId="77777777" w:rsidR="00284241" w:rsidRDefault="00284241" w:rsidP="00743152">
      <w:pPr>
        <w:pStyle w:val="BMTTitle"/>
        <w:jc w:val="center"/>
        <w:rPr>
          <w:rFonts w:cs="Arial"/>
          <w:b/>
          <w:color w:val="4F5650"/>
          <w:sz w:val="24"/>
          <w:szCs w:val="34"/>
        </w:rPr>
      </w:pPr>
    </w:p>
    <w:p w14:paraId="51C8244A" w14:textId="77777777" w:rsidR="00BA1C25" w:rsidRDefault="00BA1C25" w:rsidP="00743152">
      <w:pPr>
        <w:pStyle w:val="BMTTitle"/>
        <w:jc w:val="center"/>
        <w:rPr>
          <w:rFonts w:cs="Arial"/>
          <w:b/>
          <w:color w:val="4F5650"/>
          <w:sz w:val="24"/>
          <w:szCs w:val="34"/>
        </w:rPr>
      </w:pPr>
    </w:p>
    <w:p w14:paraId="51C8244B" w14:textId="77777777" w:rsidR="00BA1C25" w:rsidRPr="00284241" w:rsidRDefault="00BA1C25" w:rsidP="00743152">
      <w:pPr>
        <w:pStyle w:val="BMTTitle"/>
        <w:jc w:val="center"/>
        <w:rPr>
          <w:rFonts w:cs="Arial"/>
          <w:b/>
          <w:color w:val="4F5650"/>
          <w:sz w:val="24"/>
          <w:szCs w:val="34"/>
        </w:rPr>
      </w:pPr>
    </w:p>
    <w:p w14:paraId="51C8244C" w14:textId="77777777" w:rsidR="00CA20F7" w:rsidRPr="00284241" w:rsidRDefault="00CA20F7" w:rsidP="008A1B81">
      <w:pPr>
        <w:pStyle w:val="BMTNormal"/>
        <w:rPr>
          <w:rFonts w:asciiTheme="minorHAnsi" w:hAnsiTheme="minorHAnsi" w:cs="Arial"/>
          <w:sz w:val="14"/>
        </w:rPr>
      </w:pPr>
    </w:p>
    <w:p w14:paraId="51C8244D" w14:textId="77777777" w:rsidR="00CA20F7" w:rsidRPr="00BF6039" w:rsidRDefault="00CA20F7" w:rsidP="008A1B81">
      <w:pPr>
        <w:pStyle w:val="BMTNormal"/>
        <w:rPr>
          <w:rFonts w:cs="Arial"/>
        </w:rPr>
      </w:pPr>
    </w:p>
    <w:p w14:paraId="51C8244E" w14:textId="77777777" w:rsidR="008850AC" w:rsidRPr="00BF6039" w:rsidRDefault="00BA1C25" w:rsidP="00B23820">
      <w:pPr>
        <w:pStyle w:val="BMTNormal"/>
        <w:rPr>
          <w:rFonts w:cs="Arial"/>
        </w:rPr>
        <w:sectPr w:rsidR="008850AC" w:rsidRPr="00BF6039" w:rsidSect="00655AD2">
          <w:headerReference w:type="default" r:id="rId11"/>
          <w:footerReference w:type="default" r:id="rId12"/>
          <w:pgSz w:w="11906" w:h="16838" w:code="9"/>
          <w:pgMar w:top="1134" w:right="1134" w:bottom="1134" w:left="1134" w:header="709" w:footer="709" w:gutter="170"/>
          <w:cols w:space="708"/>
          <w:docGrid w:linePitch="360"/>
        </w:sectPr>
      </w:pPr>
      <w:r>
        <w:rPr>
          <w:lang w:eastAsia="en-GB"/>
        </w:rPr>
        <w:drawing>
          <wp:inline distT="0" distB="0" distL="0" distR="0" wp14:anchorId="51C82520" wp14:editId="51C82521">
            <wp:extent cx="6012180" cy="3382645"/>
            <wp:effectExtent l="0" t="0" r="7620" b="825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2180" cy="3382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1C8248B" w14:textId="77777777" w:rsidR="00CF5979" w:rsidRPr="00647D5E" w:rsidRDefault="00647D5E" w:rsidP="00647D5E">
      <w:pPr>
        <w:spacing w:after="0" w:line="240" w:lineRule="auto"/>
        <w:jc w:val="both"/>
        <w:rPr>
          <w:rFonts w:eastAsia="Times New Roman" w:cs="Arial"/>
          <w:b/>
          <w:sz w:val="20"/>
          <w:szCs w:val="20"/>
        </w:rPr>
      </w:pPr>
      <w:r w:rsidRPr="00647D5E">
        <w:rPr>
          <w:rFonts w:eastAsia="Times New Roman" w:cs="Arial"/>
          <w:b/>
          <w:sz w:val="20"/>
          <w:szCs w:val="20"/>
        </w:rPr>
        <w:lastRenderedPageBreak/>
        <w:t>ANNEX K CDRs</w:t>
      </w:r>
    </w:p>
    <w:p w14:paraId="51C8248C" w14:textId="77777777" w:rsidR="00CF5979" w:rsidRPr="00647D5E" w:rsidRDefault="00CF5979" w:rsidP="00647D5E">
      <w:pPr>
        <w:spacing w:after="0" w:line="240" w:lineRule="auto"/>
        <w:jc w:val="both"/>
        <w:rPr>
          <w:rFonts w:eastAsia="Times New Roman" w:cs="Arial"/>
          <w:b/>
          <w:sz w:val="20"/>
          <w:szCs w:val="20"/>
        </w:rPr>
      </w:pPr>
    </w:p>
    <w:tbl>
      <w:tblPr>
        <w:tblW w:w="10632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237"/>
        <w:gridCol w:w="4395"/>
      </w:tblGrid>
      <w:tr w:rsidR="00CF5979" w:rsidRPr="00647D5E" w14:paraId="51C8248F" w14:textId="77777777" w:rsidTr="007436CB">
        <w:trPr>
          <w:trHeight w:val="489"/>
        </w:trPr>
        <w:tc>
          <w:tcPr>
            <w:tcW w:w="6237" w:type="dxa"/>
            <w:shd w:val="clear" w:color="auto" w:fill="auto"/>
          </w:tcPr>
          <w:p w14:paraId="51C8248D" w14:textId="77777777" w:rsidR="00CF5979" w:rsidRPr="00647D5E" w:rsidRDefault="00CF5979" w:rsidP="00761D8E">
            <w:pPr>
              <w:spacing w:after="0" w:line="240" w:lineRule="auto"/>
              <w:jc w:val="center"/>
              <w:rPr>
                <w:rFonts w:eastAsia="Times New Roman" w:cs="Arial"/>
                <w:b/>
                <w:sz w:val="20"/>
                <w:szCs w:val="20"/>
              </w:rPr>
            </w:pPr>
            <w:r w:rsidRPr="00647D5E">
              <w:rPr>
                <w:rFonts w:eastAsia="Times New Roman" w:cs="Arial"/>
                <w:b/>
                <w:sz w:val="20"/>
                <w:szCs w:val="20"/>
              </w:rPr>
              <w:t>Document</w:t>
            </w:r>
          </w:p>
        </w:tc>
        <w:tc>
          <w:tcPr>
            <w:tcW w:w="4395" w:type="dxa"/>
            <w:shd w:val="clear" w:color="auto" w:fill="auto"/>
          </w:tcPr>
          <w:p w14:paraId="51C8248E" w14:textId="77777777" w:rsidR="00CF5979" w:rsidRPr="00647D5E" w:rsidRDefault="00CF5979" w:rsidP="00761D8E">
            <w:pPr>
              <w:spacing w:after="0" w:line="240" w:lineRule="auto"/>
              <w:jc w:val="center"/>
              <w:rPr>
                <w:rFonts w:eastAsia="Times New Roman" w:cs="Arial"/>
                <w:b/>
                <w:sz w:val="20"/>
                <w:szCs w:val="20"/>
              </w:rPr>
            </w:pPr>
            <w:r w:rsidRPr="00647D5E">
              <w:rPr>
                <w:rFonts w:eastAsia="Times New Roman" w:cs="Arial"/>
                <w:b/>
                <w:sz w:val="20"/>
                <w:szCs w:val="20"/>
              </w:rPr>
              <w:t>Comment</w:t>
            </w:r>
          </w:p>
        </w:tc>
      </w:tr>
      <w:tr w:rsidR="00CF5979" w:rsidRPr="00647D5E" w14:paraId="51C82492" w14:textId="77777777" w:rsidTr="007436CB">
        <w:tc>
          <w:tcPr>
            <w:tcW w:w="6237" w:type="dxa"/>
            <w:shd w:val="clear" w:color="auto" w:fill="auto"/>
          </w:tcPr>
          <w:p w14:paraId="51C82490" w14:textId="77777777" w:rsidR="00CF5979" w:rsidRPr="00647D5E" w:rsidRDefault="00647D5E" w:rsidP="00647D5E">
            <w:pPr>
              <w:spacing w:after="0" w:line="240" w:lineRule="auto"/>
              <w:jc w:val="both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1.      </w:t>
            </w:r>
            <w:r w:rsidR="00CF5979" w:rsidRPr="00647D5E">
              <w:rPr>
                <w:rFonts w:eastAsia="Times New Roman" w:cs="Arial"/>
                <w:sz w:val="20"/>
                <w:szCs w:val="20"/>
              </w:rPr>
              <w:t>Integrated Support Plan [2.1]</w:t>
            </w:r>
          </w:p>
        </w:tc>
        <w:tc>
          <w:tcPr>
            <w:tcW w:w="4395" w:type="dxa"/>
            <w:shd w:val="clear" w:color="auto" w:fill="auto"/>
          </w:tcPr>
          <w:p w14:paraId="51C82491" w14:textId="2504A91F" w:rsidR="00CF5979" w:rsidRPr="00647D5E" w:rsidRDefault="002A5048" w:rsidP="00647D5E">
            <w:pPr>
              <w:spacing w:after="0" w:line="240" w:lineRule="auto"/>
              <w:jc w:val="both"/>
              <w:rPr>
                <w:rFonts w:eastAsia="Times New Roman" w:cs="Arial"/>
                <w:sz w:val="20"/>
                <w:szCs w:val="20"/>
              </w:rPr>
            </w:pPr>
            <w:r w:rsidRPr="002A5048">
              <w:rPr>
                <w:rFonts w:eastAsia="Times New Roman" w:cs="Arial"/>
                <w:sz w:val="20"/>
                <w:szCs w:val="20"/>
              </w:rPr>
              <w:t>See Contract Schedule, Annex B</w:t>
            </w:r>
          </w:p>
        </w:tc>
      </w:tr>
      <w:tr w:rsidR="00CF5979" w:rsidRPr="00647D5E" w14:paraId="51C82495" w14:textId="77777777" w:rsidTr="007436CB">
        <w:tc>
          <w:tcPr>
            <w:tcW w:w="6237" w:type="dxa"/>
            <w:shd w:val="clear" w:color="auto" w:fill="auto"/>
          </w:tcPr>
          <w:p w14:paraId="51C82493" w14:textId="77777777" w:rsidR="00CF5979" w:rsidRPr="00647D5E" w:rsidRDefault="00647D5E" w:rsidP="00647D5E">
            <w:pPr>
              <w:spacing w:after="0" w:line="240" w:lineRule="auto"/>
              <w:jc w:val="both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a.      </w:t>
            </w:r>
            <w:r w:rsidR="00CF5979" w:rsidRPr="00647D5E">
              <w:rPr>
                <w:rFonts w:eastAsia="Times New Roman" w:cs="Arial"/>
                <w:sz w:val="20"/>
                <w:szCs w:val="20"/>
              </w:rPr>
              <w:t>Master Schedule &amp; Milestones</w:t>
            </w:r>
          </w:p>
        </w:tc>
        <w:tc>
          <w:tcPr>
            <w:tcW w:w="4395" w:type="dxa"/>
            <w:shd w:val="clear" w:color="auto" w:fill="auto"/>
          </w:tcPr>
          <w:p w14:paraId="51C82494" w14:textId="107CD033" w:rsidR="00CF5979" w:rsidRPr="00647D5E" w:rsidRDefault="002A5048" w:rsidP="00647D5E">
            <w:pPr>
              <w:spacing w:after="0" w:line="240" w:lineRule="auto"/>
              <w:jc w:val="both"/>
              <w:rPr>
                <w:rFonts w:eastAsia="Times New Roman" w:cs="Arial"/>
                <w:sz w:val="20"/>
                <w:szCs w:val="20"/>
              </w:rPr>
            </w:pPr>
            <w:r w:rsidRPr="002A5048">
              <w:rPr>
                <w:rFonts w:eastAsia="Times New Roman" w:cs="Arial"/>
                <w:sz w:val="20"/>
                <w:szCs w:val="20"/>
              </w:rPr>
              <w:t>See Contract Schedule, Annex B</w:t>
            </w:r>
          </w:p>
        </w:tc>
      </w:tr>
      <w:tr w:rsidR="00CF5979" w:rsidRPr="00647D5E" w14:paraId="51C82498" w14:textId="77777777" w:rsidTr="007436CB">
        <w:tc>
          <w:tcPr>
            <w:tcW w:w="6237" w:type="dxa"/>
            <w:shd w:val="clear" w:color="auto" w:fill="auto"/>
          </w:tcPr>
          <w:p w14:paraId="51C82496" w14:textId="77777777" w:rsidR="00CF5979" w:rsidRPr="00647D5E" w:rsidRDefault="00647D5E" w:rsidP="00647D5E">
            <w:pPr>
              <w:spacing w:after="0" w:line="240" w:lineRule="auto"/>
              <w:jc w:val="both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2.      </w:t>
            </w:r>
            <w:r w:rsidR="00CF5979" w:rsidRPr="00647D5E">
              <w:rPr>
                <w:rFonts w:eastAsia="Times New Roman" w:cs="Arial"/>
                <w:sz w:val="20"/>
                <w:szCs w:val="20"/>
              </w:rPr>
              <w:t>ILS Progress Report [2.3.1]</w:t>
            </w:r>
          </w:p>
        </w:tc>
        <w:tc>
          <w:tcPr>
            <w:tcW w:w="4395" w:type="dxa"/>
            <w:shd w:val="clear" w:color="auto" w:fill="auto"/>
          </w:tcPr>
          <w:p w14:paraId="51C82497" w14:textId="77777777" w:rsidR="00CF5979" w:rsidRPr="00647D5E" w:rsidRDefault="00CF5979" w:rsidP="00647D5E">
            <w:pPr>
              <w:spacing w:after="0" w:line="240" w:lineRule="auto"/>
              <w:jc w:val="both"/>
              <w:rPr>
                <w:rFonts w:eastAsia="Times New Roman" w:cs="Arial"/>
                <w:sz w:val="20"/>
                <w:szCs w:val="20"/>
              </w:rPr>
            </w:pPr>
            <w:r w:rsidRPr="00647D5E">
              <w:rPr>
                <w:rFonts w:eastAsia="Times New Roman" w:cs="Arial"/>
                <w:sz w:val="20"/>
                <w:szCs w:val="20"/>
              </w:rPr>
              <w:t>Post CA required</w:t>
            </w:r>
          </w:p>
        </w:tc>
      </w:tr>
      <w:tr w:rsidR="00CF5979" w:rsidRPr="00647D5E" w14:paraId="51C8249B" w14:textId="77777777" w:rsidTr="007436CB">
        <w:tc>
          <w:tcPr>
            <w:tcW w:w="6237" w:type="dxa"/>
            <w:shd w:val="clear" w:color="auto" w:fill="auto"/>
          </w:tcPr>
          <w:p w14:paraId="51C82499" w14:textId="77777777" w:rsidR="00CF5979" w:rsidRPr="00647D5E" w:rsidRDefault="00647D5E" w:rsidP="00647D5E">
            <w:pPr>
              <w:spacing w:after="0" w:line="240" w:lineRule="auto"/>
              <w:jc w:val="both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3.     </w:t>
            </w:r>
            <w:r w:rsidR="00CF5979" w:rsidRPr="00647D5E">
              <w:rPr>
                <w:rFonts w:eastAsia="Times New Roman" w:cs="Arial"/>
                <w:sz w:val="20"/>
                <w:szCs w:val="20"/>
              </w:rPr>
              <w:t xml:space="preserve"> Training Plan [4.8]</w:t>
            </w:r>
          </w:p>
        </w:tc>
        <w:tc>
          <w:tcPr>
            <w:tcW w:w="4395" w:type="dxa"/>
            <w:shd w:val="clear" w:color="auto" w:fill="auto"/>
          </w:tcPr>
          <w:p w14:paraId="51C8249A" w14:textId="2FBB982C" w:rsidR="00CF5979" w:rsidRPr="00647D5E" w:rsidRDefault="002E7A56" w:rsidP="00647D5E">
            <w:pPr>
              <w:spacing w:after="0" w:line="240" w:lineRule="auto"/>
              <w:jc w:val="both"/>
              <w:rPr>
                <w:rFonts w:eastAsia="Times New Roman" w:cs="Arial"/>
                <w:sz w:val="20"/>
                <w:szCs w:val="20"/>
              </w:rPr>
            </w:pPr>
            <w:r w:rsidRPr="002E7A56">
              <w:rPr>
                <w:rFonts w:eastAsia="Times New Roman" w:cs="Arial"/>
                <w:sz w:val="20"/>
                <w:szCs w:val="20"/>
              </w:rPr>
              <w:t>See Contract Schedule, Annex B</w:t>
            </w:r>
          </w:p>
        </w:tc>
      </w:tr>
      <w:tr w:rsidR="00CF5979" w:rsidRPr="00647D5E" w14:paraId="51C8249F" w14:textId="77777777" w:rsidTr="007436CB">
        <w:tc>
          <w:tcPr>
            <w:tcW w:w="6237" w:type="dxa"/>
            <w:shd w:val="clear" w:color="auto" w:fill="auto"/>
          </w:tcPr>
          <w:p w14:paraId="51C8249C" w14:textId="77777777" w:rsidR="00CF5979" w:rsidRPr="00647D5E" w:rsidRDefault="00647D5E" w:rsidP="00647D5E">
            <w:pPr>
              <w:spacing w:after="0" w:line="240" w:lineRule="auto"/>
              <w:jc w:val="both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4.     </w:t>
            </w:r>
            <w:r w:rsidR="00CF5979" w:rsidRPr="00647D5E">
              <w:rPr>
                <w:rFonts w:eastAsia="Times New Roman" w:cs="Arial"/>
                <w:sz w:val="20"/>
                <w:szCs w:val="20"/>
              </w:rPr>
              <w:t xml:space="preserve"> Packaging, Handling, Storage and Transportation (PHS&amp;T)</w:t>
            </w:r>
          </w:p>
          <w:p w14:paraId="51C8249D" w14:textId="77777777" w:rsidR="00CF5979" w:rsidRPr="00647D5E" w:rsidRDefault="00CF5979" w:rsidP="00647D5E">
            <w:pPr>
              <w:spacing w:after="0" w:line="240" w:lineRule="auto"/>
              <w:jc w:val="both"/>
              <w:rPr>
                <w:rFonts w:eastAsia="Times New Roman" w:cs="Arial"/>
                <w:sz w:val="20"/>
                <w:szCs w:val="20"/>
              </w:rPr>
            </w:pPr>
            <w:r w:rsidRPr="00647D5E">
              <w:rPr>
                <w:rFonts w:eastAsia="Times New Roman" w:cs="Arial"/>
                <w:sz w:val="20"/>
                <w:szCs w:val="20"/>
              </w:rPr>
              <w:t xml:space="preserve">          Plan [4.10]</w:t>
            </w:r>
          </w:p>
        </w:tc>
        <w:tc>
          <w:tcPr>
            <w:tcW w:w="4395" w:type="dxa"/>
            <w:shd w:val="clear" w:color="auto" w:fill="auto"/>
          </w:tcPr>
          <w:p w14:paraId="51C8249E" w14:textId="29C9C183" w:rsidR="00CF5979" w:rsidRPr="00647D5E" w:rsidRDefault="002E7A56" w:rsidP="00647D5E">
            <w:pPr>
              <w:spacing w:after="0" w:line="240" w:lineRule="auto"/>
              <w:jc w:val="both"/>
              <w:rPr>
                <w:rFonts w:eastAsia="Times New Roman" w:cs="Arial"/>
                <w:sz w:val="20"/>
                <w:szCs w:val="20"/>
              </w:rPr>
            </w:pPr>
            <w:r w:rsidRPr="002E7A56">
              <w:rPr>
                <w:rFonts w:eastAsia="Times New Roman" w:cs="Arial"/>
                <w:sz w:val="20"/>
                <w:szCs w:val="20"/>
              </w:rPr>
              <w:t>See Contract Schedule, Annex B</w:t>
            </w:r>
          </w:p>
        </w:tc>
      </w:tr>
      <w:tr w:rsidR="00CF5979" w:rsidRPr="00647D5E" w14:paraId="51C824A2" w14:textId="77777777" w:rsidTr="007436CB">
        <w:tc>
          <w:tcPr>
            <w:tcW w:w="6237" w:type="dxa"/>
            <w:shd w:val="clear" w:color="auto" w:fill="auto"/>
          </w:tcPr>
          <w:p w14:paraId="51C824A0" w14:textId="77777777" w:rsidR="00CF5979" w:rsidRPr="00647D5E" w:rsidRDefault="00647D5E" w:rsidP="00647D5E">
            <w:pPr>
              <w:spacing w:after="0" w:line="240" w:lineRule="auto"/>
              <w:jc w:val="both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5.      </w:t>
            </w:r>
            <w:r w:rsidR="00CF5979" w:rsidRPr="00647D5E">
              <w:rPr>
                <w:rFonts w:eastAsia="Times New Roman" w:cs="Arial"/>
                <w:sz w:val="20"/>
                <w:szCs w:val="20"/>
              </w:rPr>
              <w:t>Disposal Plan [4.11]</w:t>
            </w:r>
          </w:p>
        </w:tc>
        <w:tc>
          <w:tcPr>
            <w:tcW w:w="4395" w:type="dxa"/>
            <w:shd w:val="clear" w:color="auto" w:fill="auto"/>
          </w:tcPr>
          <w:p w14:paraId="51C824A1" w14:textId="7FCF2A9D" w:rsidR="00CF5979" w:rsidRPr="00647D5E" w:rsidRDefault="002E7A56" w:rsidP="00647D5E">
            <w:pPr>
              <w:spacing w:after="0" w:line="240" w:lineRule="auto"/>
              <w:jc w:val="both"/>
              <w:rPr>
                <w:rFonts w:eastAsia="Times New Roman" w:cs="Arial"/>
                <w:sz w:val="20"/>
                <w:szCs w:val="20"/>
              </w:rPr>
            </w:pPr>
            <w:r w:rsidRPr="002E7A56">
              <w:rPr>
                <w:rFonts w:eastAsia="Times New Roman" w:cs="Arial"/>
                <w:sz w:val="20"/>
                <w:szCs w:val="20"/>
              </w:rPr>
              <w:t>See Contract Schedule, Annex B</w:t>
            </w:r>
          </w:p>
        </w:tc>
      </w:tr>
      <w:tr w:rsidR="00CF5979" w:rsidRPr="00647D5E" w14:paraId="51C824A5" w14:textId="77777777" w:rsidTr="007436CB">
        <w:tc>
          <w:tcPr>
            <w:tcW w:w="6237" w:type="dxa"/>
            <w:shd w:val="clear" w:color="auto" w:fill="auto"/>
          </w:tcPr>
          <w:p w14:paraId="51C824A3" w14:textId="77777777" w:rsidR="00CF5979" w:rsidRPr="00647D5E" w:rsidRDefault="00647D5E" w:rsidP="00647D5E">
            <w:pPr>
              <w:spacing w:after="0" w:line="240" w:lineRule="auto"/>
              <w:jc w:val="both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6.      </w:t>
            </w:r>
            <w:r w:rsidR="00CF5979" w:rsidRPr="00647D5E">
              <w:rPr>
                <w:rFonts w:eastAsia="Times New Roman" w:cs="Arial"/>
                <w:sz w:val="20"/>
                <w:szCs w:val="20"/>
              </w:rPr>
              <w:t>Material Safety Data Sheets (MSDS) [DEFORM 68]</w:t>
            </w:r>
          </w:p>
        </w:tc>
        <w:tc>
          <w:tcPr>
            <w:tcW w:w="4395" w:type="dxa"/>
            <w:shd w:val="clear" w:color="auto" w:fill="auto"/>
          </w:tcPr>
          <w:p w14:paraId="51C824A4" w14:textId="027418EA" w:rsidR="00CF5979" w:rsidRPr="00647D5E" w:rsidRDefault="002E7A56" w:rsidP="00647D5E">
            <w:pPr>
              <w:spacing w:after="0" w:line="240" w:lineRule="auto"/>
              <w:jc w:val="both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Prior to delivery of spares</w:t>
            </w:r>
          </w:p>
        </w:tc>
      </w:tr>
      <w:tr w:rsidR="00CF5979" w:rsidRPr="00647D5E" w14:paraId="51C824A8" w14:textId="77777777" w:rsidTr="007436CB">
        <w:tc>
          <w:tcPr>
            <w:tcW w:w="6237" w:type="dxa"/>
            <w:shd w:val="clear" w:color="auto" w:fill="auto"/>
          </w:tcPr>
          <w:p w14:paraId="51C824A6" w14:textId="77777777" w:rsidR="00CF5979" w:rsidRPr="00647D5E" w:rsidRDefault="00647D5E" w:rsidP="00647D5E">
            <w:pPr>
              <w:spacing w:after="0" w:line="240" w:lineRule="auto"/>
              <w:jc w:val="both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7.      </w:t>
            </w:r>
            <w:r w:rsidR="00CF5979" w:rsidRPr="00647D5E">
              <w:rPr>
                <w:rFonts w:eastAsia="Times New Roman" w:cs="Arial"/>
                <w:sz w:val="20"/>
                <w:szCs w:val="20"/>
              </w:rPr>
              <w:t>Obsolescence Management Plan [4.15]</w:t>
            </w:r>
          </w:p>
        </w:tc>
        <w:tc>
          <w:tcPr>
            <w:tcW w:w="4395" w:type="dxa"/>
            <w:shd w:val="clear" w:color="auto" w:fill="auto"/>
          </w:tcPr>
          <w:p w14:paraId="51C824A7" w14:textId="4DEFCA47" w:rsidR="00CF5979" w:rsidRPr="00647D5E" w:rsidRDefault="002E7A56" w:rsidP="00647D5E">
            <w:pPr>
              <w:spacing w:after="0" w:line="240" w:lineRule="auto"/>
              <w:jc w:val="both"/>
              <w:rPr>
                <w:rFonts w:eastAsia="Times New Roman" w:cs="Arial"/>
                <w:sz w:val="20"/>
                <w:szCs w:val="20"/>
              </w:rPr>
            </w:pPr>
            <w:r w:rsidRPr="002E7A56">
              <w:rPr>
                <w:rFonts w:eastAsia="Times New Roman" w:cs="Arial"/>
                <w:sz w:val="20"/>
                <w:szCs w:val="20"/>
              </w:rPr>
              <w:t>See Contract Schedule, Annex B</w:t>
            </w:r>
          </w:p>
        </w:tc>
      </w:tr>
      <w:tr w:rsidR="00CF5979" w:rsidRPr="00647D5E" w14:paraId="51C824AB" w14:textId="77777777" w:rsidTr="007436CB">
        <w:tc>
          <w:tcPr>
            <w:tcW w:w="6237" w:type="dxa"/>
            <w:shd w:val="clear" w:color="auto" w:fill="auto"/>
          </w:tcPr>
          <w:p w14:paraId="51C824A9" w14:textId="77777777" w:rsidR="00CF5979" w:rsidRPr="00647D5E" w:rsidRDefault="00647D5E" w:rsidP="00647D5E">
            <w:pPr>
              <w:spacing w:after="0" w:line="240" w:lineRule="auto"/>
              <w:jc w:val="both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8.      </w:t>
            </w:r>
            <w:r w:rsidR="00CF5979" w:rsidRPr="00647D5E">
              <w:rPr>
                <w:rFonts w:eastAsia="Times New Roman" w:cs="Arial"/>
                <w:sz w:val="20"/>
                <w:szCs w:val="20"/>
              </w:rPr>
              <w:t>GPA Plan [4.14]</w:t>
            </w:r>
          </w:p>
        </w:tc>
        <w:tc>
          <w:tcPr>
            <w:tcW w:w="4395" w:type="dxa"/>
            <w:shd w:val="clear" w:color="auto" w:fill="auto"/>
          </w:tcPr>
          <w:p w14:paraId="51C824AA" w14:textId="77777777" w:rsidR="00CF5979" w:rsidRPr="00647D5E" w:rsidRDefault="00CF5979" w:rsidP="00647D5E">
            <w:pPr>
              <w:spacing w:after="0" w:line="240" w:lineRule="auto"/>
              <w:jc w:val="both"/>
              <w:rPr>
                <w:rFonts w:eastAsia="Times New Roman" w:cs="Arial"/>
                <w:sz w:val="20"/>
                <w:szCs w:val="20"/>
              </w:rPr>
            </w:pPr>
            <w:r w:rsidRPr="00647D5E">
              <w:rPr>
                <w:rFonts w:eastAsia="Times New Roman" w:cs="Arial"/>
                <w:sz w:val="20"/>
                <w:szCs w:val="20"/>
              </w:rPr>
              <w:t xml:space="preserve">See Annex D </w:t>
            </w:r>
          </w:p>
        </w:tc>
      </w:tr>
      <w:tr w:rsidR="00CF5979" w:rsidRPr="00647D5E" w14:paraId="51C824AE" w14:textId="77777777" w:rsidTr="007436CB">
        <w:tc>
          <w:tcPr>
            <w:tcW w:w="6237" w:type="dxa"/>
            <w:shd w:val="clear" w:color="auto" w:fill="auto"/>
          </w:tcPr>
          <w:p w14:paraId="51C824AC" w14:textId="77777777" w:rsidR="00CF5979" w:rsidRPr="00647D5E" w:rsidRDefault="00647D5E" w:rsidP="00647D5E">
            <w:pPr>
              <w:spacing w:after="0" w:line="240" w:lineRule="auto"/>
              <w:jc w:val="both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9.      </w:t>
            </w:r>
            <w:r w:rsidR="00CF5979" w:rsidRPr="00647D5E">
              <w:rPr>
                <w:rFonts w:eastAsia="Times New Roman" w:cs="Arial"/>
                <w:sz w:val="20"/>
                <w:szCs w:val="20"/>
              </w:rPr>
              <w:t>ILS Associated Meetings [2.3.2]</w:t>
            </w:r>
          </w:p>
        </w:tc>
        <w:tc>
          <w:tcPr>
            <w:tcW w:w="4395" w:type="dxa"/>
            <w:shd w:val="clear" w:color="auto" w:fill="auto"/>
          </w:tcPr>
          <w:p w14:paraId="51C824AD" w14:textId="77777777" w:rsidR="00CF5979" w:rsidRPr="00647D5E" w:rsidRDefault="00CF5979" w:rsidP="00647D5E">
            <w:pPr>
              <w:spacing w:after="0" w:line="240" w:lineRule="auto"/>
              <w:jc w:val="both"/>
              <w:rPr>
                <w:rFonts w:eastAsia="Times New Roman" w:cs="Arial"/>
                <w:sz w:val="20"/>
                <w:szCs w:val="20"/>
              </w:rPr>
            </w:pPr>
            <w:r w:rsidRPr="00647D5E">
              <w:rPr>
                <w:rFonts w:eastAsia="Times New Roman" w:cs="Arial"/>
                <w:sz w:val="20"/>
                <w:szCs w:val="20"/>
              </w:rPr>
              <w:t>Post CA required</w:t>
            </w:r>
          </w:p>
        </w:tc>
      </w:tr>
      <w:tr w:rsidR="00CF5979" w:rsidRPr="00647D5E" w14:paraId="51C824B1" w14:textId="77777777" w:rsidTr="002E7A56">
        <w:tc>
          <w:tcPr>
            <w:tcW w:w="6237" w:type="dxa"/>
            <w:shd w:val="clear" w:color="auto" w:fill="D9D9D9" w:themeFill="background1" w:themeFillShade="D9"/>
          </w:tcPr>
          <w:p w14:paraId="51C824AF" w14:textId="77777777" w:rsidR="00CF5979" w:rsidRPr="00647D5E" w:rsidRDefault="00CF5979" w:rsidP="00647D5E">
            <w:pPr>
              <w:spacing w:after="0" w:line="240" w:lineRule="auto"/>
              <w:jc w:val="both"/>
              <w:rPr>
                <w:rFonts w:eastAsia="Times New Roman" w:cs="Arial"/>
                <w:sz w:val="20"/>
                <w:szCs w:val="20"/>
              </w:rPr>
            </w:pPr>
            <w:r w:rsidRPr="00647D5E">
              <w:rPr>
                <w:rFonts w:eastAsia="Times New Roman" w:cs="Arial"/>
                <w:sz w:val="20"/>
                <w:szCs w:val="20"/>
              </w:rPr>
              <w:t>10.    Quality Assurance Plan</w:t>
            </w:r>
          </w:p>
        </w:tc>
        <w:tc>
          <w:tcPr>
            <w:tcW w:w="4395" w:type="dxa"/>
            <w:shd w:val="clear" w:color="auto" w:fill="D9D9D9" w:themeFill="background1" w:themeFillShade="D9"/>
          </w:tcPr>
          <w:p w14:paraId="51C824B0" w14:textId="77777777" w:rsidR="00CF5979" w:rsidRPr="00647D5E" w:rsidRDefault="00CF5979" w:rsidP="00647D5E">
            <w:pPr>
              <w:spacing w:after="0" w:line="240" w:lineRule="auto"/>
              <w:jc w:val="both"/>
              <w:rPr>
                <w:rFonts w:eastAsia="Times New Roman" w:cs="Arial"/>
                <w:sz w:val="20"/>
                <w:szCs w:val="20"/>
              </w:rPr>
            </w:pPr>
            <w:r w:rsidRPr="00647D5E">
              <w:rPr>
                <w:rFonts w:eastAsia="Times New Roman" w:cs="Arial"/>
                <w:sz w:val="20"/>
                <w:szCs w:val="20"/>
              </w:rPr>
              <w:t>Duplication, See CDR39</w:t>
            </w:r>
          </w:p>
        </w:tc>
      </w:tr>
      <w:tr w:rsidR="00CF5979" w:rsidRPr="00647D5E" w14:paraId="51C824B4" w14:textId="77777777" w:rsidTr="0003717B">
        <w:trPr>
          <w:trHeight w:val="269"/>
        </w:trPr>
        <w:tc>
          <w:tcPr>
            <w:tcW w:w="6237" w:type="dxa"/>
            <w:shd w:val="clear" w:color="auto" w:fill="D9D9D9" w:themeFill="background1" w:themeFillShade="D9"/>
          </w:tcPr>
          <w:p w14:paraId="51C824B2" w14:textId="77777777" w:rsidR="00CF5979" w:rsidRPr="00647D5E" w:rsidRDefault="00CF5979" w:rsidP="00647D5E">
            <w:pPr>
              <w:spacing w:after="0" w:line="240" w:lineRule="auto"/>
              <w:jc w:val="both"/>
              <w:rPr>
                <w:rFonts w:eastAsia="Times New Roman" w:cs="Arial"/>
                <w:sz w:val="20"/>
                <w:szCs w:val="20"/>
              </w:rPr>
            </w:pPr>
            <w:r w:rsidRPr="00647D5E">
              <w:rPr>
                <w:rFonts w:eastAsia="Times New Roman" w:cs="Arial"/>
                <w:sz w:val="20"/>
                <w:szCs w:val="20"/>
              </w:rPr>
              <w:t>11.    Risk Management Plan</w:t>
            </w:r>
          </w:p>
        </w:tc>
        <w:tc>
          <w:tcPr>
            <w:tcW w:w="4395" w:type="dxa"/>
            <w:shd w:val="clear" w:color="auto" w:fill="D9D9D9" w:themeFill="background1" w:themeFillShade="D9"/>
          </w:tcPr>
          <w:p w14:paraId="51C824B3" w14:textId="77777777" w:rsidR="00CF5979" w:rsidRPr="00647D5E" w:rsidRDefault="009D53FA" w:rsidP="00647D5E">
            <w:pPr>
              <w:spacing w:after="0" w:line="240" w:lineRule="auto"/>
              <w:jc w:val="both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 xml:space="preserve">See </w:t>
            </w:r>
            <w:r w:rsidR="00CF5979" w:rsidRPr="00647D5E">
              <w:rPr>
                <w:rFonts w:eastAsia="Times New Roman" w:cs="Arial"/>
                <w:sz w:val="20"/>
                <w:szCs w:val="20"/>
              </w:rPr>
              <w:t>Risk &amp; Opportunity Management Plan, CDR37</w:t>
            </w:r>
          </w:p>
        </w:tc>
      </w:tr>
      <w:tr w:rsidR="00CF5979" w:rsidRPr="00647D5E" w14:paraId="51C824B7" w14:textId="77777777" w:rsidTr="007436CB">
        <w:tc>
          <w:tcPr>
            <w:tcW w:w="6237" w:type="dxa"/>
            <w:shd w:val="clear" w:color="auto" w:fill="auto"/>
          </w:tcPr>
          <w:p w14:paraId="51C824B5" w14:textId="77777777" w:rsidR="00CF5979" w:rsidRPr="00647D5E" w:rsidRDefault="00CF5979" w:rsidP="00647D5E">
            <w:pPr>
              <w:spacing w:after="0" w:line="240" w:lineRule="auto"/>
              <w:jc w:val="both"/>
              <w:rPr>
                <w:rFonts w:eastAsia="Times New Roman" w:cs="Arial"/>
                <w:sz w:val="20"/>
                <w:szCs w:val="20"/>
              </w:rPr>
            </w:pPr>
            <w:r w:rsidRPr="00647D5E">
              <w:rPr>
                <w:rFonts w:eastAsia="Times New Roman" w:cs="Arial"/>
                <w:sz w:val="20"/>
                <w:szCs w:val="20"/>
              </w:rPr>
              <w:t>12.    Configuration and Change Management Plan [8.9]</w:t>
            </w:r>
          </w:p>
        </w:tc>
        <w:tc>
          <w:tcPr>
            <w:tcW w:w="4395" w:type="dxa"/>
            <w:shd w:val="clear" w:color="auto" w:fill="auto"/>
          </w:tcPr>
          <w:p w14:paraId="51C824B6" w14:textId="28E867A7" w:rsidR="00CF5979" w:rsidRPr="00647D5E" w:rsidRDefault="002E7A56" w:rsidP="00647D5E">
            <w:pPr>
              <w:spacing w:after="0" w:line="240" w:lineRule="auto"/>
              <w:jc w:val="both"/>
              <w:rPr>
                <w:rFonts w:eastAsia="Times New Roman" w:cs="Arial"/>
                <w:sz w:val="20"/>
                <w:szCs w:val="20"/>
              </w:rPr>
            </w:pPr>
            <w:r w:rsidRPr="002E7A56">
              <w:rPr>
                <w:rFonts w:eastAsia="Times New Roman" w:cs="Arial"/>
                <w:sz w:val="20"/>
                <w:szCs w:val="20"/>
              </w:rPr>
              <w:t>See Contract Schedule, Annex B</w:t>
            </w:r>
          </w:p>
        </w:tc>
      </w:tr>
      <w:tr w:rsidR="00CF5979" w:rsidRPr="00647D5E" w14:paraId="51C824BA" w14:textId="77777777" w:rsidTr="007436CB">
        <w:tc>
          <w:tcPr>
            <w:tcW w:w="6237" w:type="dxa"/>
            <w:shd w:val="clear" w:color="auto" w:fill="auto"/>
          </w:tcPr>
          <w:p w14:paraId="51C824B8" w14:textId="77777777" w:rsidR="00CF5979" w:rsidRPr="00647D5E" w:rsidRDefault="00CF5979" w:rsidP="00647D5E">
            <w:pPr>
              <w:spacing w:after="0" w:line="240" w:lineRule="auto"/>
              <w:jc w:val="both"/>
              <w:rPr>
                <w:rFonts w:eastAsia="Times New Roman" w:cs="Arial"/>
                <w:sz w:val="20"/>
                <w:szCs w:val="20"/>
              </w:rPr>
            </w:pPr>
            <w:r w:rsidRPr="00647D5E">
              <w:rPr>
                <w:rFonts w:eastAsia="Times New Roman" w:cs="Arial"/>
                <w:sz w:val="20"/>
                <w:szCs w:val="20"/>
              </w:rPr>
              <w:t>13.    Supportability Case [2.9.1]</w:t>
            </w:r>
          </w:p>
        </w:tc>
        <w:tc>
          <w:tcPr>
            <w:tcW w:w="4395" w:type="dxa"/>
            <w:shd w:val="clear" w:color="auto" w:fill="auto"/>
          </w:tcPr>
          <w:p w14:paraId="51C824B9" w14:textId="55BE1BE4" w:rsidR="00CF5979" w:rsidRPr="00647D5E" w:rsidRDefault="002E7A56" w:rsidP="00647D5E">
            <w:pPr>
              <w:spacing w:after="0" w:line="240" w:lineRule="auto"/>
              <w:jc w:val="both"/>
              <w:rPr>
                <w:rFonts w:eastAsia="Times New Roman" w:cs="Arial"/>
                <w:sz w:val="20"/>
                <w:szCs w:val="20"/>
              </w:rPr>
            </w:pPr>
            <w:r w:rsidRPr="002E7A56">
              <w:rPr>
                <w:rFonts w:eastAsia="Times New Roman" w:cs="Arial"/>
                <w:sz w:val="20"/>
                <w:szCs w:val="20"/>
              </w:rPr>
              <w:t>See Contract Schedule, Annex B</w:t>
            </w:r>
          </w:p>
        </w:tc>
      </w:tr>
      <w:tr w:rsidR="00CF5979" w:rsidRPr="00647D5E" w14:paraId="51C824BD" w14:textId="77777777" w:rsidTr="007436CB">
        <w:tc>
          <w:tcPr>
            <w:tcW w:w="6237" w:type="dxa"/>
            <w:shd w:val="clear" w:color="auto" w:fill="auto"/>
          </w:tcPr>
          <w:p w14:paraId="51C824BB" w14:textId="77777777" w:rsidR="00CF5979" w:rsidRPr="00647D5E" w:rsidRDefault="00CF5979" w:rsidP="00647D5E">
            <w:pPr>
              <w:spacing w:after="0" w:line="240" w:lineRule="auto"/>
              <w:jc w:val="both"/>
              <w:rPr>
                <w:rFonts w:eastAsia="Times New Roman" w:cs="Arial"/>
                <w:sz w:val="20"/>
                <w:szCs w:val="20"/>
              </w:rPr>
            </w:pPr>
            <w:r w:rsidRPr="00647D5E">
              <w:rPr>
                <w:rFonts w:eastAsia="Times New Roman" w:cs="Arial"/>
                <w:sz w:val="20"/>
                <w:szCs w:val="20"/>
              </w:rPr>
              <w:t>14.    Supportability Case Reports [2.9.2]</w:t>
            </w:r>
          </w:p>
        </w:tc>
        <w:tc>
          <w:tcPr>
            <w:tcW w:w="4395" w:type="dxa"/>
            <w:shd w:val="clear" w:color="auto" w:fill="auto"/>
          </w:tcPr>
          <w:p w14:paraId="51C824BC" w14:textId="77777777" w:rsidR="00CF5979" w:rsidRPr="00647D5E" w:rsidRDefault="00CF5979" w:rsidP="00647D5E">
            <w:pPr>
              <w:spacing w:after="0" w:line="240" w:lineRule="auto"/>
              <w:jc w:val="both"/>
              <w:rPr>
                <w:rFonts w:eastAsia="Times New Roman" w:cs="Arial"/>
                <w:sz w:val="20"/>
                <w:szCs w:val="20"/>
              </w:rPr>
            </w:pPr>
            <w:r w:rsidRPr="00647D5E">
              <w:rPr>
                <w:rFonts w:eastAsia="Times New Roman" w:cs="Arial"/>
                <w:sz w:val="20"/>
                <w:szCs w:val="20"/>
              </w:rPr>
              <w:t>Post CA required</w:t>
            </w:r>
          </w:p>
        </w:tc>
      </w:tr>
      <w:tr w:rsidR="00CF5979" w:rsidRPr="00647D5E" w14:paraId="51C824C0" w14:textId="77777777" w:rsidTr="007436CB">
        <w:tc>
          <w:tcPr>
            <w:tcW w:w="6237" w:type="dxa"/>
            <w:shd w:val="clear" w:color="auto" w:fill="auto"/>
          </w:tcPr>
          <w:p w14:paraId="51C824BE" w14:textId="77777777" w:rsidR="00CF5979" w:rsidRPr="00647D5E" w:rsidRDefault="00CF5979" w:rsidP="00647D5E">
            <w:pPr>
              <w:spacing w:after="0" w:line="240" w:lineRule="auto"/>
              <w:jc w:val="both"/>
              <w:rPr>
                <w:rFonts w:eastAsia="Times New Roman" w:cs="Arial"/>
                <w:sz w:val="20"/>
                <w:szCs w:val="20"/>
              </w:rPr>
            </w:pPr>
            <w:r w:rsidRPr="00647D5E">
              <w:rPr>
                <w:rFonts w:eastAsia="Times New Roman" w:cs="Arial"/>
                <w:sz w:val="20"/>
                <w:szCs w:val="20"/>
              </w:rPr>
              <w:t>15.    Support Analysis (SA) Plan [3.1]</w:t>
            </w:r>
          </w:p>
        </w:tc>
        <w:tc>
          <w:tcPr>
            <w:tcW w:w="4395" w:type="dxa"/>
            <w:shd w:val="clear" w:color="auto" w:fill="auto"/>
          </w:tcPr>
          <w:p w14:paraId="51C824BF" w14:textId="05B8984A" w:rsidR="00CF5979" w:rsidRPr="00647D5E" w:rsidRDefault="002E7A56" w:rsidP="00647D5E">
            <w:pPr>
              <w:spacing w:after="0" w:line="240" w:lineRule="auto"/>
              <w:jc w:val="both"/>
              <w:rPr>
                <w:rFonts w:eastAsia="Times New Roman" w:cs="Arial"/>
                <w:sz w:val="20"/>
                <w:szCs w:val="20"/>
              </w:rPr>
            </w:pPr>
            <w:r w:rsidRPr="002E7A56">
              <w:rPr>
                <w:rFonts w:eastAsia="Times New Roman" w:cs="Arial"/>
                <w:sz w:val="20"/>
                <w:szCs w:val="20"/>
              </w:rPr>
              <w:t>See Contract Schedule, Annex B</w:t>
            </w:r>
          </w:p>
        </w:tc>
      </w:tr>
      <w:tr w:rsidR="00CF5979" w:rsidRPr="00647D5E" w14:paraId="51C824C3" w14:textId="77777777" w:rsidTr="007436CB">
        <w:tc>
          <w:tcPr>
            <w:tcW w:w="6237" w:type="dxa"/>
            <w:shd w:val="clear" w:color="auto" w:fill="auto"/>
          </w:tcPr>
          <w:p w14:paraId="51C824C1" w14:textId="77777777" w:rsidR="00CF5979" w:rsidRPr="00647D5E" w:rsidRDefault="00CF5979" w:rsidP="00647D5E">
            <w:pPr>
              <w:spacing w:after="0" w:line="240" w:lineRule="auto"/>
              <w:jc w:val="both"/>
              <w:rPr>
                <w:rFonts w:eastAsia="Times New Roman" w:cs="Arial"/>
                <w:sz w:val="20"/>
                <w:szCs w:val="20"/>
              </w:rPr>
            </w:pPr>
            <w:r w:rsidRPr="00647D5E">
              <w:rPr>
                <w:rFonts w:eastAsia="Times New Roman" w:cs="Arial"/>
                <w:sz w:val="20"/>
                <w:szCs w:val="20"/>
              </w:rPr>
              <w:t>16.    Reliability Centred Maintenance (RCM) Plan [3.6]</w:t>
            </w:r>
          </w:p>
        </w:tc>
        <w:tc>
          <w:tcPr>
            <w:tcW w:w="4395" w:type="dxa"/>
            <w:shd w:val="clear" w:color="auto" w:fill="auto"/>
          </w:tcPr>
          <w:p w14:paraId="51C824C2" w14:textId="77777777" w:rsidR="00CF5979" w:rsidRPr="00647D5E" w:rsidRDefault="00CF5979" w:rsidP="00647D5E">
            <w:pPr>
              <w:spacing w:after="0" w:line="240" w:lineRule="auto"/>
              <w:jc w:val="both"/>
              <w:rPr>
                <w:rFonts w:eastAsia="Times New Roman" w:cs="Arial"/>
                <w:sz w:val="20"/>
                <w:szCs w:val="20"/>
              </w:rPr>
            </w:pPr>
            <w:r w:rsidRPr="00647D5E">
              <w:rPr>
                <w:rFonts w:eastAsia="Times New Roman" w:cs="Arial"/>
                <w:sz w:val="20"/>
                <w:szCs w:val="20"/>
              </w:rPr>
              <w:t>Included in R&amp;M Plan, CDR 20</w:t>
            </w:r>
          </w:p>
        </w:tc>
      </w:tr>
      <w:tr w:rsidR="00CF5979" w:rsidRPr="00647D5E" w14:paraId="51C824C6" w14:textId="77777777" w:rsidTr="007436CB">
        <w:tc>
          <w:tcPr>
            <w:tcW w:w="6237" w:type="dxa"/>
            <w:shd w:val="clear" w:color="auto" w:fill="auto"/>
          </w:tcPr>
          <w:p w14:paraId="51C824C4" w14:textId="77777777" w:rsidR="00CF5979" w:rsidRPr="00647D5E" w:rsidRDefault="00CF5979" w:rsidP="00647D5E">
            <w:pPr>
              <w:spacing w:after="0" w:line="240" w:lineRule="auto"/>
              <w:jc w:val="both"/>
              <w:rPr>
                <w:rFonts w:eastAsia="Times New Roman" w:cs="Arial"/>
                <w:sz w:val="20"/>
                <w:szCs w:val="20"/>
              </w:rPr>
            </w:pPr>
            <w:r w:rsidRPr="00647D5E">
              <w:rPr>
                <w:rFonts w:eastAsia="Times New Roman" w:cs="Arial"/>
                <w:sz w:val="20"/>
                <w:szCs w:val="20"/>
              </w:rPr>
              <w:t>17.    Reliability Centred Maintenance (RCM) Reports</w:t>
            </w:r>
          </w:p>
        </w:tc>
        <w:tc>
          <w:tcPr>
            <w:tcW w:w="4395" w:type="dxa"/>
            <w:shd w:val="clear" w:color="auto" w:fill="auto"/>
          </w:tcPr>
          <w:p w14:paraId="51C824C5" w14:textId="77777777" w:rsidR="00CF5979" w:rsidRPr="00647D5E" w:rsidRDefault="00CF5979" w:rsidP="00647D5E">
            <w:pPr>
              <w:spacing w:after="0" w:line="240" w:lineRule="auto"/>
              <w:jc w:val="both"/>
              <w:rPr>
                <w:rFonts w:eastAsia="Times New Roman" w:cs="Arial"/>
                <w:sz w:val="20"/>
                <w:szCs w:val="20"/>
              </w:rPr>
            </w:pPr>
            <w:r w:rsidRPr="00647D5E">
              <w:rPr>
                <w:rFonts w:eastAsia="Times New Roman" w:cs="Arial"/>
                <w:sz w:val="20"/>
                <w:szCs w:val="20"/>
              </w:rPr>
              <w:t>Required Post CA as per RCM Plan</w:t>
            </w:r>
          </w:p>
        </w:tc>
      </w:tr>
      <w:tr w:rsidR="00CF5979" w:rsidRPr="00647D5E" w14:paraId="51C824C9" w14:textId="77777777" w:rsidTr="007436CB">
        <w:tc>
          <w:tcPr>
            <w:tcW w:w="6237" w:type="dxa"/>
            <w:shd w:val="clear" w:color="auto" w:fill="auto"/>
          </w:tcPr>
          <w:p w14:paraId="51C824C7" w14:textId="77777777" w:rsidR="00CF5979" w:rsidRPr="00647D5E" w:rsidRDefault="00CF5979" w:rsidP="00647D5E">
            <w:pPr>
              <w:spacing w:after="0" w:line="240" w:lineRule="auto"/>
              <w:jc w:val="both"/>
              <w:rPr>
                <w:rFonts w:eastAsia="Times New Roman" w:cs="Arial"/>
                <w:sz w:val="20"/>
                <w:szCs w:val="20"/>
              </w:rPr>
            </w:pPr>
            <w:r w:rsidRPr="00647D5E">
              <w:rPr>
                <w:rFonts w:eastAsia="Times New Roman" w:cs="Arial"/>
                <w:sz w:val="20"/>
                <w:szCs w:val="20"/>
              </w:rPr>
              <w:t xml:space="preserve">18.    Level </w:t>
            </w:r>
            <w:proofErr w:type="gramStart"/>
            <w:r w:rsidRPr="00647D5E">
              <w:rPr>
                <w:rFonts w:eastAsia="Times New Roman" w:cs="Arial"/>
                <w:sz w:val="20"/>
                <w:szCs w:val="20"/>
              </w:rPr>
              <w:t>Of</w:t>
            </w:r>
            <w:proofErr w:type="gramEnd"/>
            <w:r w:rsidRPr="00647D5E">
              <w:rPr>
                <w:rFonts w:eastAsia="Times New Roman" w:cs="Arial"/>
                <w:sz w:val="20"/>
                <w:szCs w:val="20"/>
              </w:rPr>
              <w:t xml:space="preserve"> Repair Analysis (LORA) Plan [3.7]</w:t>
            </w:r>
          </w:p>
        </w:tc>
        <w:tc>
          <w:tcPr>
            <w:tcW w:w="4395" w:type="dxa"/>
            <w:shd w:val="clear" w:color="auto" w:fill="auto"/>
          </w:tcPr>
          <w:p w14:paraId="51C824C8" w14:textId="77777777" w:rsidR="00CF5979" w:rsidRPr="00647D5E" w:rsidRDefault="00CF5979" w:rsidP="00647D5E">
            <w:pPr>
              <w:spacing w:after="0" w:line="240" w:lineRule="auto"/>
              <w:jc w:val="both"/>
              <w:rPr>
                <w:rFonts w:eastAsia="Times New Roman" w:cs="Arial"/>
                <w:sz w:val="20"/>
                <w:szCs w:val="20"/>
              </w:rPr>
            </w:pPr>
            <w:r w:rsidRPr="00647D5E">
              <w:rPr>
                <w:rFonts w:eastAsia="Times New Roman" w:cs="Arial"/>
                <w:sz w:val="20"/>
                <w:szCs w:val="20"/>
              </w:rPr>
              <w:t>Included in R&amp;M Plan, CDR 20</w:t>
            </w:r>
          </w:p>
        </w:tc>
      </w:tr>
      <w:tr w:rsidR="00CF5979" w:rsidRPr="00647D5E" w14:paraId="51C824CC" w14:textId="77777777" w:rsidTr="007436CB">
        <w:tc>
          <w:tcPr>
            <w:tcW w:w="6237" w:type="dxa"/>
            <w:shd w:val="clear" w:color="auto" w:fill="auto"/>
          </w:tcPr>
          <w:p w14:paraId="51C824CA" w14:textId="77777777" w:rsidR="00CF5979" w:rsidRPr="00647D5E" w:rsidRDefault="00CF5979" w:rsidP="00647D5E">
            <w:pPr>
              <w:spacing w:after="0" w:line="240" w:lineRule="auto"/>
              <w:jc w:val="both"/>
              <w:rPr>
                <w:rFonts w:eastAsia="Times New Roman" w:cs="Arial"/>
                <w:sz w:val="20"/>
                <w:szCs w:val="20"/>
              </w:rPr>
            </w:pPr>
            <w:r w:rsidRPr="00647D5E">
              <w:rPr>
                <w:rFonts w:eastAsia="Times New Roman" w:cs="Arial"/>
                <w:sz w:val="20"/>
                <w:szCs w:val="20"/>
              </w:rPr>
              <w:t xml:space="preserve">19.    Level </w:t>
            </w:r>
            <w:proofErr w:type="gramStart"/>
            <w:r w:rsidRPr="00647D5E">
              <w:rPr>
                <w:rFonts w:eastAsia="Times New Roman" w:cs="Arial"/>
                <w:sz w:val="20"/>
                <w:szCs w:val="20"/>
              </w:rPr>
              <w:t>Of</w:t>
            </w:r>
            <w:proofErr w:type="gramEnd"/>
            <w:r w:rsidRPr="00647D5E">
              <w:rPr>
                <w:rFonts w:eastAsia="Times New Roman" w:cs="Arial"/>
                <w:sz w:val="20"/>
                <w:szCs w:val="20"/>
              </w:rPr>
              <w:t xml:space="preserve"> Repair Analysis (LORA) Reports</w:t>
            </w:r>
          </w:p>
        </w:tc>
        <w:tc>
          <w:tcPr>
            <w:tcW w:w="4395" w:type="dxa"/>
            <w:shd w:val="clear" w:color="auto" w:fill="auto"/>
          </w:tcPr>
          <w:p w14:paraId="51C824CB" w14:textId="77777777" w:rsidR="00CF5979" w:rsidRPr="00647D5E" w:rsidRDefault="00CF5979" w:rsidP="00647D5E">
            <w:pPr>
              <w:spacing w:after="0" w:line="240" w:lineRule="auto"/>
              <w:jc w:val="both"/>
              <w:rPr>
                <w:rFonts w:eastAsia="Times New Roman" w:cs="Arial"/>
                <w:sz w:val="20"/>
                <w:szCs w:val="20"/>
              </w:rPr>
            </w:pPr>
            <w:r w:rsidRPr="00647D5E">
              <w:rPr>
                <w:rFonts w:eastAsia="Times New Roman" w:cs="Arial"/>
                <w:sz w:val="20"/>
                <w:szCs w:val="20"/>
              </w:rPr>
              <w:t>Required Post CA as per LORA Plan CDR18</w:t>
            </w:r>
          </w:p>
        </w:tc>
      </w:tr>
      <w:tr w:rsidR="00CF5979" w:rsidRPr="00647D5E" w14:paraId="51C824CF" w14:textId="77777777" w:rsidTr="007436CB">
        <w:tc>
          <w:tcPr>
            <w:tcW w:w="6237" w:type="dxa"/>
            <w:shd w:val="clear" w:color="auto" w:fill="auto"/>
          </w:tcPr>
          <w:p w14:paraId="51C824CD" w14:textId="77777777" w:rsidR="00CF5979" w:rsidRPr="00647D5E" w:rsidRDefault="00CF5979" w:rsidP="00647D5E">
            <w:pPr>
              <w:spacing w:after="0" w:line="240" w:lineRule="auto"/>
              <w:jc w:val="both"/>
              <w:rPr>
                <w:rFonts w:eastAsia="Times New Roman" w:cs="Arial"/>
                <w:sz w:val="20"/>
                <w:szCs w:val="20"/>
              </w:rPr>
            </w:pPr>
            <w:r w:rsidRPr="00647D5E">
              <w:rPr>
                <w:rFonts w:eastAsia="Times New Roman" w:cs="Arial"/>
                <w:sz w:val="20"/>
                <w:szCs w:val="20"/>
              </w:rPr>
              <w:t>20.    Reliability and Maintainability (R&amp;M) Plan [4.2.1]</w:t>
            </w:r>
          </w:p>
        </w:tc>
        <w:tc>
          <w:tcPr>
            <w:tcW w:w="4395" w:type="dxa"/>
            <w:shd w:val="clear" w:color="auto" w:fill="auto"/>
          </w:tcPr>
          <w:p w14:paraId="51C824CE" w14:textId="32A8FA6B" w:rsidR="00CF5979" w:rsidRPr="00647D5E" w:rsidRDefault="002E7A56" w:rsidP="00647D5E">
            <w:pPr>
              <w:spacing w:after="0" w:line="240" w:lineRule="auto"/>
              <w:jc w:val="both"/>
              <w:rPr>
                <w:rFonts w:eastAsia="Times New Roman" w:cs="Arial"/>
                <w:sz w:val="20"/>
                <w:szCs w:val="20"/>
              </w:rPr>
            </w:pPr>
            <w:r w:rsidRPr="002E7A56">
              <w:rPr>
                <w:rFonts w:eastAsia="Times New Roman" w:cs="Arial"/>
                <w:sz w:val="20"/>
                <w:szCs w:val="20"/>
              </w:rPr>
              <w:t>See Contract Schedule, Annex B</w:t>
            </w:r>
          </w:p>
        </w:tc>
      </w:tr>
      <w:tr w:rsidR="00CF5979" w:rsidRPr="00647D5E" w14:paraId="51C824D2" w14:textId="77777777" w:rsidTr="007436CB">
        <w:tc>
          <w:tcPr>
            <w:tcW w:w="6237" w:type="dxa"/>
            <w:shd w:val="clear" w:color="auto" w:fill="auto"/>
          </w:tcPr>
          <w:p w14:paraId="51C824D0" w14:textId="77777777" w:rsidR="00CF5979" w:rsidRPr="00647D5E" w:rsidRDefault="00CF5979" w:rsidP="00647D5E">
            <w:pPr>
              <w:spacing w:after="0" w:line="240" w:lineRule="auto"/>
              <w:jc w:val="both"/>
              <w:rPr>
                <w:rFonts w:eastAsia="Times New Roman" w:cs="Arial"/>
                <w:sz w:val="20"/>
                <w:szCs w:val="20"/>
              </w:rPr>
            </w:pPr>
            <w:r w:rsidRPr="00647D5E">
              <w:rPr>
                <w:rFonts w:eastAsia="Times New Roman" w:cs="Arial"/>
                <w:sz w:val="20"/>
                <w:szCs w:val="20"/>
              </w:rPr>
              <w:t>21.    Reliability and Maintainability (R&amp;M) Case Report</w:t>
            </w:r>
          </w:p>
        </w:tc>
        <w:tc>
          <w:tcPr>
            <w:tcW w:w="4395" w:type="dxa"/>
            <w:shd w:val="clear" w:color="auto" w:fill="auto"/>
          </w:tcPr>
          <w:p w14:paraId="51C824D1" w14:textId="467AB688" w:rsidR="00CF5979" w:rsidRPr="00647D5E" w:rsidRDefault="002E7A56" w:rsidP="00647D5E">
            <w:pPr>
              <w:spacing w:after="0" w:line="240" w:lineRule="auto"/>
              <w:jc w:val="both"/>
              <w:rPr>
                <w:rFonts w:eastAsia="Times New Roman" w:cs="Arial"/>
                <w:sz w:val="20"/>
                <w:szCs w:val="20"/>
              </w:rPr>
            </w:pPr>
            <w:r w:rsidRPr="002E7A56">
              <w:rPr>
                <w:rFonts w:eastAsia="Times New Roman" w:cs="Arial"/>
                <w:sz w:val="20"/>
                <w:szCs w:val="20"/>
              </w:rPr>
              <w:t>See Contract Schedule, Annex B</w:t>
            </w:r>
          </w:p>
        </w:tc>
      </w:tr>
      <w:tr w:rsidR="00CF5979" w:rsidRPr="00647D5E" w14:paraId="51C824D5" w14:textId="77777777" w:rsidTr="007436CB">
        <w:tc>
          <w:tcPr>
            <w:tcW w:w="6237" w:type="dxa"/>
            <w:shd w:val="clear" w:color="auto" w:fill="auto"/>
          </w:tcPr>
          <w:p w14:paraId="51C824D3" w14:textId="77777777" w:rsidR="00CF5979" w:rsidRPr="00647D5E" w:rsidRDefault="00CF5979" w:rsidP="00647D5E">
            <w:pPr>
              <w:spacing w:after="0" w:line="240" w:lineRule="auto"/>
              <w:jc w:val="both"/>
              <w:rPr>
                <w:rFonts w:eastAsia="Times New Roman" w:cs="Arial"/>
                <w:sz w:val="20"/>
                <w:szCs w:val="20"/>
              </w:rPr>
            </w:pPr>
            <w:r w:rsidRPr="00647D5E">
              <w:rPr>
                <w:rFonts w:eastAsia="Times New Roman" w:cs="Arial"/>
                <w:sz w:val="20"/>
                <w:szCs w:val="20"/>
              </w:rPr>
              <w:t>22.    Maintenance Plan [4.3]</w:t>
            </w:r>
          </w:p>
        </w:tc>
        <w:tc>
          <w:tcPr>
            <w:tcW w:w="4395" w:type="dxa"/>
            <w:shd w:val="clear" w:color="auto" w:fill="auto"/>
          </w:tcPr>
          <w:p w14:paraId="51C824D4" w14:textId="77777777" w:rsidR="00CF5979" w:rsidRPr="00647D5E" w:rsidRDefault="00CF5979" w:rsidP="00647D5E">
            <w:pPr>
              <w:spacing w:after="0" w:line="240" w:lineRule="auto"/>
              <w:jc w:val="both"/>
              <w:rPr>
                <w:rFonts w:eastAsia="Times New Roman" w:cs="Arial"/>
                <w:sz w:val="20"/>
                <w:szCs w:val="20"/>
              </w:rPr>
            </w:pPr>
            <w:r w:rsidRPr="00647D5E">
              <w:rPr>
                <w:rFonts w:eastAsia="Times New Roman" w:cs="Arial"/>
                <w:sz w:val="20"/>
                <w:szCs w:val="20"/>
              </w:rPr>
              <w:t>Included in R&amp;M Plan CDR20</w:t>
            </w:r>
          </w:p>
        </w:tc>
      </w:tr>
      <w:tr w:rsidR="00CF5979" w:rsidRPr="00647D5E" w14:paraId="51C824D8" w14:textId="77777777" w:rsidTr="007436CB">
        <w:tc>
          <w:tcPr>
            <w:tcW w:w="6237" w:type="dxa"/>
            <w:shd w:val="clear" w:color="auto" w:fill="auto"/>
          </w:tcPr>
          <w:p w14:paraId="51C824D6" w14:textId="77777777" w:rsidR="00CF5979" w:rsidRPr="00647D5E" w:rsidRDefault="00CF5979" w:rsidP="00647D5E">
            <w:pPr>
              <w:spacing w:after="0" w:line="240" w:lineRule="auto"/>
              <w:jc w:val="both"/>
              <w:rPr>
                <w:rFonts w:eastAsia="Times New Roman" w:cs="Arial"/>
                <w:sz w:val="20"/>
                <w:szCs w:val="20"/>
              </w:rPr>
            </w:pPr>
            <w:r w:rsidRPr="00647D5E">
              <w:rPr>
                <w:rFonts w:eastAsia="Times New Roman" w:cs="Arial"/>
                <w:sz w:val="20"/>
                <w:szCs w:val="20"/>
              </w:rPr>
              <w:t>23.    Ease of Maintenance Asses. Plan</w:t>
            </w:r>
          </w:p>
        </w:tc>
        <w:tc>
          <w:tcPr>
            <w:tcW w:w="4395" w:type="dxa"/>
            <w:shd w:val="clear" w:color="auto" w:fill="auto"/>
          </w:tcPr>
          <w:p w14:paraId="51C824D7" w14:textId="77777777" w:rsidR="00CF5979" w:rsidRPr="00647D5E" w:rsidRDefault="00CF5979" w:rsidP="00647D5E">
            <w:pPr>
              <w:spacing w:after="0" w:line="240" w:lineRule="auto"/>
              <w:jc w:val="both"/>
              <w:rPr>
                <w:rFonts w:eastAsia="Times New Roman" w:cs="Arial"/>
                <w:sz w:val="20"/>
                <w:szCs w:val="20"/>
              </w:rPr>
            </w:pPr>
            <w:r w:rsidRPr="00647D5E">
              <w:rPr>
                <w:rFonts w:eastAsia="Times New Roman" w:cs="Arial"/>
                <w:sz w:val="20"/>
                <w:szCs w:val="20"/>
              </w:rPr>
              <w:t>Included in CDR22</w:t>
            </w:r>
          </w:p>
        </w:tc>
      </w:tr>
      <w:tr w:rsidR="00CF5979" w:rsidRPr="00647D5E" w14:paraId="51C824DB" w14:textId="77777777" w:rsidTr="007436CB">
        <w:tc>
          <w:tcPr>
            <w:tcW w:w="6237" w:type="dxa"/>
            <w:shd w:val="clear" w:color="auto" w:fill="auto"/>
          </w:tcPr>
          <w:p w14:paraId="51C824D9" w14:textId="77777777" w:rsidR="00CF5979" w:rsidRPr="00647D5E" w:rsidRDefault="00CF5979" w:rsidP="00647D5E">
            <w:pPr>
              <w:spacing w:after="0" w:line="240" w:lineRule="auto"/>
              <w:jc w:val="both"/>
              <w:rPr>
                <w:rFonts w:eastAsia="Times New Roman" w:cs="Arial"/>
                <w:sz w:val="20"/>
                <w:szCs w:val="20"/>
              </w:rPr>
            </w:pPr>
            <w:r w:rsidRPr="00647D5E">
              <w:rPr>
                <w:rFonts w:eastAsia="Times New Roman" w:cs="Arial"/>
                <w:sz w:val="20"/>
                <w:szCs w:val="20"/>
              </w:rPr>
              <w:t>24.    Failure Modes Effects Criticality Analysis (</w:t>
            </w:r>
            <w:proofErr w:type="gramStart"/>
            <w:r w:rsidRPr="00647D5E">
              <w:rPr>
                <w:rFonts w:eastAsia="Times New Roman" w:cs="Arial"/>
                <w:sz w:val="20"/>
                <w:szCs w:val="20"/>
              </w:rPr>
              <w:t>FMECA)  Plan</w:t>
            </w:r>
            <w:proofErr w:type="gramEnd"/>
            <w:r w:rsidRPr="00647D5E">
              <w:rPr>
                <w:rFonts w:eastAsia="Times New Roman" w:cs="Arial"/>
                <w:sz w:val="20"/>
                <w:szCs w:val="20"/>
              </w:rPr>
              <w:t xml:space="preserve"> [3.5]</w:t>
            </w:r>
          </w:p>
        </w:tc>
        <w:tc>
          <w:tcPr>
            <w:tcW w:w="4395" w:type="dxa"/>
            <w:shd w:val="clear" w:color="auto" w:fill="auto"/>
          </w:tcPr>
          <w:p w14:paraId="51C824DA" w14:textId="77777777" w:rsidR="00CF5979" w:rsidRPr="00647D5E" w:rsidRDefault="00CF5979" w:rsidP="00647D5E">
            <w:pPr>
              <w:spacing w:after="0" w:line="240" w:lineRule="auto"/>
              <w:jc w:val="both"/>
              <w:rPr>
                <w:rFonts w:eastAsia="Times New Roman" w:cs="Arial"/>
                <w:sz w:val="20"/>
                <w:szCs w:val="20"/>
              </w:rPr>
            </w:pPr>
            <w:r w:rsidRPr="00647D5E">
              <w:rPr>
                <w:rFonts w:eastAsia="Times New Roman" w:cs="Arial"/>
                <w:sz w:val="20"/>
                <w:szCs w:val="20"/>
              </w:rPr>
              <w:t>Included in R&amp;M Case, CDR20</w:t>
            </w:r>
          </w:p>
        </w:tc>
      </w:tr>
      <w:tr w:rsidR="00CF5979" w:rsidRPr="00647D5E" w14:paraId="51C824DE" w14:textId="77777777" w:rsidTr="00EA3BB2">
        <w:tc>
          <w:tcPr>
            <w:tcW w:w="6237" w:type="dxa"/>
            <w:shd w:val="clear" w:color="auto" w:fill="D9D9D9" w:themeFill="background1" w:themeFillShade="D9"/>
          </w:tcPr>
          <w:p w14:paraId="51C824DC" w14:textId="77777777" w:rsidR="00CF5979" w:rsidRPr="00647D5E" w:rsidRDefault="00CF5979" w:rsidP="00647D5E">
            <w:pPr>
              <w:spacing w:after="0" w:line="240" w:lineRule="auto"/>
              <w:jc w:val="both"/>
              <w:rPr>
                <w:rFonts w:eastAsia="Times New Roman" w:cs="Arial"/>
                <w:sz w:val="20"/>
                <w:szCs w:val="20"/>
              </w:rPr>
            </w:pPr>
            <w:r w:rsidRPr="00647D5E">
              <w:rPr>
                <w:rFonts w:eastAsia="Times New Roman" w:cs="Arial"/>
                <w:sz w:val="20"/>
                <w:szCs w:val="20"/>
              </w:rPr>
              <w:t>25.    FMECA Report</w:t>
            </w:r>
          </w:p>
        </w:tc>
        <w:tc>
          <w:tcPr>
            <w:tcW w:w="4395" w:type="dxa"/>
            <w:shd w:val="clear" w:color="auto" w:fill="D9D9D9" w:themeFill="background1" w:themeFillShade="D9"/>
          </w:tcPr>
          <w:p w14:paraId="51C824DD" w14:textId="77777777" w:rsidR="00CF5979" w:rsidRPr="00647D5E" w:rsidRDefault="00CF5979" w:rsidP="00647D5E">
            <w:pPr>
              <w:spacing w:after="0" w:line="240" w:lineRule="auto"/>
              <w:jc w:val="both"/>
              <w:rPr>
                <w:rFonts w:eastAsia="Times New Roman" w:cs="Arial"/>
                <w:sz w:val="20"/>
                <w:szCs w:val="20"/>
              </w:rPr>
            </w:pPr>
            <w:r w:rsidRPr="00647D5E">
              <w:rPr>
                <w:rFonts w:eastAsia="Times New Roman" w:cs="Arial"/>
                <w:sz w:val="20"/>
                <w:szCs w:val="20"/>
              </w:rPr>
              <w:t>Not a contract deliverable</w:t>
            </w:r>
          </w:p>
        </w:tc>
      </w:tr>
      <w:tr w:rsidR="00CF5979" w:rsidRPr="00647D5E" w14:paraId="51C824E1" w14:textId="77777777" w:rsidTr="007436CB">
        <w:tc>
          <w:tcPr>
            <w:tcW w:w="6237" w:type="dxa"/>
            <w:shd w:val="clear" w:color="auto" w:fill="auto"/>
          </w:tcPr>
          <w:p w14:paraId="51C824DF" w14:textId="77777777" w:rsidR="00CF5979" w:rsidRPr="00647D5E" w:rsidRDefault="00CF5979" w:rsidP="00647D5E">
            <w:pPr>
              <w:spacing w:after="0" w:line="240" w:lineRule="auto"/>
              <w:jc w:val="both"/>
              <w:rPr>
                <w:rFonts w:eastAsia="Times New Roman" w:cs="Arial"/>
                <w:sz w:val="20"/>
                <w:szCs w:val="20"/>
              </w:rPr>
            </w:pPr>
            <w:r w:rsidRPr="00647D5E">
              <w:rPr>
                <w:rFonts w:eastAsia="Times New Roman" w:cs="Arial"/>
                <w:sz w:val="20"/>
                <w:szCs w:val="20"/>
              </w:rPr>
              <w:t>26.    Logistics Test and Evaluation Plan (Log Demo) [5.2]</w:t>
            </w:r>
          </w:p>
        </w:tc>
        <w:tc>
          <w:tcPr>
            <w:tcW w:w="4395" w:type="dxa"/>
            <w:shd w:val="clear" w:color="auto" w:fill="auto"/>
          </w:tcPr>
          <w:p w14:paraId="51C824E0" w14:textId="7177B5FE" w:rsidR="00CF5979" w:rsidRPr="00647D5E" w:rsidRDefault="002E7A56" w:rsidP="00647D5E">
            <w:pPr>
              <w:spacing w:after="0" w:line="240" w:lineRule="auto"/>
              <w:jc w:val="both"/>
              <w:rPr>
                <w:rFonts w:eastAsia="Times New Roman" w:cs="Arial"/>
                <w:sz w:val="20"/>
                <w:szCs w:val="20"/>
              </w:rPr>
            </w:pPr>
            <w:r w:rsidRPr="002E7A56">
              <w:rPr>
                <w:rFonts w:eastAsia="Times New Roman" w:cs="Arial"/>
                <w:sz w:val="20"/>
                <w:szCs w:val="20"/>
              </w:rPr>
              <w:t>See Contract Schedule, Annex B</w:t>
            </w:r>
          </w:p>
        </w:tc>
      </w:tr>
      <w:tr w:rsidR="00CF5979" w:rsidRPr="00647D5E" w14:paraId="51C824E4" w14:textId="77777777" w:rsidTr="00EA3BB2">
        <w:tc>
          <w:tcPr>
            <w:tcW w:w="6237" w:type="dxa"/>
            <w:shd w:val="clear" w:color="auto" w:fill="D9D9D9" w:themeFill="background1" w:themeFillShade="D9"/>
          </w:tcPr>
          <w:p w14:paraId="51C824E2" w14:textId="77777777" w:rsidR="00CF5979" w:rsidRPr="00647D5E" w:rsidRDefault="00CF5979" w:rsidP="00647D5E">
            <w:pPr>
              <w:spacing w:after="0" w:line="240" w:lineRule="auto"/>
              <w:jc w:val="both"/>
              <w:rPr>
                <w:rFonts w:eastAsia="Times New Roman" w:cs="Arial"/>
                <w:sz w:val="20"/>
                <w:szCs w:val="20"/>
              </w:rPr>
            </w:pPr>
            <w:r w:rsidRPr="00647D5E">
              <w:rPr>
                <w:rFonts w:eastAsia="Times New Roman" w:cs="Arial"/>
                <w:sz w:val="20"/>
                <w:szCs w:val="20"/>
              </w:rPr>
              <w:t>27.    Logistic Info. Management Plan</w:t>
            </w:r>
          </w:p>
        </w:tc>
        <w:tc>
          <w:tcPr>
            <w:tcW w:w="4395" w:type="dxa"/>
            <w:shd w:val="clear" w:color="auto" w:fill="D9D9D9" w:themeFill="background1" w:themeFillShade="D9"/>
          </w:tcPr>
          <w:p w14:paraId="51C824E3" w14:textId="77777777" w:rsidR="00CF5979" w:rsidRPr="00647D5E" w:rsidRDefault="00CF5979" w:rsidP="00647D5E">
            <w:pPr>
              <w:spacing w:after="0" w:line="240" w:lineRule="auto"/>
              <w:jc w:val="both"/>
              <w:rPr>
                <w:rFonts w:eastAsia="Times New Roman" w:cs="Arial"/>
                <w:sz w:val="20"/>
                <w:szCs w:val="20"/>
              </w:rPr>
            </w:pPr>
            <w:r w:rsidRPr="00647D5E">
              <w:rPr>
                <w:rFonts w:eastAsia="Times New Roman" w:cs="Arial"/>
                <w:sz w:val="20"/>
                <w:szCs w:val="20"/>
              </w:rPr>
              <w:t>Not a contract deliverable</w:t>
            </w:r>
          </w:p>
        </w:tc>
      </w:tr>
      <w:tr w:rsidR="00CF5979" w:rsidRPr="00647D5E" w14:paraId="51C824E7" w14:textId="77777777" w:rsidTr="007436CB">
        <w:tc>
          <w:tcPr>
            <w:tcW w:w="6237" w:type="dxa"/>
            <w:shd w:val="clear" w:color="auto" w:fill="auto"/>
          </w:tcPr>
          <w:p w14:paraId="51C824E5" w14:textId="77777777" w:rsidR="00CF5979" w:rsidRPr="00647D5E" w:rsidRDefault="00CF5979" w:rsidP="00647D5E">
            <w:pPr>
              <w:spacing w:after="0" w:line="240" w:lineRule="auto"/>
              <w:jc w:val="both"/>
              <w:rPr>
                <w:rFonts w:eastAsia="Times New Roman" w:cs="Arial"/>
                <w:sz w:val="20"/>
                <w:szCs w:val="20"/>
              </w:rPr>
            </w:pPr>
            <w:r w:rsidRPr="00647D5E">
              <w:rPr>
                <w:rFonts w:eastAsia="Times New Roman" w:cs="Arial"/>
                <w:sz w:val="20"/>
                <w:szCs w:val="20"/>
              </w:rPr>
              <w:t>28.    Supply Support Plan &amp; Schedule [4.4.2]</w:t>
            </w:r>
          </w:p>
        </w:tc>
        <w:tc>
          <w:tcPr>
            <w:tcW w:w="4395" w:type="dxa"/>
            <w:shd w:val="clear" w:color="auto" w:fill="auto"/>
          </w:tcPr>
          <w:p w14:paraId="51C824E6" w14:textId="6F5B35DD" w:rsidR="00CF5979" w:rsidRPr="00647D5E" w:rsidRDefault="002E7A56" w:rsidP="00647D5E">
            <w:pPr>
              <w:spacing w:after="0" w:line="240" w:lineRule="auto"/>
              <w:jc w:val="both"/>
              <w:rPr>
                <w:rFonts w:eastAsia="Times New Roman" w:cs="Arial"/>
                <w:sz w:val="20"/>
                <w:szCs w:val="20"/>
              </w:rPr>
            </w:pPr>
            <w:r w:rsidRPr="002E7A56">
              <w:rPr>
                <w:rFonts w:eastAsia="Times New Roman" w:cs="Arial"/>
                <w:sz w:val="20"/>
                <w:szCs w:val="20"/>
              </w:rPr>
              <w:t>See Contract Schedule, Annex B</w:t>
            </w:r>
          </w:p>
        </w:tc>
      </w:tr>
      <w:tr w:rsidR="00CF5979" w:rsidRPr="00647D5E" w14:paraId="51C824EA" w14:textId="77777777" w:rsidTr="00EA3BB2">
        <w:tc>
          <w:tcPr>
            <w:tcW w:w="6237" w:type="dxa"/>
            <w:shd w:val="clear" w:color="auto" w:fill="D9D9D9" w:themeFill="background1" w:themeFillShade="D9"/>
          </w:tcPr>
          <w:p w14:paraId="51C824E8" w14:textId="77777777" w:rsidR="00CF5979" w:rsidRPr="00647D5E" w:rsidRDefault="00CF5979" w:rsidP="00647D5E">
            <w:pPr>
              <w:spacing w:after="0" w:line="240" w:lineRule="auto"/>
              <w:jc w:val="both"/>
              <w:rPr>
                <w:rFonts w:eastAsia="Times New Roman" w:cs="Arial"/>
                <w:sz w:val="20"/>
                <w:szCs w:val="20"/>
              </w:rPr>
            </w:pPr>
            <w:r w:rsidRPr="00647D5E">
              <w:rPr>
                <w:rFonts w:eastAsia="Times New Roman" w:cs="Arial"/>
                <w:sz w:val="20"/>
                <w:szCs w:val="20"/>
              </w:rPr>
              <w:t>29.    Initial Provisioning List</w:t>
            </w:r>
          </w:p>
        </w:tc>
        <w:tc>
          <w:tcPr>
            <w:tcW w:w="4395" w:type="dxa"/>
            <w:shd w:val="clear" w:color="auto" w:fill="D9D9D9" w:themeFill="background1" w:themeFillShade="D9"/>
          </w:tcPr>
          <w:p w14:paraId="51C824E9" w14:textId="77777777" w:rsidR="00CF5979" w:rsidRPr="00647D5E" w:rsidRDefault="00CF5979" w:rsidP="00647D5E">
            <w:pPr>
              <w:spacing w:after="0" w:line="240" w:lineRule="auto"/>
              <w:jc w:val="both"/>
              <w:rPr>
                <w:rFonts w:eastAsia="Times New Roman" w:cs="Arial"/>
                <w:sz w:val="20"/>
                <w:szCs w:val="20"/>
              </w:rPr>
            </w:pPr>
            <w:r w:rsidRPr="00647D5E">
              <w:rPr>
                <w:rFonts w:eastAsia="Times New Roman" w:cs="Arial"/>
                <w:sz w:val="20"/>
                <w:szCs w:val="20"/>
              </w:rPr>
              <w:t>Not a contract deliverable</w:t>
            </w:r>
          </w:p>
        </w:tc>
      </w:tr>
      <w:tr w:rsidR="00CF5979" w:rsidRPr="00647D5E" w14:paraId="51C824ED" w14:textId="77777777" w:rsidTr="00EA3BB2">
        <w:tc>
          <w:tcPr>
            <w:tcW w:w="6237" w:type="dxa"/>
            <w:shd w:val="clear" w:color="auto" w:fill="D9D9D9" w:themeFill="background1" w:themeFillShade="D9"/>
          </w:tcPr>
          <w:p w14:paraId="51C824EB" w14:textId="77777777" w:rsidR="00CF5979" w:rsidRPr="00647D5E" w:rsidRDefault="00CF5979" w:rsidP="00647D5E">
            <w:pPr>
              <w:spacing w:after="0" w:line="240" w:lineRule="auto"/>
              <w:jc w:val="both"/>
              <w:rPr>
                <w:rFonts w:eastAsia="Times New Roman" w:cs="Arial"/>
                <w:sz w:val="20"/>
                <w:szCs w:val="20"/>
              </w:rPr>
            </w:pPr>
            <w:r w:rsidRPr="00647D5E">
              <w:rPr>
                <w:rFonts w:eastAsia="Times New Roman" w:cs="Arial"/>
                <w:sz w:val="20"/>
                <w:szCs w:val="20"/>
              </w:rPr>
              <w:t>30.    Initial Provisioning Ranging &amp; Scaling</w:t>
            </w:r>
          </w:p>
        </w:tc>
        <w:tc>
          <w:tcPr>
            <w:tcW w:w="4395" w:type="dxa"/>
            <w:shd w:val="clear" w:color="auto" w:fill="D9D9D9" w:themeFill="background1" w:themeFillShade="D9"/>
          </w:tcPr>
          <w:p w14:paraId="51C824EC" w14:textId="77777777" w:rsidR="00CF5979" w:rsidRPr="00647D5E" w:rsidRDefault="00CF5979" w:rsidP="00647D5E">
            <w:pPr>
              <w:spacing w:after="0" w:line="240" w:lineRule="auto"/>
              <w:jc w:val="both"/>
              <w:rPr>
                <w:rFonts w:eastAsia="Times New Roman" w:cs="Arial"/>
                <w:sz w:val="20"/>
                <w:szCs w:val="20"/>
              </w:rPr>
            </w:pPr>
            <w:r w:rsidRPr="00647D5E">
              <w:rPr>
                <w:rFonts w:eastAsia="Times New Roman" w:cs="Arial"/>
                <w:sz w:val="20"/>
                <w:szCs w:val="20"/>
              </w:rPr>
              <w:t>Not a contract deliverable</w:t>
            </w:r>
          </w:p>
        </w:tc>
      </w:tr>
      <w:tr w:rsidR="00CF5979" w:rsidRPr="00647D5E" w14:paraId="51C824F0" w14:textId="77777777" w:rsidTr="007436CB">
        <w:tc>
          <w:tcPr>
            <w:tcW w:w="6237" w:type="dxa"/>
            <w:shd w:val="clear" w:color="auto" w:fill="auto"/>
          </w:tcPr>
          <w:p w14:paraId="51C824EE" w14:textId="77777777" w:rsidR="00CF5979" w:rsidRPr="00647D5E" w:rsidRDefault="00CF5979" w:rsidP="00647D5E">
            <w:pPr>
              <w:spacing w:after="0" w:line="240" w:lineRule="auto"/>
              <w:jc w:val="both"/>
              <w:rPr>
                <w:rFonts w:eastAsia="Times New Roman" w:cs="Arial"/>
                <w:sz w:val="20"/>
                <w:szCs w:val="20"/>
              </w:rPr>
            </w:pPr>
            <w:r w:rsidRPr="00647D5E">
              <w:rPr>
                <w:rFonts w:eastAsia="Times New Roman" w:cs="Arial"/>
                <w:sz w:val="20"/>
                <w:szCs w:val="20"/>
              </w:rPr>
              <w:t xml:space="preserve">31.    Facilities and Infrastructure Plan (F&amp;I </w:t>
            </w:r>
            <w:proofErr w:type="gramStart"/>
            <w:r w:rsidRPr="00647D5E">
              <w:rPr>
                <w:rFonts w:eastAsia="Times New Roman" w:cs="Arial"/>
                <w:sz w:val="20"/>
                <w:szCs w:val="20"/>
              </w:rPr>
              <w:t>Plan)  [</w:t>
            </w:r>
            <w:proofErr w:type="gramEnd"/>
            <w:r w:rsidRPr="00647D5E">
              <w:rPr>
                <w:rFonts w:eastAsia="Times New Roman" w:cs="Arial"/>
                <w:sz w:val="20"/>
                <w:szCs w:val="20"/>
              </w:rPr>
              <w:t>4.6]</w:t>
            </w:r>
          </w:p>
        </w:tc>
        <w:tc>
          <w:tcPr>
            <w:tcW w:w="4395" w:type="dxa"/>
            <w:shd w:val="clear" w:color="auto" w:fill="auto"/>
          </w:tcPr>
          <w:p w14:paraId="51C824EF" w14:textId="77777777" w:rsidR="00CF5979" w:rsidRPr="00647D5E" w:rsidRDefault="00CF5979" w:rsidP="00647D5E">
            <w:pPr>
              <w:spacing w:after="0" w:line="240" w:lineRule="auto"/>
              <w:jc w:val="both"/>
              <w:rPr>
                <w:rFonts w:eastAsia="Times New Roman" w:cs="Arial"/>
                <w:sz w:val="20"/>
                <w:szCs w:val="20"/>
              </w:rPr>
            </w:pPr>
            <w:r w:rsidRPr="00647D5E">
              <w:rPr>
                <w:rFonts w:eastAsia="Times New Roman" w:cs="Arial"/>
                <w:sz w:val="20"/>
                <w:szCs w:val="20"/>
              </w:rPr>
              <w:t>Submitted in Tender response</w:t>
            </w:r>
          </w:p>
        </w:tc>
      </w:tr>
      <w:tr w:rsidR="00CF5979" w:rsidRPr="00647D5E" w14:paraId="51C824F3" w14:textId="77777777" w:rsidTr="007436CB">
        <w:tc>
          <w:tcPr>
            <w:tcW w:w="6237" w:type="dxa"/>
            <w:shd w:val="clear" w:color="auto" w:fill="auto"/>
          </w:tcPr>
          <w:p w14:paraId="51C824F1" w14:textId="77777777" w:rsidR="00CF5979" w:rsidRPr="00647D5E" w:rsidRDefault="00CF5979" w:rsidP="00647D5E">
            <w:pPr>
              <w:spacing w:after="0" w:line="240" w:lineRule="auto"/>
              <w:jc w:val="both"/>
              <w:rPr>
                <w:rFonts w:eastAsia="Times New Roman" w:cs="Arial"/>
                <w:sz w:val="20"/>
                <w:szCs w:val="20"/>
              </w:rPr>
            </w:pPr>
            <w:r w:rsidRPr="00647D5E">
              <w:rPr>
                <w:rFonts w:eastAsia="Times New Roman" w:cs="Arial"/>
                <w:sz w:val="20"/>
                <w:szCs w:val="20"/>
              </w:rPr>
              <w:t>32.    HFI [1.12]</w:t>
            </w:r>
          </w:p>
        </w:tc>
        <w:tc>
          <w:tcPr>
            <w:tcW w:w="4395" w:type="dxa"/>
            <w:shd w:val="clear" w:color="auto" w:fill="auto"/>
          </w:tcPr>
          <w:p w14:paraId="51C824F2" w14:textId="155D52C3" w:rsidR="00CF5979" w:rsidRPr="00647D5E" w:rsidRDefault="002E7A56" w:rsidP="007436CB">
            <w:pPr>
              <w:spacing w:after="0" w:line="240" w:lineRule="auto"/>
              <w:jc w:val="both"/>
              <w:rPr>
                <w:rFonts w:eastAsia="Times New Roman" w:cs="Arial"/>
                <w:sz w:val="20"/>
                <w:szCs w:val="20"/>
              </w:rPr>
            </w:pPr>
            <w:r w:rsidRPr="002E7A56">
              <w:rPr>
                <w:rFonts w:eastAsia="Times New Roman" w:cs="Arial"/>
                <w:sz w:val="20"/>
                <w:szCs w:val="20"/>
              </w:rPr>
              <w:t>See Contract Schedule, Annex B</w:t>
            </w:r>
          </w:p>
        </w:tc>
      </w:tr>
      <w:tr w:rsidR="00CF5979" w:rsidRPr="00647D5E" w14:paraId="51C824F6" w14:textId="77777777" w:rsidTr="007436CB">
        <w:tc>
          <w:tcPr>
            <w:tcW w:w="6237" w:type="dxa"/>
            <w:shd w:val="clear" w:color="auto" w:fill="auto"/>
          </w:tcPr>
          <w:p w14:paraId="51C824F4" w14:textId="2B4DDDC8" w:rsidR="00CF5979" w:rsidRPr="00647D5E" w:rsidRDefault="00CF5979" w:rsidP="00647D5E">
            <w:pPr>
              <w:spacing w:after="0" w:line="240" w:lineRule="auto"/>
              <w:jc w:val="both"/>
              <w:rPr>
                <w:rFonts w:eastAsia="Times New Roman" w:cs="Arial"/>
                <w:sz w:val="20"/>
                <w:szCs w:val="20"/>
              </w:rPr>
            </w:pPr>
            <w:r w:rsidRPr="00647D5E">
              <w:rPr>
                <w:rFonts w:eastAsia="Times New Roman" w:cs="Arial"/>
                <w:sz w:val="20"/>
                <w:szCs w:val="20"/>
              </w:rPr>
              <w:t>33.    Technical Documentation Management Plan [4.9</w:t>
            </w:r>
            <w:r w:rsidR="00DB06DB">
              <w:rPr>
                <w:rFonts w:eastAsia="Times New Roman" w:cs="Arial"/>
                <w:sz w:val="20"/>
                <w:szCs w:val="20"/>
              </w:rPr>
              <w:t>]</w:t>
            </w:r>
          </w:p>
        </w:tc>
        <w:tc>
          <w:tcPr>
            <w:tcW w:w="4395" w:type="dxa"/>
            <w:shd w:val="clear" w:color="auto" w:fill="auto"/>
          </w:tcPr>
          <w:p w14:paraId="51C824F5" w14:textId="0295FA47" w:rsidR="00CF5979" w:rsidRPr="00647D5E" w:rsidRDefault="002E7A56" w:rsidP="00647D5E">
            <w:pPr>
              <w:spacing w:after="0" w:line="240" w:lineRule="auto"/>
              <w:jc w:val="both"/>
              <w:rPr>
                <w:rFonts w:eastAsia="Times New Roman" w:cs="Arial"/>
                <w:sz w:val="20"/>
                <w:szCs w:val="20"/>
              </w:rPr>
            </w:pPr>
            <w:r w:rsidRPr="002E7A56">
              <w:rPr>
                <w:rFonts w:eastAsia="Times New Roman" w:cs="Arial"/>
                <w:sz w:val="20"/>
                <w:szCs w:val="20"/>
              </w:rPr>
              <w:t>See Contract Schedule, Annex B</w:t>
            </w:r>
          </w:p>
        </w:tc>
      </w:tr>
      <w:tr w:rsidR="00CF5979" w:rsidRPr="00647D5E" w14:paraId="51C824F9" w14:textId="77777777" w:rsidTr="007436CB">
        <w:tc>
          <w:tcPr>
            <w:tcW w:w="6237" w:type="dxa"/>
            <w:shd w:val="clear" w:color="auto" w:fill="auto"/>
          </w:tcPr>
          <w:p w14:paraId="51C824F7" w14:textId="77777777" w:rsidR="00CF5979" w:rsidRPr="00647D5E" w:rsidRDefault="00CF5979" w:rsidP="00647D5E">
            <w:pPr>
              <w:spacing w:after="0" w:line="240" w:lineRule="auto"/>
              <w:jc w:val="both"/>
              <w:rPr>
                <w:rFonts w:eastAsia="Times New Roman" w:cs="Arial"/>
                <w:sz w:val="20"/>
                <w:szCs w:val="20"/>
              </w:rPr>
            </w:pPr>
            <w:r w:rsidRPr="00647D5E">
              <w:rPr>
                <w:rFonts w:eastAsia="Times New Roman" w:cs="Arial"/>
                <w:sz w:val="20"/>
                <w:szCs w:val="20"/>
              </w:rPr>
              <w:t>34.    Software Support Plan [4.13]</w:t>
            </w:r>
          </w:p>
        </w:tc>
        <w:tc>
          <w:tcPr>
            <w:tcW w:w="4395" w:type="dxa"/>
            <w:shd w:val="clear" w:color="auto" w:fill="auto"/>
          </w:tcPr>
          <w:p w14:paraId="51C824F8" w14:textId="665483B0" w:rsidR="00CF5979" w:rsidRPr="00647D5E" w:rsidRDefault="002E7A56" w:rsidP="00647D5E">
            <w:pPr>
              <w:spacing w:after="0" w:line="240" w:lineRule="auto"/>
              <w:jc w:val="both"/>
              <w:rPr>
                <w:rFonts w:eastAsia="Times New Roman" w:cs="Arial"/>
                <w:sz w:val="20"/>
                <w:szCs w:val="20"/>
              </w:rPr>
            </w:pPr>
            <w:r w:rsidRPr="002E7A56">
              <w:rPr>
                <w:rFonts w:eastAsia="Times New Roman" w:cs="Arial"/>
                <w:sz w:val="20"/>
                <w:szCs w:val="20"/>
              </w:rPr>
              <w:t>See Contract Schedule, Annex B</w:t>
            </w:r>
          </w:p>
        </w:tc>
      </w:tr>
      <w:tr w:rsidR="00CF5979" w:rsidRPr="00647D5E" w14:paraId="51C824FC" w14:textId="77777777" w:rsidTr="002A5048">
        <w:tc>
          <w:tcPr>
            <w:tcW w:w="6237" w:type="dxa"/>
            <w:shd w:val="clear" w:color="auto" w:fill="D9D9D9" w:themeFill="background1" w:themeFillShade="D9"/>
          </w:tcPr>
          <w:p w14:paraId="51C824FA" w14:textId="77777777" w:rsidR="00CF5979" w:rsidRPr="00647D5E" w:rsidRDefault="00CF5979" w:rsidP="00647D5E">
            <w:pPr>
              <w:spacing w:after="0" w:line="240" w:lineRule="auto"/>
              <w:jc w:val="both"/>
              <w:rPr>
                <w:rFonts w:eastAsia="Times New Roman" w:cs="Arial"/>
                <w:sz w:val="20"/>
                <w:szCs w:val="20"/>
              </w:rPr>
            </w:pPr>
            <w:r w:rsidRPr="00647D5E">
              <w:rPr>
                <w:rFonts w:eastAsia="Times New Roman" w:cs="Arial"/>
                <w:sz w:val="20"/>
                <w:szCs w:val="20"/>
              </w:rPr>
              <w:t>35.    System Engineering Mgt. Plan</w:t>
            </w:r>
          </w:p>
        </w:tc>
        <w:tc>
          <w:tcPr>
            <w:tcW w:w="4395" w:type="dxa"/>
            <w:shd w:val="clear" w:color="auto" w:fill="D9D9D9" w:themeFill="background1" w:themeFillShade="D9"/>
          </w:tcPr>
          <w:p w14:paraId="51C824FB" w14:textId="77777777" w:rsidR="00CF5979" w:rsidRPr="00647D5E" w:rsidRDefault="00CF5979" w:rsidP="00647D5E">
            <w:pPr>
              <w:spacing w:after="0" w:line="240" w:lineRule="auto"/>
              <w:jc w:val="both"/>
              <w:rPr>
                <w:rFonts w:eastAsia="Times New Roman" w:cs="Arial"/>
                <w:sz w:val="20"/>
                <w:szCs w:val="20"/>
              </w:rPr>
            </w:pPr>
            <w:r w:rsidRPr="00647D5E">
              <w:rPr>
                <w:rFonts w:eastAsia="Times New Roman" w:cs="Arial"/>
                <w:sz w:val="20"/>
                <w:szCs w:val="20"/>
              </w:rPr>
              <w:t>Not a contract deliverable</w:t>
            </w:r>
          </w:p>
        </w:tc>
      </w:tr>
      <w:tr w:rsidR="00CF5979" w:rsidRPr="00647D5E" w14:paraId="51C824FF" w14:textId="77777777" w:rsidTr="007436CB">
        <w:tc>
          <w:tcPr>
            <w:tcW w:w="6237" w:type="dxa"/>
            <w:shd w:val="clear" w:color="auto" w:fill="auto"/>
          </w:tcPr>
          <w:p w14:paraId="51C824FD" w14:textId="77777777" w:rsidR="00CF5979" w:rsidRPr="00647D5E" w:rsidRDefault="00CF5979" w:rsidP="00647D5E">
            <w:pPr>
              <w:spacing w:after="0" w:line="240" w:lineRule="auto"/>
              <w:jc w:val="both"/>
              <w:rPr>
                <w:rFonts w:eastAsia="Times New Roman" w:cs="Arial"/>
                <w:sz w:val="20"/>
                <w:szCs w:val="20"/>
              </w:rPr>
            </w:pPr>
            <w:r w:rsidRPr="00647D5E">
              <w:rPr>
                <w:rFonts w:eastAsia="Times New Roman" w:cs="Arial"/>
                <w:sz w:val="20"/>
                <w:szCs w:val="20"/>
              </w:rPr>
              <w:t>36.    Project Management and Implementation Plan (PM&amp;IP) [1.2.1]</w:t>
            </w:r>
          </w:p>
        </w:tc>
        <w:tc>
          <w:tcPr>
            <w:tcW w:w="4395" w:type="dxa"/>
            <w:shd w:val="clear" w:color="auto" w:fill="auto"/>
          </w:tcPr>
          <w:p w14:paraId="51C824FE" w14:textId="77777777" w:rsidR="00CF5979" w:rsidRPr="00647D5E" w:rsidRDefault="00CF5979" w:rsidP="00647D5E">
            <w:pPr>
              <w:spacing w:after="0" w:line="240" w:lineRule="auto"/>
              <w:jc w:val="both"/>
              <w:rPr>
                <w:rFonts w:eastAsia="Times New Roman" w:cs="Arial"/>
                <w:sz w:val="20"/>
                <w:szCs w:val="20"/>
              </w:rPr>
            </w:pPr>
            <w:r w:rsidRPr="00647D5E">
              <w:rPr>
                <w:rFonts w:eastAsia="Times New Roman" w:cs="Arial"/>
                <w:sz w:val="20"/>
                <w:szCs w:val="20"/>
              </w:rPr>
              <w:t>See Contract Schedule, Annex B</w:t>
            </w:r>
          </w:p>
        </w:tc>
      </w:tr>
      <w:tr w:rsidR="00EA3BB2" w:rsidRPr="00647D5E" w14:paraId="51C82502" w14:textId="77777777" w:rsidTr="007436CB">
        <w:tc>
          <w:tcPr>
            <w:tcW w:w="6237" w:type="dxa"/>
            <w:shd w:val="clear" w:color="auto" w:fill="auto"/>
          </w:tcPr>
          <w:p w14:paraId="51C82500" w14:textId="77777777" w:rsidR="00EA3BB2" w:rsidRPr="00647D5E" w:rsidRDefault="00EA3BB2" w:rsidP="00EA3BB2">
            <w:pPr>
              <w:spacing w:after="0" w:line="240" w:lineRule="auto"/>
              <w:jc w:val="both"/>
              <w:rPr>
                <w:rFonts w:eastAsia="Times New Roman" w:cs="Arial"/>
                <w:sz w:val="20"/>
                <w:szCs w:val="20"/>
              </w:rPr>
            </w:pPr>
            <w:r w:rsidRPr="00647D5E">
              <w:rPr>
                <w:rFonts w:eastAsia="Times New Roman" w:cs="Arial"/>
                <w:sz w:val="20"/>
                <w:szCs w:val="20"/>
              </w:rPr>
              <w:t>37.    Risk &amp; Opportunity Management Plan [1.5]</w:t>
            </w:r>
          </w:p>
        </w:tc>
        <w:tc>
          <w:tcPr>
            <w:tcW w:w="4395" w:type="dxa"/>
            <w:shd w:val="clear" w:color="auto" w:fill="auto"/>
          </w:tcPr>
          <w:p w14:paraId="51C82501" w14:textId="5974AC0B" w:rsidR="00EA3BB2" w:rsidRPr="00647D5E" w:rsidRDefault="00EA3BB2" w:rsidP="00EA3BB2">
            <w:pPr>
              <w:spacing w:after="0" w:line="240" w:lineRule="auto"/>
              <w:jc w:val="both"/>
              <w:rPr>
                <w:rFonts w:eastAsia="Times New Roman" w:cs="Arial"/>
                <w:sz w:val="20"/>
                <w:szCs w:val="20"/>
              </w:rPr>
            </w:pPr>
            <w:r w:rsidRPr="00BF3AFE">
              <w:rPr>
                <w:rFonts w:eastAsia="Times New Roman" w:cs="Arial"/>
                <w:sz w:val="20"/>
                <w:szCs w:val="20"/>
              </w:rPr>
              <w:t>See Contract Schedule, Annex B</w:t>
            </w:r>
          </w:p>
        </w:tc>
      </w:tr>
      <w:tr w:rsidR="00EA3BB2" w:rsidRPr="00647D5E" w14:paraId="51C82505" w14:textId="77777777" w:rsidTr="007436CB">
        <w:tc>
          <w:tcPr>
            <w:tcW w:w="6237" w:type="dxa"/>
            <w:shd w:val="clear" w:color="auto" w:fill="auto"/>
          </w:tcPr>
          <w:p w14:paraId="51C82503" w14:textId="77777777" w:rsidR="00EA3BB2" w:rsidRPr="00647D5E" w:rsidRDefault="00EA3BB2" w:rsidP="00EA3BB2">
            <w:pPr>
              <w:spacing w:after="0" w:line="240" w:lineRule="auto"/>
              <w:jc w:val="both"/>
              <w:rPr>
                <w:rFonts w:eastAsia="Times New Roman" w:cs="Arial"/>
                <w:sz w:val="20"/>
                <w:szCs w:val="20"/>
              </w:rPr>
            </w:pPr>
            <w:r w:rsidRPr="00647D5E">
              <w:rPr>
                <w:rFonts w:eastAsia="Times New Roman" w:cs="Arial"/>
                <w:sz w:val="20"/>
                <w:szCs w:val="20"/>
              </w:rPr>
              <w:t>38.    Risk Register [1.6.1]</w:t>
            </w:r>
          </w:p>
        </w:tc>
        <w:tc>
          <w:tcPr>
            <w:tcW w:w="4395" w:type="dxa"/>
            <w:shd w:val="clear" w:color="auto" w:fill="auto"/>
          </w:tcPr>
          <w:p w14:paraId="51C82504" w14:textId="4BE49B44" w:rsidR="00EA3BB2" w:rsidRPr="00647D5E" w:rsidRDefault="00EA3BB2" w:rsidP="00EA3BB2">
            <w:pPr>
              <w:spacing w:after="0" w:line="240" w:lineRule="auto"/>
              <w:jc w:val="both"/>
              <w:rPr>
                <w:rFonts w:eastAsia="Times New Roman" w:cs="Arial"/>
                <w:sz w:val="20"/>
                <w:szCs w:val="20"/>
              </w:rPr>
            </w:pPr>
            <w:r w:rsidRPr="00BF3AFE">
              <w:rPr>
                <w:rFonts w:eastAsia="Times New Roman" w:cs="Arial"/>
                <w:sz w:val="20"/>
                <w:szCs w:val="20"/>
              </w:rPr>
              <w:t>See Contract Schedule, Annex B</w:t>
            </w:r>
          </w:p>
        </w:tc>
      </w:tr>
      <w:tr w:rsidR="00EA3BB2" w:rsidRPr="00647D5E" w14:paraId="51C82508" w14:textId="77777777" w:rsidTr="007436CB">
        <w:tc>
          <w:tcPr>
            <w:tcW w:w="6237" w:type="dxa"/>
            <w:shd w:val="clear" w:color="auto" w:fill="auto"/>
          </w:tcPr>
          <w:p w14:paraId="51C82506" w14:textId="77777777" w:rsidR="00EA3BB2" w:rsidRPr="00647D5E" w:rsidRDefault="00EA3BB2" w:rsidP="00EA3BB2">
            <w:pPr>
              <w:spacing w:after="0" w:line="240" w:lineRule="auto"/>
              <w:jc w:val="both"/>
              <w:rPr>
                <w:rFonts w:eastAsia="Times New Roman" w:cs="Arial"/>
                <w:sz w:val="20"/>
                <w:szCs w:val="20"/>
              </w:rPr>
            </w:pPr>
            <w:r w:rsidRPr="00647D5E">
              <w:rPr>
                <w:rFonts w:eastAsia="Times New Roman" w:cs="Arial"/>
                <w:sz w:val="20"/>
                <w:szCs w:val="20"/>
              </w:rPr>
              <w:t>39.    Quality Assurance Plan (QAP) [1.7]</w:t>
            </w:r>
          </w:p>
        </w:tc>
        <w:tc>
          <w:tcPr>
            <w:tcW w:w="4395" w:type="dxa"/>
            <w:shd w:val="clear" w:color="auto" w:fill="auto"/>
          </w:tcPr>
          <w:p w14:paraId="51C82507" w14:textId="5E8A4AF2" w:rsidR="00EA3BB2" w:rsidRPr="00647D5E" w:rsidRDefault="00EA3BB2" w:rsidP="00EA3BB2">
            <w:pPr>
              <w:spacing w:after="0" w:line="240" w:lineRule="auto"/>
              <w:jc w:val="both"/>
              <w:rPr>
                <w:rFonts w:eastAsia="Times New Roman" w:cs="Arial"/>
                <w:sz w:val="20"/>
                <w:szCs w:val="20"/>
              </w:rPr>
            </w:pPr>
            <w:r w:rsidRPr="00BF3AFE">
              <w:rPr>
                <w:rFonts w:eastAsia="Times New Roman" w:cs="Arial"/>
                <w:sz w:val="20"/>
                <w:szCs w:val="20"/>
              </w:rPr>
              <w:t>See Contract Schedule, Annex B</w:t>
            </w:r>
          </w:p>
        </w:tc>
      </w:tr>
      <w:tr w:rsidR="00EA3BB2" w:rsidRPr="00647D5E" w14:paraId="51C8250B" w14:textId="77777777" w:rsidTr="007436CB">
        <w:tc>
          <w:tcPr>
            <w:tcW w:w="6237" w:type="dxa"/>
            <w:shd w:val="clear" w:color="auto" w:fill="auto"/>
          </w:tcPr>
          <w:p w14:paraId="51C82509" w14:textId="77777777" w:rsidR="00EA3BB2" w:rsidRPr="00647D5E" w:rsidRDefault="00EA3BB2" w:rsidP="00EA3BB2">
            <w:pPr>
              <w:spacing w:after="0" w:line="240" w:lineRule="auto"/>
              <w:jc w:val="both"/>
              <w:rPr>
                <w:rFonts w:eastAsia="Times New Roman" w:cs="Arial"/>
                <w:sz w:val="20"/>
                <w:szCs w:val="20"/>
              </w:rPr>
            </w:pPr>
            <w:r w:rsidRPr="00647D5E">
              <w:rPr>
                <w:rFonts w:eastAsia="Times New Roman" w:cs="Arial"/>
                <w:sz w:val="20"/>
                <w:szCs w:val="20"/>
              </w:rPr>
              <w:t>40.    Safety and Environmental Management Plan (S&amp;EMP) [9.6]</w:t>
            </w:r>
          </w:p>
        </w:tc>
        <w:tc>
          <w:tcPr>
            <w:tcW w:w="4395" w:type="dxa"/>
            <w:shd w:val="clear" w:color="auto" w:fill="auto"/>
          </w:tcPr>
          <w:p w14:paraId="51C8250A" w14:textId="500F5A94" w:rsidR="00EA3BB2" w:rsidRPr="00647D5E" w:rsidRDefault="00EA3BB2" w:rsidP="00EA3BB2">
            <w:pPr>
              <w:spacing w:after="0" w:line="240" w:lineRule="auto"/>
              <w:jc w:val="both"/>
              <w:rPr>
                <w:rFonts w:eastAsia="Times New Roman" w:cs="Arial"/>
                <w:sz w:val="20"/>
                <w:szCs w:val="20"/>
              </w:rPr>
            </w:pPr>
            <w:r w:rsidRPr="00BF3AFE">
              <w:rPr>
                <w:rFonts w:eastAsia="Times New Roman" w:cs="Arial"/>
                <w:sz w:val="20"/>
                <w:szCs w:val="20"/>
              </w:rPr>
              <w:t>See Contract Schedule, Annex B</w:t>
            </w:r>
          </w:p>
        </w:tc>
      </w:tr>
      <w:tr w:rsidR="00EA3BB2" w:rsidRPr="00647D5E" w14:paraId="51C8250E" w14:textId="77777777" w:rsidTr="007436CB">
        <w:tc>
          <w:tcPr>
            <w:tcW w:w="6237" w:type="dxa"/>
            <w:shd w:val="clear" w:color="auto" w:fill="auto"/>
          </w:tcPr>
          <w:p w14:paraId="51C8250C" w14:textId="77777777" w:rsidR="00EA3BB2" w:rsidRPr="00647D5E" w:rsidRDefault="00EA3BB2" w:rsidP="00EA3BB2">
            <w:pPr>
              <w:spacing w:after="0" w:line="240" w:lineRule="auto"/>
              <w:jc w:val="both"/>
              <w:rPr>
                <w:rFonts w:eastAsia="Times New Roman" w:cs="Arial"/>
                <w:sz w:val="20"/>
                <w:szCs w:val="20"/>
              </w:rPr>
            </w:pPr>
            <w:r w:rsidRPr="00647D5E">
              <w:rPr>
                <w:rFonts w:eastAsia="Times New Roman" w:cs="Arial"/>
                <w:sz w:val="20"/>
                <w:szCs w:val="20"/>
              </w:rPr>
              <w:t>41.    Safety &amp; Environmental Case Report [1.10]</w:t>
            </w:r>
          </w:p>
        </w:tc>
        <w:tc>
          <w:tcPr>
            <w:tcW w:w="4395" w:type="dxa"/>
            <w:shd w:val="clear" w:color="auto" w:fill="auto"/>
          </w:tcPr>
          <w:p w14:paraId="51C8250D" w14:textId="0075CBD9" w:rsidR="00EA3BB2" w:rsidRPr="00647D5E" w:rsidRDefault="00EA3BB2" w:rsidP="00EA3BB2">
            <w:pPr>
              <w:spacing w:after="0" w:line="240" w:lineRule="auto"/>
              <w:jc w:val="both"/>
              <w:rPr>
                <w:rFonts w:eastAsia="Times New Roman" w:cs="Arial"/>
                <w:sz w:val="20"/>
                <w:szCs w:val="20"/>
              </w:rPr>
            </w:pPr>
            <w:r w:rsidRPr="00BF3AFE">
              <w:rPr>
                <w:rFonts w:eastAsia="Times New Roman" w:cs="Arial"/>
                <w:sz w:val="20"/>
                <w:szCs w:val="20"/>
              </w:rPr>
              <w:t>See Contract Schedule, Annex B</w:t>
            </w:r>
          </w:p>
        </w:tc>
      </w:tr>
      <w:tr w:rsidR="00EA3BB2" w:rsidRPr="00647D5E" w14:paraId="51C82511" w14:textId="77777777" w:rsidTr="007436CB">
        <w:tc>
          <w:tcPr>
            <w:tcW w:w="6237" w:type="dxa"/>
            <w:shd w:val="clear" w:color="auto" w:fill="auto"/>
          </w:tcPr>
          <w:p w14:paraId="51C8250F" w14:textId="77777777" w:rsidR="00EA3BB2" w:rsidRPr="00647D5E" w:rsidRDefault="00EA3BB2" w:rsidP="00EA3BB2">
            <w:pPr>
              <w:spacing w:after="0" w:line="240" w:lineRule="auto"/>
              <w:jc w:val="both"/>
              <w:rPr>
                <w:rFonts w:eastAsia="Times New Roman" w:cs="Arial"/>
                <w:sz w:val="20"/>
                <w:szCs w:val="20"/>
              </w:rPr>
            </w:pPr>
            <w:r w:rsidRPr="00647D5E">
              <w:rPr>
                <w:rFonts w:eastAsia="Times New Roman" w:cs="Arial"/>
                <w:sz w:val="20"/>
                <w:szCs w:val="20"/>
              </w:rPr>
              <w:t>42.    Schedule Risk Analysis (SRA) [1.6.2]</w:t>
            </w:r>
          </w:p>
        </w:tc>
        <w:tc>
          <w:tcPr>
            <w:tcW w:w="4395" w:type="dxa"/>
            <w:shd w:val="clear" w:color="auto" w:fill="auto"/>
          </w:tcPr>
          <w:p w14:paraId="51C82510" w14:textId="2FDCEFDD" w:rsidR="00EA3BB2" w:rsidRPr="00647D5E" w:rsidRDefault="002D083B" w:rsidP="00EA3BB2">
            <w:pPr>
              <w:spacing w:after="0" w:line="240" w:lineRule="auto"/>
              <w:jc w:val="both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Submitted in Tender Response</w:t>
            </w:r>
          </w:p>
        </w:tc>
      </w:tr>
      <w:tr w:rsidR="00CF5979" w:rsidRPr="00D43A04" w14:paraId="51C82514" w14:textId="77777777" w:rsidTr="002A5048">
        <w:tc>
          <w:tcPr>
            <w:tcW w:w="6237" w:type="dxa"/>
            <w:shd w:val="clear" w:color="auto" w:fill="D9D9D9" w:themeFill="background1" w:themeFillShade="D9"/>
          </w:tcPr>
          <w:p w14:paraId="51C82512" w14:textId="77777777" w:rsidR="00CF5979" w:rsidRPr="00647D5E" w:rsidRDefault="00CF5979" w:rsidP="00647D5E">
            <w:pPr>
              <w:spacing w:after="0" w:line="240" w:lineRule="auto"/>
              <w:jc w:val="both"/>
              <w:rPr>
                <w:rFonts w:eastAsia="Times New Roman" w:cs="Arial"/>
                <w:sz w:val="20"/>
                <w:szCs w:val="20"/>
              </w:rPr>
            </w:pPr>
            <w:r w:rsidRPr="00647D5E">
              <w:rPr>
                <w:rFonts w:eastAsia="Times New Roman" w:cs="Arial"/>
                <w:sz w:val="20"/>
                <w:szCs w:val="20"/>
              </w:rPr>
              <w:t>43.    V&amp;V Requirements Matrix</w:t>
            </w:r>
          </w:p>
        </w:tc>
        <w:tc>
          <w:tcPr>
            <w:tcW w:w="4395" w:type="dxa"/>
            <w:shd w:val="clear" w:color="auto" w:fill="D9D9D9" w:themeFill="background1" w:themeFillShade="D9"/>
          </w:tcPr>
          <w:p w14:paraId="51C82513" w14:textId="77777777" w:rsidR="00CF5979" w:rsidRPr="00647D5E" w:rsidRDefault="00CF5979" w:rsidP="00647D5E">
            <w:pPr>
              <w:spacing w:after="0" w:line="240" w:lineRule="auto"/>
              <w:rPr>
                <w:rFonts w:eastAsia="Times New Roman" w:cs="Arial"/>
                <w:sz w:val="20"/>
                <w:szCs w:val="20"/>
              </w:rPr>
            </w:pPr>
            <w:r w:rsidRPr="00647D5E">
              <w:rPr>
                <w:rFonts w:eastAsia="Times New Roman" w:cs="Arial"/>
                <w:sz w:val="20"/>
                <w:szCs w:val="20"/>
              </w:rPr>
              <w:t>Not a contract deliverable</w:t>
            </w:r>
          </w:p>
        </w:tc>
      </w:tr>
      <w:tr w:rsidR="00CF5979" w:rsidRPr="00D43A04" w14:paraId="51C82517" w14:textId="77777777" w:rsidTr="007436CB">
        <w:tc>
          <w:tcPr>
            <w:tcW w:w="6237" w:type="dxa"/>
            <w:shd w:val="clear" w:color="auto" w:fill="auto"/>
          </w:tcPr>
          <w:p w14:paraId="51C82515" w14:textId="77777777" w:rsidR="00CF5979" w:rsidRPr="00647D5E" w:rsidRDefault="00CF5979" w:rsidP="00647D5E">
            <w:pPr>
              <w:spacing w:after="0" w:line="240" w:lineRule="auto"/>
              <w:jc w:val="both"/>
              <w:rPr>
                <w:rFonts w:eastAsia="Times New Roman" w:cs="Arial"/>
                <w:sz w:val="20"/>
                <w:szCs w:val="20"/>
              </w:rPr>
            </w:pPr>
            <w:r w:rsidRPr="00647D5E">
              <w:rPr>
                <w:rFonts w:eastAsia="Times New Roman" w:cs="Arial"/>
                <w:sz w:val="20"/>
                <w:szCs w:val="20"/>
              </w:rPr>
              <w:t>44.    Legislation Compliance Matrix [9.1]</w:t>
            </w:r>
          </w:p>
        </w:tc>
        <w:tc>
          <w:tcPr>
            <w:tcW w:w="4395" w:type="dxa"/>
            <w:shd w:val="clear" w:color="auto" w:fill="auto"/>
          </w:tcPr>
          <w:p w14:paraId="51C82516" w14:textId="7E876EB3" w:rsidR="00CF5979" w:rsidRPr="00647D5E" w:rsidRDefault="00DB06DB" w:rsidP="00647D5E">
            <w:pPr>
              <w:spacing w:after="0" w:line="240" w:lineRule="auto"/>
              <w:jc w:val="both"/>
              <w:rPr>
                <w:rFonts w:eastAsia="Times New Roman" w:cs="Arial"/>
                <w:sz w:val="20"/>
                <w:szCs w:val="20"/>
              </w:rPr>
            </w:pPr>
            <w:r w:rsidRPr="00DB06DB">
              <w:rPr>
                <w:rFonts w:eastAsia="Times New Roman" w:cs="Arial"/>
                <w:sz w:val="20"/>
                <w:szCs w:val="20"/>
              </w:rPr>
              <w:t>See Contract Schedule, Annex B</w:t>
            </w:r>
          </w:p>
        </w:tc>
      </w:tr>
      <w:tr w:rsidR="00CF5979" w:rsidRPr="00D43A04" w14:paraId="51C8251B" w14:textId="77777777" w:rsidTr="007436CB">
        <w:tc>
          <w:tcPr>
            <w:tcW w:w="6237" w:type="dxa"/>
            <w:shd w:val="clear" w:color="auto" w:fill="auto"/>
          </w:tcPr>
          <w:p w14:paraId="51C82518" w14:textId="77777777" w:rsidR="00CF5979" w:rsidRPr="00647D5E" w:rsidRDefault="00CF5979" w:rsidP="00647D5E">
            <w:pPr>
              <w:spacing w:after="0" w:line="240" w:lineRule="auto"/>
              <w:jc w:val="both"/>
              <w:rPr>
                <w:rFonts w:eastAsia="Times New Roman" w:cs="Arial"/>
                <w:sz w:val="20"/>
                <w:szCs w:val="20"/>
              </w:rPr>
            </w:pPr>
            <w:r w:rsidRPr="00647D5E">
              <w:rPr>
                <w:rFonts w:eastAsia="Times New Roman" w:cs="Arial"/>
                <w:sz w:val="20"/>
                <w:szCs w:val="20"/>
              </w:rPr>
              <w:t xml:space="preserve">45.    Maintenance Schedules, Drawings and Documentation </w:t>
            </w:r>
          </w:p>
          <w:p w14:paraId="51C82519" w14:textId="77777777" w:rsidR="00CF5979" w:rsidRPr="00647D5E" w:rsidRDefault="00CF5979" w:rsidP="00647D5E">
            <w:pPr>
              <w:spacing w:after="0" w:line="240" w:lineRule="auto"/>
              <w:jc w:val="both"/>
              <w:rPr>
                <w:rFonts w:eastAsia="Times New Roman" w:cs="Arial"/>
                <w:sz w:val="20"/>
                <w:szCs w:val="20"/>
              </w:rPr>
            </w:pPr>
            <w:r w:rsidRPr="00647D5E">
              <w:rPr>
                <w:rFonts w:eastAsia="Times New Roman" w:cs="Arial"/>
                <w:sz w:val="20"/>
                <w:szCs w:val="20"/>
              </w:rPr>
              <w:t xml:space="preserve">         for AESP [4.9]</w:t>
            </w:r>
          </w:p>
        </w:tc>
        <w:tc>
          <w:tcPr>
            <w:tcW w:w="4395" w:type="dxa"/>
            <w:shd w:val="clear" w:color="auto" w:fill="auto"/>
          </w:tcPr>
          <w:p w14:paraId="51C8251A" w14:textId="0D810FF5" w:rsidR="00CF5979" w:rsidRPr="00647D5E" w:rsidRDefault="00DB06DB" w:rsidP="00647D5E">
            <w:pPr>
              <w:spacing w:after="0" w:line="240" w:lineRule="auto"/>
              <w:rPr>
                <w:rFonts w:eastAsia="Times New Roman" w:cs="Arial"/>
                <w:sz w:val="20"/>
                <w:szCs w:val="20"/>
              </w:rPr>
            </w:pPr>
            <w:r w:rsidRPr="00DB06DB">
              <w:rPr>
                <w:rFonts w:eastAsia="Times New Roman" w:cs="Arial"/>
                <w:sz w:val="20"/>
                <w:szCs w:val="20"/>
              </w:rPr>
              <w:t>See Contract Schedule, Annex B</w:t>
            </w:r>
            <w:r w:rsidR="00CF5979" w:rsidRPr="00647D5E">
              <w:rPr>
                <w:rFonts w:eastAsia="Times New Roman" w:cs="Arial"/>
                <w:sz w:val="20"/>
                <w:szCs w:val="20"/>
              </w:rPr>
              <w:t>, See CDR33</w:t>
            </w:r>
          </w:p>
        </w:tc>
      </w:tr>
      <w:tr w:rsidR="00CF5979" w:rsidRPr="00D43A04" w14:paraId="51C8251E" w14:textId="77777777" w:rsidTr="007436CB">
        <w:tc>
          <w:tcPr>
            <w:tcW w:w="6237" w:type="dxa"/>
            <w:shd w:val="clear" w:color="auto" w:fill="auto"/>
          </w:tcPr>
          <w:p w14:paraId="51C8251C" w14:textId="18EE77F1" w:rsidR="00CF5979" w:rsidRPr="00647D5E" w:rsidRDefault="00CF5979" w:rsidP="00D06139">
            <w:pPr>
              <w:spacing w:after="0" w:line="240" w:lineRule="auto"/>
              <w:jc w:val="both"/>
              <w:rPr>
                <w:rFonts w:eastAsia="Times New Roman" w:cs="Arial"/>
                <w:sz w:val="20"/>
                <w:szCs w:val="20"/>
              </w:rPr>
            </w:pPr>
            <w:r w:rsidRPr="00647D5E">
              <w:rPr>
                <w:rFonts w:eastAsia="Times New Roman" w:cs="Arial"/>
                <w:sz w:val="20"/>
                <w:szCs w:val="20"/>
              </w:rPr>
              <w:t>46.    Security Management Plan [1.14]</w:t>
            </w:r>
          </w:p>
        </w:tc>
        <w:tc>
          <w:tcPr>
            <w:tcW w:w="4395" w:type="dxa"/>
            <w:shd w:val="clear" w:color="auto" w:fill="auto"/>
          </w:tcPr>
          <w:p w14:paraId="51C8251D" w14:textId="2E70E16D" w:rsidR="00CF5979" w:rsidRPr="00647D5E" w:rsidRDefault="00DB06DB" w:rsidP="00647D5E">
            <w:pPr>
              <w:spacing w:after="0" w:line="240" w:lineRule="auto"/>
              <w:jc w:val="both"/>
              <w:rPr>
                <w:rFonts w:eastAsia="Times New Roman" w:cs="Arial"/>
                <w:sz w:val="20"/>
                <w:szCs w:val="20"/>
              </w:rPr>
            </w:pPr>
            <w:r w:rsidRPr="00DB06DB">
              <w:rPr>
                <w:rFonts w:eastAsia="Times New Roman" w:cs="Arial"/>
                <w:sz w:val="20"/>
                <w:szCs w:val="20"/>
              </w:rPr>
              <w:t>See Contract Schedule, Annex B</w:t>
            </w:r>
          </w:p>
        </w:tc>
      </w:tr>
      <w:tr w:rsidR="00D06139" w:rsidRPr="00D43A04" w14:paraId="32832C56" w14:textId="77777777" w:rsidTr="007436CB">
        <w:tc>
          <w:tcPr>
            <w:tcW w:w="6237" w:type="dxa"/>
            <w:shd w:val="clear" w:color="auto" w:fill="auto"/>
          </w:tcPr>
          <w:p w14:paraId="66CD11CB" w14:textId="4458B239" w:rsidR="00D06139" w:rsidRPr="00647D5E" w:rsidRDefault="00D06139" w:rsidP="00647D5E">
            <w:pPr>
              <w:spacing w:after="0" w:line="240" w:lineRule="auto"/>
              <w:jc w:val="both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 xml:space="preserve">47.    </w:t>
            </w:r>
            <w:r w:rsidR="002A5048">
              <w:rPr>
                <w:rFonts w:eastAsia="Times New Roman" w:cs="Arial"/>
                <w:sz w:val="20"/>
                <w:szCs w:val="20"/>
              </w:rPr>
              <w:t>15T SV to EPLS Mk3 Conversion Manual</w:t>
            </w:r>
          </w:p>
        </w:tc>
        <w:tc>
          <w:tcPr>
            <w:tcW w:w="4395" w:type="dxa"/>
            <w:shd w:val="clear" w:color="auto" w:fill="auto"/>
          </w:tcPr>
          <w:p w14:paraId="64307847" w14:textId="21FCF09D" w:rsidR="00D06139" w:rsidRPr="00647D5E" w:rsidRDefault="002A5048" w:rsidP="00647D5E">
            <w:pPr>
              <w:spacing w:after="0" w:line="240" w:lineRule="auto"/>
              <w:jc w:val="both"/>
              <w:rPr>
                <w:rFonts w:eastAsia="Times New Roman" w:cs="Arial"/>
                <w:sz w:val="20"/>
                <w:szCs w:val="20"/>
              </w:rPr>
            </w:pPr>
            <w:r w:rsidRPr="002A5048">
              <w:rPr>
                <w:rFonts w:eastAsia="Times New Roman" w:cs="Arial"/>
                <w:sz w:val="20"/>
                <w:szCs w:val="20"/>
              </w:rPr>
              <w:t>See Contract Schedule, Annex B</w:t>
            </w:r>
          </w:p>
        </w:tc>
      </w:tr>
    </w:tbl>
    <w:p w14:paraId="51C8251F" w14:textId="77777777" w:rsidR="00352CC0" w:rsidRDefault="00352CC0" w:rsidP="00647D5E">
      <w:pPr>
        <w:pStyle w:val="BMTBodyText"/>
        <w:rPr>
          <w:rFonts w:asciiTheme="minorHAnsi" w:hAnsiTheme="minorHAnsi" w:cs="Arial"/>
          <w:b/>
          <w:sz w:val="40"/>
          <w:szCs w:val="40"/>
        </w:rPr>
      </w:pPr>
    </w:p>
    <w:sectPr w:rsidR="00352CC0" w:rsidSect="00642B23">
      <w:headerReference w:type="even" r:id="rId14"/>
      <w:headerReference w:type="default" r:id="rId15"/>
      <w:footerReference w:type="even" r:id="rId16"/>
      <w:footerReference w:type="default" r:id="rId17"/>
      <w:pgSz w:w="11906" w:h="16838" w:code="9"/>
      <w:pgMar w:top="1134" w:right="1134" w:bottom="1134" w:left="1134" w:header="709" w:footer="709" w:gutter="17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961E385" w14:textId="77777777" w:rsidR="00D84EFA" w:rsidRDefault="00D84EFA" w:rsidP="0014119A">
      <w:pPr>
        <w:spacing w:after="0" w:line="240" w:lineRule="auto"/>
      </w:pPr>
      <w:r>
        <w:separator/>
      </w:r>
    </w:p>
  </w:endnote>
  <w:endnote w:type="continuationSeparator" w:id="0">
    <w:p w14:paraId="49B2277E" w14:textId="77777777" w:rsidR="00D84EFA" w:rsidRDefault="00D84EFA" w:rsidP="001411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1C82527" w14:textId="77777777" w:rsidR="00DC6BCB" w:rsidRDefault="00DC6BCB" w:rsidP="00284241">
    <w:pPr>
      <w:pStyle w:val="Footer"/>
      <w:jc w:val="center"/>
      <w:rPr>
        <w:rFonts w:ascii="Calibri" w:hAnsi="Calibri"/>
        <w:sz w:val="20"/>
        <w:szCs w:val="20"/>
      </w:rPr>
    </w:pPr>
  </w:p>
  <w:p w14:paraId="51C82528" w14:textId="3A3BDD35" w:rsidR="00DC6BCB" w:rsidRPr="00E252F3" w:rsidRDefault="00DC6BCB" w:rsidP="00BA1C25">
    <w:pPr>
      <w:pStyle w:val="Footer"/>
      <w:jc w:val="center"/>
      <w:rPr>
        <w:rFonts w:asciiTheme="minorHAnsi" w:hAnsiTheme="minorHAnsi" w:cstheme="minorHAnsi"/>
        <w:sz w:val="20"/>
        <w:szCs w:val="20"/>
      </w:rPr>
    </w:pPr>
    <w:bookmarkStart w:id="1" w:name="_Hlk482957046"/>
    <w:r w:rsidRPr="00E252F3">
      <w:rPr>
        <w:rFonts w:asciiTheme="minorHAnsi" w:hAnsiTheme="minorHAnsi" w:cstheme="minorHAnsi"/>
        <w:sz w:val="20"/>
        <w:szCs w:val="20"/>
      </w:rPr>
      <w:t>MTB UK OSVP/0032. A</w:t>
    </w:r>
    <w:r w:rsidR="003E30A7">
      <w:rPr>
        <w:rFonts w:asciiTheme="minorHAnsi" w:hAnsiTheme="minorHAnsi" w:cstheme="minorHAnsi"/>
        <w:sz w:val="20"/>
        <w:szCs w:val="20"/>
      </w:rPr>
      <w:t>nnex K</w:t>
    </w:r>
    <w:r>
      <w:rPr>
        <w:rFonts w:asciiTheme="minorHAnsi" w:hAnsiTheme="minorHAnsi" w:cstheme="minorHAnsi"/>
        <w:sz w:val="20"/>
        <w:szCs w:val="20"/>
      </w:rPr>
      <w:t xml:space="preserve"> </w:t>
    </w:r>
    <w:r w:rsidR="00D06139">
      <w:rPr>
        <w:rFonts w:asciiTheme="minorHAnsi" w:hAnsiTheme="minorHAnsi" w:cstheme="minorHAnsi"/>
        <w:sz w:val="20"/>
        <w:szCs w:val="20"/>
      </w:rPr>
      <w:t>V2</w:t>
    </w:r>
    <w:r w:rsidRPr="00E252F3">
      <w:rPr>
        <w:rFonts w:asciiTheme="minorHAnsi" w:hAnsiTheme="minorHAnsi" w:cstheme="minorHAnsi"/>
        <w:sz w:val="20"/>
        <w:szCs w:val="20"/>
      </w:rPr>
      <w:t>. Uncontrolled when Printed.</w:t>
    </w:r>
  </w:p>
  <w:p w14:paraId="51C82529" w14:textId="77777777" w:rsidR="00DC6BCB" w:rsidRPr="00E252F3" w:rsidRDefault="00DC6BCB" w:rsidP="00BA1C25">
    <w:pPr>
      <w:pStyle w:val="Footer"/>
      <w:jc w:val="center"/>
      <w:rPr>
        <w:rFonts w:asciiTheme="minorHAnsi" w:hAnsiTheme="minorHAnsi" w:cstheme="minorHAnsi"/>
        <w:sz w:val="20"/>
      </w:rPr>
    </w:pPr>
    <w:r w:rsidRPr="00E252F3">
      <w:rPr>
        <w:rFonts w:asciiTheme="minorHAnsi" w:hAnsiTheme="minorHAnsi" w:cstheme="minorHAnsi"/>
        <w:sz w:val="20"/>
      </w:rPr>
      <w:t>OFFICIAL</w:t>
    </w:r>
  </w:p>
  <w:bookmarkEnd w:id="1"/>
  <w:p w14:paraId="51C8252A" w14:textId="77777777" w:rsidR="00DC6BCB" w:rsidRPr="00CA20F7" w:rsidRDefault="00DC6BCB" w:rsidP="00CA20F7">
    <w:pPr>
      <w:pStyle w:val="Footer"/>
      <w:jc w:val="center"/>
      <w:rPr>
        <w:rFonts w:ascii="Calibri" w:hAnsi="Calibri"/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1C8252D" w14:textId="77777777" w:rsidR="00DC6BCB" w:rsidRPr="009F44BF" w:rsidRDefault="00DC6BCB" w:rsidP="009F44BF">
    <w:pPr>
      <w:pStyle w:val="Footer"/>
    </w:pPr>
    <w:r w:rsidRPr="009F44BF"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1C8252E" w14:textId="77777777" w:rsidR="00DC6BCB" w:rsidRPr="008127A9" w:rsidRDefault="00DC6BCB" w:rsidP="00734C30">
    <w:pPr>
      <w:pStyle w:val="Footer"/>
      <w:jc w:val="center"/>
      <w:rPr>
        <w:rFonts w:asciiTheme="minorHAnsi" w:hAnsiTheme="minorHAnsi"/>
        <w:sz w:val="20"/>
      </w:rPr>
    </w:pPr>
  </w:p>
  <w:p w14:paraId="51C8252F" w14:textId="0BFEF2B7" w:rsidR="00DC6BCB" w:rsidRPr="00E252F3" w:rsidRDefault="00DC6BCB" w:rsidP="00BA1C25">
    <w:pPr>
      <w:pStyle w:val="Footer"/>
      <w:jc w:val="center"/>
      <w:rPr>
        <w:rFonts w:asciiTheme="minorHAnsi" w:hAnsiTheme="minorHAnsi" w:cstheme="minorHAnsi"/>
        <w:sz w:val="20"/>
        <w:szCs w:val="20"/>
      </w:rPr>
    </w:pPr>
    <w:r w:rsidRPr="00E252F3">
      <w:rPr>
        <w:rFonts w:asciiTheme="minorHAnsi" w:hAnsiTheme="minorHAnsi" w:cstheme="minorHAnsi"/>
        <w:sz w:val="20"/>
        <w:szCs w:val="20"/>
      </w:rPr>
      <w:t>MTB UK OSVP/0032. A</w:t>
    </w:r>
    <w:r w:rsidR="00D06139">
      <w:rPr>
        <w:rFonts w:asciiTheme="minorHAnsi" w:hAnsiTheme="minorHAnsi" w:cstheme="minorHAnsi"/>
        <w:sz w:val="20"/>
        <w:szCs w:val="20"/>
      </w:rPr>
      <w:t>nnex K V2</w:t>
    </w:r>
    <w:r w:rsidRPr="00E252F3">
      <w:rPr>
        <w:rFonts w:asciiTheme="minorHAnsi" w:hAnsiTheme="minorHAnsi" w:cstheme="minorHAnsi"/>
        <w:sz w:val="20"/>
        <w:szCs w:val="20"/>
      </w:rPr>
      <w:t>. Uncontrolled when Printed.</w:t>
    </w:r>
  </w:p>
  <w:p w14:paraId="51C82530" w14:textId="77777777" w:rsidR="00DC6BCB" w:rsidRPr="00E252F3" w:rsidRDefault="00DC6BCB" w:rsidP="00BA1C25">
    <w:pPr>
      <w:pStyle w:val="Footer"/>
      <w:jc w:val="center"/>
      <w:rPr>
        <w:rFonts w:asciiTheme="minorHAnsi" w:hAnsiTheme="minorHAnsi" w:cstheme="minorHAnsi"/>
        <w:sz w:val="20"/>
      </w:rPr>
    </w:pPr>
    <w:r w:rsidRPr="00E252F3">
      <w:rPr>
        <w:rFonts w:asciiTheme="minorHAnsi" w:hAnsiTheme="minorHAnsi" w:cstheme="minorHAnsi"/>
        <w:sz w:val="20"/>
      </w:rPr>
      <w:t>OFFICIAL</w:t>
    </w:r>
  </w:p>
  <w:p w14:paraId="51C82531" w14:textId="31A0E4A5" w:rsidR="00DC6BCB" w:rsidRPr="00284241" w:rsidRDefault="00DC6BCB" w:rsidP="00734C30">
    <w:pPr>
      <w:tabs>
        <w:tab w:val="center" w:pos="4513"/>
        <w:tab w:val="right" w:pos="9026"/>
      </w:tabs>
      <w:spacing w:after="0" w:line="240" w:lineRule="auto"/>
      <w:jc w:val="right"/>
      <w:rPr>
        <w:rFonts w:asciiTheme="minorHAnsi" w:eastAsiaTheme="minorEastAsia" w:hAnsiTheme="minorHAnsi"/>
        <w:sz w:val="20"/>
        <w:szCs w:val="20"/>
      </w:rPr>
    </w:pPr>
    <w:r w:rsidRPr="00EF2EA4">
      <w:rPr>
        <w:rFonts w:asciiTheme="minorHAnsi" w:eastAsiaTheme="minorEastAsia" w:hAnsiTheme="minorHAnsi"/>
        <w:sz w:val="20"/>
        <w:szCs w:val="20"/>
      </w:rPr>
      <w:t xml:space="preserve">Page </w:t>
    </w:r>
    <w:r w:rsidRPr="00EF2EA4">
      <w:rPr>
        <w:rFonts w:asciiTheme="minorHAnsi" w:eastAsiaTheme="minorEastAsia" w:hAnsiTheme="minorHAnsi"/>
        <w:b/>
        <w:bCs/>
        <w:sz w:val="20"/>
        <w:szCs w:val="20"/>
      </w:rPr>
      <w:fldChar w:fldCharType="begin"/>
    </w:r>
    <w:r w:rsidRPr="00EF2EA4">
      <w:rPr>
        <w:rFonts w:asciiTheme="minorHAnsi" w:eastAsiaTheme="minorEastAsia" w:hAnsiTheme="minorHAnsi"/>
        <w:b/>
        <w:bCs/>
        <w:sz w:val="20"/>
        <w:szCs w:val="20"/>
      </w:rPr>
      <w:instrText xml:space="preserve"> PAGE </w:instrText>
    </w:r>
    <w:r w:rsidRPr="00EF2EA4">
      <w:rPr>
        <w:rFonts w:asciiTheme="minorHAnsi" w:eastAsiaTheme="minorEastAsia" w:hAnsiTheme="minorHAnsi"/>
        <w:b/>
        <w:bCs/>
        <w:sz w:val="20"/>
        <w:szCs w:val="20"/>
      </w:rPr>
      <w:fldChar w:fldCharType="separate"/>
    </w:r>
    <w:r w:rsidR="00BD5A07">
      <w:rPr>
        <w:rFonts w:asciiTheme="minorHAnsi" w:eastAsiaTheme="minorEastAsia" w:hAnsiTheme="minorHAnsi"/>
        <w:b/>
        <w:bCs/>
        <w:noProof/>
        <w:sz w:val="20"/>
        <w:szCs w:val="20"/>
      </w:rPr>
      <w:t>2</w:t>
    </w:r>
    <w:r w:rsidRPr="00EF2EA4">
      <w:rPr>
        <w:rFonts w:asciiTheme="minorHAnsi" w:eastAsiaTheme="minorEastAsia" w:hAnsiTheme="minorHAnsi"/>
        <w:b/>
        <w:bCs/>
        <w:sz w:val="20"/>
        <w:szCs w:val="20"/>
      </w:rPr>
      <w:fldChar w:fldCharType="end"/>
    </w:r>
    <w:r w:rsidRPr="00EF2EA4">
      <w:rPr>
        <w:rFonts w:asciiTheme="minorHAnsi" w:eastAsiaTheme="minorEastAsia" w:hAnsiTheme="minorHAnsi"/>
        <w:sz w:val="20"/>
        <w:szCs w:val="20"/>
      </w:rPr>
      <w:t xml:space="preserve"> of </w:t>
    </w:r>
    <w:r w:rsidRPr="00EF2EA4">
      <w:rPr>
        <w:rFonts w:asciiTheme="minorHAnsi" w:eastAsiaTheme="minorEastAsia" w:hAnsiTheme="minorHAnsi"/>
        <w:b/>
        <w:bCs/>
        <w:sz w:val="20"/>
        <w:szCs w:val="20"/>
      </w:rPr>
      <w:fldChar w:fldCharType="begin"/>
    </w:r>
    <w:r w:rsidRPr="00EF2EA4">
      <w:rPr>
        <w:rFonts w:asciiTheme="minorHAnsi" w:eastAsiaTheme="minorEastAsia" w:hAnsiTheme="minorHAnsi"/>
        <w:b/>
        <w:bCs/>
        <w:sz w:val="20"/>
        <w:szCs w:val="20"/>
      </w:rPr>
      <w:instrText xml:space="preserve"> NUMPAGES  </w:instrText>
    </w:r>
    <w:r w:rsidRPr="00EF2EA4">
      <w:rPr>
        <w:rFonts w:asciiTheme="minorHAnsi" w:eastAsiaTheme="minorEastAsia" w:hAnsiTheme="minorHAnsi"/>
        <w:b/>
        <w:bCs/>
        <w:sz w:val="20"/>
        <w:szCs w:val="20"/>
      </w:rPr>
      <w:fldChar w:fldCharType="separate"/>
    </w:r>
    <w:r w:rsidR="00BD5A07">
      <w:rPr>
        <w:rFonts w:asciiTheme="minorHAnsi" w:eastAsiaTheme="minorEastAsia" w:hAnsiTheme="minorHAnsi"/>
        <w:b/>
        <w:bCs/>
        <w:noProof/>
        <w:sz w:val="20"/>
        <w:szCs w:val="20"/>
      </w:rPr>
      <w:t>2</w:t>
    </w:r>
    <w:r w:rsidRPr="00EF2EA4">
      <w:rPr>
        <w:rFonts w:asciiTheme="minorHAnsi" w:eastAsiaTheme="minorEastAsia" w:hAnsiTheme="minorHAnsi"/>
        <w:b/>
        <w:bCs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110EFC7" w14:textId="77777777" w:rsidR="00D84EFA" w:rsidRDefault="00D84EFA" w:rsidP="0014119A">
      <w:pPr>
        <w:spacing w:after="0" w:line="240" w:lineRule="auto"/>
      </w:pPr>
      <w:r>
        <w:separator/>
      </w:r>
    </w:p>
  </w:footnote>
  <w:footnote w:type="continuationSeparator" w:id="0">
    <w:p w14:paraId="0235E270" w14:textId="77777777" w:rsidR="00D84EFA" w:rsidRDefault="00D84EFA" w:rsidP="001411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1C82526" w14:textId="1E452638" w:rsidR="00DC6BCB" w:rsidRDefault="00DC6BCB" w:rsidP="00CA20F7">
    <w:pPr>
      <w:pStyle w:val="Header"/>
      <w:jc w:val="right"/>
    </w:pPr>
    <w:r>
      <w:rPr>
        <w:rFonts w:ascii="Times New Roman" w:hAnsi="Times New Roman" w:cs="Times New Roman"/>
        <w:noProof/>
        <w:sz w:val="24"/>
        <w:szCs w:val="24"/>
        <w:lang w:eastAsia="en-GB"/>
      </w:rPr>
      <mc:AlternateContent>
        <mc:Choice Requires="wps">
          <w:drawing>
            <wp:anchor distT="0" distB="0" distL="114300" distR="114300" simplePos="0" relativeHeight="251657728" behindDoc="0" locked="1" layoutInCell="0" allowOverlap="1" wp14:anchorId="51C82534" wp14:editId="5DD7FC72">
              <wp:simplePos x="0" y="0"/>
              <wp:positionH relativeFrom="page">
                <wp:posOffset>0</wp:posOffset>
              </wp:positionH>
              <wp:positionV relativeFrom="page">
                <wp:posOffset>361950</wp:posOffset>
              </wp:positionV>
              <wp:extent cx="4505325" cy="1790700"/>
              <wp:effectExtent l="0" t="0" r="9525" b="0"/>
              <wp:wrapNone/>
              <wp:docPr id="7" name="txtFPLog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505325" cy="17907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1C82538" w14:textId="77777777" w:rsidR="00DC6BCB" w:rsidRDefault="00DC6BCB" w:rsidP="00EE643F">
                          <w:pPr>
                            <w:pStyle w:val="BMTNormal"/>
                            <w:ind w:left="1134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1C82534" id="_x0000_t202" coordsize="21600,21600" o:spt="202" path="m,l,21600r21600,l21600,xe">
              <v:stroke joinstyle="miter"/>
              <v:path gradientshapeok="t" o:connecttype="rect"/>
            </v:shapetype>
            <v:shape id="txtFPLogo" o:spid="_x0000_s1026" type="#_x0000_t202" style="position:absolute;left:0;text-align:left;margin-left:0;margin-top:28.5pt;width:354.75pt;height:141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" o:allowincell="f" filled="f" stroked="f" strokeweight=".5pt">
              <v:textbox inset="0,0,0,0">
                <w:txbxContent>
                  <w:p w14:paraId="51C82538" w14:textId="77777777" w:rsidR="00DC6BCB" w:rsidRDefault="00DC6BCB" w:rsidP="00EE643F">
                    <w:pPr>
                      <w:pStyle w:val="BMTNormal"/>
                      <w:ind w:left="1134"/>
                    </w:pP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1C8252B" w14:textId="77777777" w:rsidR="00DC6BCB" w:rsidRPr="009F44BF" w:rsidRDefault="00DC6BCB" w:rsidP="009F44BF">
    <w:pPr>
      <w:pStyle w:val="Header"/>
    </w:pPr>
    <w:r w:rsidRPr="009F44BF"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1C8252C" w14:textId="77777777" w:rsidR="00DC6BCB" w:rsidRPr="000E5DAB" w:rsidRDefault="00DC6BCB" w:rsidP="00563F1A">
    <w:pPr>
      <w:pStyle w:val="BMTNormal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F6CF8"/>
    <w:multiLevelType w:val="multilevel"/>
    <w:tmpl w:val="844CC318"/>
    <w:name w:val="BULLETList1"/>
    <w:styleLink w:val="lm-Bullet"/>
    <w:lvl w:ilvl="0">
      <w:start w:val="1"/>
      <w:numFmt w:val="bullet"/>
      <w:pStyle w:val="Bullet1"/>
      <w:lvlText w:val=""/>
      <w:lvlJc w:val="left"/>
      <w:pPr>
        <w:tabs>
          <w:tab w:val="num" w:pos="425"/>
        </w:tabs>
        <w:ind w:left="851" w:hanging="426"/>
      </w:pPr>
      <w:rPr>
        <w:rFonts w:ascii="Symbol" w:hAnsi="Symbol" w:hint="default"/>
        <w:color w:val="auto"/>
      </w:rPr>
    </w:lvl>
    <w:lvl w:ilvl="1">
      <w:start w:val="1"/>
      <w:numFmt w:val="bullet"/>
      <w:pStyle w:val="Bullet2"/>
      <w:lvlText w:val="–"/>
      <w:lvlJc w:val="left"/>
      <w:pPr>
        <w:tabs>
          <w:tab w:val="num" w:pos="850"/>
        </w:tabs>
        <w:ind w:left="1276" w:hanging="426"/>
      </w:pPr>
      <w:rPr>
        <w:rFonts w:ascii="Times New Roman" w:hAnsi="Times New Roman" w:cs="Times New Roman" w:hint="default"/>
        <w:color w:val="696A6C"/>
      </w:rPr>
    </w:lvl>
    <w:lvl w:ilvl="2">
      <w:start w:val="1"/>
      <w:numFmt w:val="bullet"/>
      <w:pStyle w:val="Bullet3"/>
      <w:lvlText w:val=""/>
      <w:lvlJc w:val="left"/>
      <w:pPr>
        <w:tabs>
          <w:tab w:val="num" w:pos="1701"/>
        </w:tabs>
        <w:ind w:left="1701" w:hanging="426"/>
      </w:pPr>
      <w:rPr>
        <w:rFonts w:ascii="Symbol" w:hAnsi="Symbol" w:hint="default"/>
        <w:color w:val="auto"/>
      </w:rPr>
    </w:lvl>
    <w:lvl w:ilvl="3">
      <w:start w:val="1"/>
      <w:numFmt w:val="bullet"/>
      <w:lvlText w:val="–"/>
      <w:lvlJc w:val="left"/>
      <w:pPr>
        <w:tabs>
          <w:tab w:val="num" w:pos="2126"/>
        </w:tabs>
        <w:ind w:left="2126" w:hanging="426"/>
      </w:pPr>
      <w:rPr>
        <w:rFonts w:ascii="Times New Roman" w:hAnsi="Times New Roman" w:cs="Times New Roman" w:hint="default"/>
        <w:color w:val="696A6C"/>
      </w:rPr>
    </w:lvl>
    <w:lvl w:ilvl="4">
      <w:start w:val="1"/>
      <w:numFmt w:val="lowerLetter"/>
      <w:lvlText w:val="(%5)"/>
      <w:lvlJc w:val="left"/>
      <w:pPr>
        <w:tabs>
          <w:tab w:val="num" w:pos="2125"/>
        </w:tabs>
        <w:ind w:left="2125" w:firstLine="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50"/>
        </w:tabs>
        <w:ind w:left="255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975"/>
        </w:tabs>
        <w:ind w:left="2975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400"/>
        </w:tabs>
        <w:ind w:left="3400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825"/>
        </w:tabs>
        <w:ind w:left="3825" w:firstLine="0"/>
      </w:pPr>
      <w:rPr>
        <w:rFonts w:hint="default"/>
      </w:rPr>
    </w:lvl>
  </w:abstractNum>
  <w:abstractNum w:abstractNumId="1" w15:restartNumberingAfterBreak="0">
    <w:nsid w:val="0247196C"/>
    <w:multiLevelType w:val="hybridMultilevel"/>
    <w:tmpl w:val="46405712"/>
    <w:lvl w:ilvl="0" w:tplc="02C21CF2">
      <w:start w:val="1"/>
      <w:numFmt w:val="bullet"/>
      <w:lvlText w:val=""/>
      <w:lvlJc w:val="left"/>
      <w:pPr>
        <w:ind w:left="360" w:hanging="360"/>
      </w:pPr>
      <w:rPr>
        <w:rFonts w:ascii="Wingdings" w:hAnsi="Wingdings" w:hint="default"/>
        <w:color w:val="00B6DD"/>
        <w:sz w:val="16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561771"/>
    <w:multiLevelType w:val="multilevel"/>
    <w:tmpl w:val="5192C574"/>
    <w:name w:val="HEADlist"/>
    <w:styleLink w:val="LM-HeadingNum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0" w:firstLine="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0" w:firstLine="0"/>
      </w:pPr>
      <w:rPr>
        <w:rFonts w:hint="default"/>
      </w:rPr>
    </w:lvl>
  </w:abstractNum>
  <w:abstractNum w:abstractNumId="3" w15:restartNumberingAfterBreak="0">
    <w:nsid w:val="11AA614C"/>
    <w:multiLevelType w:val="multilevel"/>
    <w:tmpl w:val="1FECFCD4"/>
    <w:lvl w:ilvl="0">
      <w:start w:val="1"/>
      <w:numFmt w:val="lowerLetter"/>
      <w:pStyle w:val="List"/>
      <w:lvlText w:val="%1."/>
      <w:lvlJc w:val="left"/>
      <w:pPr>
        <w:tabs>
          <w:tab w:val="num" w:pos="1985"/>
        </w:tabs>
        <w:ind w:left="1985" w:hanging="567"/>
      </w:pPr>
      <w:rPr>
        <w:rFonts w:hint="default"/>
      </w:rPr>
    </w:lvl>
    <w:lvl w:ilvl="1">
      <w:start w:val="1"/>
      <w:numFmt w:val="lowerRoman"/>
      <w:lvlText w:val="%2."/>
      <w:lvlJc w:val="left"/>
      <w:pPr>
        <w:tabs>
          <w:tab w:val="num" w:pos="2552"/>
        </w:tabs>
        <w:ind w:left="2552" w:hanging="567"/>
      </w:pPr>
      <w:rPr>
        <w:rFonts w:hint="default"/>
      </w:rPr>
    </w:lvl>
    <w:lvl w:ilvl="2">
      <w:start w:val="1"/>
      <w:numFmt w:val="bullet"/>
      <w:lvlText w:val="-"/>
      <w:lvlJc w:val="left"/>
      <w:pPr>
        <w:tabs>
          <w:tab w:val="num" w:pos="3119"/>
        </w:tabs>
        <w:ind w:left="3119" w:hanging="567"/>
      </w:pPr>
      <w:rPr>
        <w:rFonts w:ascii="Courier New" w:hAnsi="Courier New" w:hint="default"/>
        <w:color w:val="0033CC"/>
      </w:rPr>
    </w:lvl>
    <w:lvl w:ilvl="3">
      <w:start w:val="1"/>
      <w:numFmt w:val="bullet"/>
      <w:lvlText w:val=""/>
      <w:lvlJc w:val="left"/>
      <w:pPr>
        <w:tabs>
          <w:tab w:val="num" w:pos="3686"/>
        </w:tabs>
        <w:ind w:left="3686" w:hanging="567"/>
      </w:pPr>
      <w:rPr>
        <w:rFonts w:ascii="Wingdings" w:hAnsi="Wingdings" w:hint="default"/>
      </w:rPr>
    </w:lvl>
    <w:lvl w:ilvl="4">
      <w:start w:val="1"/>
      <w:numFmt w:val="upperLetter"/>
      <w:lvlText w:val="%5."/>
      <w:lvlJc w:val="left"/>
      <w:pPr>
        <w:tabs>
          <w:tab w:val="num" w:pos="4253"/>
        </w:tabs>
        <w:ind w:left="4253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820"/>
        </w:tabs>
        <w:ind w:left="4820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387"/>
        </w:tabs>
        <w:ind w:left="538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954"/>
        </w:tabs>
        <w:ind w:left="5954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521"/>
        </w:tabs>
        <w:ind w:left="6521" w:hanging="567"/>
      </w:pPr>
      <w:rPr>
        <w:rFonts w:hint="default"/>
      </w:rPr>
    </w:lvl>
  </w:abstractNum>
  <w:abstractNum w:abstractNumId="4" w15:restartNumberingAfterBreak="0">
    <w:nsid w:val="164628EF"/>
    <w:multiLevelType w:val="multilevel"/>
    <w:tmpl w:val="844CC318"/>
    <w:name w:val="BULLETList12"/>
    <w:numStyleLink w:val="lm-Bullet"/>
  </w:abstractNum>
  <w:abstractNum w:abstractNumId="5" w15:restartNumberingAfterBreak="0">
    <w:nsid w:val="19EB0209"/>
    <w:multiLevelType w:val="multilevel"/>
    <w:tmpl w:val="E6EEEA42"/>
    <w:lvl w:ilvl="0">
      <w:start w:val="1"/>
      <w:numFmt w:val="decimal"/>
      <w:pStyle w:val="BMTNumberedHeading1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BMTNumberedHeading2"/>
      <w:suff w:val="space"/>
      <w:lvlText w:val="%1.%2"/>
      <w:lvlJc w:val="left"/>
      <w:pPr>
        <w:ind w:left="141" w:firstLine="0"/>
      </w:pPr>
      <w:rPr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365F91" w:themeColor="accent1" w:themeShade="BF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BMTNumberedHeading3"/>
      <w:suff w:val="space"/>
      <w:lvlText w:val="%1.%2.%3"/>
      <w:lvlJc w:val="left"/>
      <w:pPr>
        <w:ind w:left="142" w:firstLine="0"/>
      </w:pPr>
      <w:rPr>
        <w:rFonts w:hint="default"/>
      </w:rPr>
    </w:lvl>
    <w:lvl w:ilvl="3">
      <w:start w:val="1"/>
      <w:numFmt w:val="decimal"/>
      <w:pStyle w:val="BMTBodyTextNumbered"/>
      <w:suff w:val="space"/>
      <w:lvlText w:val="%1.%2.%3.%4"/>
      <w:lvlJc w:val="left"/>
      <w:pPr>
        <w:ind w:left="0" w:firstLine="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6" w15:restartNumberingAfterBreak="0">
    <w:nsid w:val="33347CE6"/>
    <w:multiLevelType w:val="multilevel"/>
    <w:tmpl w:val="5192C574"/>
    <w:name w:val="HEADlist2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0" w:firstLine="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0" w:firstLine="0"/>
      </w:pPr>
      <w:rPr>
        <w:rFonts w:hint="default"/>
      </w:rPr>
    </w:lvl>
  </w:abstractNum>
  <w:abstractNum w:abstractNumId="7" w15:restartNumberingAfterBreak="0">
    <w:nsid w:val="33FA3B7B"/>
    <w:multiLevelType w:val="hybridMultilevel"/>
    <w:tmpl w:val="4FD65E4C"/>
    <w:lvl w:ilvl="0" w:tplc="859EA2EA">
      <w:start w:val="1"/>
      <w:numFmt w:val="bullet"/>
      <w:lvlText w:val=""/>
      <w:lvlJc w:val="left"/>
      <w:pPr>
        <w:ind w:left="720" w:hanging="360"/>
      </w:pPr>
      <w:rPr>
        <w:rFonts w:ascii="Wingdings" w:hAnsi="Wingdings" w:hint="default"/>
        <w:color w:val="00B6DD"/>
        <w:sz w:val="16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36A33ECD"/>
    <w:multiLevelType w:val="multilevel"/>
    <w:tmpl w:val="3C62E2C4"/>
    <w:lvl w:ilvl="0">
      <w:start w:val="1"/>
      <w:numFmt w:val="decimal"/>
      <w:pStyle w:val="BMTTCHeading1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pStyle w:val="BMTTCHeading2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pStyle w:val="BMTTCHeading3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BMTTCHeading4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544B0A93"/>
    <w:multiLevelType w:val="multilevel"/>
    <w:tmpl w:val="02A27194"/>
    <w:lvl w:ilvl="0">
      <w:start w:val="1"/>
      <w:numFmt w:val="decimal"/>
      <w:pStyle w:val="BMTNumberedLevel1"/>
      <w:lvlText w:val="%1."/>
      <w:lvlJc w:val="left"/>
      <w:pPr>
        <w:ind w:left="360" w:hanging="360"/>
      </w:pPr>
      <w:rPr>
        <w:rFonts w:hint="default"/>
        <w:color w:val="005581"/>
      </w:rPr>
    </w:lvl>
    <w:lvl w:ilvl="1">
      <w:start w:val="1"/>
      <w:numFmt w:val="decimal"/>
      <w:pStyle w:val="BMTNumberedLevel2"/>
      <w:lvlText w:val="%1.%2"/>
      <w:lvlJc w:val="left"/>
      <w:pPr>
        <w:ind w:left="720" w:hanging="360"/>
      </w:pPr>
      <w:rPr>
        <w:rFonts w:hint="default"/>
        <w:color w:val="005581"/>
      </w:rPr>
    </w:lvl>
    <w:lvl w:ilvl="2">
      <w:start w:val="1"/>
      <w:numFmt w:val="decimal"/>
      <w:pStyle w:val="BMTNumberedLevel3"/>
      <w:lvlText w:val="%1.%2.%3"/>
      <w:lvlJc w:val="left"/>
      <w:pPr>
        <w:ind w:left="1080" w:hanging="360"/>
      </w:pPr>
      <w:rPr>
        <w:rFonts w:hint="default"/>
        <w:color w:val="005581"/>
      </w:rPr>
    </w:lvl>
    <w:lvl w:ilvl="3">
      <w:start w:val="1"/>
      <w:numFmt w:val="decimal"/>
      <w:pStyle w:val="BMTNumberedLevel4"/>
      <w:lvlText w:val="%1.%2.%3.%4"/>
      <w:lvlJc w:val="left"/>
      <w:pPr>
        <w:ind w:left="3621" w:hanging="360"/>
      </w:pPr>
      <w:rPr>
        <w:rFonts w:hint="default"/>
        <w:color w:val="005581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58115A97"/>
    <w:multiLevelType w:val="hybridMultilevel"/>
    <w:tmpl w:val="2778932A"/>
    <w:lvl w:ilvl="0" w:tplc="0CA8D414">
      <w:start w:val="1"/>
      <w:numFmt w:val="bullet"/>
      <w:pStyle w:val="BMTBullet"/>
      <w:lvlText w:val=""/>
      <w:lvlJc w:val="left"/>
      <w:pPr>
        <w:ind w:left="360" w:hanging="360"/>
      </w:pPr>
      <w:rPr>
        <w:rFonts w:ascii="Wingdings" w:hAnsi="Wingdings" w:hint="default"/>
        <w:color w:val="00B6DD"/>
        <w:sz w:val="16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97F253C"/>
    <w:multiLevelType w:val="hybridMultilevel"/>
    <w:tmpl w:val="7500F56C"/>
    <w:lvl w:ilvl="0" w:tplc="0414D094">
      <w:start w:val="1"/>
      <w:numFmt w:val="bullet"/>
      <w:pStyle w:val="BMTBulletLevel3"/>
      <w:lvlText w:val="-"/>
      <w:lvlJc w:val="left"/>
      <w:pPr>
        <w:ind w:left="927" w:hanging="360"/>
      </w:pPr>
      <w:rPr>
        <w:rFonts w:ascii="Arial" w:hAnsi="Arial" w:hint="default"/>
        <w:color w:val="00B6DD"/>
        <w:sz w:val="16"/>
      </w:rPr>
    </w:lvl>
    <w:lvl w:ilvl="1" w:tplc="08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2" w15:restartNumberingAfterBreak="0">
    <w:nsid w:val="6B0142CF"/>
    <w:multiLevelType w:val="hybridMultilevel"/>
    <w:tmpl w:val="9E582984"/>
    <w:lvl w:ilvl="0" w:tplc="397A7332">
      <w:start w:val="1"/>
      <w:numFmt w:val="lowerLetter"/>
      <w:pStyle w:val="BMTTCBullet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8B76052"/>
    <w:multiLevelType w:val="hybridMultilevel"/>
    <w:tmpl w:val="99C48B96"/>
    <w:lvl w:ilvl="0" w:tplc="9AF89D72">
      <w:start w:val="1"/>
      <w:numFmt w:val="bullet"/>
      <w:pStyle w:val="BMTBulletLevel2"/>
      <w:lvlText w:val=""/>
      <w:lvlJc w:val="left"/>
      <w:pPr>
        <w:ind w:left="644" w:hanging="360"/>
      </w:pPr>
      <w:rPr>
        <w:rFonts w:ascii="Wingdings" w:hAnsi="Wingdings" w:hint="default"/>
        <w:color w:val="00B6DD"/>
        <w:sz w:val="16"/>
      </w:rPr>
    </w:lvl>
    <w:lvl w:ilvl="1" w:tplc="080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pStyle w:val="ParaLevel3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3"/>
  </w:num>
  <w:num w:numId="3">
    <w:abstractNumId w:val="5"/>
  </w:num>
  <w:num w:numId="4">
    <w:abstractNumId w:val="1"/>
  </w:num>
  <w:num w:numId="5">
    <w:abstractNumId w:val="13"/>
  </w:num>
  <w:num w:numId="6">
    <w:abstractNumId w:val="11"/>
  </w:num>
  <w:num w:numId="7">
    <w:abstractNumId w:val="12"/>
  </w:num>
  <w:num w:numId="8">
    <w:abstractNumId w:val="8"/>
  </w:num>
  <w:num w:numId="9">
    <w:abstractNumId w:val="0"/>
  </w:num>
  <w:num w:numId="10">
    <w:abstractNumId w:val="4"/>
    <w:lvlOverride w:ilvl="2">
      <w:lvl w:ilvl="2">
        <w:start w:val="1"/>
        <w:numFmt w:val="bullet"/>
        <w:pStyle w:val="Bullet3"/>
        <w:lvlText w:val=""/>
        <w:lvlJc w:val="left"/>
        <w:pPr>
          <w:tabs>
            <w:tab w:val="num" w:pos="1701"/>
          </w:tabs>
          <w:ind w:left="1701" w:hanging="426"/>
        </w:pPr>
        <w:rPr>
          <w:rFonts w:ascii="Symbol" w:hAnsi="Symbol" w:hint="default"/>
          <w:color w:val="auto"/>
        </w:rPr>
      </w:lvl>
    </w:lvlOverride>
  </w:num>
  <w:num w:numId="11">
    <w:abstractNumId w:val="2"/>
  </w:num>
  <w:num w:numId="12">
    <w:abstractNumId w:val="3"/>
  </w:num>
  <w:num w:numId="13">
    <w:abstractNumId w:val="10"/>
  </w:num>
  <w:num w:numId="14">
    <w:abstractNumId w:val="10"/>
  </w:num>
  <w:num w:numId="15">
    <w:abstractNumId w:val="10"/>
  </w:num>
  <w:num w:numId="16">
    <w:abstractNumId w:val="7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06CC"/>
    <w:rsid w:val="000044CE"/>
    <w:rsid w:val="00004E53"/>
    <w:rsid w:val="00006648"/>
    <w:rsid w:val="00013395"/>
    <w:rsid w:val="0001707B"/>
    <w:rsid w:val="00024B5F"/>
    <w:rsid w:val="00025225"/>
    <w:rsid w:val="000259E3"/>
    <w:rsid w:val="00025D80"/>
    <w:rsid w:val="0003717B"/>
    <w:rsid w:val="000434C9"/>
    <w:rsid w:val="00044C08"/>
    <w:rsid w:val="000472AA"/>
    <w:rsid w:val="00051B37"/>
    <w:rsid w:val="00052561"/>
    <w:rsid w:val="0005607C"/>
    <w:rsid w:val="00057E97"/>
    <w:rsid w:val="000601D1"/>
    <w:rsid w:val="0006160A"/>
    <w:rsid w:val="000620B6"/>
    <w:rsid w:val="00063BD4"/>
    <w:rsid w:val="00070051"/>
    <w:rsid w:val="000731DE"/>
    <w:rsid w:val="00080488"/>
    <w:rsid w:val="00080D68"/>
    <w:rsid w:val="0008522D"/>
    <w:rsid w:val="000877A3"/>
    <w:rsid w:val="00096C87"/>
    <w:rsid w:val="000A0E74"/>
    <w:rsid w:val="000A15F1"/>
    <w:rsid w:val="000A1602"/>
    <w:rsid w:val="000A5FD6"/>
    <w:rsid w:val="000B1374"/>
    <w:rsid w:val="000B355A"/>
    <w:rsid w:val="000C4E1D"/>
    <w:rsid w:val="000D4367"/>
    <w:rsid w:val="000D5D1B"/>
    <w:rsid w:val="000D784D"/>
    <w:rsid w:val="000E5DAB"/>
    <w:rsid w:val="000E6D6E"/>
    <w:rsid w:val="000E7E23"/>
    <w:rsid w:val="000F56B0"/>
    <w:rsid w:val="00102E35"/>
    <w:rsid w:val="00116F39"/>
    <w:rsid w:val="00120206"/>
    <w:rsid w:val="00120518"/>
    <w:rsid w:val="0012232B"/>
    <w:rsid w:val="001228DE"/>
    <w:rsid w:val="00126864"/>
    <w:rsid w:val="00126ABA"/>
    <w:rsid w:val="0013005C"/>
    <w:rsid w:val="0013126C"/>
    <w:rsid w:val="0013131B"/>
    <w:rsid w:val="00131EE8"/>
    <w:rsid w:val="0014119A"/>
    <w:rsid w:val="0014257A"/>
    <w:rsid w:val="00142924"/>
    <w:rsid w:val="00143E07"/>
    <w:rsid w:val="00144C16"/>
    <w:rsid w:val="00146167"/>
    <w:rsid w:val="001477A5"/>
    <w:rsid w:val="001502E6"/>
    <w:rsid w:val="00151418"/>
    <w:rsid w:val="001533FE"/>
    <w:rsid w:val="001556BD"/>
    <w:rsid w:val="0015598B"/>
    <w:rsid w:val="00157968"/>
    <w:rsid w:val="00161658"/>
    <w:rsid w:val="0016534B"/>
    <w:rsid w:val="001705A2"/>
    <w:rsid w:val="00173F69"/>
    <w:rsid w:val="001744FE"/>
    <w:rsid w:val="0017782E"/>
    <w:rsid w:val="00183226"/>
    <w:rsid w:val="00185DC9"/>
    <w:rsid w:val="00190FEB"/>
    <w:rsid w:val="001A0E60"/>
    <w:rsid w:val="001A0F86"/>
    <w:rsid w:val="001A1B19"/>
    <w:rsid w:val="001A2212"/>
    <w:rsid w:val="001A5D30"/>
    <w:rsid w:val="001B0C73"/>
    <w:rsid w:val="001B0FA3"/>
    <w:rsid w:val="001B363A"/>
    <w:rsid w:val="001C3522"/>
    <w:rsid w:val="001C3C84"/>
    <w:rsid w:val="001C6784"/>
    <w:rsid w:val="001C6A72"/>
    <w:rsid w:val="001D219B"/>
    <w:rsid w:val="001D6938"/>
    <w:rsid w:val="001D71E5"/>
    <w:rsid w:val="001E2D32"/>
    <w:rsid w:val="001E5F3E"/>
    <w:rsid w:val="001F360A"/>
    <w:rsid w:val="001F54F0"/>
    <w:rsid w:val="001F720D"/>
    <w:rsid w:val="00200E27"/>
    <w:rsid w:val="00203A4C"/>
    <w:rsid w:val="00207A96"/>
    <w:rsid w:val="00215270"/>
    <w:rsid w:val="0021640C"/>
    <w:rsid w:val="002264D0"/>
    <w:rsid w:val="00230D56"/>
    <w:rsid w:val="0023111C"/>
    <w:rsid w:val="00232DE5"/>
    <w:rsid w:val="00235DB7"/>
    <w:rsid w:val="00236B9A"/>
    <w:rsid w:val="002377BB"/>
    <w:rsid w:val="00237BBF"/>
    <w:rsid w:val="00240A58"/>
    <w:rsid w:val="00244D0E"/>
    <w:rsid w:val="00246586"/>
    <w:rsid w:val="00254ED0"/>
    <w:rsid w:val="00256603"/>
    <w:rsid w:val="00257EE4"/>
    <w:rsid w:val="002637A1"/>
    <w:rsid w:val="00265B2C"/>
    <w:rsid w:val="00267405"/>
    <w:rsid w:val="00281427"/>
    <w:rsid w:val="00282D92"/>
    <w:rsid w:val="00284241"/>
    <w:rsid w:val="00284C76"/>
    <w:rsid w:val="00284E9E"/>
    <w:rsid w:val="002859F6"/>
    <w:rsid w:val="00293B25"/>
    <w:rsid w:val="00294E74"/>
    <w:rsid w:val="00296BCC"/>
    <w:rsid w:val="002A3947"/>
    <w:rsid w:val="002A5048"/>
    <w:rsid w:val="002A5570"/>
    <w:rsid w:val="002B04AA"/>
    <w:rsid w:val="002B43FC"/>
    <w:rsid w:val="002B4DE9"/>
    <w:rsid w:val="002B7669"/>
    <w:rsid w:val="002B77A5"/>
    <w:rsid w:val="002C4584"/>
    <w:rsid w:val="002C748E"/>
    <w:rsid w:val="002D04E7"/>
    <w:rsid w:val="002D05A2"/>
    <w:rsid w:val="002D083B"/>
    <w:rsid w:val="002D086E"/>
    <w:rsid w:val="002D21E9"/>
    <w:rsid w:val="002D42F5"/>
    <w:rsid w:val="002E0728"/>
    <w:rsid w:val="002E2ED7"/>
    <w:rsid w:val="002E2EF1"/>
    <w:rsid w:val="002E6FF2"/>
    <w:rsid w:val="002E7A56"/>
    <w:rsid w:val="002F00F4"/>
    <w:rsid w:val="002F724B"/>
    <w:rsid w:val="0030095B"/>
    <w:rsid w:val="0031290F"/>
    <w:rsid w:val="003133EF"/>
    <w:rsid w:val="00316F73"/>
    <w:rsid w:val="00320E3D"/>
    <w:rsid w:val="003220D6"/>
    <w:rsid w:val="003238C9"/>
    <w:rsid w:val="00323CDA"/>
    <w:rsid w:val="0032603A"/>
    <w:rsid w:val="0032785B"/>
    <w:rsid w:val="00334582"/>
    <w:rsid w:val="00341CCF"/>
    <w:rsid w:val="00341D90"/>
    <w:rsid w:val="00342797"/>
    <w:rsid w:val="00347114"/>
    <w:rsid w:val="0035129A"/>
    <w:rsid w:val="00352CC0"/>
    <w:rsid w:val="00353600"/>
    <w:rsid w:val="00353DCA"/>
    <w:rsid w:val="00354C69"/>
    <w:rsid w:val="00355D71"/>
    <w:rsid w:val="00364F43"/>
    <w:rsid w:val="003664F1"/>
    <w:rsid w:val="003727F0"/>
    <w:rsid w:val="00373232"/>
    <w:rsid w:val="0038388A"/>
    <w:rsid w:val="00383D60"/>
    <w:rsid w:val="00385352"/>
    <w:rsid w:val="00387A17"/>
    <w:rsid w:val="00390AA2"/>
    <w:rsid w:val="003943A2"/>
    <w:rsid w:val="00394FAC"/>
    <w:rsid w:val="003A011D"/>
    <w:rsid w:val="003A0AEE"/>
    <w:rsid w:val="003A0BD4"/>
    <w:rsid w:val="003A234B"/>
    <w:rsid w:val="003A6242"/>
    <w:rsid w:val="003A68C5"/>
    <w:rsid w:val="003B1A62"/>
    <w:rsid w:val="003B4047"/>
    <w:rsid w:val="003B5022"/>
    <w:rsid w:val="003B6FCE"/>
    <w:rsid w:val="003C12A7"/>
    <w:rsid w:val="003C1FB4"/>
    <w:rsid w:val="003C312F"/>
    <w:rsid w:val="003C3701"/>
    <w:rsid w:val="003C3C91"/>
    <w:rsid w:val="003C45AD"/>
    <w:rsid w:val="003C644A"/>
    <w:rsid w:val="003D3D80"/>
    <w:rsid w:val="003D7A42"/>
    <w:rsid w:val="003E30A7"/>
    <w:rsid w:val="003E3805"/>
    <w:rsid w:val="003E4CDD"/>
    <w:rsid w:val="003E5B53"/>
    <w:rsid w:val="003E5DD0"/>
    <w:rsid w:val="003E68F2"/>
    <w:rsid w:val="003E6BAF"/>
    <w:rsid w:val="003E6D0B"/>
    <w:rsid w:val="003E75D1"/>
    <w:rsid w:val="003F1997"/>
    <w:rsid w:val="003F2020"/>
    <w:rsid w:val="003F205F"/>
    <w:rsid w:val="003F220A"/>
    <w:rsid w:val="003F4656"/>
    <w:rsid w:val="003F4C2F"/>
    <w:rsid w:val="003F6B12"/>
    <w:rsid w:val="004014B2"/>
    <w:rsid w:val="0040321B"/>
    <w:rsid w:val="00404380"/>
    <w:rsid w:val="00412692"/>
    <w:rsid w:val="00416347"/>
    <w:rsid w:val="00426833"/>
    <w:rsid w:val="00427B65"/>
    <w:rsid w:val="004338B1"/>
    <w:rsid w:val="004346F3"/>
    <w:rsid w:val="004348AD"/>
    <w:rsid w:val="00435453"/>
    <w:rsid w:val="004361A3"/>
    <w:rsid w:val="00440A41"/>
    <w:rsid w:val="0044262E"/>
    <w:rsid w:val="00444C33"/>
    <w:rsid w:val="00444D80"/>
    <w:rsid w:val="004475DB"/>
    <w:rsid w:val="00450966"/>
    <w:rsid w:val="00454160"/>
    <w:rsid w:val="0045780A"/>
    <w:rsid w:val="004605D9"/>
    <w:rsid w:val="0046629C"/>
    <w:rsid w:val="0046655F"/>
    <w:rsid w:val="00467011"/>
    <w:rsid w:val="00467F20"/>
    <w:rsid w:val="004745D1"/>
    <w:rsid w:val="004816E0"/>
    <w:rsid w:val="00486EDB"/>
    <w:rsid w:val="0049150D"/>
    <w:rsid w:val="00492582"/>
    <w:rsid w:val="00493F20"/>
    <w:rsid w:val="004A06CC"/>
    <w:rsid w:val="004A0C56"/>
    <w:rsid w:val="004A769A"/>
    <w:rsid w:val="004B0991"/>
    <w:rsid w:val="004B395E"/>
    <w:rsid w:val="004B74C2"/>
    <w:rsid w:val="004C58D4"/>
    <w:rsid w:val="004C594E"/>
    <w:rsid w:val="004C612E"/>
    <w:rsid w:val="004C7715"/>
    <w:rsid w:val="004D1561"/>
    <w:rsid w:val="004D6A7B"/>
    <w:rsid w:val="004E07C0"/>
    <w:rsid w:val="004E155D"/>
    <w:rsid w:val="004F1219"/>
    <w:rsid w:val="004F3943"/>
    <w:rsid w:val="004F686E"/>
    <w:rsid w:val="00501CA0"/>
    <w:rsid w:val="00510F75"/>
    <w:rsid w:val="005118EB"/>
    <w:rsid w:val="005129DD"/>
    <w:rsid w:val="00514D24"/>
    <w:rsid w:val="005158BD"/>
    <w:rsid w:val="0051660B"/>
    <w:rsid w:val="0052370B"/>
    <w:rsid w:val="00524B9E"/>
    <w:rsid w:val="00527F8A"/>
    <w:rsid w:val="005303AA"/>
    <w:rsid w:val="005303EF"/>
    <w:rsid w:val="0053140C"/>
    <w:rsid w:val="00534512"/>
    <w:rsid w:val="00540F8E"/>
    <w:rsid w:val="00551968"/>
    <w:rsid w:val="00552339"/>
    <w:rsid w:val="00557ACF"/>
    <w:rsid w:val="00563F1A"/>
    <w:rsid w:val="0056537E"/>
    <w:rsid w:val="00565CCE"/>
    <w:rsid w:val="00570FE4"/>
    <w:rsid w:val="00571994"/>
    <w:rsid w:val="00575515"/>
    <w:rsid w:val="00576CF6"/>
    <w:rsid w:val="00581E0E"/>
    <w:rsid w:val="005822EB"/>
    <w:rsid w:val="0058494D"/>
    <w:rsid w:val="005857AE"/>
    <w:rsid w:val="0058685F"/>
    <w:rsid w:val="00586FFC"/>
    <w:rsid w:val="00593B66"/>
    <w:rsid w:val="00596CFF"/>
    <w:rsid w:val="00597635"/>
    <w:rsid w:val="005A5EA7"/>
    <w:rsid w:val="005B08FB"/>
    <w:rsid w:val="005B202F"/>
    <w:rsid w:val="005B3D66"/>
    <w:rsid w:val="005B4E49"/>
    <w:rsid w:val="005C20B2"/>
    <w:rsid w:val="005C5DB5"/>
    <w:rsid w:val="005D4C85"/>
    <w:rsid w:val="005E3485"/>
    <w:rsid w:val="005E432D"/>
    <w:rsid w:val="005F25E1"/>
    <w:rsid w:val="005F28D4"/>
    <w:rsid w:val="006028D3"/>
    <w:rsid w:val="006067E1"/>
    <w:rsid w:val="006073DC"/>
    <w:rsid w:val="006148DE"/>
    <w:rsid w:val="00615AAE"/>
    <w:rsid w:val="00615E7B"/>
    <w:rsid w:val="0062384C"/>
    <w:rsid w:val="006274A0"/>
    <w:rsid w:val="00631319"/>
    <w:rsid w:val="00635FFE"/>
    <w:rsid w:val="00640102"/>
    <w:rsid w:val="0064266F"/>
    <w:rsid w:val="00642B23"/>
    <w:rsid w:val="00643E19"/>
    <w:rsid w:val="00647D5E"/>
    <w:rsid w:val="00654E61"/>
    <w:rsid w:val="00655AD2"/>
    <w:rsid w:val="0066693E"/>
    <w:rsid w:val="00667ABD"/>
    <w:rsid w:val="00670CBF"/>
    <w:rsid w:val="006728F6"/>
    <w:rsid w:val="0067503C"/>
    <w:rsid w:val="00676362"/>
    <w:rsid w:val="00682543"/>
    <w:rsid w:val="00683B63"/>
    <w:rsid w:val="00684ABC"/>
    <w:rsid w:val="006857AE"/>
    <w:rsid w:val="0068698A"/>
    <w:rsid w:val="00696A58"/>
    <w:rsid w:val="006A0ED0"/>
    <w:rsid w:val="006A169E"/>
    <w:rsid w:val="006A3E1A"/>
    <w:rsid w:val="006A41AB"/>
    <w:rsid w:val="006A5A0D"/>
    <w:rsid w:val="006A7B71"/>
    <w:rsid w:val="006B428D"/>
    <w:rsid w:val="006C07AA"/>
    <w:rsid w:val="006C5AE2"/>
    <w:rsid w:val="006C7BC2"/>
    <w:rsid w:val="006C7FC4"/>
    <w:rsid w:val="006D2391"/>
    <w:rsid w:val="006D2878"/>
    <w:rsid w:val="006D2ED0"/>
    <w:rsid w:val="006D3D1E"/>
    <w:rsid w:val="006D5488"/>
    <w:rsid w:val="006D5DFE"/>
    <w:rsid w:val="006D65D8"/>
    <w:rsid w:val="006E24BA"/>
    <w:rsid w:val="006E286C"/>
    <w:rsid w:val="006E6256"/>
    <w:rsid w:val="006F208A"/>
    <w:rsid w:val="006F50D9"/>
    <w:rsid w:val="00703D64"/>
    <w:rsid w:val="00704C37"/>
    <w:rsid w:val="00710781"/>
    <w:rsid w:val="007117F9"/>
    <w:rsid w:val="00711B4C"/>
    <w:rsid w:val="00716370"/>
    <w:rsid w:val="00716DA3"/>
    <w:rsid w:val="00717327"/>
    <w:rsid w:val="0072316F"/>
    <w:rsid w:val="007265F7"/>
    <w:rsid w:val="00732C31"/>
    <w:rsid w:val="00734C30"/>
    <w:rsid w:val="00734DA0"/>
    <w:rsid w:val="00737CE7"/>
    <w:rsid w:val="007419A2"/>
    <w:rsid w:val="00742577"/>
    <w:rsid w:val="00743152"/>
    <w:rsid w:val="007436CB"/>
    <w:rsid w:val="007444AC"/>
    <w:rsid w:val="00745015"/>
    <w:rsid w:val="00751E49"/>
    <w:rsid w:val="007536C3"/>
    <w:rsid w:val="00754628"/>
    <w:rsid w:val="00756D84"/>
    <w:rsid w:val="0075717B"/>
    <w:rsid w:val="00761D8E"/>
    <w:rsid w:val="00762DA0"/>
    <w:rsid w:val="00763985"/>
    <w:rsid w:val="00764A76"/>
    <w:rsid w:val="00765255"/>
    <w:rsid w:val="007655D1"/>
    <w:rsid w:val="007660DC"/>
    <w:rsid w:val="00770A77"/>
    <w:rsid w:val="00772213"/>
    <w:rsid w:val="00772410"/>
    <w:rsid w:val="0077249E"/>
    <w:rsid w:val="0077320D"/>
    <w:rsid w:val="007747CD"/>
    <w:rsid w:val="0078069B"/>
    <w:rsid w:val="00783963"/>
    <w:rsid w:val="007839F6"/>
    <w:rsid w:val="00784B70"/>
    <w:rsid w:val="007858EC"/>
    <w:rsid w:val="0078674A"/>
    <w:rsid w:val="00791083"/>
    <w:rsid w:val="00792C0F"/>
    <w:rsid w:val="00792FA4"/>
    <w:rsid w:val="0079423A"/>
    <w:rsid w:val="00794CEF"/>
    <w:rsid w:val="007956EB"/>
    <w:rsid w:val="00795F63"/>
    <w:rsid w:val="007A0A32"/>
    <w:rsid w:val="007A3FEA"/>
    <w:rsid w:val="007A6495"/>
    <w:rsid w:val="007B1A3F"/>
    <w:rsid w:val="007B65DD"/>
    <w:rsid w:val="007B79D8"/>
    <w:rsid w:val="007C15D8"/>
    <w:rsid w:val="007C3F03"/>
    <w:rsid w:val="007C7B12"/>
    <w:rsid w:val="007D04D2"/>
    <w:rsid w:val="007D6077"/>
    <w:rsid w:val="007E08DC"/>
    <w:rsid w:val="007E2526"/>
    <w:rsid w:val="007E464B"/>
    <w:rsid w:val="007E594F"/>
    <w:rsid w:val="007E7FD1"/>
    <w:rsid w:val="007F15C6"/>
    <w:rsid w:val="007F30A1"/>
    <w:rsid w:val="008008AC"/>
    <w:rsid w:val="008018A7"/>
    <w:rsid w:val="00812698"/>
    <w:rsid w:val="008127A9"/>
    <w:rsid w:val="008209FA"/>
    <w:rsid w:val="00820CF8"/>
    <w:rsid w:val="00820F97"/>
    <w:rsid w:val="00823A1B"/>
    <w:rsid w:val="00824F98"/>
    <w:rsid w:val="00827FAE"/>
    <w:rsid w:val="00832ED8"/>
    <w:rsid w:val="008351C1"/>
    <w:rsid w:val="0083704E"/>
    <w:rsid w:val="0083756C"/>
    <w:rsid w:val="008378CA"/>
    <w:rsid w:val="008400F1"/>
    <w:rsid w:val="0084126D"/>
    <w:rsid w:val="00842D4A"/>
    <w:rsid w:val="00845033"/>
    <w:rsid w:val="00845320"/>
    <w:rsid w:val="0085363A"/>
    <w:rsid w:val="0085548B"/>
    <w:rsid w:val="008651BF"/>
    <w:rsid w:val="0086797C"/>
    <w:rsid w:val="00883FEB"/>
    <w:rsid w:val="0088460D"/>
    <w:rsid w:val="008850AC"/>
    <w:rsid w:val="008851DF"/>
    <w:rsid w:val="0088750E"/>
    <w:rsid w:val="008922BE"/>
    <w:rsid w:val="008935BF"/>
    <w:rsid w:val="008A13FE"/>
    <w:rsid w:val="008A1B81"/>
    <w:rsid w:val="008B261B"/>
    <w:rsid w:val="008B4FB9"/>
    <w:rsid w:val="008B5BCE"/>
    <w:rsid w:val="008B63F9"/>
    <w:rsid w:val="008C4791"/>
    <w:rsid w:val="008C70E0"/>
    <w:rsid w:val="008D2473"/>
    <w:rsid w:val="008D3577"/>
    <w:rsid w:val="008D4C90"/>
    <w:rsid w:val="008D64F1"/>
    <w:rsid w:val="008E15BA"/>
    <w:rsid w:val="008E1C52"/>
    <w:rsid w:val="008E4FC0"/>
    <w:rsid w:val="008F0A95"/>
    <w:rsid w:val="008F242A"/>
    <w:rsid w:val="008F35EC"/>
    <w:rsid w:val="008F66C5"/>
    <w:rsid w:val="00901BA2"/>
    <w:rsid w:val="00901C3A"/>
    <w:rsid w:val="0090294F"/>
    <w:rsid w:val="009029A8"/>
    <w:rsid w:val="0090341E"/>
    <w:rsid w:val="0090548C"/>
    <w:rsid w:val="009060BC"/>
    <w:rsid w:val="00916FA6"/>
    <w:rsid w:val="0092151D"/>
    <w:rsid w:val="009242E0"/>
    <w:rsid w:val="00924988"/>
    <w:rsid w:val="00924AAA"/>
    <w:rsid w:val="0092542C"/>
    <w:rsid w:val="00926871"/>
    <w:rsid w:val="00926A18"/>
    <w:rsid w:val="00930EAA"/>
    <w:rsid w:val="00931408"/>
    <w:rsid w:val="009315B8"/>
    <w:rsid w:val="0093185D"/>
    <w:rsid w:val="0093353C"/>
    <w:rsid w:val="00933E5B"/>
    <w:rsid w:val="00935516"/>
    <w:rsid w:val="00942DF9"/>
    <w:rsid w:val="00946015"/>
    <w:rsid w:val="009542F9"/>
    <w:rsid w:val="009573E4"/>
    <w:rsid w:val="00963645"/>
    <w:rsid w:val="009649EE"/>
    <w:rsid w:val="009656BA"/>
    <w:rsid w:val="009672B9"/>
    <w:rsid w:val="00970190"/>
    <w:rsid w:val="009724F4"/>
    <w:rsid w:val="00977167"/>
    <w:rsid w:val="00981FC3"/>
    <w:rsid w:val="00984993"/>
    <w:rsid w:val="009860E5"/>
    <w:rsid w:val="009979C6"/>
    <w:rsid w:val="00997C6D"/>
    <w:rsid w:val="009A0952"/>
    <w:rsid w:val="009A7615"/>
    <w:rsid w:val="009A7D10"/>
    <w:rsid w:val="009B013B"/>
    <w:rsid w:val="009B02AC"/>
    <w:rsid w:val="009B0BFE"/>
    <w:rsid w:val="009B493A"/>
    <w:rsid w:val="009B4B2B"/>
    <w:rsid w:val="009C26D7"/>
    <w:rsid w:val="009C4C4E"/>
    <w:rsid w:val="009C74A2"/>
    <w:rsid w:val="009D0720"/>
    <w:rsid w:val="009D293D"/>
    <w:rsid w:val="009D2BF1"/>
    <w:rsid w:val="009D53FA"/>
    <w:rsid w:val="009D5F29"/>
    <w:rsid w:val="009E0351"/>
    <w:rsid w:val="009E1807"/>
    <w:rsid w:val="009E4F88"/>
    <w:rsid w:val="009E681A"/>
    <w:rsid w:val="009E7417"/>
    <w:rsid w:val="009E7EA7"/>
    <w:rsid w:val="009F0DB0"/>
    <w:rsid w:val="009F0F9E"/>
    <w:rsid w:val="009F2CA1"/>
    <w:rsid w:val="009F44BF"/>
    <w:rsid w:val="00A001B2"/>
    <w:rsid w:val="00A1354C"/>
    <w:rsid w:val="00A20D6C"/>
    <w:rsid w:val="00A231E5"/>
    <w:rsid w:val="00A27ABA"/>
    <w:rsid w:val="00A339F5"/>
    <w:rsid w:val="00A35D89"/>
    <w:rsid w:val="00A4176D"/>
    <w:rsid w:val="00A4541B"/>
    <w:rsid w:val="00A525C5"/>
    <w:rsid w:val="00A53FA8"/>
    <w:rsid w:val="00A5410A"/>
    <w:rsid w:val="00A55230"/>
    <w:rsid w:val="00A62403"/>
    <w:rsid w:val="00A657D1"/>
    <w:rsid w:val="00A73A18"/>
    <w:rsid w:val="00A7638F"/>
    <w:rsid w:val="00A768B3"/>
    <w:rsid w:val="00A76B24"/>
    <w:rsid w:val="00A7706D"/>
    <w:rsid w:val="00A82750"/>
    <w:rsid w:val="00A82785"/>
    <w:rsid w:val="00A83BCC"/>
    <w:rsid w:val="00A8414A"/>
    <w:rsid w:val="00A873E3"/>
    <w:rsid w:val="00A9135F"/>
    <w:rsid w:val="00A941A7"/>
    <w:rsid w:val="00A95414"/>
    <w:rsid w:val="00A9658C"/>
    <w:rsid w:val="00A96F13"/>
    <w:rsid w:val="00A97BB3"/>
    <w:rsid w:val="00AA14B9"/>
    <w:rsid w:val="00AA2662"/>
    <w:rsid w:val="00AA5F0F"/>
    <w:rsid w:val="00AB01BB"/>
    <w:rsid w:val="00AB066F"/>
    <w:rsid w:val="00AB0987"/>
    <w:rsid w:val="00AB1A32"/>
    <w:rsid w:val="00AB411A"/>
    <w:rsid w:val="00AB632E"/>
    <w:rsid w:val="00AB7DC5"/>
    <w:rsid w:val="00AC0D33"/>
    <w:rsid w:val="00AC1693"/>
    <w:rsid w:val="00AC2FAC"/>
    <w:rsid w:val="00AC5361"/>
    <w:rsid w:val="00AD34D9"/>
    <w:rsid w:val="00AD68A9"/>
    <w:rsid w:val="00AE14FB"/>
    <w:rsid w:val="00AE6064"/>
    <w:rsid w:val="00AF2041"/>
    <w:rsid w:val="00AF73A2"/>
    <w:rsid w:val="00B036FC"/>
    <w:rsid w:val="00B04AD8"/>
    <w:rsid w:val="00B10CC4"/>
    <w:rsid w:val="00B1270F"/>
    <w:rsid w:val="00B160DE"/>
    <w:rsid w:val="00B16DE9"/>
    <w:rsid w:val="00B20D27"/>
    <w:rsid w:val="00B23820"/>
    <w:rsid w:val="00B2449C"/>
    <w:rsid w:val="00B27335"/>
    <w:rsid w:val="00B31F37"/>
    <w:rsid w:val="00B32890"/>
    <w:rsid w:val="00B36A94"/>
    <w:rsid w:val="00B40FA9"/>
    <w:rsid w:val="00B41006"/>
    <w:rsid w:val="00B42053"/>
    <w:rsid w:val="00B428AE"/>
    <w:rsid w:val="00B42E58"/>
    <w:rsid w:val="00B42F5E"/>
    <w:rsid w:val="00B501EA"/>
    <w:rsid w:val="00B526A5"/>
    <w:rsid w:val="00B60B09"/>
    <w:rsid w:val="00B61C48"/>
    <w:rsid w:val="00B647BA"/>
    <w:rsid w:val="00B654D4"/>
    <w:rsid w:val="00B66F8D"/>
    <w:rsid w:val="00B71BC1"/>
    <w:rsid w:val="00B71DFC"/>
    <w:rsid w:val="00B74C7F"/>
    <w:rsid w:val="00B74F23"/>
    <w:rsid w:val="00B751B5"/>
    <w:rsid w:val="00B77317"/>
    <w:rsid w:val="00B82D80"/>
    <w:rsid w:val="00B84795"/>
    <w:rsid w:val="00B847A4"/>
    <w:rsid w:val="00B850D8"/>
    <w:rsid w:val="00B8782F"/>
    <w:rsid w:val="00B9093F"/>
    <w:rsid w:val="00B9793E"/>
    <w:rsid w:val="00BA1C25"/>
    <w:rsid w:val="00BA5FF5"/>
    <w:rsid w:val="00BA6136"/>
    <w:rsid w:val="00BA634A"/>
    <w:rsid w:val="00BA65D2"/>
    <w:rsid w:val="00BC1188"/>
    <w:rsid w:val="00BC44D0"/>
    <w:rsid w:val="00BD17AC"/>
    <w:rsid w:val="00BD3FE2"/>
    <w:rsid w:val="00BD5A07"/>
    <w:rsid w:val="00BE1A7B"/>
    <w:rsid w:val="00BE2E13"/>
    <w:rsid w:val="00BE36D1"/>
    <w:rsid w:val="00BE453F"/>
    <w:rsid w:val="00BE4A29"/>
    <w:rsid w:val="00BE74BA"/>
    <w:rsid w:val="00BF1EFF"/>
    <w:rsid w:val="00BF295E"/>
    <w:rsid w:val="00BF504C"/>
    <w:rsid w:val="00BF6039"/>
    <w:rsid w:val="00C00F16"/>
    <w:rsid w:val="00C0100E"/>
    <w:rsid w:val="00C068D7"/>
    <w:rsid w:val="00C12082"/>
    <w:rsid w:val="00C121E9"/>
    <w:rsid w:val="00C1673E"/>
    <w:rsid w:val="00C16CA9"/>
    <w:rsid w:val="00C214A6"/>
    <w:rsid w:val="00C22549"/>
    <w:rsid w:val="00C234A3"/>
    <w:rsid w:val="00C24111"/>
    <w:rsid w:val="00C2559C"/>
    <w:rsid w:val="00C26028"/>
    <w:rsid w:val="00C35BD9"/>
    <w:rsid w:val="00C37AF4"/>
    <w:rsid w:val="00C41947"/>
    <w:rsid w:val="00C43B0A"/>
    <w:rsid w:val="00C44F97"/>
    <w:rsid w:val="00C45F5C"/>
    <w:rsid w:val="00C47BE3"/>
    <w:rsid w:val="00C57400"/>
    <w:rsid w:val="00C60617"/>
    <w:rsid w:val="00C6061D"/>
    <w:rsid w:val="00C626A9"/>
    <w:rsid w:val="00C631B3"/>
    <w:rsid w:val="00C632B1"/>
    <w:rsid w:val="00C63824"/>
    <w:rsid w:val="00C648EE"/>
    <w:rsid w:val="00C64E4E"/>
    <w:rsid w:val="00C76483"/>
    <w:rsid w:val="00C81B45"/>
    <w:rsid w:val="00C85C2D"/>
    <w:rsid w:val="00C85D62"/>
    <w:rsid w:val="00C92398"/>
    <w:rsid w:val="00C92ACC"/>
    <w:rsid w:val="00C938D0"/>
    <w:rsid w:val="00C97156"/>
    <w:rsid w:val="00CA0166"/>
    <w:rsid w:val="00CA04A2"/>
    <w:rsid w:val="00CA1507"/>
    <w:rsid w:val="00CA20F7"/>
    <w:rsid w:val="00CA73C7"/>
    <w:rsid w:val="00CA7CD4"/>
    <w:rsid w:val="00CB23C5"/>
    <w:rsid w:val="00CB4978"/>
    <w:rsid w:val="00CB7800"/>
    <w:rsid w:val="00CC3F66"/>
    <w:rsid w:val="00CC6C4A"/>
    <w:rsid w:val="00CD0F3E"/>
    <w:rsid w:val="00CD1460"/>
    <w:rsid w:val="00CD413D"/>
    <w:rsid w:val="00CD440B"/>
    <w:rsid w:val="00CD4C80"/>
    <w:rsid w:val="00CD533C"/>
    <w:rsid w:val="00CD5A91"/>
    <w:rsid w:val="00CD61DD"/>
    <w:rsid w:val="00CE375B"/>
    <w:rsid w:val="00CE563A"/>
    <w:rsid w:val="00CE6D02"/>
    <w:rsid w:val="00CE7397"/>
    <w:rsid w:val="00CF1F25"/>
    <w:rsid w:val="00CF5979"/>
    <w:rsid w:val="00CF6D11"/>
    <w:rsid w:val="00D01B5B"/>
    <w:rsid w:val="00D02405"/>
    <w:rsid w:val="00D047AF"/>
    <w:rsid w:val="00D06139"/>
    <w:rsid w:val="00D0744D"/>
    <w:rsid w:val="00D100E2"/>
    <w:rsid w:val="00D10767"/>
    <w:rsid w:val="00D11F5A"/>
    <w:rsid w:val="00D1609D"/>
    <w:rsid w:val="00D167C3"/>
    <w:rsid w:val="00D21341"/>
    <w:rsid w:val="00D21694"/>
    <w:rsid w:val="00D26CBF"/>
    <w:rsid w:val="00D322A5"/>
    <w:rsid w:val="00D340C0"/>
    <w:rsid w:val="00D348C3"/>
    <w:rsid w:val="00D373AD"/>
    <w:rsid w:val="00D37842"/>
    <w:rsid w:val="00D402CC"/>
    <w:rsid w:val="00D4085C"/>
    <w:rsid w:val="00D41EDE"/>
    <w:rsid w:val="00D428A5"/>
    <w:rsid w:val="00D46E73"/>
    <w:rsid w:val="00D47945"/>
    <w:rsid w:val="00D50A7C"/>
    <w:rsid w:val="00D5220A"/>
    <w:rsid w:val="00D52F5F"/>
    <w:rsid w:val="00D53055"/>
    <w:rsid w:val="00D53C0B"/>
    <w:rsid w:val="00D5462A"/>
    <w:rsid w:val="00D55EC1"/>
    <w:rsid w:val="00D62D72"/>
    <w:rsid w:val="00D633D0"/>
    <w:rsid w:val="00D63475"/>
    <w:rsid w:val="00D66588"/>
    <w:rsid w:val="00D71487"/>
    <w:rsid w:val="00D72141"/>
    <w:rsid w:val="00D73A58"/>
    <w:rsid w:val="00D73C42"/>
    <w:rsid w:val="00D7530B"/>
    <w:rsid w:val="00D81999"/>
    <w:rsid w:val="00D81ECB"/>
    <w:rsid w:val="00D84EFA"/>
    <w:rsid w:val="00D85DA2"/>
    <w:rsid w:val="00D91F83"/>
    <w:rsid w:val="00D92867"/>
    <w:rsid w:val="00D95418"/>
    <w:rsid w:val="00D95823"/>
    <w:rsid w:val="00D9791D"/>
    <w:rsid w:val="00DA04D3"/>
    <w:rsid w:val="00DA3C8C"/>
    <w:rsid w:val="00DA494E"/>
    <w:rsid w:val="00DA5CAA"/>
    <w:rsid w:val="00DA5D79"/>
    <w:rsid w:val="00DA657A"/>
    <w:rsid w:val="00DA74FD"/>
    <w:rsid w:val="00DB004B"/>
    <w:rsid w:val="00DB06DB"/>
    <w:rsid w:val="00DB10B8"/>
    <w:rsid w:val="00DB2724"/>
    <w:rsid w:val="00DB2BA5"/>
    <w:rsid w:val="00DB46D8"/>
    <w:rsid w:val="00DC4B5C"/>
    <w:rsid w:val="00DC6BCB"/>
    <w:rsid w:val="00DD14BC"/>
    <w:rsid w:val="00DD5C84"/>
    <w:rsid w:val="00DD7D92"/>
    <w:rsid w:val="00DE17D5"/>
    <w:rsid w:val="00DE49B5"/>
    <w:rsid w:val="00DE6D96"/>
    <w:rsid w:val="00DE7A15"/>
    <w:rsid w:val="00DF5CA3"/>
    <w:rsid w:val="00DF6493"/>
    <w:rsid w:val="00E02B8F"/>
    <w:rsid w:val="00E03EB9"/>
    <w:rsid w:val="00E06606"/>
    <w:rsid w:val="00E06F0C"/>
    <w:rsid w:val="00E11A52"/>
    <w:rsid w:val="00E11DC0"/>
    <w:rsid w:val="00E125D2"/>
    <w:rsid w:val="00E136A1"/>
    <w:rsid w:val="00E1507B"/>
    <w:rsid w:val="00E21144"/>
    <w:rsid w:val="00E21580"/>
    <w:rsid w:val="00E227F3"/>
    <w:rsid w:val="00E24A35"/>
    <w:rsid w:val="00E252F3"/>
    <w:rsid w:val="00E343A9"/>
    <w:rsid w:val="00E34567"/>
    <w:rsid w:val="00E36CD3"/>
    <w:rsid w:val="00E37B11"/>
    <w:rsid w:val="00E43B6B"/>
    <w:rsid w:val="00E45DC7"/>
    <w:rsid w:val="00E46228"/>
    <w:rsid w:val="00E54A5E"/>
    <w:rsid w:val="00E55946"/>
    <w:rsid w:val="00E57B67"/>
    <w:rsid w:val="00E60D18"/>
    <w:rsid w:val="00E61250"/>
    <w:rsid w:val="00E6475E"/>
    <w:rsid w:val="00E656F4"/>
    <w:rsid w:val="00E659B5"/>
    <w:rsid w:val="00E67240"/>
    <w:rsid w:val="00E7059B"/>
    <w:rsid w:val="00E76381"/>
    <w:rsid w:val="00E8421C"/>
    <w:rsid w:val="00E9128E"/>
    <w:rsid w:val="00E93114"/>
    <w:rsid w:val="00EA3BB2"/>
    <w:rsid w:val="00EA43D4"/>
    <w:rsid w:val="00EA4530"/>
    <w:rsid w:val="00EB2FA4"/>
    <w:rsid w:val="00EB50B8"/>
    <w:rsid w:val="00EC49A0"/>
    <w:rsid w:val="00EC4F4D"/>
    <w:rsid w:val="00EC5D60"/>
    <w:rsid w:val="00ED05BD"/>
    <w:rsid w:val="00ED5495"/>
    <w:rsid w:val="00ED5CDB"/>
    <w:rsid w:val="00ED64A6"/>
    <w:rsid w:val="00EE1765"/>
    <w:rsid w:val="00EE326F"/>
    <w:rsid w:val="00EE643F"/>
    <w:rsid w:val="00EF0B97"/>
    <w:rsid w:val="00EF2133"/>
    <w:rsid w:val="00F004CA"/>
    <w:rsid w:val="00F054F7"/>
    <w:rsid w:val="00F105C6"/>
    <w:rsid w:val="00F10823"/>
    <w:rsid w:val="00F1126D"/>
    <w:rsid w:val="00F122C8"/>
    <w:rsid w:val="00F16F99"/>
    <w:rsid w:val="00F20B15"/>
    <w:rsid w:val="00F260DB"/>
    <w:rsid w:val="00F26745"/>
    <w:rsid w:val="00F27873"/>
    <w:rsid w:val="00F30040"/>
    <w:rsid w:val="00F3191A"/>
    <w:rsid w:val="00F35C52"/>
    <w:rsid w:val="00F4050C"/>
    <w:rsid w:val="00F42223"/>
    <w:rsid w:val="00F4325B"/>
    <w:rsid w:val="00F432CD"/>
    <w:rsid w:val="00F44C43"/>
    <w:rsid w:val="00F478FA"/>
    <w:rsid w:val="00F55726"/>
    <w:rsid w:val="00F55816"/>
    <w:rsid w:val="00F62C92"/>
    <w:rsid w:val="00F66C48"/>
    <w:rsid w:val="00F7219B"/>
    <w:rsid w:val="00F777D2"/>
    <w:rsid w:val="00F80571"/>
    <w:rsid w:val="00F82E4F"/>
    <w:rsid w:val="00F83600"/>
    <w:rsid w:val="00F83AF7"/>
    <w:rsid w:val="00F866F8"/>
    <w:rsid w:val="00F86B4E"/>
    <w:rsid w:val="00F94D8B"/>
    <w:rsid w:val="00F955EF"/>
    <w:rsid w:val="00F95E47"/>
    <w:rsid w:val="00F97E08"/>
    <w:rsid w:val="00FA0C5C"/>
    <w:rsid w:val="00FA4400"/>
    <w:rsid w:val="00FB21A7"/>
    <w:rsid w:val="00FB3421"/>
    <w:rsid w:val="00FB3C97"/>
    <w:rsid w:val="00FB4453"/>
    <w:rsid w:val="00FB4A97"/>
    <w:rsid w:val="00FB5EED"/>
    <w:rsid w:val="00FB7D9F"/>
    <w:rsid w:val="00FC2DFA"/>
    <w:rsid w:val="00FD1104"/>
    <w:rsid w:val="00FD380C"/>
    <w:rsid w:val="00FD3ADF"/>
    <w:rsid w:val="00FD4767"/>
    <w:rsid w:val="00FD765B"/>
    <w:rsid w:val="00FE15F2"/>
    <w:rsid w:val="00FE187A"/>
    <w:rsid w:val="00FE29BC"/>
    <w:rsid w:val="00FE78DB"/>
    <w:rsid w:val="00FF33AE"/>
    <w:rsid w:val="00FF5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1C8243E"/>
  <w15:docId w15:val="{CE3985AA-86F1-42ED-A487-27CCB27E76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uiPriority="39"/>
    <w:lsdException w:name="toc 6" w:uiPriority="39"/>
    <w:lsdException w:name="toc 7" w:uiPriority="39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 w:qFormat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052561"/>
    <w:rPr>
      <w:rFonts w:ascii="Arial" w:hAnsi="Arial"/>
    </w:rPr>
  </w:style>
  <w:style w:type="paragraph" w:styleId="Heading1">
    <w:name w:val="heading 1"/>
    <w:basedOn w:val="Normal"/>
    <w:next w:val="Normal"/>
    <w:link w:val="Heading1Char"/>
    <w:qFormat/>
    <w:rsid w:val="000A0E7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nhideWhenUsed/>
    <w:qFormat/>
    <w:rsid w:val="000A0E7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nhideWhenUsed/>
    <w:qFormat/>
    <w:rsid w:val="000A0E7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1"/>
    <w:unhideWhenUsed/>
    <w:qFormat/>
    <w:rsid w:val="000A0E7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1"/>
    <w:unhideWhenUsed/>
    <w:qFormat/>
    <w:rsid w:val="006A3E1A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1"/>
    <w:unhideWhenUsed/>
    <w:qFormat/>
    <w:rsid w:val="006A3E1A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1"/>
    <w:unhideWhenUsed/>
    <w:qFormat/>
    <w:rsid w:val="006A3E1A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1"/>
    <w:unhideWhenUsed/>
    <w:qFormat/>
    <w:rsid w:val="006A3E1A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1"/>
    <w:unhideWhenUsed/>
    <w:qFormat/>
    <w:rsid w:val="006A3E1A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73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7317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FF5A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10781"/>
    <w:pPr>
      <w:ind w:left="720"/>
      <w:contextualSpacing/>
    </w:pPr>
  </w:style>
  <w:style w:type="paragraph" w:customStyle="1" w:styleId="BMTIntro">
    <w:name w:val="BMT_Intro"/>
    <w:basedOn w:val="BMTNormal"/>
    <w:qFormat/>
    <w:rsid w:val="00FA4400"/>
    <w:pPr>
      <w:spacing w:after="480"/>
    </w:pPr>
    <w:rPr>
      <w:b/>
      <w:color w:val="005581"/>
      <w:sz w:val="26"/>
    </w:rPr>
  </w:style>
  <w:style w:type="paragraph" w:styleId="Header">
    <w:name w:val="header"/>
    <w:basedOn w:val="Normal"/>
    <w:link w:val="HeaderChar"/>
    <w:uiPriority w:val="99"/>
    <w:unhideWhenUsed/>
    <w:rsid w:val="0014119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4119A"/>
  </w:style>
  <w:style w:type="paragraph" w:styleId="Footer">
    <w:name w:val="footer"/>
    <w:basedOn w:val="Normal"/>
    <w:link w:val="FooterChar"/>
    <w:uiPriority w:val="99"/>
    <w:unhideWhenUsed/>
    <w:rsid w:val="0014119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4119A"/>
  </w:style>
  <w:style w:type="paragraph" w:customStyle="1" w:styleId="BMTNumberedLevel1">
    <w:name w:val="BMT_Numbered Level 1"/>
    <w:basedOn w:val="BMTBullet"/>
    <w:qFormat/>
    <w:rsid w:val="00C22549"/>
    <w:pPr>
      <w:numPr>
        <w:numId w:val="1"/>
      </w:numPr>
    </w:pPr>
  </w:style>
  <w:style w:type="paragraph" w:customStyle="1" w:styleId="BMTNumberedLevel2">
    <w:name w:val="BMT_Numbered Level 2"/>
    <w:basedOn w:val="BMTNormal"/>
    <w:qFormat/>
    <w:rsid w:val="00070051"/>
    <w:pPr>
      <w:numPr>
        <w:ilvl w:val="1"/>
        <w:numId w:val="1"/>
      </w:numPr>
    </w:pPr>
    <w:rPr>
      <w:sz w:val="20"/>
    </w:rPr>
  </w:style>
  <w:style w:type="paragraph" w:customStyle="1" w:styleId="BMTNumberedLevel3">
    <w:name w:val="BMT_Numbered Level 3"/>
    <w:basedOn w:val="BMTNormal"/>
    <w:next w:val="BMTNormal"/>
    <w:qFormat/>
    <w:rsid w:val="00070051"/>
    <w:pPr>
      <w:numPr>
        <w:ilvl w:val="2"/>
        <w:numId w:val="1"/>
      </w:numPr>
    </w:pPr>
    <w:rPr>
      <w:sz w:val="20"/>
    </w:rPr>
  </w:style>
  <w:style w:type="paragraph" w:customStyle="1" w:styleId="BMTNumberedLevel4">
    <w:name w:val="BMT_Numbered Level 4"/>
    <w:basedOn w:val="BMTNormal"/>
    <w:qFormat/>
    <w:rsid w:val="00070051"/>
    <w:pPr>
      <w:numPr>
        <w:ilvl w:val="3"/>
        <w:numId w:val="1"/>
      </w:numPr>
      <w:tabs>
        <w:tab w:val="left" w:pos="567"/>
      </w:tabs>
    </w:pPr>
    <w:rPr>
      <w:sz w:val="20"/>
    </w:rPr>
  </w:style>
  <w:style w:type="paragraph" w:customStyle="1" w:styleId="BMTHeading1">
    <w:name w:val="BMT_Heading 1"/>
    <w:basedOn w:val="BMTNormal"/>
    <w:qFormat/>
    <w:rsid w:val="00E343A9"/>
    <w:pPr>
      <w:spacing w:after="240"/>
      <w:outlineLvl w:val="0"/>
    </w:pPr>
    <w:rPr>
      <w:b/>
      <w:color w:val="005581"/>
      <w:sz w:val="34"/>
    </w:rPr>
  </w:style>
  <w:style w:type="paragraph" w:customStyle="1" w:styleId="BMTHeading2">
    <w:name w:val="BMT_Heading 2"/>
    <w:basedOn w:val="Normal"/>
    <w:qFormat/>
    <w:rsid w:val="00281427"/>
    <w:pPr>
      <w:spacing w:after="0"/>
      <w:outlineLvl w:val="1"/>
    </w:pPr>
    <w:rPr>
      <w:b/>
      <w:color w:val="005581"/>
      <w:sz w:val="26"/>
    </w:rPr>
  </w:style>
  <w:style w:type="paragraph" w:customStyle="1" w:styleId="BMTHeading3">
    <w:name w:val="BMT_Heading 3"/>
    <w:basedOn w:val="Normal"/>
    <w:qFormat/>
    <w:rsid w:val="00977167"/>
    <w:pPr>
      <w:spacing w:before="240" w:after="120" w:line="240" w:lineRule="auto"/>
      <w:outlineLvl w:val="2"/>
    </w:pPr>
    <w:rPr>
      <w:b/>
      <w:color w:val="005581"/>
      <w:sz w:val="20"/>
    </w:rPr>
  </w:style>
  <w:style w:type="paragraph" w:customStyle="1" w:styleId="BMTBullet">
    <w:name w:val="BMT_Bullet"/>
    <w:basedOn w:val="BMTNormal"/>
    <w:qFormat/>
    <w:rsid w:val="00597635"/>
    <w:pPr>
      <w:numPr>
        <w:numId w:val="13"/>
      </w:numPr>
      <w:spacing w:after="120"/>
    </w:pPr>
    <w:rPr>
      <w:sz w:val="20"/>
    </w:rPr>
  </w:style>
  <w:style w:type="paragraph" w:customStyle="1" w:styleId="BMTBulletLevel2">
    <w:name w:val="BMT_Bullet Level 2"/>
    <w:basedOn w:val="BMTNormal"/>
    <w:qFormat/>
    <w:rsid w:val="00597635"/>
    <w:pPr>
      <w:numPr>
        <w:numId w:val="5"/>
      </w:numPr>
      <w:spacing w:after="120"/>
      <w:contextualSpacing/>
    </w:pPr>
    <w:rPr>
      <w:sz w:val="20"/>
    </w:rPr>
  </w:style>
  <w:style w:type="paragraph" w:customStyle="1" w:styleId="BMTBulletLevel3">
    <w:name w:val="BMT_Bullet Level 3"/>
    <w:basedOn w:val="BMTBullet"/>
    <w:qFormat/>
    <w:rsid w:val="00597635"/>
    <w:pPr>
      <w:numPr>
        <w:numId w:val="6"/>
      </w:numPr>
    </w:pPr>
  </w:style>
  <w:style w:type="paragraph" w:customStyle="1" w:styleId="BMTNormal">
    <w:name w:val="BMT_Normal"/>
    <w:qFormat/>
    <w:rsid w:val="00200E27"/>
    <w:pPr>
      <w:spacing w:after="0" w:line="240" w:lineRule="auto"/>
    </w:pPr>
    <w:rPr>
      <w:rFonts w:ascii="Arial" w:hAnsi="Arial"/>
      <w:noProof/>
      <w:color w:val="4F5650"/>
    </w:rPr>
  </w:style>
  <w:style w:type="paragraph" w:customStyle="1" w:styleId="BMTBodyText">
    <w:name w:val="BMT_Body Text"/>
    <w:basedOn w:val="BMTNormal"/>
    <w:qFormat/>
    <w:rsid w:val="00E343A9"/>
    <w:pPr>
      <w:spacing w:after="240"/>
    </w:pPr>
    <w:rPr>
      <w:sz w:val="20"/>
    </w:rPr>
  </w:style>
  <w:style w:type="paragraph" w:customStyle="1" w:styleId="BMTTitle">
    <w:name w:val="BMT_Title"/>
    <w:basedOn w:val="BMTNormal"/>
    <w:qFormat/>
    <w:rsid w:val="006D5DFE"/>
    <w:rPr>
      <w:color w:val="005581"/>
      <w:sz w:val="70"/>
    </w:rPr>
  </w:style>
  <w:style w:type="paragraph" w:customStyle="1" w:styleId="BMTSubtitle">
    <w:name w:val="BMT_Subtitle"/>
    <w:basedOn w:val="BMTNormal"/>
    <w:qFormat/>
    <w:rsid w:val="0046655F"/>
    <w:rPr>
      <w:sz w:val="40"/>
    </w:rPr>
  </w:style>
  <w:style w:type="paragraph" w:customStyle="1" w:styleId="BMTDate">
    <w:name w:val="BMT_Date"/>
    <w:basedOn w:val="BMTNormal"/>
    <w:qFormat/>
    <w:rsid w:val="0046655F"/>
  </w:style>
  <w:style w:type="paragraph" w:customStyle="1" w:styleId="BMTPageNumber">
    <w:name w:val="BMT_Page Number"/>
    <w:basedOn w:val="BMTNormal"/>
    <w:qFormat/>
    <w:rsid w:val="006F208A"/>
    <w:pPr>
      <w:framePr w:hSpace="181" w:wrap="around" w:vAnchor="text" w:hAnchor="page" w:x="1135" w:y="1"/>
      <w:suppressOverlap/>
      <w:jc w:val="right"/>
    </w:pPr>
    <w:rPr>
      <w:sz w:val="16"/>
    </w:rPr>
  </w:style>
  <w:style w:type="paragraph" w:customStyle="1" w:styleId="BMTQuote">
    <w:name w:val="BMT_Quote"/>
    <w:basedOn w:val="BMTNormal"/>
    <w:qFormat/>
    <w:rsid w:val="00394FAC"/>
    <w:rPr>
      <w:color w:val="005581"/>
      <w:sz w:val="20"/>
    </w:rPr>
  </w:style>
  <w:style w:type="paragraph" w:customStyle="1" w:styleId="BMTFooter">
    <w:name w:val="BMT_Footer"/>
    <w:basedOn w:val="BMTNormal"/>
    <w:qFormat/>
    <w:rsid w:val="006F208A"/>
    <w:pPr>
      <w:framePr w:hSpace="181" w:wrap="around" w:vAnchor="text" w:hAnchor="page" w:x="1135" w:y="1"/>
      <w:suppressOverlap/>
    </w:pPr>
    <w:rPr>
      <w:sz w:val="16"/>
    </w:rPr>
  </w:style>
  <w:style w:type="paragraph" w:customStyle="1" w:styleId="BMTTBTitle">
    <w:name w:val="BMT_TB_Title"/>
    <w:basedOn w:val="BMTNormal"/>
    <w:qFormat/>
    <w:rsid w:val="00597635"/>
    <w:pPr>
      <w:spacing w:after="120"/>
    </w:pPr>
    <w:rPr>
      <w:b/>
      <w:color w:val="005581"/>
      <w:sz w:val="20"/>
    </w:rPr>
  </w:style>
  <w:style w:type="paragraph" w:customStyle="1" w:styleId="BMTTBColHeading">
    <w:name w:val="BMT_TB_Col Heading"/>
    <w:basedOn w:val="BMTNormal"/>
    <w:qFormat/>
    <w:rsid w:val="00597635"/>
    <w:pPr>
      <w:shd w:val="solid" w:color="005581" w:fill="auto"/>
      <w:spacing w:before="60" w:after="60"/>
    </w:pPr>
    <w:rPr>
      <w:b/>
      <w:color w:val="FFFFFF"/>
      <w:sz w:val="20"/>
    </w:rPr>
  </w:style>
  <w:style w:type="paragraph" w:customStyle="1" w:styleId="BMTTBText">
    <w:name w:val="BMT_TB_Text"/>
    <w:basedOn w:val="BMTNormal"/>
    <w:qFormat/>
    <w:rsid w:val="00597635"/>
    <w:pPr>
      <w:spacing w:before="120" w:after="120"/>
    </w:pPr>
    <w:rPr>
      <w:sz w:val="20"/>
    </w:rPr>
  </w:style>
  <w:style w:type="paragraph" w:styleId="TOC1">
    <w:name w:val="toc 1"/>
    <w:basedOn w:val="Normal"/>
    <w:next w:val="Normal"/>
    <w:uiPriority w:val="39"/>
    <w:unhideWhenUsed/>
    <w:rsid w:val="004A0C56"/>
    <w:pPr>
      <w:tabs>
        <w:tab w:val="right" w:pos="9600"/>
      </w:tabs>
      <w:spacing w:before="120" w:after="0" w:line="240" w:lineRule="auto"/>
      <w:ind w:left="320" w:right="320"/>
    </w:pPr>
    <w:rPr>
      <w:b/>
      <w:color w:val="005581"/>
      <w:sz w:val="20"/>
    </w:rPr>
  </w:style>
  <w:style w:type="paragraph" w:styleId="TOC2">
    <w:name w:val="toc 2"/>
    <w:basedOn w:val="Normal"/>
    <w:next w:val="Normal"/>
    <w:uiPriority w:val="39"/>
    <w:unhideWhenUsed/>
    <w:rsid w:val="004A0C56"/>
    <w:pPr>
      <w:tabs>
        <w:tab w:val="right" w:pos="9600"/>
      </w:tabs>
      <w:spacing w:before="60" w:after="60" w:line="240" w:lineRule="auto"/>
      <w:ind w:left="320" w:right="320"/>
    </w:pPr>
    <w:rPr>
      <w:color w:val="4F5650"/>
      <w:sz w:val="20"/>
    </w:rPr>
  </w:style>
  <w:style w:type="paragraph" w:styleId="TOC3">
    <w:name w:val="toc 3"/>
    <w:basedOn w:val="Normal"/>
    <w:next w:val="Normal"/>
    <w:uiPriority w:val="39"/>
    <w:unhideWhenUsed/>
    <w:rsid w:val="004A0C56"/>
    <w:pPr>
      <w:tabs>
        <w:tab w:val="right" w:pos="9600"/>
      </w:tabs>
      <w:spacing w:before="60" w:after="120" w:line="240" w:lineRule="auto"/>
      <w:ind w:left="320" w:right="320"/>
      <w:contextualSpacing/>
    </w:pPr>
    <w:rPr>
      <w:noProof/>
      <w:color w:val="4F5650"/>
      <w:sz w:val="20"/>
    </w:rPr>
  </w:style>
  <w:style w:type="paragraph" w:customStyle="1" w:styleId="BMTChartSource">
    <w:name w:val="BMT_Chart Source"/>
    <w:basedOn w:val="BMTNormal"/>
    <w:rsid w:val="00CB7800"/>
    <w:rPr>
      <w:sz w:val="18"/>
    </w:rPr>
  </w:style>
  <w:style w:type="paragraph" w:customStyle="1" w:styleId="BMTSectionNumber">
    <w:name w:val="BMT_Section Number"/>
    <w:basedOn w:val="Normal"/>
    <w:qFormat/>
    <w:rsid w:val="007C3F03"/>
    <w:pPr>
      <w:spacing w:line="216" w:lineRule="auto"/>
      <w:jc w:val="right"/>
    </w:pPr>
    <w:rPr>
      <w:color w:val="005581"/>
      <w:sz w:val="800"/>
    </w:rPr>
  </w:style>
  <w:style w:type="paragraph" w:customStyle="1" w:styleId="BMTSectionHeading">
    <w:name w:val="BMT_Section Heading"/>
    <w:basedOn w:val="BMTNormal"/>
    <w:qFormat/>
    <w:rsid w:val="007C3F03"/>
    <w:pPr>
      <w:jc w:val="right"/>
    </w:pPr>
    <w:rPr>
      <w:b/>
      <w:color w:val="005581"/>
      <w:sz w:val="144"/>
    </w:rPr>
  </w:style>
  <w:style w:type="paragraph" w:styleId="NoSpacing">
    <w:name w:val="No Spacing"/>
    <w:uiPriority w:val="1"/>
    <w:qFormat/>
    <w:rsid w:val="00B42F5E"/>
    <w:pPr>
      <w:spacing w:after="0" w:line="240" w:lineRule="auto"/>
    </w:pPr>
    <w:rPr>
      <w:rFonts w:ascii="Arial" w:hAnsi="Arial"/>
    </w:rPr>
  </w:style>
  <w:style w:type="paragraph" w:customStyle="1" w:styleId="BMTSpace">
    <w:name w:val="BMT_Space"/>
    <w:basedOn w:val="BMTNormal"/>
    <w:qFormat/>
    <w:rsid w:val="00B42F5E"/>
    <w:rPr>
      <w:sz w:val="2"/>
    </w:rPr>
  </w:style>
  <w:style w:type="paragraph" w:customStyle="1" w:styleId="BMTDocDetails">
    <w:name w:val="BMT_Doc Details"/>
    <w:basedOn w:val="BMTNormal"/>
    <w:qFormat/>
    <w:rsid w:val="00F82E4F"/>
    <w:rPr>
      <w:sz w:val="20"/>
    </w:rPr>
  </w:style>
  <w:style w:type="paragraph" w:customStyle="1" w:styleId="BMTFPDocDetails">
    <w:name w:val="BMT_FP_Doc Details"/>
    <w:basedOn w:val="BMTNormal"/>
    <w:qFormat/>
    <w:rsid w:val="002E2ED7"/>
    <w:rPr>
      <w:sz w:val="18"/>
    </w:rPr>
  </w:style>
  <w:style w:type="paragraph" w:customStyle="1" w:styleId="BMTChartTitle">
    <w:name w:val="BMT_Chart Title"/>
    <w:basedOn w:val="BMTNormal"/>
    <w:qFormat/>
    <w:rsid w:val="005E432D"/>
    <w:pPr>
      <w:spacing w:after="120" w:line="220" w:lineRule="exact"/>
    </w:pPr>
    <w:rPr>
      <w:b/>
      <w:color w:val="005581"/>
      <w:sz w:val="20"/>
    </w:rPr>
  </w:style>
  <w:style w:type="paragraph" w:customStyle="1" w:styleId="BMTTBRowHeading">
    <w:name w:val="BMT_TB_Row Heading"/>
    <w:basedOn w:val="BMTNormal"/>
    <w:qFormat/>
    <w:rsid w:val="00597635"/>
    <w:pPr>
      <w:spacing w:before="120" w:after="120"/>
    </w:pPr>
    <w:rPr>
      <w:b/>
      <w:sz w:val="20"/>
    </w:rPr>
  </w:style>
  <w:style w:type="paragraph" w:customStyle="1" w:styleId="BMTNumberedHeading1">
    <w:name w:val="BMT_Numbered Heading 1"/>
    <w:basedOn w:val="BMTHeading1"/>
    <w:qFormat/>
    <w:rsid w:val="00BF6039"/>
    <w:pPr>
      <w:numPr>
        <w:numId w:val="3"/>
      </w:numPr>
      <w:tabs>
        <w:tab w:val="right" w:pos="567"/>
      </w:tabs>
      <w:spacing w:after="200"/>
    </w:pPr>
    <w:rPr>
      <w:rFonts w:cs="Arial"/>
    </w:rPr>
  </w:style>
  <w:style w:type="paragraph" w:customStyle="1" w:styleId="BMTNumberedHeading2">
    <w:name w:val="BMT_Numbered Heading 2"/>
    <w:basedOn w:val="BMTHeading2"/>
    <w:qFormat/>
    <w:rsid w:val="00BF6039"/>
    <w:pPr>
      <w:numPr>
        <w:ilvl w:val="1"/>
        <w:numId w:val="3"/>
      </w:numPr>
      <w:tabs>
        <w:tab w:val="right" w:pos="567"/>
      </w:tabs>
    </w:pPr>
  </w:style>
  <w:style w:type="paragraph" w:customStyle="1" w:styleId="BMTNumberedHeading3">
    <w:name w:val="BMT_Numbered Heading 3"/>
    <w:basedOn w:val="BMTHeading3"/>
    <w:qFormat/>
    <w:rsid w:val="00540F8E"/>
    <w:pPr>
      <w:numPr>
        <w:ilvl w:val="2"/>
        <w:numId w:val="3"/>
      </w:numPr>
    </w:pPr>
  </w:style>
  <w:style w:type="paragraph" w:customStyle="1" w:styleId="BMTBodyTextNumbered">
    <w:name w:val="BMT_Body Text Numbered"/>
    <w:basedOn w:val="BMTBodyText"/>
    <w:qFormat/>
    <w:rsid w:val="00454160"/>
    <w:pPr>
      <w:numPr>
        <w:ilvl w:val="3"/>
        <w:numId w:val="3"/>
      </w:numPr>
    </w:pPr>
  </w:style>
  <w:style w:type="paragraph" w:customStyle="1" w:styleId="BMTChartNormal">
    <w:name w:val="BMT_Chart Normal"/>
    <w:basedOn w:val="BMTNormal"/>
    <w:rsid w:val="0092151D"/>
    <w:rPr>
      <w:sz w:val="16"/>
    </w:rPr>
  </w:style>
  <w:style w:type="paragraph" w:customStyle="1" w:styleId="BMTTBSource">
    <w:name w:val="BMT_TB_Source"/>
    <w:basedOn w:val="BMTNormal"/>
    <w:qFormat/>
    <w:rsid w:val="00597635"/>
    <w:pPr>
      <w:pBdr>
        <w:top w:val="single" w:sz="4" w:space="1" w:color="005581"/>
      </w:pBdr>
      <w:spacing w:before="120" w:after="120"/>
    </w:pPr>
    <w:rPr>
      <w:sz w:val="18"/>
    </w:rPr>
  </w:style>
  <w:style w:type="character" w:customStyle="1" w:styleId="BMTCharacterItalic">
    <w:name w:val="BMT_Character Italic"/>
    <w:basedOn w:val="DefaultParagraphFont"/>
    <w:uiPriority w:val="1"/>
    <w:rsid w:val="00C24111"/>
    <w:rPr>
      <w:i/>
    </w:rPr>
  </w:style>
  <w:style w:type="character" w:customStyle="1" w:styleId="BMTCharacterUnderline">
    <w:name w:val="BMT_Character Underline"/>
    <w:basedOn w:val="DefaultParagraphFont"/>
    <w:uiPriority w:val="1"/>
    <w:rsid w:val="00C24111"/>
    <w:rPr>
      <w:u w:val="single"/>
    </w:rPr>
  </w:style>
  <w:style w:type="character" w:customStyle="1" w:styleId="BMTCharacterBold">
    <w:name w:val="BMT_Character Bold"/>
    <w:basedOn w:val="DefaultParagraphFont"/>
    <w:uiPriority w:val="1"/>
    <w:rsid w:val="00C24111"/>
    <w:rPr>
      <w:b/>
    </w:rPr>
  </w:style>
  <w:style w:type="paragraph" w:customStyle="1" w:styleId="BMTSideComment">
    <w:name w:val="BMT_Side Comment"/>
    <w:basedOn w:val="BMTNormal"/>
    <w:qFormat/>
    <w:rsid w:val="00F955EF"/>
    <w:pPr>
      <w:framePr w:w="1900" w:wrap="around" w:vAnchor="text" w:hAnchor="page" w:x="1135" w:y="1" w:anchorLock="1"/>
    </w:pPr>
    <w:rPr>
      <w:color w:val="005581"/>
      <w:sz w:val="20"/>
    </w:rPr>
  </w:style>
  <w:style w:type="paragraph" w:customStyle="1" w:styleId="BMTTBSideComment">
    <w:name w:val="BMT_TB_Side Comment"/>
    <w:basedOn w:val="BMTNormal"/>
    <w:rsid w:val="00013395"/>
    <w:rPr>
      <w:color w:val="005581"/>
      <w:sz w:val="20"/>
    </w:rPr>
  </w:style>
  <w:style w:type="paragraph" w:customStyle="1" w:styleId="BMTWatermark">
    <w:name w:val="BMT_Watermark"/>
    <w:basedOn w:val="BMTNormal"/>
    <w:rsid w:val="004816E0"/>
    <w:pPr>
      <w:jc w:val="center"/>
    </w:pPr>
    <w:rPr>
      <w:color w:val="C0C0C0"/>
      <w:sz w:val="96"/>
    </w:rPr>
  </w:style>
  <w:style w:type="paragraph" w:customStyle="1" w:styleId="BMTDocDetailsHeading1">
    <w:name w:val="BMT_Doc Details Heading 1"/>
    <w:basedOn w:val="BMTHeading1"/>
    <w:rsid w:val="00901BA2"/>
    <w:pPr>
      <w:spacing w:before="120" w:after="120"/>
      <w:outlineLvl w:val="9"/>
    </w:pPr>
  </w:style>
  <w:style w:type="paragraph" w:customStyle="1" w:styleId="BMTDocDetailsHeading2">
    <w:name w:val="BMT_Doc Details Heading 2"/>
    <w:basedOn w:val="BMTHeading3"/>
    <w:rsid w:val="00737CE7"/>
    <w:pPr>
      <w:outlineLvl w:val="9"/>
    </w:pPr>
  </w:style>
  <w:style w:type="paragraph" w:customStyle="1" w:styleId="BMTTOCHeading">
    <w:name w:val="BMT_TOC Heading"/>
    <w:basedOn w:val="BMTHeading1"/>
    <w:rsid w:val="00901BA2"/>
    <w:pPr>
      <w:spacing w:after="0"/>
      <w:outlineLvl w:val="9"/>
    </w:pPr>
  </w:style>
  <w:style w:type="paragraph" w:styleId="Caption">
    <w:name w:val="caption"/>
    <w:aliases w:val="RCL Caption"/>
    <w:basedOn w:val="Normal"/>
    <w:next w:val="Normal"/>
    <w:uiPriority w:val="99"/>
    <w:unhideWhenUsed/>
    <w:qFormat/>
    <w:rsid w:val="00267405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TableofFigures">
    <w:name w:val="table of figures"/>
    <w:basedOn w:val="Normal"/>
    <w:next w:val="Normal"/>
    <w:uiPriority w:val="99"/>
    <w:unhideWhenUsed/>
    <w:rsid w:val="004A0C56"/>
    <w:pPr>
      <w:tabs>
        <w:tab w:val="right" w:pos="9600"/>
      </w:tabs>
      <w:spacing w:before="120" w:after="0" w:line="240" w:lineRule="auto"/>
      <w:ind w:left="320" w:right="320"/>
    </w:pPr>
    <w:rPr>
      <w:b/>
      <w:color w:val="005581"/>
      <w:sz w:val="20"/>
    </w:rPr>
  </w:style>
  <w:style w:type="character" w:styleId="Hyperlink">
    <w:name w:val="Hyperlink"/>
    <w:basedOn w:val="DefaultParagraphFont"/>
    <w:uiPriority w:val="99"/>
    <w:unhideWhenUsed/>
    <w:rsid w:val="00267405"/>
    <w:rPr>
      <w:color w:val="0000FF" w:themeColor="hyperlink"/>
      <w:u w:val="single"/>
    </w:rPr>
  </w:style>
  <w:style w:type="paragraph" w:customStyle="1" w:styleId="BMTHeadingAppendix">
    <w:name w:val="BMT_Heading Appendix"/>
    <w:basedOn w:val="BMTHeading1"/>
    <w:qFormat/>
    <w:rsid w:val="000A0E74"/>
    <w:pPr>
      <w:outlineLvl w:val="3"/>
    </w:pPr>
  </w:style>
  <w:style w:type="character" w:customStyle="1" w:styleId="Heading4Char">
    <w:name w:val="Heading 4 Char"/>
    <w:basedOn w:val="DefaultParagraphFont"/>
    <w:link w:val="Heading4"/>
    <w:rsid w:val="000A0E7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A0E74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2Char">
    <w:name w:val="Heading 2 Char"/>
    <w:basedOn w:val="DefaultParagraphFont"/>
    <w:link w:val="Heading2"/>
    <w:rsid w:val="000A0E7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0A0E7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OC4">
    <w:name w:val="toc 4"/>
    <w:basedOn w:val="TOC1"/>
    <w:next w:val="BMTNormal"/>
    <w:uiPriority w:val="39"/>
    <w:unhideWhenUsed/>
    <w:rsid w:val="000A0E74"/>
  </w:style>
  <w:style w:type="character" w:customStyle="1" w:styleId="Heading5Char">
    <w:name w:val="Heading 5 Char"/>
    <w:basedOn w:val="DefaultParagraphFont"/>
    <w:link w:val="Heading5"/>
    <w:uiPriority w:val="9"/>
    <w:semiHidden/>
    <w:rsid w:val="006A3E1A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A3E1A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A3E1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A3E1A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A3E1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customStyle="1" w:styleId="BMTHeadingAnnex">
    <w:name w:val="BMT_Heading Annex"/>
    <w:basedOn w:val="BMTHeadingAppendix"/>
    <w:qFormat/>
    <w:rsid w:val="00143E07"/>
    <w:pPr>
      <w:outlineLvl w:val="4"/>
    </w:pPr>
  </w:style>
  <w:style w:type="paragraph" w:customStyle="1" w:styleId="BMTHeadingGlossary">
    <w:name w:val="BMT_Heading Glossary"/>
    <w:basedOn w:val="BMTHeadingAppendix"/>
    <w:qFormat/>
    <w:rsid w:val="00143E07"/>
    <w:pPr>
      <w:outlineLvl w:val="5"/>
    </w:pPr>
  </w:style>
  <w:style w:type="paragraph" w:customStyle="1" w:styleId="BMTHeadingReference">
    <w:name w:val="BMT_Heading Reference"/>
    <w:basedOn w:val="BMTHeadingAppendix"/>
    <w:qFormat/>
    <w:rsid w:val="00143E07"/>
    <w:pPr>
      <w:outlineLvl w:val="6"/>
    </w:pPr>
  </w:style>
  <w:style w:type="paragraph" w:styleId="TOC5">
    <w:name w:val="toc 5"/>
    <w:basedOn w:val="TOC1"/>
    <w:next w:val="Normal"/>
    <w:uiPriority w:val="39"/>
    <w:rsid w:val="002B43FC"/>
  </w:style>
  <w:style w:type="paragraph" w:styleId="TOC6">
    <w:name w:val="toc 6"/>
    <w:basedOn w:val="TOC1"/>
    <w:next w:val="Normal"/>
    <w:uiPriority w:val="39"/>
    <w:rsid w:val="002B43FC"/>
  </w:style>
  <w:style w:type="paragraph" w:styleId="TOC7">
    <w:name w:val="toc 7"/>
    <w:basedOn w:val="TOC1"/>
    <w:next w:val="Normal"/>
    <w:uiPriority w:val="39"/>
    <w:rsid w:val="002B43FC"/>
  </w:style>
  <w:style w:type="paragraph" w:customStyle="1" w:styleId="BMTSectionText">
    <w:name w:val="BMT_Section Text"/>
    <w:basedOn w:val="BMTNormal"/>
    <w:qFormat/>
    <w:rsid w:val="00F97E08"/>
    <w:pPr>
      <w:spacing w:line="216" w:lineRule="auto"/>
    </w:pPr>
    <w:rPr>
      <w:color w:val="005581"/>
      <w:sz w:val="32"/>
    </w:rPr>
  </w:style>
  <w:style w:type="character" w:customStyle="1" w:styleId="BMTCharacterBoldItalicUnderline">
    <w:name w:val="BMT_Character Bold Italic Underline"/>
    <w:basedOn w:val="BMTCharacterBold"/>
    <w:uiPriority w:val="1"/>
    <w:rsid w:val="00C24111"/>
    <w:rPr>
      <w:b/>
      <w:i/>
      <w:u w:val="single"/>
      <w:lang w:val="en-GB"/>
    </w:rPr>
  </w:style>
  <w:style w:type="character" w:customStyle="1" w:styleId="BMTCharacterBoldUnderline">
    <w:name w:val="BMT_Character Bold Underline"/>
    <w:basedOn w:val="BMTCharacterBold"/>
    <w:uiPriority w:val="1"/>
    <w:rsid w:val="00C24111"/>
    <w:rPr>
      <w:b/>
      <w:u w:val="single"/>
      <w:lang w:val="en-GB"/>
    </w:rPr>
  </w:style>
  <w:style w:type="character" w:customStyle="1" w:styleId="BMTCharacterItalicUnderline">
    <w:name w:val="BMT_Character Italic Underline"/>
    <w:basedOn w:val="BMTCharacterItalic"/>
    <w:uiPriority w:val="1"/>
    <w:rsid w:val="00C24111"/>
    <w:rPr>
      <w:i/>
      <w:u w:val="single"/>
      <w:lang w:val="en-GB"/>
    </w:rPr>
  </w:style>
  <w:style w:type="paragraph" w:customStyle="1" w:styleId="BMTTCBulletLetter">
    <w:name w:val="BMT_T&amp;C Bullet Letter"/>
    <w:basedOn w:val="BMTNormal"/>
    <w:qFormat/>
    <w:rsid w:val="00AB0987"/>
    <w:pPr>
      <w:numPr>
        <w:numId w:val="7"/>
      </w:numPr>
    </w:pPr>
    <w:rPr>
      <w:sz w:val="16"/>
    </w:rPr>
  </w:style>
  <w:style w:type="paragraph" w:customStyle="1" w:styleId="BMTTCHeading1">
    <w:name w:val="BMT_T&amp;C Heading 1"/>
    <w:basedOn w:val="BMTNormal"/>
    <w:qFormat/>
    <w:rsid w:val="00AB0987"/>
    <w:pPr>
      <w:numPr>
        <w:numId w:val="8"/>
      </w:numPr>
      <w:spacing w:line="276" w:lineRule="auto"/>
    </w:pPr>
    <w:rPr>
      <w:b/>
      <w:color w:val="005581"/>
      <w:sz w:val="16"/>
    </w:rPr>
  </w:style>
  <w:style w:type="paragraph" w:customStyle="1" w:styleId="BMTTCHeading2">
    <w:name w:val="BMT_T&amp;C Heading 2"/>
    <w:basedOn w:val="BMTNormal"/>
    <w:qFormat/>
    <w:rsid w:val="00AB0987"/>
    <w:pPr>
      <w:numPr>
        <w:ilvl w:val="1"/>
        <w:numId w:val="8"/>
      </w:numPr>
      <w:spacing w:after="240"/>
    </w:pPr>
    <w:rPr>
      <w:sz w:val="16"/>
    </w:rPr>
  </w:style>
  <w:style w:type="paragraph" w:customStyle="1" w:styleId="BMTTCHeading3">
    <w:name w:val="BMT_T&amp;C Heading 3"/>
    <w:basedOn w:val="BMTNormal"/>
    <w:qFormat/>
    <w:rsid w:val="00AB0987"/>
    <w:pPr>
      <w:numPr>
        <w:ilvl w:val="2"/>
        <w:numId w:val="8"/>
      </w:numPr>
      <w:spacing w:after="240"/>
    </w:pPr>
    <w:rPr>
      <w:sz w:val="16"/>
    </w:rPr>
  </w:style>
  <w:style w:type="paragraph" w:customStyle="1" w:styleId="BMTTCText">
    <w:name w:val="BMT_T&amp;C Text"/>
    <w:basedOn w:val="BMTNormal"/>
    <w:qFormat/>
    <w:rsid w:val="00AB0987"/>
    <w:pPr>
      <w:spacing w:after="240"/>
      <w:ind w:left="720"/>
    </w:pPr>
    <w:rPr>
      <w:noProof w:val="0"/>
      <w:sz w:val="16"/>
    </w:rPr>
  </w:style>
  <w:style w:type="paragraph" w:customStyle="1" w:styleId="BMTTCTitle">
    <w:name w:val="BMT_T&amp;C Title"/>
    <w:basedOn w:val="BMTNormal"/>
    <w:qFormat/>
    <w:rsid w:val="00AB0987"/>
    <w:pPr>
      <w:spacing w:after="240"/>
    </w:pPr>
    <w:rPr>
      <w:b/>
      <w:color w:val="005581"/>
      <w:sz w:val="34"/>
    </w:rPr>
  </w:style>
  <w:style w:type="paragraph" w:customStyle="1" w:styleId="BMTTCHeading4">
    <w:name w:val="BMT_T&amp;C Heading 4"/>
    <w:basedOn w:val="BMTNormal"/>
    <w:rsid w:val="00190FEB"/>
    <w:pPr>
      <w:numPr>
        <w:ilvl w:val="3"/>
        <w:numId w:val="8"/>
      </w:numPr>
      <w:spacing w:after="240"/>
    </w:pPr>
    <w:rPr>
      <w:sz w:val="16"/>
    </w:rPr>
  </w:style>
  <w:style w:type="paragraph" w:customStyle="1" w:styleId="ParaLevel2">
    <w:name w:val="Para Level 2"/>
    <w:basedOn w:val="Heading2"/>
    <w:qFormat/>
    <w:rsid w:val="00D92867"/>
    <w:pPr>
      <w:keepNext w:val="0"/>
      <w:keepLines w:val="0"/>
      <w:numPr>
        <w:ilvl w:val="1"/>
      </w:numPr>
      <w:tabs>
        <w:tab w:val="num" w:pos="1418"/>
      </w:tabs>
      <w:spacing w:before="120" w:after="60" w:line="300" w:lineRule="atLeast"/>
      <w:ind w:left="1418" w:hanging="1418"/>
    </w:pPr>
    <w:rPr>
      <w:rFonts w:ascii="Arial" w:eastAsia="Times New Roman" w:hAnsi="Arial" w:cs="Times New Roman"/>
      <w:b w:val="0"/>
      <w:color w:val="auto"/>
      <w:kern w:val="28"/>
      <w:sz w:val="22"/>
      <w:szCs w:val="20"/>
      <w:lang w:val="en-AU"/>
    </w:rPr>
  </w:style>
  <w:style w:type="paragraph" w:customStyle="1" w:styleId="ParaLevel3">
    <w:name w:val="Para Level 3"/>
    <w:basedOn w:val="Heading3"/>
    <w:link w:val="ParaLevel3Char1"/>
    <w:qFormat/>
    <w:rsid w:val="00D63475"/>
    <w:pPr>
      <w:keepNext w:val="0"/>
      <w:keepLines w:val="0"/>
      <w:widowControl w:val="0"/>
      <w:numPr>
        <w:ilvl w:val="2"/>
        <w:numId w:val="2"/>
      </w:numPr>
      <w:spacing w:before="120" w:after="60" w:line="300" w:lineRule="atLeast"/>
    </w:pPr>
    <w:rPr>
      <w:rFonts w:ascii="Arial" w:eastAsia="Times New Roman" w:hAnsi="Arial" w:cs="Times New Roman"/>
      <w:b w:val="0"/>
      <w:bCs w:val="0"/>
      <w:color w:val="auto"/>
      <w:kern w:val="28"/>
      <w:szCs w:val="20"/>
      <w:lang w:val="en-AU"/>
    </w:rPr>
  </w:style>
  <w:style w:type="character" w:customStyle="1" w:styleId="ParaLevel3Char1">
    <w:name w:val="Para Level 3 Char1"/>
    <w:link w:val="ParaLevel3"/>
    <w:rsid w:val="00D63475"/>
    <w:rPr>
      <w:rFonts w:ascii="Arial" w:eastAsia="Times New Roman" w:hAnsi="Arial" w:cs="Times New Roman"/>
      <w:kern w:val="28"/>
      <w:szCs w:val="20"/>
      <w:lang w:val="en-AU"/>
    </w:rPr>
  </w:style>
  <w:style w:type="character" w:styleId="CommentReference">
    <w:name w:val="annotation reference"/>
    <w:basedOn w:val="DefaultParagraphFont"/>
    <w:rsid w:val="0062384C"/>
    <w:rPr>
      <w:rFonts w:cs="Times New Roman"/>
      <w:sz w:val="16"/>
    </w:rPr>
  </w:style>
  <w:style w:type="paragraph" w:styleId="CommentText">
    <w:name w:val="annotation text"/>
    <w:basedOn w:val="Normal"/>
    <w:link w:val="CommentTextChar"/>
    <w:rsid w:val="0062384C"/>
    <w:pPr>
      <w:tabs>
        <w:tab w:val="left" w:pos="1134"/>
      </w:tabs>
      <w:overflowPunct w:val="0"/>
      <w:autoSpaceDE w:val="0"/>
      <w:autoSpaceDN w:val="0"/>
      <w:adjustRightInd w:val="0"/>
      <w:spacing w:before="240" w:after="60" w:line="240" w:lineRule="auto"/>
      <w:textAlignment w:val="baseline"/>
    </w:pPr>
    <w:rPr>
      <w:rFonts w:eastAsia="Times New Roman" w:cs="Times New Roman"/>
      <w:kern w:val="22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62384C"/>
    <w:rPr>
      <w:rFonts w:ascii="Arial" w:eastAsia="Times New Roman" w:hAnsi="Arial" w:cs="Times New Roman"/>
      <w:kern w:val="22"/>
      <w:sz w:val="20"/>
      <w:szCs w:val="20"/>
    </w:rPr>
  </w:style>
  <w:style w:type="paragraph" w:styleId="PlainText">
    <w:name w:val="Plain Text"/>
    <w:basedOn w:val="Normal"/>
    <w:link w:val="PlainTextChar"/>
    <w:uiPriority w:val="99"/>
    <w:unhideWhenUsed/>
    <w:rsid w:val="0062384C"/>
    <w:pPr>
      <w:spacing w:after="0" w:line="240" w:lineRule="auto"/>
    </w:pPr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62384C"/>
    <w:rPr>
      <w:rFonts w:ascii="Calibri" w:hAnsi="Calibri"/>
      <w:szCs w:val="21"/>
    </w:rPr>
  </w:style>
  <w:style w:type="paragraph" w:customStyle="1" w:styleId="Bullet1">
    <w:name w:val="Bullet 1"/>
    <w:basedOn w:val="Normal"/>
    <w:qFormat/>
    <w:rsid w:val="009D5F29"/>
    <w:pPr>
      <w:numPr>
        <w:numId w:val="10"/>
      </w:numPr>
      <w:spacing w:after="120"/>
      <w:jc w:val="both"/>
    </w:pPr>
    <w:rPr>
      <w:rFonts w:eastAsia="Calibri" w:cs="Times New Roman"/>
    </w:rPr>
  </w:style>
  <w:style w:type="paragraph" w:customStyle="1" w:styleId="Bullet2">
    <w:name w:val="Bullet 2"/>
    <w:basedOn w:val="Bullet1"/>
    <w:qFormat/>
    <w:rsid w:val="009D5F29"/>
    <w:pPr>
      <w:numPr>
        <w:ilvl w:val="1"/>
      </w:numPr>
    </w:pPr>
  </w:style>
  <w:style w:type="paragraph" w:customStyle="1" w:styleId="Bullet3">
    <w:name w:val="Bullet 3"/>
    <w:basedOn w:val="Bullet2"/>
    <w:qFormat/>
    <w:rsid w:val="009D5F29"/>
    <w:pPr>
      <w:numPr>
        <w:ilvl w:val="2"/>
      </w:numPr>
    </w:pPr>
  </w:style>
  <w:style w:type="numbering" w:customStyle="1" w:styleId="lm-Bullet">
    <w:name w:val="lm-Bullet"/>
    <w:basedOn w:val="NoList"/>
    <w:uiPriority w:val="99"/>
    <w:rsid w:val="009D5F29"/>
    <w:pPr>
      <w:numPr>
        <w:numId w:val="9"/>
      </w:numPr>
    </w:pPr>
  </w:style>
  <w:style w:type="paragraph" w:customStyle="1" w:styleId="Para">
    <w:name w:val="Para"/>
    <w:uiPriority w:val="2"/>
    <w:qFormat/>
    <w:rsid w:val="00D66588"/>
    <w:pPr>
      <w:spacing w:after="120"/>
      <w:jc w:val="both"/>
    </w:pPr>
    <w:rPr>
      <w:rFonts w:ascii="Arial" w:eastAsia="Calibri" w:hAnsi="Arial" w:cs="Times New Roman"/>
    </w:rPr>
  </w:style>
  <w:style w:type="numbering" w:customStyle="1" w:styleId="LM-HeadingNum">
    <w:name w:val="LM-HeadingNum"/>
    <w:basedOn w:val="NoList"/>
    <w:uiPriority w:val="99"/>
    <w:rsid w:val="00A339F5"/>
    <w:pPr>
      <w:numPr>
        <w:numId w:val="11"/>
      </w:numPr>
    </w:pPr>
  </w:style>
  <w:style w:type="paragraph" w:styleId="NormalWeb">
    <w:name w:val="Normal (Web)"/>
    <w:basedOn w:val="Normal"/>
    <w:uiPriority w:val="99"/>
    <w:semiHidden/>
    <w:unhideWhenUsed/>
    <w:rsid w:val="007C7B12"/>
    <w:rPr>
      <w:rFonts w:ascii="Times New Roman" w:hAnsi="Times New Roman" w:cs="Times New Roman"/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922BE"/>
    <w:pPr>
      <w:tabs>
        <w:tab w:val="clear" w:pos="1134"/>
      </w:tabs>
      <w:overflowPunct/>
      <w:autoSpaceDE/>
      <w:autoSpaceDN/>
      <w:adjustRightInd/>
      <w:spacing w:before="0" w:after="200"/>
      <w:textAlignment w:val="auto"/>
    </w:pPr>
    <w:rPr>
      <w:rFonts w:eastAsiaTheme="minorHAnsi" w:cstheme="minorBidi"/>
      <w:b/>
      <w:bCs/>
      <w:kern w:val="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922BE"/>
    <w:rPr>
      <w:rFonts w:ascii="Arial" w:eastAsia="Times New Roman" w:hAnsi="Arial" w:cs="Times New Roman"/>
      <w:b/>
      <w:bCs/>
      <w:kern w:val="22"/>
      <w:sz w:val="20"/>
      <w:szCs w:val="20"/>
    </w:rPr>
  </w:style>
  <w:style w:type="paragraph" w:styleId="List">
    <w:name w:val="List"/>
    <w:basedOn w:val="Normal"/>
    <w:uiPriority w:val="99"/>
    <w:unhideWhenUsed/>
    <w:qFormat/>
    <w:rsid w:val="00B20D27"/>
    <w:pPr>
      <w:numPr>
        <w:numId w:val="12"/>
      </w:numPr>
      <w:tabs>
        <w:tab w:val="left" w:pos="1985"/>
      </w:tabs>
      <w:spacing w:before="60" w:after="60" w:line="300" w:lineRule="atLeast"/>
    </w:pPr>
    <w:rPr>
      <w:rFonts w:eastAsia="Calibri" w:cs="Times New Roman"/>
    </w:rPr>
  </w:style>
  <w:style w:type="character" w:styleId="PageNumber">
    <w:name w:val="page number"/>
    <w:rsid w:val="00B74C7F"/>
  </w:style>
  <w:style w:type="paragraph" w:styleId="FootnoteText">
    <w:name w:val="footnote text"/>
    <w:basedOn w:val="Normal"/>
    <w:link w:val="FootnoteTextChar"/>
    <w:uiPriority w:val="99"/>
    <w:semiHidden/>
    <w:unhideWhenUsed/>
    <w:rsid w:val="00792C0F"/>
    <w:pPr>
      <w:spacing w:after="0" w:line="240" w:lineRule="auto"/>
    </w:pPr>
    <w:rPr>
      <w:rFonts w:eastAsia="Calibri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792C0F"/>
    <w:rPr>
      <w:rFonts w:ascii="Arial" w:eastAsia="Calibri" w:hAnsi="Arial"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792C0F"/>
    <w:rPr>
      <w:vertAlign w:val="superscript"/>
    </w:rPr>
  </w:style>
  <w:style w:type="paragraph" w:styleId="Revision">
    <w:name w:val="Revision"/>
    <w:hidden/>
    <w:uiPriority w:val="99"/>
    <w:semiHidden/>
    <w:rsid w:val="00006648"/>
    <w:pPr>
      <w:spacing w:after="0" w:line="240" w:lineRule="auto"/>
    </w:pPr>
    <w:rPr>
      <w:rFonts w:ascii="Arial" w:hAnsi="Arial"/>
    </w:rPr>
  </w:style>
  <w:style w:type="table" w:customStyle="1" w:styleId="TableGrid1">
    <w:name w:val="Table Grid1"/>
    <w:basedOn w:val="TableNormal"/>
    <w:next w:val="TableGrid"/>
    <w:uiPriority w:val="59"/>
    <w:rsid w:val="0092542C"/>
    <w:pPr>
      <w:spacing w:after="0" w:line="240" w:lineRule="auto"/>
      <w:jc w:val="both"/>
    </w:pPr>
    <w:rPr>
      <w:rFonts w:eastAsiaTheme="minorEastAsia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59"/>
    <w:rsid w:val="00236B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dnoteText">
    <w:name w:val="endnote text"/>
    <w:basedOn w:val="Normal"/>
    <w:link w:val="EndnoteTextChar"/>
    <w:uiPriority w:val="99"/>
    <w:semiHidden/>
    <w:unhideWhenUsed/>
    <w:rsid w:val="00E03EB9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E03EB9"/>
    <w:rPr>
      <w:rFonts w:ascii="Arial" w:hAnsi="Arial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E03EB9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953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66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04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01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82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81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0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24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1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15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57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03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91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tinse\appdata\roaming\microsoft\templates\BMT%20Templates\Portrait%20Report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>
        <a:noFill/>
        <a:ln w="6350">
          <a:noFill/>
        </a:ln>
        <a:effectLst/>
      </a:spPr>
      <a:bodyPr rot="0" spcFirstLastPara="0" vertOverflow="overflow" horzOverflow="overflow" vert="horz" wrap="square" lIns="0" tIns="0" rIns="0" bIns="0" numCol="1" spcCol="0" rtlCol="0" fromWordArt="0" anchor="t" anchorCtr="0" forceAA="0" compatLnSpc="1">
        <a:prstTxWarp prst="textNoShape">
          <a:avLst/>
        </a:prstTxWarp>
        <a:noAutofit/>
      </a:bodyPr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MOD Document" ma:contentTypeID="0x0101002817DCC3B91A4B7EA656B27E1AE952E300ED3B4446C0A7DA4BAB2A9171CA624A1E" ma:contentTypeVersion="41" ma:contentTypeDescription="Designed to facilitate the storage of MOD Documents with a '.doc' or '.docx' extension" ma:contentTypeScope="" ma:versionID="0a60dd906ab0f943d2c2b5ae8040600d">
  <xsd:schema xmlns:xsd="http://www.w3.org/2001/XMLSchema" xmlns:p="http://schemas.microsoft.com/office/2006/metadata/properties" xmlns:ns1="http://schemas.microsoft.com/sharepoint/v3" xmlns:ns2="2C60C672-674B-4360-895E-33CEDC80A637" xmlns:ns3="2c60c672-674b-4360-895e-33cedc80a637" xmlns:ns4="ee2990c2-7e70-49ff-9538-56b4b3d13a75" xmlns:ns5="95bbafe5-95f7-4928-8ea6-8625acceffb3" targetNamespace="http://schemas.microsoft.com/office/2006/metadata/properties" ma:root="true" ma:fieldsID="3f802b6001501499b4a1256645fa4842" ns1:_="" ns2:_="" ns3:_="" ns4:_="" ns5:_="">
    <xsd:import namespace="http://schemas.microsoft.com/sharepoint/v3"/>
    <xsd:import namespace="2C60C672-674B-4360-895E-33CEDC80A637"/>
    <xsd:import namespace="2c60c672-674b-4360-895e-33cedc80a637"/>
    <xsd:import namespace="ee2990c2-7e70-49ff-9538-56b4b3d13a75"/>
    <xsd:import namespace="95bbafe5-95f7-4928-8ea6-8625acceffb3"/>
    <xsd:element name="properties">
      <xsd:complexType>
        <xsd:sequence>
          <xsd:element name="documentManagement">
            <xsd:complexType>
              <xsd:all>
                <xsd:element ref="ns1:Description" minOccurs="0"/>
                <xsd:element ref="ns1:UKProtectiveMarking"/>
                <xsd:element ref="ns1:AuthorOriginator"/>
                <xsd:element ref="ns2:SubjectCategory" minOccurs="0"/>
                <xsd:element ref="ns2:Subject_x0020_CategoryOOB" minOccurs="0"/>
                <xsd:element ref="ns2:SubjectKeywords" minOccurs="0"/>
                <xsd:element ref="ns2:Subject_x0020_KeywordsOOB" minOccurs="0"/>
                <xsd:element ref="ns2:LocalKeywords" minOccurs="0"/>
                <xsd:element ref="ns2:Local_x0020_KeywordsOOB" minOccurs="0"/>
                <xsd:element ref="ns2:BusinessOwner" minOccurs="0"/>
                <xsd:element ref="ns2:Business_x0020_OwnerOOB"/>
                <xsd:element ref="ns1:DocumentVersion" minOccurs="0"/>
                <xsd:element ref="ns2:fileplanID" minOccurs="0"/>
                <xsd:element ref="ns2:fileplanIDOOB"/>
                <xsd:element ref="ns3:fileplanIDPTH" minOccurs="0"/>
                <xsd:element ref="ns1:Status" minOccurs="0"/>
                <xsd:element ref="ns1:Copyright" minOccurs="0"/>
                <xsd:element ref="ns1:SecurityNonUKConstraints" minOccurs="0"/>
                <xsd:element ref="ns1:CreatedOriginated"/>
                <xsd:element ref="ns1:SecurityDescriptors" minOccurs="0"/>
                <xsd:element ref="ns1:DPAExemption" minOccurs="0"/>
                <xsd:element ref="ns1:RetentionCategory" minOccurs="0"/>
                <xsd:element ref="ns1:DPADisclosabilityIndicator" minOccurs="0"/>
                <xsd:element ref="ns1:FOIExemption" minOccurs="0"/>
                <xsd:element ref="ns1:EIRDisclosabilityIndicator" minOccurs="0"/>
                <xsd:element ref="ns1:EIRException" minOccurs="0"/>
                <xsd:element ref="ns1:PolicyIdentifier" minOccurs="0"/>
                <xsd:element ref="ns1:FOIPublicationDate" minOccurs="0"/>
                <xsd:element ref="ns1:FOIReleasedOnRequest" minOccurs="0"/>
                <xsd:element ref="ns4:Declared" minOccurs="0"/>
                <xsd:element ref="ns4:DocId" minOccurs="0"/>
                <xsd:element ref="ns4:MeridioUrl" minOccurs="0"/>
                <xsd:element ref="ns4:MeridioEDCStatus" minOccurs="0"/>
                <xsd:element ref="ns4:MeridioEDCData" minOccurs="0"/>
                <xsd:element ref="ns5:OSP_Deliver_L1" minOccurs="0"/>
                <xsd:element ref="ns4:OSP_Deliver_L1OOB"/>
                <xsd:element ref="ns5:OSP_Deliver_L2" minOccurs="0"/>
                <xsd:element ref="ns4:OSP_Deliver_L2OOB" minOccurs="0"/>
                <xsd:element ref="ns5:OSVP_x0020_Output_x0020_Area" minOccurs="0"/>
                <xsd:element ref="ns4:OSVP_x0020_Output_x0020_AreaOOB" minOccurs="0"/>
                <xsd:element ref="ns5:OSP_Contracts" minOccurs="0"/>
                <xsd:element ref="ns4:OSP_ContractsOOB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http://schemas.microsoft.com/sharepoint/v3" elementFormDefault="qualified">
    <xsd:import namespace="http://schemas.microsoft.com/office/2006/documentManagement/types"/>
    <xsd:element name="Description" ma:index="3" nillable="true" ma:displayName="Description" ma:description="Provide a description of this object" ma:internalName="Description0">
      <xsd:simpleType>
        <xsd:restriction base="dms:Text"/>
      </xsd:simpleType>
    </xsd:element>
    <xsd:element name="UKProtectiveMarking" ma:index="4" ma:displayName="UK Protective Marking" ma:description="The OFFICIAL-SENSITIVE marking should be used if it is clear that consequence of compromise would cause significant harm; Over 80% of MOD material is expected to be marked OFFICIAL." ma:format="RadioButtons" ma:internalName="UKProtectiveMarking" ma:readOnly="false">
      <xsd:simpleType>
        <xsd:restriction base="dms:Choice">
          <xsd:enumeration value="OFFICIAL"/>
          <xsd:enumeration value="OFFICIAL-SENSITIVE"/>
        </xsd:restriction>
      </xsd:simpleType>
    </xsd:element>
    <xsd:element name="AuthorOriginator" ma:index="5" ma:displayName="Author (Originator)" ma:description="Enter the person(s), group or organisation primarily responsible for creating the document" ma:internalName="AuthorOriginator">
      <xsd:simpleType>
        <xsd:restriction base="dms:Text"/>
      </xsd:simpleType>
    </xsd:element>
    <xsd:element name="DocumentVersion" ma:index="14" nillable="true" ma:displayName="Document Version" ma:description="Enter a logically managed business version number for published documents and use in document templates. Supply the version number in X_X_X format e.g 1_2_1. You do not need a set number of digits, 1_1 is valid for example" ma:internalName="DocumentVersion">
      <xsd:simpleType>
        <xsd:restriction base="dms:Text"/>
      </xsd:simpleType>
    </xsd:element>
    <xsd:element name="Status" ma:index="18" nillable="true" ma:displayName="Status" ma:description="The status of the current object" ma:format="RadioButtons" ma:internalName="Status">
      <xsd:simpleType>
        <xsd:restriction base="dms:Choice">
          <xsd:enumeration value="Draft"/>
          <xsd:enumeration value="Under Review"/>
          <xsd:enumeration value="Final"/>
          <xsd:enumeration value="Superseded"/>
        </xsd:restriction>
      </xsd:simpleType>
    </xsd:element>
    <xsd:element name="Copyright" ma:index="19" nillable="true" ma:displayName="Copyright" ma:description="The person, group or organisation that has legal copyright of the document e.g. Crown Copyright, and any reference(s) to further copyright information/license details." ma:internalName="Copyright">
      <xsd:simpleType>
        <xsd:restriction base="dms:Text"/>
      </xsd:simpleType>
    </xsd:element>
    <xsd:element name="SecurityNonUKConstraints" ma:index="20" nillable="true" ma:displayName="Security Non-UK Constraints" ma:description="For non-UK sourced documents the security classification and/or constraints that apply" ma:format="RadioButtons" ma:internalName="SecurityNonUKConstraints">
      <xsd:simpleType>
        <xsd:restriction base="dms:Choice">
          <xsd:enumeration value="None"/>
          <xsd:enumeration value="NATO"/>
          <xsd:enumeration value="WEU"/>
        </xsd:restriction>
      </xsd:simpleType>
    </xsd:element>
    <xsd:element name="CreatedOriginated" ma:index="21" ma:displayName="Created (Originated)" ma:description="The date the document was originally created. Please enter in DD/MM/YYYY HH:MM format." ma:internalName="CreatedOriginated" ma:readOnly="false">
      <xsd:simpleType>
        <xsd:restriction base="dms:DateTime"/>
      </xsd:simpleType>
    </xsd:element>
    <xsd:element name="SecurityDescriptors" ma:index="22" nillable="true" ma:displayName="Security Descriptors" ma:default="None" ma:description="Descriptor to show the nature of the document's sensitivity and the need to limit access to it." ma:internalName="SecurityDescriptors">
      <xsd:simpleType>
        <xsd:restriction base="dms:Choice">
          <xsd:enumeration value="None"/>
          <xsd:enumeration value="COMMERCIAL"/>
          <xsd:enumeration value="PERSONAL"/>
          <xsd:enumeration value="LOCSEN"/>
        </xsd:restriction>
      </xsd:simpleType>
    </xsd:element>
    <xsd:element name="DPAExemption" ma:index="23" nillable="true" ma:displayName="DPA Exemption" ma:description="Whether there are exemptions to access the resource in accordance with the DPA" ma:internalName="DPAExemption">
      <xsd:simpleType>
        <xsd:restriction base="dms:Text"/>
      </xsd:simpleType>
    </xsd:element>
    <xsd:element name="RetentionCategory" ma:index="24" nillable="true" ma:displayName="Retention Category" ma:default="None" ma:description="Set a Retention Category to enable Records Managers to determine the documents required retention period" ma:internalName="RetentionCategory">
      <xsd:simpleType>
        <xsd:restriction base="dms:Choice">
          <xsd:enumeration value="None"/>
          <xsd:enumeration value="Building"/>
          <xsd:enumeration value="Personnel"/>
          <xsd:enumeration value="Accounting"/>
          <xsd:enumeration value="Health and Safety"/>
          <xsd:enumeration value="Contractual"/>
          <xsd:enumeration value="Project"/>
          <xsd:enumeration value="Complaints"/>
          <xsd:enumeration value="Press Office and public relations"/>
          <xsd:enumeration value="Information management"/>
          <xsd:enumeration value="Central expenditure"/>
          <xsd:enumeration value="Internal audit"/>
          <xsd:enumeration value="Parliamentary"/>
          <xsd:enumeration value="MOD Operational Records"/>
        </xsd:restriction>
      </xsd:simpleType>
    </xsd:element>
    <xsd:element name="DPADisclosabilityIndicator" ma:index="25" nillable="true" ma:displayName="DPA Disclosability Indicator" ma:description="The Data Protection Act is about access by individuals to personal data held on them by any organisation. Disclosability indicates whether or not the resource can be disclosed" ma:format="RadioButtons" ma:internalName="DPADisclosabilityIndicator">
      <xsd:simpleType>
        <xsd:restriction base="dms:Choice">
          <xsd:enumeration value="No"/>
          <xsd:enumeration value="Yes"/>
          <xsd:enumeration value="Not Assessed"/>
        </xsd:restriction>
      </xsd:simpleType>
    </xsd:element>
    <xsd:element name="FOIExemption" ma:index="26" nillable="true" ma:displayName="FOI Exemption" ma:default="No" ma:description="Whether there are exceptions to access the resource in accordance with the FOI legislation" ma:internalName="FOIExemption">
      <xsd:simpleType>
        <xsd:restriction base="dms:Choice">
          <xsd:enumeration value="No"/>
          <xsd:enumeration value="s.21 Information reasonably accessible to the applicant by other means. (Absolute)"/>
          <xsd:enumeration value="s.22 Information intended for future publication. (Qualified)"/>
          <xsd:enumeration value="s.23 Information supplied by, or relating to, bodies dealing with security matters. (Absolute)"/>
          <xsd:enumeration value="s.24 National Security. (Qualified)"/>
          <xsd:enumeration value="s.26 Defence. (Qualified)"/>
          <xsd:enumeration value="s.27 International Relations. (Qualified)"/>
          <xsd:enumeration value="s.28 Relations within the UK. (Qualified)"/>
          <xsd:enumeration value="s.29 The economy. (Qualified)"/>
          <xsd:enumeration value="s.30 Investigations and proceedings conducted by public authorities. (Qualified)"/>
          <xsd:enumeration value="s.31 Law enforcement. (Qualified)"/>
          <xsd:enumeration value="s.32 Court records. (Absolute)"/>
          <xsd:enumeration value="s.33 Audit functions. (Qualified)"/>
          <xsd:enumeration value="s.34 Parliamentary privilege. (Absolute)"/>
          <xsd:enumeration value="s.35 Formulation of government policy, etc. (Qualified)"/>
          <xsd:enumeration value="s.36 Prejudice to effective conduct of public affairs. (Absolute)"/>
          <xsd:enumeration value="s.36 Prejudice to the effective conduct of public affairs. (Qualified)"/>
          <xsd:enumeration value="s.37 Communications with Her Majesty etc. and honours. (Qualified)"/>
          <xsd:enumeration value="s.38 Health and safety. (Qualified)"/>
          <xsd:enumeration value="s.39 Environmental information. (Qualified)"/>
          <xsd:enumeration value="s.40 Personal information. (Absolute)"/>
          <xsd:enumeration value="s.41 Information provided in confidence. (Absolute)"/>
          <xsd:enumeration value="s.42 Legal professional privilege. (Qualified)"/>
          <xsd:enumeration value="s.43 Commercial interests. (Qualified)"/>
          <xsd:enumeration value="s.44 Prohibitions on Disclosure. (Absolute)"/>
        </xsd:restriction>
      </xsd:simpleType>
    </xsd:element>
    <xsd:element name="EIRDisclosabilityIndicator" ma:index="27" nillable="true" ma:displayName="EIR Disclosability Indicator" ma:description="Whether the resource can be disclosed in accordance with the EIR (Environmental Information Regulations)" ma:format="RadioButtons" ma:internalName="EIRDisclosabilityIndicator">
      <xsd:simpleType>
        <xsd:restriction base="dms:Choice">
          <xsd:enumeration value="No"/>
          <xsd:enumeration value="Yes"/>
          <xsd:enumeration value="Not Assessed"/>
        </xsd:restriction>
      </xsd:simpleType>
    </xsd:element>
    <xsd:element name="EIRException" ma:index="28" nillable="true" ma:displayName="EIR Exception" ma:description="Whether there are exceptions which allow MOD to refuse to disclose environmental information in accordance with Environmental Information Regulations (EIR)." ma:internalName="EIRException">
      <xsd:simpleType>
        <xsd:restriction base="dms:Text"/>
      </xsd:simpleType>
    </xsd:element>
    <xsd:element name="PolicyIdentifier" ma:index="29" nillable="true" ma:displayName="Policy Identifier" ma:default="UK" ma:description="The policy identifier of the current object" ma:format="Dropdown" ma:internalName="PolicyIdentifier">
      <xsd:simpleType>
        <xsd:restriction base="dms:Choice">
          <xsd:enumeration value="None"/>
          <xsd:enumeration value="NATO"/>
          <xsd:enumeration value="WEU"/>
          <xsd:enumeration value="UK"/>
          <xsd:enumeration value="USA"/>
          <xsd:enumeration value="CAN"/>
          <xsd:enumeration value="AUS"/>
          <xsd:enumeration value="NZL"/>
        </xsd:restriction>
      </xsd:simpleType>
    </xsd:element>
    <xsd:element name="FOIPublicationDate" ma:index="30" nillable="true" ma:displayName="FOI Publication Date" ma:description="FOI Publication Date" ma:internalName="FOIPublicationDate">
      <xsd:simpleType>
        <xsd:restriction base="dms:DateTime"/>
      </xsd:simpleType>
    </xsd:element>
    <xsd:element name="FOIReleasedOnRequest" ma:index="31" nillable="true" ma:displayName="FOI Released On Request" ma:default="" ma:description="Information has been released following consideration in response to a request from a member of the public" ma:internalName="FOIReleasedOnRequest">
      <xsd:simpleType>
        <xsd:restriction base="dms:Text"/>
      </xsd:simpleType>
    </xsd:element>
  </xsd:schema>
  <xsd:schema xmlns:xsd="http://www.w3.org/2001/XMLSchema" xmlns:dms="http://schemas.microsoft.com/office/2006/documentManagement/types" targetNamespace="2C60C672-674B-4360-895E-33CEDC80A637" elementFormDefault="qualified">
    <xsd:import namespace="http://schemas.microsoft.com/office/2006/documentManagement/types"/>
    <xsd:element name="SubjectCategory" ma:index="6" nillable="true" ma:displayName="Subject Category" ma:description="Categories must be selected from the UK Defence Taxonomy" ma:hidden="true" ma:internalName="SubjectCategory">
      <xsd:simpleType>
        <xsd:restriction base="dms:Unknown">
          <xsd:enumeration value="None"/>
        </xsd:restriction>
      </xsd:simpleType>
    </xsd:element>
    <xsd:element name="Subject_x0020_CategoryOOB" ma:index="7" nillable="true" ma:displayName="Subject Category:" ma:default="OUTPUT MANAGEMENT" ma:description="Categories must be selected from the UK Defence Taxonomy" ma:internalName="Subject_x0020_CategoryOOB" ma:readOnly="false" ma:requiredMultiChoice="true">
      <xsd:complexType>
        <xsd:complexContent>
          <xsd:extension base="dms:MultiChoiceFillIn">
            <xsd:sequence>
              <xsd:element name="Value" maxOccurs="unbounded" minOccurs="0" nillable="true">
                <xsd:simpleType>
                  <xsd:union memberTypes="dms:Text">
                    <xsd:simpleType>
                      <xsd:restriction base="dms:Choice">
                        <xsd:enumeration value="ACCEPTANCE"/>
                        <xsd:enumeration value="ACCIDENT AND INCIDENT REPORTING"/>
                        <xsd:enumeration value="BUSINESS IMPROVEMENT STRATEGIES"/>
                        <xsd:enumeration value="BUSINESS MANAGEMENT SYSTEMS"/>
                        <xsd:enumeration value="CARGO TRUCKS"/>
                        <xsd:enumeration value="CHANGE MANAGEMENT"/>
                        <xsd:enumeration value="COMMUNICATIONS AND INFORMATION SYSTEMS SERVICES"/>
                        <xsd:enumeration value="ELECTRONIC WAYS OF WORKING"/>
                        <xsd:enumeration value="EQUIPMENT SAFETY"/>
                        <xsd:enumeration value="EQUIPMENT SUPPORT"/>
                        <xsd:enumeration value="EQUIPMENT SYSTEMS AND MATERIEL"/>
                        <xsd:enumeration value="LAND SAFETY"/>
                        <xsd:enumeration value="LOGISTIC SUPPORT"/>
                        <xsd:enumeration value="LOGISTICS SUPPORT"/>
                        <xsd:enumeration value="OUTPUT MANAGEMENT"/>
                        <xsd:enumeration value="PLATFORMS AND VEHICLES"/>
                        <xsd:enumeration value="PLATFORMS AND VEHICLES STATISTICS"/>
                        <xsd:enumeration value="PROGRAMME MANAGEMENT"/>
                        <xsd:enumeration value="RADIOS AND RADIO COMMUNICATIONS EQUIPMENT"/>
                        <xsd:enumeration value="SAFETY ENVIRONMENT AND FIRE"/>
                        <xsd:enumeration value="SAFETY MANAGEMENT"/>
                        <xsd:enumeration value="SUPPORT AND COMBAT UTILITY VEHICLES"/>
                        <xsd:enumeration value="Support services"/>
                        <xsd:enumeration value="UTILITY VEHICLES"/>
                        <xsd:maxLength value="255"/>
                      </xsd:restriction>
                    </xsd:simpleType>
                  </xsd:union>
                </xsd:simpleType>
              </xsd:element>
            </xsd:sequence>
          </xsd:extension>
        </xsd:complexContent>
      </xsd:complexType>
    </xsd:element>
    <xsd:element name="SubjectKeywords" ma:index="8" nillable="true" ma:displayName="Subject Keywords" ma:description="Keywords must be selected from the UK Defence Thesaurus" ma:hidden="true" ma:internalName="SubjectKeywords">
      <xsd:simpleType>
        <xsd:restriction base="dms:Unknown">
          <xsd:enumeration value="None"/>
        </xsd:restriction>
      </xsd:simpleType>
    </xsd:element>
    <xsd:element name="Subject_x0020_KeywordsOOB" ma:index="9" nillable="true" ma:displayName="Subject Keywords:" ma:default="Project management" ma:description="Keywords must be selected from the UK Defence Thesaurus" ma:internalName="Subject_x0020_KeywordsOOB" ma:readOnly="false" ma:requiredMultiChoice="true">
      <xsd:complexType>
        <xsd:complexContent>
          <xsd:extension base="dms:MultiChoiceFillIn">
            <xsd:sequence>
              <xsd:element name="Value" maxOccurs="unbounded" minOccurs="0" nillable="true">
                <xsd:simpleType>
                  <xsd:union memberTypes="dms:Text">
                    <xsd:simpleType>
                      <xsd:restriction base="dms:Choice">
                        <xsd:enumeration value="Army equipment"/>
                        <xsd:enumeration value="Army Headquarters"/>
                        <xsd:enumeration value="BOWMAN"/>
                        <xsd:enumeration value="Business cases"/>
                        <xsd:enumeration value="Business improvement strategies"/>
                        <xsd:enumeration value="Change control procedures"/>
                        <xsd:enumeration value="Change management"/>
                        <xsd:enumeration value="Commando Logistic Regiment Royal Marines"/>
                        <xsd:enumeration value="Commercial management"/>
                        <xsd:enumeration value="Defence School of Transport"/>
                        <xsd:enumeration value="Equipment faults and failures"/>
                        <xsd:enumeration value="Financial management operations"/>
                        <xsd:enumeration value="Fire investigations"/>
                        <xsd:enumeration value="Headquarters Land Forces"/>
                        <xsd:enumeration value="Incident investigations"/>
                        <xsd:enumeration value="Integrated logistic support"/>
                        <xsd:enumeration value="Internal communications"/>
                        <xsd:enumeration value="Inventory management"/>
                        <xsd:enumeration value="Investment appraisals"/>
                        <xsd:enumeration value="JAMES"/>
                        <xsd:enumeration value="JAMES (Land)"/>
                        <xsd:enumeration value="Land safety"/>
                        <xsd:enumeration value="Management and communication"/>
                        <xsd:enumeration value="Materiel accounting"/>
                        <xsd:enumeration value="Mechanical failure investigations"/>
                        <xsd:enumeration value="Minutes of meetings"/>
                        <xsd:enumeration value="Networks Team"/>
                        <xsd:enumeration value="Project management"/>
                        <xsd:enumeration value="Safety case reports"/>
                        <xsd:enumeration value="Safety environment and fire"/>
                        <xsd:enumeration value="Safety management"/>
                        <xsd:enumeration value="Skills and skills training"/>
                        <xsd:enumeration value="Spares supply"/>
                        <xsd:enumeration value="SRD"/>
                        <xsd:enumeration value="Systems engineering and integrated systems design"/>
                        <xsd:enumeration value="URD"/>
                        <xsd:enumeration value="Vehicle safety"/>
                        <xsd:enumeration value="Vehicle test inspection and certification"/>
                        <xsd:enumeration value="VfM audits"/>
                        <xsd:maxLength value="255"/>
                      </xsd:restriction>
                    </xsd:simpleType>
                  </xsd:union>
                </xsd:simpleType>
              </xsd:element>
            </xsd:sequence>
          </xsd:extension>
        </xsd:complexContent>
      </xsd:complexType>
    </xsd:element>
    <xsd:element name="LocalKeywords" ma:index="10" nillable="true" ma:displayName="Local Keywords" ma:description="Add a list of comma separated locally used keywords to help you organize and browse items in your site." ma:hidden="true" ma:internalName="LocalKeywords">
      <xsd:simpleType>
        <xsd:restriction base="dms:Unknown"/>
      </xsd:simpleType>
    </xsd:element>
    <xsd:element name="Local_x0020_KeywordsOOB" ma:index="11" nillable="true" ma:displayName="Local Keywords:" ma:description="Add a list of comma separated locally used keywords to help you organize and browse items in your site." ma:internalName="Local_x0020_KeywordsOOB">
      <xsd:complexType>
        <xsd:complexContent>
          <xsd:extension base="dms:MultiChoiceFillIn">
            <xsd:sequence>
              <xsd:element name="Value" maxOccurs="unbounded" minOccurs="0" nillable="true">
                <xsd:simpleType>
                  <xsd:union memberTypes="dms:Text">
                    <xsd:simpleType>
                      <xsd:restriction base="dms:Choice">
                        <xsd:enumeration value="A2020"/>
                        <xsd:enumeration value="ADR"/>
                        <xsd:enumeration value="Annex B"/>
                        <xsd:enumeration value="APP"/>
                        <xsd:enumeration value="Appraisals"/>
                        <xsd:enumeration value="Arke Ltd"/>
                        <xsd:enumeration value="Armour"/>
                        <xsd:enumeration value="Backbrief"/>
                        <xsd:enumeration value="Bowman"/>
                        <xsd:enumeration value="Brake Testing"/>
                        <xsd:enumeration value="Business"/>
                        <xsd:enumeration value="Business Case"/>
                        <xsd:enumeration value="Business Process"/>
                        <xsd:enumeration value="Cases"/>
                        <xsd:enumeration value="Casting"/>
                        <xsd:enumeration value="Casting; OSVP; SV MAN"/>
                        <xsd:enumeration value="CMDAL"/>
                        <xsd:enumeration value="Conspicuity Marking"/>
                        <xsd:enumeration value="CV12"/>
                        <xsd:enumeration value="Director Land Equipment"/>
                        <xsd:enumeration value="Director Land Equipment EBS EKA Top Hamper"/>
                        <xsd:enumeration value="disposal"/>
                        <xsd:enumeration value="DSTL Report"/>
                        <xsd:enumeration value="EPLS"/>
                        <xsd:enumeration value="Equipment"/>
                        <xsd:enumeration value="Evaluation"/>
                        <xsd:enumeration value="FELS"/>
                        <xsd:enumeration value="Finance Instruction"/>
                        <xsd:enumeration value="FSA"/>
                        <xsd:enumeration value="guidance"/>
                        <xsd:enumeration value="GVA"/>
                        <xsd:enumeration value="Haz Log"/>
                        <xsd:enumeration value="ICCR"/>
                        <xsd:enumeration value="IMDG"/>
                        <xsd:enumeration value="In Service Meeting"/>
                        <xsd:enumeration value="Installation"/>
                        <xsd:enumeration value="Inventory"/>
                        <xsd:enumeration value="Investement"/>
                        <xsd:enumeration value="ITEAP"/>
                        <xsd:enumeration value="JAMES"/>
                        <xsd:enumeration value="LEAPP"/>
                        <xsd:enumeration value="Legislation"/>
                        <xsd:enumeration value="load scheme"/>
                        <xsd:enumeration value="LSEC"/>
                        <xsd:enumeration value="LVS"/>
                        <xsd:enumeration value="MAN"/>
                        <xsd:enumeration value="MDAL"/>
                        <xsd:enumeration value="MEI"/>
                        <xsd:enumeration value="NZDF"/>
                        <xsd:enumeration value="OIP"/>
                        <xsd:enumeration value="OSP"/>
                        <xsd:enumeration value="OSVP"/>
                        <xsd:enumeration value="Plans"/>
                        <xsd:enumeration value="PRM"/>
                        <xsd:enumeration value="project evaluation"/>
                        <xsd:enumeration value="Project Review Meeting"/>
                        <xsd:enumeration value="RBT"/>
                        <xsd:enumeration value="Recovery"/>
                        <xsd:enumeration value="Reliability"/>
                        <xsd:enumeration value="Safety"/>
                        <xsd:enumeration value="Safety Case Reports"/>
                        <xsd:enumeration value="Safety Panel"/>
                        <xsd:enumeration value="SCR"/>
                        <xsd:enumeration value="Seating Kits"/>
                        <xsd:enumeration value="SEFIT"/>
                        <xsd:enumeration value="SEFIT Report"/>
                        <xsd:enumeration value="Service"/>
                        <xsd:enumeration value="Shared"/>
                        <xsd:enumeration value="Shared Services"/>
                        <xsd:enumeration value="SLV"/>
                        <xsd:enumeration value="spares"/>
                        <xsd:enumeration value="Specialist logistic vehicles"/>
                        <xsd:enumeration value="SRD"/>
                        <xsd:enumeration value="SRM"/>
                        <xsd:enumeration value="SS3"/>
                        <xsd:enumeration value="Stores"/>
                        <xsd:enumeration value="STTE"/>
                        <xsd:enumeration value="Support Chain Management"/>
                        <xsd:enumeration value="Support Vehicle"/>
                        <xsd:enumeration value="Support vehicles"/>
                        <xsd:enumeration value="Support vehicles SVR"/>
                        <xsd:enumeration value="SV"/>
                        <xsd:enumeration value="SV MAN"/>
                        <xsd:enumeration value="SV MAN LEAPP"/>
                        <xsd:enumeration value="SVR"/>
                        <xsd:enumeration value="svs"/>
                        <xsd:enumeration value="TCV ES"/>
                        <xsd:enumeration value="TCVES"/>
                        <xsd:enumeration value="template"/>
                        <xsd:enumeration value="TERRIER"/>
                        <xsd:enumeration value="TES"/>
                        <xsd:enumeration value="Tow Hitch"/>
                        <xsd:enumeration value="Training"/>
                        <xsd:enumeration value="Training (in general)"/>
                        <xsd:enumeration value="Transfer box"/>
                        <xsd:enumeration value="Unauthorised Modification"/>
                        <xsd:enumeration value="UOR"/>
                        <xsd:enumeration value="URD"/>
                        <xsd:enumeration value="UST"/>
                        <xsd:enumeration value="VCB"/>
                        <xsd:enumeration value="Vehicle Safety"/>
                        <xsd:enumeration value="VFM"/>
                        <xsd:enumeration value="VfM audits"/>
                        <xsd:enumeration value="VIK"/>
                      </xsd:restriction>
                    </xsd:simpleType>
                  </xsd:union>
                </xsd:simpleType>
              </xsd:element>
            </xsd:sequence>
          </xsd:extension>
        </xsd:complexContent>
      </xsd:complexType>
    </xsd:element>
    <xsd:element name="BusinessOwner" ma:index="12" nillable="true" ma:displayName="Business Owner" ma:description="Enter the organisation that has chief responsibility for the content of this item." ma:hidden="true" ma:internalName="BusinessOwner">
      <xsd:simpleType>
        <xsd:restriction base="dms:Unknown">
          <xsd:enumeration value="None"/>
        </xsd:restriction>
      </xsd:simpleType>
    </xsd:element>
    <xsd:element name="Business_x0020_OwnerOOB" ma:index="13" ma:displayName="Business Owner:" ma:default="DE&amp;S Land Equipment Operational Support Programmes" ma:description="Enter the organisation that has chief responsibility for the content of this item." ma:format="Dropdown" ma:internalName="Business_x0020_OwnerOOB" ma:readOnly="false">
      <xsd:simpleType>
        <xsd:union memberTypes="dms:Text">
          <xsd:simpleType>
            <xsd:restriction base="dms:Choice">
              <xsd:enumeration value="3 Commando Brigade"/>
              <xsd:enumeration value="Army Headquarters"/>
              <xsd:enumeration value="DE&amp;S BOWMAN and Tactical Communications and Information Systems Project Team"/>
              <xsd:enumeration value="DE&amp;S Director Finance"/>
              <xsd:enumeration value="DE&amp;S Land Equipment Combat Tracks Group"/>
              <xsd:enumeration value="DE&amp;S Land Equipment Directorate"/>
              <xsd:enumeration value="DE&amp;S Land Equipment General Support Group"/>
              <xsd:enumeration value="DE&amp;S Land Equipment Operational Support Programmes"/>
              <xsd:enumeration value="DE&amp;S Networks Team"/>
              <xsd:enumeration value="DE&amp;S Safety and Engineering - Deputy Director Land Systems"/>
              <xsd:enumeration value="DE&amp;S Safety and Engineering - Systems Engineering and Integration Group"/>
              <xsd:enumeration value="Defence Safety And Environment Authority"/>
              <xsd:enumeration value="Land Forces"/>
              <xsd:maxLength value="255"/>
            </xsd:restriction>
          </xsd:simpleType>
        </xsd:union>
      </xsd:simpleType>
    </xsd:element>
    <xsd:element name="fileplanID" ma:index="15" nillable="true" ma:displayName="UK Defence File Plan" ma:description="Classes must be selected from the UK Defence File Plan" ma:hidden="true" ma:internalName="fileplanID">
      <xsd:simpleType>
        <xsd:restriction base="dms:Unknown">
          <xsd:enumeration value="None"/>
        </xsd:restriction>
      </xsd:simpleType>
    </xsd:element>
    <xsd:element name="fileplanIDOOB" ma:index="16" ma:displayName="UK Defence File Plan:" ma:default="04_Deliver" ma:description="ID must be selected from the UK Defence File Plan" ma:format="Dropdown" ma:internalName="fileplanIDOOB" ma:readOnly="false">
      <xsd:simpleType>
        <xsd:union memberTypes="dms:Text">
          <xsd:simpleType>
            <xsd:restriction base="dms:Choice">
              <xsd:enumeration value="01_Administer"/>
              <xsd:enumeration value="03_03 Manage Projects"/>
              <xsd:enumeration value="03_Support"/>
              <xsd:enumeration value="04_Deliver"/>
              <xsd:maxLength value="255"/>
            </xsd:restriction>
          </xsd:simpleType>
        </xsd:union>
      </xsd:simpleType>
    </xsd:element>
  </xsd:schema>
  <xsd:schema xmlns:xsd="http://www.w3.org/2001/XMLSchema" xmlns:dms="http://schemas.microsoft.com/office/2006/documentManagement/types" targetNamespace="2c60c672-674b-4360-895e-33cedc80a637" elementFormDefault="qualified">
    <xsd:import namespace="http://schemas.microsoft.com/office/2006/documentManagement/types"/>
    <xsd:element name="fileplanIDPTH" ma:index="17" nillable="true" ma:displayName="UK Defence File Plan Path" ma:hidden="true" ma:internalName="fileplanIDPTH">
      <xsd:simpleType>
        <xsd:union memberTypes="dms:Text">
          <xsd:simpleType>
            <xsd:restriction base="dms:Choice">
              <xsd:enumeration value="None"/>
            </xsd:restriction>
          </xsd:simpleType>
        </xsd:union>
      </xsd:simpleType>
    </xsd:element>
  </xsd:schema>
  <xsd:schema xmlns:xsd="http://www.w3.org/2001/XMLSchema" xmlns:dms="http://schemas.microsoft.com/office/2006/documentManagement/types" targetNamespace="ee2990c2-7e70-49ff-9538-56b4b3d13a75" elementFormDefault="qualified">
    <xsd:import namespace="http://schemas.microsoft.com/office/2006/documentManagement/types"/>
    <xsd:element name="Declared" ma:index="37" nillable="true" ma:displayName="Declared" ma:default="FALSE" ma:hidden="true" ma:internalName="Declared">
      <xsd:simpleType>
        <xsd:restriction base="dms:Boolean"/>
      </xsd:simpleType>
    </xsd:element>
    <xsd:element name="DocId" ma:index="38" nillable="true" ma:displayName="DocId" ma:hidden="true" ma:internalName="DocId">
      <xsd:simpleType>
        <xsd:restriction base="dms:Text"/>
      </xsd:simpleType>
    </xsd:element>
    <xsd:element name="MeridioUrl" ma:index="39" nillable="true" ma:displayName="MeridioUrl" ma:hidden="true" ma:internalName="MeridioUrl">
      <xsd:simpleType>
        <xsd:restriction base="dms:Text"/>
      </xsd:simpleType>
    </xsd:element>
    <xsd:element name="MeridioEDCStatus" ma:index="40" nillable="true" ma:displayName="MeridioEDCStatus" ma:hidden="true" ma:internalName="MeridioEDCStatus">
      <xsd:simpleType>
        <xsd:restriction base="dms:Text"/>
      </xsd:simpleType>
    </xsd:element>
    <xsd:element name="MeridioEDCData" ma:index="41" nillable="true" ma:displayName="MeridioEDCData" ma:hidden="true" ma:internalName="MeridioEDCData">
      <xsd:simpleType>
        <xsd:restriction base="dms:Text"/>
      </xsd:simpleType>
    </xsd:element>
    <xsd:element name="OSP_Deliver_L1OOB" ma:index="43" ma:displayName="OSP_Deliver_L1:" ma:description="Lookup for 'OSP Deliver Vocabulary' within the OSP Site Collection" ma:format="Dropdown" ma:internalName="OSP_Deliver_L1OOB" ma:readOnly="false">
      <xsd:simpleType>
        <xsd:union memberTypes="dms:Text">
          <xsd:simpleType>
            <xsd:restriction base="dms:Choice">
              <xsd:enumeration value="Acceptance"/>
              <xsd:enumeration value="Approvals"/>
              <xsd:enumeration value="Business Case"/>
              <xsd:enumeration value="Contracting"/>
              <xsd:enumeration value="Costing"/>
              <xsd:enumeration value="Disposing"/>
              <xsd:enumeration value="Engr"/>
              <xsd:enumeration value="Gatekeeper"/>
              <xsd:enumeration value="ILS"/>
              <xsd:enumeration value="Interface Management"/>
              <xsd:enumeration value="Legislation"/>
              <xsd:enumeration value="Proj_Mgt"/>
              <xsd:enumeration value="Quality_Mgt"/>
              <xsd:enumeration value="Reliability Availability Maintainability and Durability Mgt"/>
              <xsd:enumeration value="Repair"/>
              <xsd:enumeration value="Reporting"/>
              <xsd:enumeration value="Reqts_Mgt"/>
              <xsd:enumeration value="Resource_Mgt"/>
              <xsd:enumeration value="Reviewing"/>
              <xsd:enumeration value="Risk_Mgt"/>
              <xsd:enumeration value="Safety_Mgt"/>
              <xsd:enumeration value="Scheduling"/>
              <xsd:enumeration value="Spares"/>
              <xsd:enumeration value="Stakeholder_Mgt"/>
              <xsd:enumeration value="Supply"/>
              <xsd:enumeration value="Support"/>
              <xsd:enumeration value="TLS"/>
              <xsd:enumeration value="Training"/>
              <xsd:maxLength value="255"/>
            </xsd:restriction>
          </xsd:simpleType>
        </xsd:union>
      </xsd:simpleType>
    </xsd:element>
    <xsd:element name="OSP_Deliver_L2OOB" ma:index="45" nillable="true" ma:displayName="OSP_Deliver_L2:" ma:description="Lookup for 'OSP Deliver Vocabulary' within the OSP Site Collection" ma:format="Dropdown" ma:internalName="OSP_Deliver_L2OOB">
      <xsd:simpleType>
        <xsd:union memberTypes="dms:Text">
          <xsd:simpleType>
            <xsd:restriction base="dms:Choice">
              <xsd:enumeration value="Approvals"/>
              <xsd:enumeration value="Information Management"/>
              <xsd:enumeration value="Interface Management"/>
              <xsd:enumeration value="Interoperability Management"/>
              <xsd:enumeration value="ISD"/>
              <xsd:enumeration value="Legislation"/>
              <xsd:enumeration value="PDS Tasks"/>
              <xsd:enumeration value="Post Project Evaluation"/>
              <xsd:enumeration value="Publications"/>
              <xsd:enumeration value="Quality Assurance"/>
              <xsd:enumeration value="Reliability Availability Maintainability and Durability Mgt"/>
              <xsd:enumeration value="Repair"/>
              <xsd:enumeration value="Reviewing"/>
              <xsd:enumeration value="Safety Case Report"/>
              <xsd:enumeration value="Safety Panel Record of Decisions (RoDs)"/>
              <xsd:enumeration value="Safety_Mgt"/>
              <xsd:enumeration value="Spares"/>
              <xsd:enumeration value="Supply and Vendor Management"/>
              <xsd:enumeration value="Tech Failures"/>
              <xsd:enumeration value="Tests and Trials"/>
              <xsd:enumeration value="TLS"/>
              <xsd:enumeration value="Training"/>
              <xsd:maxLength value="255"/>
            </xsd:restriction>
          </xsd:simpleType>
        </xsd:union>
      </xsd:simpleType>
    </xsd:element>
    <xsd:element name="OSVP_x0020_Output_x0020_AreaOOB" ma:index="47" nillable="true" ma:displayName="OSVP Output Area:" ma:description="Vocabulary Dictionary lookup column for OSVP Organisational Structure &amp; Outputs" ma:format="Dropdown" ma:internalName="OSVP_x0020_Output_x0020_AreaOOB">
      <xsd:simpleType>
        <xsd:union memberTypes="dms:Text">
          <xsd:simpleType>
            <xsd:restriction base="dms:Choice">
              <xsd:enumeration value="Enhanced Palletised Load System 15T 8x8 MM - MAN"/>
              <xsd:enumeration value="HX58 Support Vehicle Cargo 9T 6x6 MM - MAN"/>
              <xsd:enumeration value="HX60 Support Vehicle Cargo 6T 4x4 MM - MAN"/>
              <xsd:enumeration value="LVS"/>
              <xsd:enumeration value="Modified Light Equipment Transporter - Trailer"/>
              <xsd:enumeration value="Personnel Seating Systems"/>
              <xsd:enumeration value="SV"/>
              <xsd:enumeration value="SX45 Support Vehicle (Recovery) 8x8 IMM - MAN"/>
              <xsd:enumeration value="SX45L 15T 8x8 IMM - MAN"/>
              <xsd:maxLength value="255"/>
            </xsd:restriction>
          </xsd:simpleType>
        </xsd:union>
      </xsd:simpleType>
    </xsd:element>
    <xsd:element name="OSP_ContractsOOB" ma:index="49" nillable="true" ma:displayName="OSP_Contracts:" ma:format="Dropdown" ma:internalName="OSP_ContractsOOB">
      <xsd:simpleType>
        <xsd:union memberTypes="dms:Text">
          <xsd:simpleType>
            <xsd:restriction base="dms:Choice">
              <xsd:enumeration value="GSV/3/03"/>
              <xsd:enumeration value="Not Contract Related"/>
              <xsd:maxLength value="255"/>
            </xsd:restriction>
          </xsd:simpleType>
        </xsd:union>
      </xsd:simpleType>
    </xsd:element>
  </xsd:schema>
  <xsd:schema xmlns:xsd="http://www.w3.org/2001/XMLSchema" xmlns:dms="http://schemas.microsoft.com/office/2006/documentManagement/types" targetNamespace="95bbafe5-95f7-4928-8ea6-8625acceffb3" elementFormDefault="qualified">
    <xsd:import namespace="http://schemas.microsoft.com/office/2006/documentManagement/types"/>
    <xsd:element name="OSP_Deliver_L1" ma:index="42" nillable="true" ma:displayName="OSP_Deliver_L1" ma:description="Lookup for 'OSP Deliver Vocabulary' within the OSP Site Collection" ma:hidden="true" ma:internalName="OSP_Deliver_L1">
      <xsd:simpleType>
        <xsd:restriction base="dms:Unknown"/>
      </xsd:simpleType>
    </xsd:element>
    <xsd:element name="OSP_Deliver_L2" ma:index="44" nillable="true" ma:displayName="OSP_Deliver_L2" ma:description="Lookup for 'OSP Deliver Vocabulary' within the OSP Site Collection" ma:hidden="true" ma:internalName="OSP_Deliver_L2">
      <xsd:simpleType>
        <xsd:restriction base="dms:Unknown"/>
      </xsd:simpleType>
    </xsd:element>
    <xsd:element name="OSVP_x0020_Output_x0020_Area" ma:index="46" nillable="true" ma:displayName="OSVP Output Area" ma:description="Vocabulary Dictionary lookup column for OSVP Organisational Structure &amp; Outputs" ma:hidden="true" ma:internalName="OSVP_x0020_Output_x0020_Area">
      <xsd:simpleType>
        <xsd:restriction base="dms:Unknown"/>
      </xsd:simpleType>
    </xsd:element>
    <xsd:element name="OSP_Contracts" ma:index="48" nillable="true" ma:displayName="OSP_Contracts" ma:hidden="true" ma:internalName="OSP_Contracts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2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3.xml><?xml version="1.0" encoding="utf-8"?>
<p:properties xmlns:p="http://schemas.microsoft.com/office/2006/metadata/properties" xmlns:xsi="http://www.w3.org/2001/XMLSchema-instance">
  <documentManagement>
    <UKProtectiveMarking xmlns="http://schemas.microsoft.com/sharepoint/v3">OFFICIAL-SENSITIVE</UKProtectiveMarking>
    <fileplanIDOOB xmlns="2C60C672-674B-4360-895E-33CEDC80A637">04_Deliver</fileplanIDOOB>
    <PolicyIdentifier xmlns="http://schemas.microsoft.com/sharepoint/v3">UK</PolicyIdentifier>
    <DPADisclosabilityIndicator xmlns="http://schemas.microsoft.com/sharepoint/v3" xsi:nil="true"/>
    <EIRException xmlns="http://schemas.microsoft.com/sharepoint/v3" xsi:nil="true"/>
    <FOIReleasedOnRequest xmlns="http://schemas.microsoft.com/sharepoint/v3" xsi:nil="true"/>
    <Subject_x0020_KeywordsOOB xmlns="2C60C672-674B-4360-895E-33CEDC80A637">
      <Value>Project management</Value>
    </Subject_x0020_KeywordsOOB>
    <Status xmlns="http://schemas.microsoft.com/sharepoint/v3">Final</Status>
    <OSP_Contracts xmlns="95bbafe5-95f7-4928-8ea6-8625acceffb3" xsi:nil="true"/>
    <BusinessOwner xmlns="2C60C672-674B-4360-895E-33CEDC80A637" xsi:nil="true"/>
    <MeridioEDCStatus xmlns="ee2990c2-7e70-49ff-9538-56b4b3d13a75" xsi:nil="true"/>
    <AuthorOriginator xmlns="http://schemas.microsoft.com/sharepoint/v3">OSVP</AuthorOriginator>
    <DPAExemption xmlns="http://schemas.microsoft.com/sharepoint/v3" xsi:nil="true"/>
    <MeridioEDCData xmlns="ee2990c2-7e70-49ff-9538-56b4b3d13a75" xsi:nil="true"/>
    <SubjectKeywords xmlns="2C60C672-674B-4360-895E-33CEDC80A637" xsi:nil="true"/>
    <Local_x0020_KeywordsOOB xmlns="2C60C672-674B-4360-895E-33CEDC80A637">
      <Value>Annex K</Value>
      <Value>EPLS</Value>
      <Value>EPLS Conversion</Value>
      <Value>MAN SV 15t Platform Conversion</Value>
    </Local_x0020_KeywordsOOB>
    <Declared xmlns="ee2990c2-7e70-49ff-9538-56b4b3d13a75">false</Declared>
    <OSP_Deliver_L2 xmlns="95bbafe5-95f7-4928-8ea6-8625acceffb3" xsi:nil="true"/>
    <OSVP_x0020_Output_x0020_AreaOOB xmlns="ee2990c2-7e70-49ff-9538-56b4b3d13a75">Enhanced Palletised Load System 15T 8x8 MM - MAN</OSVP_x0020_Output_x0020_AreaOOB>
    <SubjectCategory xmlns="2C60C672-674B-4360-895E-33CEDC80A637" xsi:nil="true"/>
    <fileplanIDPTH xmlns="2c60c672-674b-4360-895e-33cedc80a637">04_Deliver</fileplanIDPTH>
    <OSP_Deliver_L1OOB xmlns="ee2990c2-7e70-49ff-9538-56b4b3d13a75">Contracting</OSP_Deliver_L1OOB>
    <Copyright xmlns="http://schemas.microsoft.com/sharepoint/v3" xsi:nil="true"/>
    <SecurityDescriptors xmlns="http://schemas.microsoft.com/sharepoint/v3">None</SecurityDescriptors>
    <OSP_Deliver_L1 xmlns="95bbafe5-95f7-4928-8ea6-8625acceffb3" xsi:nil="true"/>
    <OSP_ContractsOOB xmlns="ee2990c2-7e70-49ff-9538-56b4b3d13a75">OSVP/0032</OSP_ContractsOOB>
    <RetentionCategory xmlns="http://schemas.microsoft.com/sharepoint/v3">None</RetentionCategory>
    <Business_x0020_OwnerOOB xmlns="2C60C672-674B-4360-895E-33CEDC80A637">DE&amp;S Land Equipment Operational Support Programmes</Business_x0020_OwnerOOB>
    <SecurityNonUKConstraints xmlns="http://schemas.microsoft.com/sharepoint/v3" xsi:nil="true"/>
    <FOIPublicationDate xmlns="http://schemas.microsoft.com/sharepoint/v3" xsi:nil="true"/>
    <LocalKeywords xmlns="2C60C672-674B-4360-895E-33CEDC80A637" xsi:nil="true"/>
    <DocumentVersion xmlns="http://schemas.microsoft.com/sharepoint/v3" xsi:nil="true"/>
    <EIRDisclosabilityIndicator xmlns="http://schemas.microsoft.com/sharepoint/v3" xsi:nil="true"/>
    <Subject_x0020_CategoryOOB xmlns="2C60C672-674B-4360-895E-33CEDC80A637">
      <Value>OUTPUT MANAGEMENT</Value>
    </Subject_x0020_CategoryOOB>
    <DocId xmlns="ee2990c2-7e70-49ff-9538-56b4b3d13a75" xsi:nil="true"/>
    <fileplanID xmlns="2C60C672-674B-4360-895E-33CEDC80A637" xsi:nil="true"/>
    <CreatedOriginated xmlns="http://schemas.microsoft.com/sharepoint/v3">2017-12-06T00:00:00+00:00</CreatedOriginated>
    <FOIExemption xmlns="http://schemas.microsoft.com/sharepoint/v3">No</FOIExemption>
    <MeridioUrl xmlns="ee2990c2-7e70-49ff-9538-56b4b3d13a75" xsi:nil="true"/>
    <OSP_Deliver_L2OOB xmlns="ee2990c2-7e70-49ff-9538-56b4b3d13a75">Contract</OSP_Deliver_L2OOB>
    <OSVP_x0020_Output_x0020_Area xmlns="95bbafe5-95f7-4928-8ea6-8625acceffb3" xsi:nil="true"/>
    <Description xmlns="http://schemas.microsoft.com/sharepoint/v3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636B8E-3A6D-48CA-B8BE-CBB2143957E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A648233-101F-4DE4-A178-91E54085AF4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2C60C672-674B-4360-895E-33CEDC80A637"/>
    <ds:schemaRef ds:uri="2c60c672-674b-4360-895e-33cedc80a637"/>
    <ds:schemaRef ds:uri="ee2990c2-7e70-49ff-9538-56b4b3d13a75"/>
    <ds:schemaRef ds:uri="95bbafe5-95f7-4928-8ea6-8625acceffb3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3.xml><?xml version="1.0" encoding="utf-8"?>
<ds:datastoreItem xmlns:ds="http://schemas.openxmlformats.org/officeDocument/2006/customXml" ds:itemID="{3E8D2542-C160-4C97-99EB-51F0812DD4CD}">
  <ds:schemaRefs>
    <ds:schemaRef ds:uri="http://schemas.microsoft.com/office/2006/metadata/properties"/>
    <ds:schemaRef ds:uri="http://schemas.microsoft.com/sharepoint/v3"/>
    <ds:schemaRef ds:uri="2C60C672-674B-4360-895E-33CEDC80A637"/>
    <ds:schemaRef ds:uri="95bbafe5-95f7-4928-8ea6-8625acceffb3"/>
    <ds:schemaRef ds:uri="ee2990c2-7e70-49ff-9538-56b4b3d13a75"/>
    <ds:schemaRef ds:uri="2c60c672-674b-4360-895e-33cedc80a637"/>
  </ds:schemaRefs>
</ds:datastoreItem>
</file>

<file path=customXml/itemProps4.xml><?xml version="1.0" encoding="utf-8"?>
<ds:datastoreItem xmlns:ds="http://schemas.openxmlformats.org/officeDocument/2006/customXml" ds:itemID="{FF677DE8-9B7A-48B9-99A0-ED6A828F62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Portrait Report</Template>
  <TotalTime>18</TotalTime>
  <Pages>1</Pages>
  <Words>560</Words>
  <Characters>3198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Annex K - Contract Data Requirement Deliverable Plans Summary</vt:lpstr>
    </vt:vector>
  </TitlesOfParts>
  <Company>BMT Defence Services</Company>
  <LinksUpToDate>false</LinksUpToDate>
  <CharactersWithSpaces>3751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Annex K - Contract Data Requirement Deliverable Plans Summary</dc:title>
  <dc:creator>Martin Seal</dc:creator>
  <cp:lastModifiedBy>Morris, Ashley C2 (DES LE VS-Comrcl-Offr5e)</cp:lastModifiedBy>
  <cp:revision>4</cp:revision>
  <cp:lastPrinted>2017-09-28T10:26:00Z</cp:lastPrinted>
  <dcterms:created xsi:type="dcterms:W3CDTF">2018-03-21T14:04:00Z</dcterms:created>
  <dcterms:modified xsi:type="dcterms:W3CDTF">2018-04-05T14:45:00Z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oneP_DocType">
    <vt:lpwstr>Portrait Report</vt:lpwstr>
  </property>
  <property fmtid="{D5CDD505-2E9C-101B-9397-08002B2CF9AE}" pid="3" name="moneP_DocVer">
    <vt:lpwstr>1.0.4</vt:lpwstr>
  </property>
  <property fmtid="{D5CDD505-2E9C-101B-9397-08002B2CF9AE}" pid="4" name="moneP_DocAuthor">
    <vt:lpwstr>Meta One Limited</vt:lpwstr>
  </property>
  <property fmtid="{D5CDD505-2E9C-101B-9397-08002B2CF9AE}" pid="5" name="moneP_Title">
    <vt:lpwstr>Response to OSVP/032-CDRL001</vt:lpwstr>
  </property>
  <property fmtid="{D5CDD505-2E9C-101B-9397-08002B2CF9AE}" pid="6" name="moneP_Subtitle">
    <vt:lpwstr>EPLS 15t Conversion Integrated Support Plan (ISP)</vt:lpwstr>
  </property>
  <property fmtid="{D5CDD505-2E9C-101B-9397-08002B2CF9AE}" pid="7" name="moneP_Date">
    <vt:lpwstr>19 July 2016</vt:lpwstr>
  </property>
  <property fmtid="{D5CDD505-2E9C-101B-9397-08002B2CF9AE}" pid="8" name="moneP_Colour">
    <vt:lpwstr>Option 1</vt:lpwstr>
  </property>
  <property fmtid="{D5CDD505-2E9C-101B-9397-08002B2CF9AE}" pid="9" name="moneP_CoverImage">
    <vt:lpwstr/>
  </property>
  <property fmtid="{D5CDD505-2E9C-101B-9397-08002B2CF9AE}" pid="10" name="moneP_Version">
    <vt:lpwstr>1</vt:lpwstr>
  </property>
  <property fmtid="{D5CDD505-2E9C-101B-9397-08002B2CF9AE}" pid="11" name="moneP_Reference">
    <vt:lpwstr>062/K731</vt:lpwstr>
  </property>
  <property fmtid="{D5CDD505-2E9C-101B-9397-08002B2CF9AE}" pid="12" name="moneP_Security">
    <vt:lpwstr>UK Official Sensitive</vt:lpwstr>
  </property>
  <property fmtid="{D5CDD505-2E9C-101B-9397-08002B2CF9AE}" pid="13" name="moneP_CustomerName">
    <vt:lpwstr>Paul Hough</vt:lpwstr>
  </property>
  <property fmtid="{D5CDD505-2E9C-101B-9397-08002B2CF9AE}" pid="14" name="moneP_CustomerAddress1">
    <vt:lpwstr>Rheinmetall Defence UK Ltd</vt:lpwstr>
  </property>
  <property fmtid="{D5CDD505-2E9C-101B-9397-08002B2CF9AE}" pid="15" name="moneP_CustomerAddress2">
    <vt:lpwstr>200 Woodlands Court, Ash Ridge Road</vt:lpwstr>
  </property>
  <property fmtid="{D5CDD505-2E9C-101B-9397-08002B2CF9AE}" pid="16" name="moneP_CustomerAddress3">
    <vt:lpwstr>Bradley Stoke.  Bristol</vt:lpwstr>
  </property>
  <property fmtid="{D5CDD505-2E9C-101B-9397-08002B2CF9AE}" pid="17" name="moneP_CustomerAddress4">
    <vt:lpwstr>BS32 4LB</vt:lpwstr>
  </property>
  <property fmtid="{D5CDD505-2E9C-101B-9397-08002B2CF9AE}" pid="18" name="moneP_PartnerName">
    <vt:lpwstr/>
  </property>
  <property fmtid="{D5CDD505-2E9C-101B-9397-08002B2CF9AE}" pid="19" name="moneP_PartnerAddress1">
    <vt:lpwstr/>
  </property>
  <property fmtid="{D5CDD505-2E9C-101B-9397-08002B2CF9AE}" pid="20" name="moneP_PartnerAddress2">
    <vt:lpwstr/>
  </property>
  <property fmtid="{D5CDD505-2E9C-101B-9397-08002B2CF9AE}" pid="21" name="moneP_PartnerAddress3">
    <vt:lpwstr/>
  </property>
  <property fmtid="{D5CDD505-2E9C-101B-9397-08002B2CF9AE}" pid="22" name="moneP_PartnerAddress4">
    <vt:lpwstr/>
  </property>
  <property fmtid="{D5CDD505-2E9C-101B-9397-08002B2CF9AE}" pid="23" name="moneP_PartnerLogo">
    <vt:lpwstr/>
  </property>
  <property fmtid="{D5CDD505-2E9C-101B-9397-08002B2CF9AE}" pid="24" name="moneP_Company">
    <vt:lpwstr>BMT Reliability Consultants Ltd</vt:lpwstr>
  </property>
  <property fmtid="{D5CDD505-2E9C-101B-9397-08002B2CF9AE}" pid="25" name="moneP_TBStyle Title">
    <vt:lpwstr>BMT_TB_Title</vt:lpwstr>
  </property>
  <property fmtid="{D5CDD505-2E9C-101B-9397-08002B2CF9AE}" pid="26" name="moneP_TBStyle Col Heading">
    <vt:lpwstr>BMT_TB_Col Heading</vt:lpwstr>
  </property>
  <property fmtid="{D5CDD505-2E9C-101B-9397-08002B2CF9AE}" pid="27" name="moneP_TBStyle Row Heading">
    <vt:lpwstr>BMT_TB_Row Heading</vt:lpwstr>
  </property>
  <property fmtid="{D5CDD505-2E9C-101B-9397-08002B2CF9AE}" pid="28" name="moneP_TBStyle First Row">
    <vt:lpwstr>BMT_TB_Text</vt:lpwstr>
  </property>
  <property fmtid="{D5CDD505-2E9C-101B-9397-08002B2CF9AE}" pid="29" name="moneP_TBStyle Normal">
    <vt:lpwstr>BMT_TB_Text</vt:lpwstr>
  </property>
  <property fmtid="{D5CDD505-2E9C-101B-9397-08002B2CF9AE}" pid="30" name="moneP_TBStyle Last Row">
    <vt:lpwstr>BMT_TB_Text</vt:lpwstr>
  </property>
  <property fmtid="{D5CDD505-2E9C-101B-9397-08002B2CF9AE}" pid="31" name="moneP_TBStyle Source">
    <vt:lpwstr>BMT_TB_Source</vt:lpwstr>
  </property>
  <property fmtid="{D5CDD505-2E9C-101B-9397-08002B2CF9AE}" pid="32" name="moneP_Sizes Column Width One">
    <vt:lpwstr>Width=371.4|Heights=Small,140;Medium,200;Large,260;4:3,317.55|Left=0|PageType=One</vt:lpwstr>
  </property>
  <property fmtid="{D5CDD505-2E9C-101B-9397-08002B2CF9AE}" pid="33" name="moneP_Sizes Page Width Ful">
    <vt:lpwstr>Width=481.8|Heights=Small,140;Medium,200;Large,260;4:3,400.35|Left=0|PageType=Full</vt:lpwstr>
  </property>
  <property fmtid="{D5CDD505-2E9C-101B-9397-08002B2CF9AE}" pid="34" name="moneP_Sizes Page Width Two">
    <vt:lpwstr>Width=481.8|Heights=Small,140;Medium,200;Large,260;4:3,400.35|Left=0|PageType=Two</vt:lpwstr>
  </property>
  <property fmtid="{D5CDD505-2E9C-101B-9397-08002B2CF9AE}" pid="35" name="moneP_Sizes Column Width Two">
    <vt:lpwstr>Width=233.35|Heights=Small,140;Medium,200;Large,260;4:3,213.93|Left=0|PageType=Two</vt:lpwstr>
  </property>
  <property fmtid="{D5CDD505-2E9C-101B-9397-08002B2CF9AE}" pid="36" name="moneP_SecurityHeader">
    <vt:lpwstr/>
  </property>
  <property fmtid="{D5CDD505-2E9C-101B-9397-08002B2CF9AE}" pid="37" name="moneP_DocPaperSize">
    <vt:lpwstr>A4</vt:lpwstr>
  </property>
  <property fmtid="{D5CDD505-2E9C-101B-9397-08002B2CF9AE}" pid="38" name="moneP_DocOrientation">
    <vt:lpwstr>Portrait</vt:lpwstr>
  </property>
  <property fmtid="{D5CDD505-2E9C-101B-9397-08002B2CF9AE}" pid="39" name="moneP_Colour1">
    <vt:lpwstr>198;232;235</vt:lpwstr>
  </property>
  <property fmtid="{D5CDD505-2E9C-101B-9397-08002B2CF9AE}" pid="40" name="moneP_Colour2">
    <vt:lpwstr>234;246;246</vt:lpwstr>
  </property>
  <property fmtid="{D5CDD505-2E9C-101B-9397-08002B2CF9AE}" pid="41" name="moneP_CoverType">
    <vt:lpwstr>Text</vt:lpwstr>
  </property>
  <property fmtid="{D5CDD505-2E9C-101B-9397-08002B2CF9AE}" pid="42" name="moneP_SecurityFooterOnly">
    <vt:lpwstr>True</vt:lpwstr>
  </property>
  <property fmtid="{D5CDD505-2E9C-101B-9397-08002B2CF9AE}" pid="43" name="moneP_CompanyID">
    <vt:lpwstr>0018</vt:lpwstr>
  </property>
  <property fmtid="{D5CDD505-2E9C-101B-9397-08002B2CF9AE}" pid="44" name="moneP_Logo">
    <vt:lpwstr>BMT0016</vt:lpwstr>
  </property>
  <property fmtid="{D5CDD505-2E9C-101B-9397-08002B2CF9AE}" pid="45" name="moneP_CompAddress1">
    <vt:lpwstr>Spectrum, 1600 Parkway, Solent Business Park, Fareham, PO15 7AH, United Kingdom, +44 (0) 1489 553100,  messages@bmtrcl.com, www.bmtrcl.com</vt:lpwstr>
  </property>
  <property fmtid="{D5CDD505-2E9C-101B-9397-08002B2CF9AE}" pid="46" name="moneP_CompAddress2">
    <vt:lpwstr/>
  </property>
  <property fmtid="{D5CDD505-2E9C-101B-9397-08002B2CF9AE}" pid="47" name="moneP_CompAddress3">
    <vt:lpwstr/>
  </property>
  <property fmtid="{D5CDD505-2E9C-101B-9397-08002B2CF9AE}" pid="48" name="_AdHocReviewCycleID">
    <vt:i4>1550672003</vt:i4>
  </property>
  <property fmtid="{D5CDD505-2E9C-101B-9397-08002B2CF9AE}" pid="49" name="_NewReviewCycle">
    <vt:lpwstr/>
  </property>
  <property fmtid="{D5CDD505-2E9C-101B-9397-08002B2CF9AE}" pid="50" name="_EmailSubject">
    <vt:lpwstr>Documents to Send to OSVP</vt:lpwstr>
  </property>
  <property fmtid="{D5CDD505-2E9C-101B-9397-08002B2CF9AE}" pid="51" name="_AuthorEmail">
    <vt:lpwstr>Bill.Hughes@man.eu</vt:lpwstr>
  </property>
  <property fmtid="{D5CDD505-2E9C-101B-9397-08002B2CF9AE}" pid="52" name="_AuthorEmailDisplayName">
    <vt:lpwstr>Bill Hughes</vt:lpwstr>
  </property>
  <property fmtid="{D5CDD505-2E9C-101B-9397-08002B2CF9AE}" pid="53" name="_ReviewingToolsShownOnce">
    <vt:lpwstr/>
  </property>
  <property fmtid="{D5CDD505-2E9C-101B-9397-08002B2CF9AE}" pid="54" name="ContentTypeId">
    <vt:lpwstr>0x0101002817DCC3B91A4B7EA656B27E1AE952E300ED3B4446C0A7DA4BAB2A9171CA624A1E</vt:lpwstr>
  </property>
</Properties>
</file>