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77777777" w:rsidR="00FE0B21" w:rsidRDefault="00FE0B21" w:rsidP="00FE0B21">
      <w:pPr>
        <w:rPr>
          <w:rFonts w:cs="Arial"/>
          <w:b/>
          <w:sz w:val="36"/>
          <w:szCs w:val="36"/>
        </w:rPr>
      </w:pPr>
      <w:r w:rsidRPr="00CB7AD6">
        <w:rPr>
          <w:rFonts w:cs="Arial"/>
          <w:b/>
          <w:sz w:val="36"/>
          <w:szCs w:val="36"/>
        </w:rPr>
        <w:t xml:space="preserve">Invitation to Tender for </w:t>
      </w:r>
    </w:p>
    <w:p w14:paraId="68F51E5A" w14:textId="77777777" w:rsidR="00CB7AD6" w:rsidRPr="00CB7AD6" w:rsidRDefault="00CB7AD6" w:rsidP="00FE0B21">
      <w:pPr>
        <w:rPr>
          <w:rFonts w:cs="Arial"/>
          <w:b/>
          <w:sz w:val="36"/>
          <w:szCs w:val="36"/>
        </w:rPr>
      </w:pPr>
    </w:p>
    <w:p w14:paraId="68F51E5B" w14:textId="0F3FE36F"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E0F29" w:rsidRPr="00BE0F29">
        <w:rPr>
          <w:rFonts w:cs="Arial"/>
          <w:sz w:val="36"/>
          <w:szCs w:val="36"/>
        </w:rPr>
        <w:t>TRN 1747/12/2018</w:t>
      </w:r>
    </w:p>
    <w:p w14:paraId="68F51E5C" w14:textId="77777777" w:rsidR="00444762" w:rsidRPr="002856D6" w:rsidRDefault="00444762" w:rsidP="008F2B68">
      <w:pPr>
        <w:rPr>
          <w:rFonts w:cs="Arial"/>
          <w:szCs w:val="28"/>
        </w:rPr>
      </w:pPr>
    </w:p>
    <w:p w14:paraId="68F51E5D" w14:textId="527325D1" w:rsidR="00921FD4" w:rsidRPr="00CB7AD6" w:rsidRDefault="00116BFD" w:rsidP="008F2B68">
      <w:pPr>
        <w:rPr>
          <w:rFonts w:cs="Arial"/>
          <w:sz w:val="36"/>
          <w:szCs w:val="36"/>
        </w:rPr>
      </w:pPr>
      <w:r w:rsidRPr="00CB7AD6">
        <w:rPr>
          <w:rFonts w:cs="Arial"/>
          <w:sz w:val="36"/>
          <w:szCs w:val="36"/>
        </w:rPr>
        <w:t xml:space="preserve">Deadline for Tender Responses: </w:t>
      </w:r>
      <w:r w:rsidR="00557D0E">
        <w:rPr>
          <w:rFonts w:cs="Arial"/>
          <w:sz w:val="36"/>
          <w:szCs w:val="36"/>
        </w:rPr>
        <w:t>31/01/2019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42CEBFE" w:rsidR="00D95762" w:rsidRPr="00397822" w:rsidRDefault="00D95762" w:rsidP="00121E96">
      <w:pPr>
        <w:jc w:val="both"/>
        <w:rPr>
          <w:rFonts w:cs="Arial"/>
          <w:color w:val="FF0000"/>
          <w:sz w:val="24"/>
          <w:szCs w:val="24"/>
        </w:rPr>
      </w:pPr>
      <w:r w:rsidRPr="00121E96">
        <w:rPr>
          <w:rFonts w:cs="Arial"/>
          <w:sz w:val="24"/>
          <w:szCs w:val="24"/>
        </w:rPr>
        <w:t>Date:</w:t>
      </w:r>
      <w:r w:rsidR="00EB59BB">
        <w:rPr>
          <w:rFonts w:cs="Arial"/>
          <w:sz w:val="24"/>
          <w:szCs w:val="24"/>
        </w:rPr>
        <w:t xml:space="preserve"> 20/12/2018</w:t>
      </w:r>
    </w:p>
    <w:p w14:paraId="68F51E65" w14:textId="77777777" w:rsidR="00D95762" w:rsidRPr="00E55A47" w:rsidRDefault="00D95762" w:rsidP="00121E96">
      <w:pPr>
        <w:jc w:val="both"/>
        <w:rPr>
          <w:rFonts w:cs="Arial"/>
          <w:sz w:val="24"/>
          <w:szCs w:val="24"/>
        </w:rPr>
      </w:pPr>
    </w:p>
    <w:p w14:paraId="68F51E66" w14:textId="23D22900" w:rsidR="003D4E70" w:rsidRPr="00557D0E"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sidRPr="00557D0E">
        <w:rPr>
          <w:rFonts w:cs="Arial"/>
          <w:sz w:val="24"/>
          <w:szCs w:val="24"/>
        </w:rPr>
        <w:t>to</w:t>
      </w:r>
      <w:r w:rsidR="007C1A23" w:rsidRPr="00557D0E">
        <w:rPr>
          <w:rFonts w:cs="Arial"/>
          <w:sz w:val="24"/>
          <w:szCs w:val="24"/>
        </w:rPr>
        <w:t xml:space="preserve"> </w:t>
      </w:r>
      <w:r w:rsidR="00397822" w:rsidRPr="00557D0E">
        <w:rPr>
          <w:rFonts w:cs="Arial"/>
          <w:sz w:val="24"/>
          <w:szCs w:val="24"/>
        </w:rPr>
        <w:t>find a supplier for the Westminster Play Scheme.</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77777777" w:rsidR="00DE33A7" w:rsidRDefault="00DE33A7" w:rsidP="00DE33A7">
      <w:pPr>
        <w:pStyle w:val="Numbered"/>
        <w:widowControl/>
        <w:numPr>
          <w:ilvl w:val="5"/>
          <w:numId w:val="4"/>
        </w:numPr>
        <w:spacing w:after="0"/>
        <w:rPr>
          <w:rFonts w:eastAsia="Arial" w:cs="Arial"/>
          <w:sz w:val="24"/>
          <w:szCs w:val="24"/>
        </w:rPr>
      </w:pPr>
      <w:r w:rsidRPr="0C951B3E">
        <w:rPr>
          <w:sz w:val="24"/>
          <w:szCs w:val="24"/>
        </w:rPr>
        <w:t>Standard 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1" w:name="_Hlk519763303"/>
      <w:r w:rsidRPr="00A157E8">
        <w:rPr>
          <w:rFonts w:cs="Arial"/>
          <w:sz w:val="24"/>
          <w:szCs w:val="28"/>
        </w:rPr>
        <w:t>The General Data Protection Regulation Assurance Questionnaire for Contractors</w:t>
      </w:r>
    </w:p>
    <w:bookmarkEnd w:id="1"/>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31B1EACF" w14:textId="4A3C1A22"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w:t>
      </w:r>
      <w:r w:rsidR="002C37D7">
        <w:rPr>
          <w:rFonts w:eastAsia="Arial" w:cs="Arial"/>
          <w:sz w:val="24"/>
          <w:szCs w:val="24"/>
        </w:rPr>
        <w:t>B</w:t>
      </w:r>
      <w:r>
        <w:rPr>
          <w:rFonts w:eastAsia="Arial" w:cs="Arial"/>
          <w:sz w:val="24"/>
          <w:szCs w:val="24"/>
        </w:rPr>
        <w:t xml:space="preserve">: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7CB297D7"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397822" w:rsidRPr="002C37D7">
        <w:rPr>
          <w:rFonts w:cs="Arial"/>
          <w:sz w:val="24"/>
          <w:szCs w:val="24"/>
        </w:rPr>
        <w:t>Victoria Hill (victoria.hill@beis.gov.uk)</w:t>
      </w:r>
      <w:r w:rsidR="003D4E70" w:rsidRPr="002C37D7">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6EC19859"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Pr="002C37D7">
        <w:rPr>
          <w:rFonts w:cs="Arial"/>
          <w:sz w:val="24"/>
          <w:szCs w:val="24"/>
        </w:rPr>
        <w:t xml:space="preserve">by </w:t>
      </w:r>
      <w:r w:rsidR="00397822" w:rsidRPr="002C37D7">
        <w:rPr>
          <w:rFonts w:cs="Arial"/>
          <w:sz w:val="24"/>
          <w:szCs w:val="24"/>
        </w:rPr>
        <w:t>noon 3</w:t>
      </w:r>
      <w:r w:rsidR="00AB6216">
        <w:rPr>
          <w:rFonts w:cs="Arial"/>
          <w:sz w:val="24"/>
          <w:szCs w:val="24"/>
        </w:rPr>
        <w:t>1</w:t>
      </w:r>
      <w:r w:rsidR="00397822" w:rsidRPr="002C37D7">
        <w:rPr>
          <w:rFonts w:cs="Arial"/>
          <w:sz w:val="24"/>
          <w:szCs w:val="24"/>
        </w:rPr>
        <w:t xml:space="preserve"> Jan 2019</w:t>
      </w:r>
      <w:r w:rsidR="002C37D7" w:rsidRPr="002C37D7">
        <w:rPr>
          <w:rFonts w:cs="Arial"/>
          <w:sz w:val="24"/>
          <w:szCs w:val="24"/>
        </w:rPr>
        <w:t xml:space="preserve"> </w:t>
      </w:r>
      <w:r w:rsidRPr="002C37D7">
        <w:rPr>
          <w:rFonts w:cs="Arial"/>
          <w:sz w:val="24"/>
          <w:szCs w:val="24"/>
        </w:rPr>
        <w:t xml:space="preserve">clearly </w:t>
      </w:r>
      <w:r w:rsidRPr="00121E96">
        <w:rPr>
          <w:rFonts w:cs="Arial"/>
          <w:sz w:val="24"/>
          <w:szCs w:val="24"/>
        </w:rPr>
        <w:t>marked as “TENDER”.</w:t>
      </w: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3C9859EF" w:rsidR="00121E96" w:rsidRDefault="00121E96" w:rsidP="00121E96">
      <w:pPr>
        <w:jc w:val="both"/>
        <w:rPr>
          <w:rFonts w:cs="Arial"/>
          <w:sz w:val="24"/>
          <w:szCs w:val="24"/>
        </w:rPr>
      </w:pPr>
    </w:p>
    <w:p w14:paraId="3BBEE823" w14:textId="766AD639" w:rsidR="00397822" w:rsidRPr="00121E96" w:rsidRDefault="00397822" w:rsidP="00121E96">
      <w:pPr>
        <w:jc w:val="both"/>
        <w:rPr>
          <w:rFonts w:cs="Arial"/>
          <w:sz w:val="24"/>
          <w:szCs w:val="24"/>
        </w:rPr>
      </w:pPr>
      <w:r>
        <w:rPr>
          <w:rFonts w:cs="Arial"/>
          <w:sz w:val="24"/>
          <w:szCs w:val="24"/>
        </w:rPr>
        <w:t>Victoria Hill</w:t>
      </w:r>
    </w:p>
    <w:p w14:paraId="68F51E7F" w14:textId="77777777" w:rsidR="00444762" w:rsidRDefault="00444762" w:rsidP="00121E96">
      <w:pPr>
        <w:jc w:val="both"/>
        <w:rPr>
          <w:rFonts w:cs="Arial"/>
          <w:sz w:val="24"/>
          <w:szCs w:val="24"/>
        </w:rPr>
      </w:pPr>
    </w:p>
    <w:p w14:paraId="68F51E80" w14:textId="0E95AE5D" w:rsidR="009D19B8" w:rsidRDefault="00444762" w:rsidP="00121E96">
      <w:pPr>
        <w:jc w:val="both"/>
        <w:rPr>
          <w:rFonts w:cs="Arial"/>
          <w:b/>
          <w:sz w:val="24"/>
          <w:szCs w:val="24"/>
        </w:rPr>
      </w:pPr>
      <w:r>
        <w:rPr>
          <w:rFonts w:cs="Arial"/>
          <w:sz w:val="24"/>
          <w:szCs w:val="24"/>
        </w:rPr>
        <w:t xml:space="preserve">E:mail: </w:t>
      </w:r>
      <w:r w:rsidR="00397822">
        <w:rPr>
          <w:rFonts w:cs="Arial"/>
          <w:sz w:val="24"/>
          <w:szCs w:val="24"/>
        </w:rPr>
        <w:t>victoria.hill@beis.gov.uk</w:t>
      </w:r>
      <w:r w:rsidR="00D95762" w:rsidRPr="00121E96">
        <w:rPr>
          <w:rFonts w:cs="Arial"/>
          <w:b/>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Names and contact details of employees involved in preparing and submitting the bid;  Names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93050B" w14:textId="77777777" w:rsidR="002C37D7" w:rsidRDefault="143A3BDD" w:rsidP="009F7FEB">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21C596FF" w14:textId="77777777" w:rsidR="002C37D7" w:rsidRDefault="002C37D7" w:rsidP="009F7FEB">
      <w:pPr>
        <w:rPr>
          <w:b/>
        </w:rPr>
      </w:pPr>
    </w:p>
    <w:p w14:paraId="7C7EB1E8" w14:textId="3A351724"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lastRenderedPageBreak/>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77777777" w:rsidR="009F7FEB" w:rsidRPr="00826257" w:rsidRDefault="009F7FEB" w:rsidP="009F7FEB"/>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523302F0" w14:textId="1F4EF19D" w:rsidR="009F7FEB" w:rsidRDefault="009F7FEB" w:rsidP="00121E96">
      <w:pPr>
        <w:jc w:val="both"/>
        <w:rPr>
          <w:rFonts w:cs="Arial"/>
          <w:b/>
        </w:rPr>
      </w:pPr>
    </w:p>
    <w:p w14:paraId="3297E6FB" w14:textId="088507F3" w:rsidR="00397822" w:rsidRDefault="00397822" w:rsidP="00121E96">
      <w:pPr>
        <w:jc w:val="both"/>
        <w:rPr>
          <w:rFonts w:cs="Arial"/>
          <w:b/>
          <w:sz w:val="24"/>
          <w:szCs w:val="24"/>
        </w:rPr>
      </w:pPr>
    </w:p>
    <w:p w14:paraId="728EA3CE" w14:textId="652F0E52" w:rsidR="00397822" w:rsidRDefault="00397822" w:rsidP="00121E96">
      <w:pPr>
        <w:jc w:val="both"/>
        <w:rPr>
          <w:rFonts w:cs="Arial"/>
          <w:b/>
          <w:sz w:val="24"/>
          <w:szCs w:val="24"/>
        </w:rPr>
      </w:pPr>
    </w:p>
    <w:p w14:paraId="67DA34E9" w14:textId="1E6D2FF8" w:rsidR="00397822" w:rsidRDefault="00397822" w:rsidP="00121E96">
      <w:pPr>
        <w:jc w:val="both"/>
        <w:rPr>
          <w:rFonts w:cs="Arial"/>
          <w:b/>
          <w:sz w:val="24"/>
          <w:szCs w:val="24"/>
        </w:rPr>
      </w:pPr>
    </w:p>
    <w:p w14:paraId="5DD60E17" w14:textId="22A8D2C8" w:rsidR="004E134C" w:rsidRDefault="004E134C" w:rsidP="00121E96">
      <w:pPr>
        <w:jc w:val="both"/>
        <w:rPr>
          <w:rFonts w:cs="Arial"/>
          <w:b/>
          <w:sz w:val="24"/>
          <w:szCs w:val="24"/>
        </w:rPr>
      </w:pPr>
    </w:p>
    <w:p w14:paraId="41AB148E" w14:textId="5B405384" w:rsidR="0064467B" w:rsidRDefault="0064467B" w:rsidP="00121E96">
      <w:pPr>
        <w:jc w:val="both"/>
        <w:rPr>
          <w:rFonts w:cs="Arial"/>
          <w:b/>
          <w:sz w:val="24"/>
          <w:szCs w:val="24"/>
        </w:rPr>
      </w:pPr>
    </w:p>
    <w:p w14:paraId="4DD0D72E" w14:textId="77777777" w:rsidR="0064467B" w:rsidRDefault="0064467B" w:rsidP="00121E96">
      <w:pPr>
        <w:jc w:val="both"/>
        <w:rPr>
          <w:rFonts w:cs="Arial"/>
          <w:b/>
          <w:sz w:val="24"/>
          <w:szCs w:val="24"/>
        </w:rPr>
      </w:pPr>
    </w:p>
    <w:p w14:paraId="04B7326F" w14:textId="03166E6C" w:rsidR="004E134C" w:rsidRDefault="004E134C" w:rsidP="00121E96">
      <w:pPr>
        <w:jc w:val="both"/>
        <w:rPr>
          <w:rFonts w:cs="Arial"/>
          <w:b/>
          <w:sz w:val="24"/>
          <w:szCs w:val="24"/>
        </w:rPr>
      </w:pPr>
    </w:p>
    <w:p w14:paraId="0E96CB27" w14:textId="49FC4733" w:rsidR="004E134C" w:rsidRDefault="004E134C" w:rsidP="00121E96">
      <w:pPr>
        <w:jc w:val="both"/>
        <w:rPr>
          <w:rFonts w:cs="Arial"/>
          <w:b/>
          <w:sz w:val="24"/>
          <w:szCs w:val="24"/>
        </w:rPr>
      </w:pPr>
    </w:p>
    <w:p w14:paraId="6E444A90" w14:textId="4CED6AC0" w:rsidR="004E134C" w:rsidRDefault="004E134C" w:rsidP="00121E96">
      <w:pPr>
        <w:jc w:val="both"/>
        <w:rPr>
          <w:rFonts w:cs="Arial"/>
          <w:b/>
          <w:sz w:val="24"/>
          <w:szCs w:val="24"/>
        </w:rPr>
      </w:pPr>
    </w:p>
    <w:p w14:paraId="30812382" w14:textId="77777777" w:rsidR="004E134C" w:rsidRDefault="004E134C"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294CBF" w:rsidRDefault="00294CBF" w:rsidP="009D19B8">
                            <w:pPr>
                              <w:jc w:val="center"/>
                              <w:rPr>
                                <w:b/>
                                <w:sz w:val="28"/>
                                <w:szCs w:val="28"/>
                              </w:rPr>
                            </w:pPr>
                          </w:p>
                          <w:p w14:paraId="68F521E7" w14:textId="77777777" w:rsidR="00294CBF" w:rsidRPr="005D027D" w:rsidRDefault="00294CBF" w:rsidP="009D19B8">
                            <w:pPr>
                              <w:jc w:val="center"/>
                              <w:rPr>
                                <w:b/>
                                <w:sz w:val="36"/>
                                <w:szCs w:val="36"/>
                              </w:rPr>
                            </w:pPr>
                            <w:r w:rsidRPr="005D027D">
                              <w:rPr>
                                <w:b/>
                                <w:sz w:val="36"/>
                                <w:szCs w:val="36"/>
                              </w:rPr>
                              <w:t>Section 1</w:t>
                            </w:r>
                          </w:p>
                          <w:p w14:paraId="68F521E8" w14:textId="77777777" w:rsidR="00294CBF" w:rsidRPr="005D027D" w:rsidRDefault="00294CBF" w:rsidP="009D19B8">
                            <w:pPr>
                              <w:jc w:val="center"/>
                              <w:rPr>
                                <w:b/>
                                <w:sz w:val="36"/>
                                <w:szCs w:val="36"/>
                              </w:rPr>
                            </w:pPr>
                          </w:p>
                          <w:p w14:paraId="68F521E9" w14:textId="77777777" w:rsidR="00294CBF" w:rsidRPr="005D027D" w:rsidRDefault="00294CBF" w:rsidP="009D19B8">
                            <w:pPr>
                              <w:jc w:val="center"/>
                              <w:rPr>
                                <w:b/>
                                <w:sz w:val="36"/>
                                <w:szCs w:val="36"/>
                              </w:rPr>
                            </w:pPr>
                            <w:r w:rsidRPr="005D027D">
                              <w:rPr>
                                <w:b/>
                                <w:sz w:val="36"/>
                                <w:szCs w:val="36"/>
                              </w:rPr>
                              <w:t>Instructions and Information on Tendering Procedures</w:t>
                            </w:r>
                          </w:p>
                          <w:p w14:paraId="68F521EA" w14:textId="77777777" w:rsidR="00294CBF" w:rsidRDefault="00294CBF" w:rsidP="009D19B8"/>
                          <w:p w14:paraId="68F521EB" w14:textId="77777777" w:rsidR="00294CBF" w:rsidRDefault="00294CBF" w:rsidP="009D19B8">
                            <w:pPr>
                              <w:rPr>
                                <w:rFonts w:cs="Arial"/>
                              </w:rPr>
                            </w:pPr>
                          </w:p>
                          <w:p w14:paraId="68F521EC" w14:textId="77777777" w:rsidR="00294CBF" w:rsidRDefault="00294CBF" w:rsidP="00A41803">
                            <w:pPr>
                              <w:rPr>
                                <w:rFonts w:cs="Arial"/>
                              </w:rPr>
                            </w:pPr>
                            <w:r w:rsidRPr="0000739E">
                              <w:rPr>
                                <w:rFonts w:cs="Arial"/>
                              </w:rPr>
                              <w:t>Invitation to Tender for</w:t>
                            </w:r>
                            <w:r w:rsidRPr="006D645F">
                              <w:rPr>
                                <w:rFonts w:cs="Arial"/>
                              </w:rPr>
                              <w:t xml:space="preserve"> </w:t>
                            </w:r>
                          </w:p>
                          <w:p w14:paraId="68F521ED" w14:textId="2FE8E361" w:rsidR="00294CBF" w:rsidRDefault="00294CBF" w:rsidP="00A41803">
                            <w:pPr>
                              <w:rPr>
                                <w:rFonts w:cs="Arial"/>
                              </w:rPr>
                            </w:pPr>
                            <w:r>
                              <w:rPr>
                                <w:rFonts w:cs="Arial"/>
                              </w:rPr>
                              <w:t xml:space="preserve">Tender Reference Number: </w:t>
                            </w:r>
                            <w:r w:rsidRPr="00BE0F29">
                              <w:rPr>
                                <w:rFonts w:cs="Arial"/>
                              </w:rPr>
                              <w:t>TRN 1747/12/2018</w:t>
                            </w:r>
                          </w:p>
                          <w:p w14:paraId="68F521EE" w14:textId="7A4F5B2E" w:rsidR="00294CBF" w:rsidRDefault="00294CBF"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31/01/2018</w:t>
                            </w:r>
                          </w:p>
                          <w:p w14:paraId="68F521EF" w14:textId="77777777" w:rsidR="00294CBF" w:rsidRDefault="00294CBF" w:rsidP="009D19B8">
                            <w:pPr>
                              <w:rPr>
                                <w:rFonts w:cs="Arial"/>
                              </w:rPr>
                            </w:pPr>
                          </w:p>
                          <w:p w14:paraId="68F521F0" w14:textId="77777777" w:rsidR="00294CBF" w:rsidRDefault="00294CBF" w:rsidP="009D19B8">
                            <w:pPr>
                              <w:rPr>
                                <w:rFonts w:cs="Arial"/>
                              </w:rPr>
                            </w:pPr>
                          </w:p>
                          <w:p w14:paraId="68F521F1" w14:textId="77777777" w:rsidR="00294CBF" w:rsidRDefault="00294CBF" w:rsidP="009D19B8">
                            <w:pPr>
                              <w:rPr>
                                <w:rFonts w:cs="Arial"/>
                              </w:rPr>
                            </w:pPr>
                          </w:p>
                          <w:p w14:paraId="68F521F2" w14:textId="77777777" w:rsidR="00294CBF" w:rsidRDefault="00294CBF" w:rsidP="009D19B8">
                            <w:pPr>
                              <w:rPr>
                                <w:rFonts w:cs="Arial"/>
                              </w:rPr>
                            </w:pPr>
                          </w:p>
                          <w:p w14:paraId="68F521F3" w14:textId="77777777" w:rsidR="00294CBF" w:rsidRDefault="00294CBF" w:rsidP="009D19B8">
                            <w:pPr>
                              <w:rPr>
                                <w:rFonts w:cs="Arial"/>
                              </w:rPr>
                            </w:pPr>
                          </w:p>
                          <w:p w14:paraId="68F521F4" w14:textId="77777777" w:rsidR="00294CBF" w:rsidRPr="0000739E" w:rsidRDefault="00294CBF" w:rsidP="009D19B8">
                            <w:pPr>
                              <w:rPr>
                                <w:rFonts w:cs="Arial"/>
                              </w:rPr>
                            </w:pPr>
                          </w:p>
                          <w:p w14:paraId="68F521F5" w14:textId="77777777" w:rsidR="00294CBF" w:rsidRDefault="00294CBF" w:rsidP="009D19B8"/>
                          <w:p w14:paraId="68F521F6" w14:textId="77777777" w:rsidR="00294CBF" w:rsidRDefault="00294CBF" w:rsidP="009D19B8"/>
                          <w:p w14:paraId="68F521F7" w14:textId="77777777" w:rsidR="00294CBF" w:rsidRDefault="00294CBF" w:rsidP="009D19B8"/>
                          <w:p w14:paraId="68F521F8" w14:textId="77777777" w:rsidR="00294CBF" w:rsidRDefault="00294CBF"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294CBF" w:rsidRDefault="00294CBF" w:rsidP="009D19B8">
                      <w:pPr>
                        <w:jc w:val="center"/>
                        <w:rPr>
                          <w:b/>
                          <w:sz w:val="28"/>
                          <w:szCs w:val="28"/>
                        </w:rPr>
                      </w:pPr>
                    </w:p>
                    <w:p w14:paraId="68F521E7" w14:textId="77777777" w:rsidR="00294CBF" w:rsidRPr="005D027D" w:rsidRDefault="00294CBF" w:rsidP="009D19B8">
                      <w:pPr>
                        <w:jc w:val="center"/>
                        <w:rPr>
                          <w:b/>
                          <w:sz w:val="36"/>
                          <w:szCs w:val="36"/>
                        </w:rPr>
                      </w:pPr>
                      <w:r w:rsidRPr="005D027D">
                        <w:rPr>
                          <w:b/>
                          <w:sz w:val="36"/>
                          <w:szCs w:val="36"/>
                        </w:rPr>
                        <w:t>Section 1</w:t>
                      </w:r>
                    </w:p>
                    <w:p w14:paraId="68F521E8" w14:textId="77777777" w:rsidR="00294CBF" w:rsidRPr="005D027D" w:rsidRDefault="00294CBF" w:rsidP="009D19B8">
                      <w:pPr>
                        <w:jc w:val="center"/>
                        <w:rPr>
                          <w:b/>
                          <w:sz w:val="36"/>
                          <w:szCs w:val="36"/>
                        </w:rPr>
                      </w:pPr>
                    </w:p>
                    <w:p w14:paraId="68F521E9" w14:textId="77777777" w:rsidR="00294CBF" w:rsidRPr="005D027D" w:rsidRDefault="00294CBF" w:rsidP="009D19B8">
                      <w:pPr>
                        <w:jc w:val="center"/>
                        <w:rPr>
                          <w:b/>
                          <w:sz w:val="36"/>
                          <w:szCs w:val="36"/>
                        </w:rPr>
                      </w:pPr>
                      <w:r w:rsidRPr="005D027D">
                        <w:rPr>
                          <w:b/>
                          <w:sz w:val="36"/>
                          <w:szCs w:val="36"/>
                        </w:rPr>
                        <w:t>Instructions and Information on Tendering Procedures</w:t>
                      </w:r>
                    </w:p>
                    <w:p w14:paraId="68F521EA" w14:textId="77777777" w:rsidR="00294CBF" w:rsidRDefault="00294CBF" w:rsidP="009D19B8"/>
                    <w:p w14:paraId="68F521EB" w14:textId="77777777" w:rsidR="00294CBF" w:rsidRDefault="00294CBF" w:rsidP="009D19B8">
                      <w:pPr>
                        <w:rPr>
                          <w:rFonts w:cs="Arial"/>
                        </w:rPr>
                      </w:pPr>
                    </w:p>
                    <w:p w14:paraId="68F521EC" w14:textId="77777777" w:rsidR="00294CBF" w:rsidRDefault="00294CBF" w:rsidP="00A41803">
                      <w:pPr>
                        <w:rPr>
                          <w:rFonts w:cs="Arial"/>
                        </w:rPr>
                      </w:pPr>
                      <w:r w:rsidRPr="0000739E">
                        <w:rPr>
                          <w:rFonts w:cs="Arial"/>
                        </w:rPr>
                        <w:t>Invitation to Tender for</w:t>
                      </w:r>
                      <w:r w:rsidRPr="006D645F">
                        <w:rPr>
                          <w:rFonts w:cs="Arial"/>
                        </w:rPr>
                        <w:t xml:space="preserve"> </w:t>
                      </w:r>
                    </w:p>
                    <w:p w14:paraId="68F521ED" w14:textId="2FE8E361" w:rsidR="00294CBF" w:rsidRDefault="00294CBF" w:rsidP="00A41803">
                      <w:pPr>
                        <w:rPr>
                          <w:rFonts w:cs="Arial"/>
                        </w:rPr>
                      </w:pPr>
                      <w:r>
                        <w:rPr>
                          <w:rFonts w:cs="Arial"/>
                        </w:rPr>
                        <w:t xml:space="preserve">Tender Reference Number: </w:t>
                      </w:r>
                      <w:r w:rsidRPr="00BE0F29">
                        <w:rPr>
                          <w:rFonts w:cs="Arial"/>
                        </w:rPr>
                        <w:t>TRN 1747/12/2018</w:t>
                      </w:r>
                    </w:p>
                    <w:p w14:paraId="68F521EE" w14:textId="7A4F5B2E" w:rsidR="00294CBF" w:rsidRDefault="00294CBF"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31/01/2018</w:t>
                      </w:r>
                    </w:p>
                    <w:p w14:paraId="68F521EF" w14:textId="77777777" w:rsidR="00294CBF" w:rsidRDefault="00294CBF" w:rsidP="009D19B8">
                      <w:pPr>
                        <w:rPr>
                          <w:rFonts w:cs="Arial"/>
                        </w:rPr>
                      </w:pPr>
                    </w:p>
                    <w:p w14:paraId="68F521F0" w14:textId="77777777" w:rsidR="00294CBF" w:rsidRDefault="00294CBF" w:rsidP="009D19B8">
                      <w:pPr>
                        <w:rPr>
                          <w:rFonts w:cs="Arial"/>
                        </w:rPr>
                      </w:pPr>
                    </w:p>
                    <w:p w14:paraId="68F521F1" w14:textId="77777777" w:rsidR="00294CBF" w:rsidRDefault="00294CBF" w:rsidP="009D19B8">
                      <w:pPr>
                        <w:rPr>
                          <w:rFonts w:cs="Arial"/>
                        </w:rPr>
                      </w:pPr>
                    </w:p>
                    <w:p w14:paraId="68F521F2" w14:textId="77777777" w:rsidR="00294CBF" w:rsidRDefault="00294CBF" w:rsidP="009D19B8">
                      <w:pPr>
                        <w:rPr>
                          <w:rFonts w:cs="Arial"/>
                        </w:rPr>
                      </w:pPr>
                    </w:p>
                    <w:p w14:paraId="68F521F3" w14:textId="77777777" w:rsidR="00294CBF" w:rsidRDefault="00294CBF" w:rsidP="009D19B8">
                      <w:pPr>
                        <w:rPr>
                          <w:rFonts w:cs="Arial"/>
                        </w:rPr>
                      </w:pPr>
                    </w:p>
                    <w:p w14:paraId="68F521F4" w14:textId="77777777" w:rsidR="00294CBF" w:rsidRPr="0000739E" w:rsidRDefault="00294CBF" w:rsidP="009D19B8">
                      <w:pPr>
                        <w:rPr>
                          <w:rFonts w:cs="Arial"/>
                        </w:rPr>
                      </w:pPr>
                    </w:p>
                    <w:p w14:paraId="68F521F5" w14:textId="77777777" w:rsidR="00294CBF" w:rsidRDefault="00294CBF" w:rsidP="009D19B8"/>
                    <w:p w14:paraId="68F521F6" w14:textId="77777777" w:rsidR="00294CBF" w:rsidRDefault="00294CBF" w:rsidP="009D19B8"/>
                    <w:p w14:paraId="68F521F7" w14:textId="77777777" w:rsidR="00294CBF" w:rsidRDefault="00294CBF" w:rsidP="009D19B8"/>
                    <w:p w14:paraId="68F521F8" w14:textId="77777777" w:rsidR="00294CBF" w:rsidRDefault="00294CBF"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4F5FE1EB"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17BF144C"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9A30FD">
        <w:rPr>
          <w:noProof/>
        </w:rPr>
        <w:t>6</w:t>
      </w:r>
      <w:r w:rsidR="00B44974">
        <w:rPr>
          <w:noProof/>
        </w:rPr>
        <w:fldChar w:fldCharType="end"/>
      </w:r>
    </w:p>
    <w:p w14:paraId="68F51E90" w14:textId="283ED59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9A30FD">
        <w:rPr>
          <w:noProof/>
        </w:rPr>
        <w:t>6</w:t>
      </w:r>
      <w:r>
        <w:rPr>
          <w:noProof/>
        </w:rPr>
        <w:fldChar w:fldCharType="end"/>
      </w:r>
    </w:p>
    <w:p w14:paraId="68F51E91" w14:textId="1F4A950B"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9A30FD">
        <w:rPr>
          <w:noProof/>
        </w:rPr>
        <w:t>7</w:t>
      </w:r>
      <w:r>
        <w:rPr>
          <w:noProof/>
        </w:rPr>
        <w:fldChar w:fldCharType="end"/>
      </w:r>
    </w:p>
    <w:p w14:paraId="68F51E92" w14:textId="5CEA67D3"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9A30FD">
        <w:rPr>
          <w:noProof/>
        </w:rPr>
        <w:t>8</w:t>
      </w:r>
      <w:r>
        <w:rPr>
          <w:noProof/>
        </w:rPr>
        <w:fldChar w:fldCharType="end"/>
      </w:r>
    </w:p>
    <w:p w14:paraId="68F51E93" w14:textId="73DBD483"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9A30FD">
        <w:rPr>
          <w:noProof/>
        </w:rPr>
        <w:t>8</w:t>
      </w:r>
      <w:r>
        <w:rPr>
          <w:noProof/>
        </w:rPr>
        <w:fldChar w:fldCharType="end"/>
      </w:r>
    </w:p>
    <w:p w14:paraId="68F51E94" w14:textId="3E25C1C4"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9A30FD">
        <w:rPr>
          <w:noProof/>
        </w:rPr>
        <w:t>8</w:t>
      </w:r>
      <w:r>
        <w:rPr>
          <w:noProof/>
        </w:rPr>
        <w:fldChar w:fldCharType="end"/>
      </w:r>
    </w:p>
    <w:p w14:paraId="68F51E95" w14:textId="665BE86B"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9A30FD">
        <w:rPr>
          <w:noProof/>
        </w:rPr>
        <w:t>8</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2" w:name="_Indicative_Timetable"/>
      <w:bookmarkStart w:id="3" w:name="_Ref382213948"/>
      <w:bookmarkStart w:id="4" w:name="_Toc405888275"/>
      <w:bookmarkStart w:id="5" w:name="_Toc514340185"/>
      <w:bookmarkStart w:id="6" w:name="_Toc532899996"/>
      <w:bookmarkStart w:id="7" w:name="SectionOne"/>
      <w:bookmarkEnd w:id="2"/>
      <w:r w:rsidRPr="00B3778F">
        <w:rPr>
          <w:rFonts w:ascii="Arial" w:hAnsi="Arial" w:cs="Arial"/>
          <w:sz w:val="24"/>
          <w:szCs w:val="24"/>
        </w:rPr>
        <w:lastRenderedPageBreak/>
        <w:t>Indicative Timetable</w:t>
      </w:r>
      <w:bookmarkEnd w:id="3"/>
      <w:bookmarkEnd w:id="4"/>
      <w:bookmarkEnd w:id="5"/>
      <w:bookmarkEnd w:id="6"/>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1ADC3C03"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011F2F8F" w:rsidR="00E311FF" w:rsidRPr="00665153" w:rsidRDefault="00EB59BB" w:rsidP="008F2B68">
            <w:pPr>
              <w:rPr>
                <w:rFonts w:cs="Arial"/>
                <w:sz w:val="24"/>
                <w:szCs w:val="24"/>
              </w:rPr>
            </w:pPr>
            <w:r>
              <w:rPr>
                <w:rFonts w:cs="Arial"/>
                <w:sz w:val="24"/>
                <w:szCs w:val="24"/>
              </w:rPr>
              <w:t>20</w:t>
            </w:r>
            <w:r w:rsidR="00397822">
              <w:rPr>
                <w:rFonts w:cs="Arial"/>
                <w:sz w:val="24"/>
                <w:szCs w:val="24"/>
              </w:rPr>
              <w:t>/12/2018</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D306ECC" w:rsidR="005A1B96" w:rsidRPr="00665153" w:rsidRDefault="00121EE6" w:rsidP="008F2B68">
            <w:pPr>
              <w:rPr>
                <w:rFonts w:cs="Arial"/>
                <w:sz w:val="24"/>
                <w:szCs w:val="24"/>
              </w:rPr>
            </w:pPr>
            <w:r>
              <w:rPr>
                <w:rFonts w:cs="Arial"/>
                <w:sz w:val="24"/>
                <w:szCs w:val="24"/>
              </w:rPr>
              <w:t>21/01/2019</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66410239" w:rsidR="00F11AB5" w:rsidRPr="00665153" w:rsidRDefault="00FD5D44" w:rsidP="008F2B68">
            <w:pPr>
              <w:rPr>
                <w:rFonts w:cs="Arial"/>
                <w:sz w:val="24"/>
                <w:szCs w:val="24"/>
              </w:rPr>
            </w:pPr>
            <w:r>
              <w:rPr>
                <w:rFonts w:cs="Arial"/>
                <w:sz w:val="24"/>
                <w:szCs w:val="24"/>
              </w:rPr>
              <w:t>24/01/2019</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1745F3FE" w:rsidR="00E311FF" w:rsidRPr="00665153" w:rsidRDefault="007A766D" w:rsidP="008F2B68">
            <w:pPr>
              <w:rPr>
                <w:rFonts w:cs="Arial"/>
                <w:sz w:val="24"/>
                <w:szCs w:val="24"/>
              </w:rPr>
            </w:pPr>
            <w:r>
              <w:rPr>
                <w:rFonts w:cs="Arial"/>
                <w:sz w:val="24"/>
                <w:szCs w:val="24"/>
              </w:rPr>
              <w:t>31</w:t>
            </w:r>
            <w:r w:rsidR="00D376A6">
              <w:rPr>
                <w:rFonts w:cs="Arial"/>
                <w:sz w:val="24"/>
                <w:szCs w:val="24"/>
              </w:rPr>
              <w:t>/01/201</w:t>
            </w:r>
            <w:r>
              <w:rPr>
                <w:rFonts w:cs="Arial"/>
                <w:sz w:val="24"/>
                <w:szCs w:val="24"/>
              </w:rPr>
              <w:t>9</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343DCD40" w:rsidR="00E311FF" w:rsidRPr="00665153" w:rsidRDefault="004100C0" w:rsidP="00A5620C">
            <w:pPr>
              <w:rPr>
                <w:rFonts w:cs="Arial"/>
                <w:sz w:val="24"/>
                <w:szCs w:val="24"/>
              </w:rPr>
            </w:pPr>
            <w:r>
              <w:rPr>
                <w:rFonts w:cs="Arial"/>
                <w:sz w:val="24"/>
                <w:szCs w:val="24"/>
              </w:rPr>
              <w:t>w/c 11/02/2019</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0CE6A696" w:rsidR="00E311FF" w:rsidRPr="00665153" w:rsidRDefault="007A766D" w:rsidP="008F2B68">
            <w:pPr>
              <w:rPr>
                <w:rFonts w:cs="Arial"/>
                <w:sz w:val="24"/>
                <w:szCs w:val="24"/>
              </w:rPr>
            </w:pPr>
            <w:r>
              <w:rPr>
                <w:rFonts w:cs="Arial"/>
                <w:sz w:val="24"/>
                <w:szCs w:val="24"/>
              </w:rPr>
              <w:t>15/03/2019</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6DAE44E9" w:rsidR="00DA1E84" w:rsidRPr="00665153" w:rsidRDefault="00121EE6" w:rsidP="008F2B68">
            <w:pPr>
              <w:rPr>
                <w:rFonts w:cs="Arial"/>
                <w:sz w:val="24"/>
                <w:szCs w:val="24"/>
              </w:rPr>
            </w:pPr>
            <w:r>
              <w:rPr>
                <w:rFonts w:cs="Arial"/>
                <w:sz w:val="24"/>
                <w:szCs w:val="24"/>
              </w:rPr>
              <w:t>19/03/2019</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DDF8C05" w:rsidR="00974E94" w:rsidRPr="00665153" w:rsidRDefault="00397822" w:rsidP="008F2B68">
            <w:pPr>
              <w:rPr>
                <w:rFonts w:cs="Arial"/>
                <w:sz w:val="24"/>
                <w:szCs w:val="24"/>
              </w:rPr>
            </w:pPr>
            <w:r>
              <w:rPr>
                <w:rFonts w:cs="Arial"/>
                <w:sz w:val="24"/>
                <w:szCs w:val="24"/>
              </w:rPr>
              <w:t>01/04/2019</w:t>
            </w:r>
          </w:p>
        </w:tc>
      </w:tr>
    </w:tbl>
    <w:p w14:paraId="68F51ED2" w14:textId="77777777" w:rsidR="001E52C2" w:rsidRDefault="001E52C2" w:rsidP="008F2B68">
      <w:pPr>
        <w:rPr>
          <w:rFonts w:ascii="Calibri" w:hAnsi="Calibri" w:cs="Calibri"/>
          <w:b/>
          <w:sz w:val="28"/>
          <w:szCs w:val="28"/>
        </w:rPr>
      </w:pPr>
    </w:p>
    <w:p w14:paraId="68F51ED3" w14:textId="08B4575F"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177783" w:rsidRPr="004100C0">
        <w:rPr>
          <w:rFonts w:cs="Arial"/>
          <w:sz w:val="24"/>
          <w:szCs w:val="24"/>
        </w:rPr>
        <w:t>36</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r w:rsidR="004100C0">
        <w:rPr>
          <w:rFonts w:cs="Arial"/>
          <w:sz w:val="24"/>
          <w:szCs w:val="24"/>
        </w:rPr>
        <w:t xml:space="preserve"> There is an opportunity for a one-year extension. </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8" w:name="_Briefing_Session_[delete/amend"/>
      <w:bookmarkStart w:id="9" w:name="_Procedure_for_submitting"/>
      <w:bookmarkStart w:id="10" w:name="_Toc405888276"/>
      <w:bookmarkStart w:id="11" w:name="_Toc514340186"/>
      <w:bookmarkStart w:id="12" w:name="_Toc532899997"/>
      <w:bookmarkEnd w:id="8"/>
      <w:bookmarkEnd w:id="9"/>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10"/>
      <w:bookmarkEnd w:id="11"/>
      <w:bookmarkEnd w:id="12"/>
    </w:p>
    <w:p w14:paraId="68F51ED6" w14:textId="77777777" w:rsidR="0028563C" w:rsidRPr="00665153" w:rsidRDefault="0028563C" w:rsidP="00665153">
      <w:pPr>
        <w:jc w:val="both"/>
        <w:rPr>
          <w:rFonts w:cs="Arial"/>
          <w:b/>
          <w:sz w:val="24"/>
          <w:szCs w:val="24"/>
        </w:rPr>
      </w:pPr>
    </w:p>
    <w:p w14:paraId="68F51ED7" w14:textId="30144D14" w:rsidR="003A3424" w:rsidRPr="00665153" w:rsidRDefault="00A20559" w:rsidP="00665153">
      <w:pPr>
        <w:jc w:val="both"/>
        <w:rPr>
          <w:rFonts w:cs="Arial"/>
          <w:sz w:val="24"/>
          <w:szCs w:val="24"/>
        </w:rPr>
      </w:pPr>
      <w:bookmarkStart w:id="13" w:name="OLE_LINK1"/>
      <w:bookmarkStart w:id="14" w:name="OLE_LINK2"/>
      <w:r w:rsidRPr="00665153">
        <w:rPr>
          <w:rFonts w:cs="Arial"/>
          <w:sz w:val="24"/>
          <w:szCs w:val="24"/>
        </w:rPr>
        <w:t xml:space="preserve">The maximum page limit for tenders </w:t>
      </w:r>
      <w:r w:rsidRPr="001D5D04">
        <w:rPr>
          <w:rFonts w:cs="Arial"/>
          <w:sz w:val="24"/>
          <w:szCs w:val="24"/>
        </w:rPr>
        <w:t>is</w:t>
      </w:r>
      <w:r w:rsidR="00C12C9D">
        <w:rPr>
          <w:rFonts w:cs="Arial"/>
          <w:sz w:val="24"/>
          <w:szCs w:val="24"/>
        </w:rPr>
        <w:t xml:space="preserve"> </w:t>
      </w:r>
      <w:r w:rsidR="00FB5831">
        <w:rPr>
          <w:rFonts w:cs="Arial"/>
          <w:sz w:val="24"/>
          <w:szCs w:val="24"/>
        </w:rPr>
        <w:t xml:space="preserve">10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FB5831">
        <w:rPr>
          <w:rFonts w:cs="Arial"/>
          <w:sz w:val="24"/>
          <w:szCs w:val="24"/>
        </w:rPr>
        <w:t xml:space="preserve"> + CVs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5E26FCD7" w:rsidR="00576D54" w:rsidRPr="00FB5831" w:rsidRDefault="002445CE" w:rsidP="00665153">
      <w:pPr>
        <w:jc w:val="both"/>
        <w:rPr>
          <w:rFonts w:cs="Arial"/>
          <w:sz w:val="24"/>
          <w:szCs w:val="24"/>
        </w:rPr>
      </w:pPr>
      <w:r w:rsidRPr="00FB5831">
        <w:rPr>
          <w:rFonts w:cs="Arial"/>
          <w:sz w:val="24"/>
          <w:szCs w:val="24"/>
        </w:rPr>
        <w:t>P</w:t>
      </w:r>
      <w:r w:rsidR="00921FD4" w:rsidRPr="00FB5831">
        <w:rPr>
          <w:rFonts w:cs="Arial"/>
          <w:sz w:val="24"/>
          <w:szCs w:val="24"/>
        </w:rPr>
        <w:t>lease</w:t>
      </w:r>
      <w:r w:rsidR="0052490C" w:rsidRPr="00FB5831">
        <w:rPr>
          <w:rFonts w:cs="Arial"/>
          <w:sz w:val="24"/>
          <w:szCs w:val="24"/>
        </w:rPr>
        <w:t xml:space="preserve"> send </w:t>
      </w:r>
      <w:r w:rsidR="00512DC2">
        <w:rPr>
          <w:rFonts w:cs="Arial"/>
          <w:sz w:val="24"/>
          <w:szCs w:val="24"/>
        </w:rPr>
        <w:t>3</w:t>
      </w:r>
      <w:r w:rsidR="0052490C" w:rsidRPr="00FB5831">
        <w:rPr>
          <w:rFonts w:cs="Arial"/>
          <w:sz w:val="24"/>
          <w:szCs w:val="24"/>
        </w:rPr>
        <w:t xml:space="preserve"> hard copies of your tender to </w:t>
      </w:r>
      <w:r w:rsidR="00177783" w:rsidRPr="00FB5831">
        <w:rPr>
          <w:rFonts w:cs="Arial"/>
          <w:sz w:val="24"/>
          <w:szCs w:val="24"/>
        </w:rPr>
        <w:t>Victoria Hill, Room 3.141, Companies House, Crown Way, Cardiff. CF14 3UZ</w:t>
      </w:r>
      <w:r w:rsidR="0052490C" w:rsidRPr="00FB5831">
        <w:rPr>
          <w:rFonts w:cs="Arial"/>
          <w:sz w:val="24"/>
          <w:szCs w:val="24"/>
        </w:rPr>
        <w:t xml:space="preserve"> by </w:t>
      </w:r>
      <w:r w:rsidR="00177783" w:rsidRPr="00FB5831">
        <w:rPr>
          <w:rFonts w:cs="Arial"/>
          <w:sz w:val="24"/>
          <w:szCs w:val="24"/>
        </w:rPr>
        <w:t xml:space="preserve">noon </w:t>
      </w:r>
      <w:r w:rsidR="00FB5831" w:rsidRPr="00FB5831">
        <w:rPr>
          <w:rFonts w:cs="Arial"/>
          <w:sz w:val="24"/>
          <w:szCs w:val="24"/>
        </w:rPr>
        <w:t>31</w:t>
      </w:r>
      <w:r w:rsidR="00177783" w:rsidRPr="00FB5831">
        <w:rPr>
          <w:rFonts w:cs="Arial"/>
          <w:sz w:val="24"/>
          <w:szCs w:val="24"/>
        </w:rPr>
        <w:t xml:space="preserve"> Jan 2019</w:t>
      </w:r>
      <w:r w:rsidR="0052490C" w:rsidRPr="00FB5831">
        <w:rPr>
          <w:rFonts w:cs="Arial"/>
          <w:sz w:val="24"/>
          <w:szCs w:val="24"/>
        </w:rPr>
        <w:t xml:space="preserve"> and</w:t>
      </w:r>
      <w:r w:rsidR="00921FD4" w:rsidRPr="00FB5831">
        <w:rPr>
          <w:rFonts w:cs="Arial"/>
          <w:sz w:val="24"/>
          <w:szCs w:val="24"/>
        </w:rPr>
        <w:t xml:space="preserve"> </w:t>
      </w:r>
      <w:r w:rsidR="00921FD4" w:rsidRPr="00FB5831">
        <w:rPr>
          <w:rFonts w:cs="Arial"/>
          <w:b/>
          <w:sz w:val="24"/>
          <w:szCs w:val="24"/>
        </w:rPr>
        <w:t>email</w:t>
      </w:r>
      <w:r w:rsidR="00921FD4" w:rsidRPr="00FB5831">
        <w:rPr>
          <w:rFonts w:cs="Arial"/>
          <w:sz w:val="24"/>
          <w:szCs w:val="24"/>
        </w:rPr>
        <w:t xml:space="preserve"> your proposa</w:t>
      </w:r>
      <w:r w:rsidR="009657D1" w:rsidRPr="00FB5831">
        <w:rPr>
          <w:rFonts w:cs="Arial"/>
          <w:sz w:val="24"/>
          <w:szCs w:val="24"/>
        </w:rPr>
        <w:t xml:space="preserve">l </w:t>
      </w:r>
      <w:r w:rsidR="0052490C" w:rsidRPr="00FB5831">
        <w:rPr>
          <w:rFonts w:cs="Arial"/>
          <w:b/>
          <w:sz w:val="24"/>
          <w:szCs w:val="24"/>
        </w:rPr>
        <w:t>after</w:t>
      </w:r>
      <w:r w:rsidR="009657D1" w:rsidRPr="00FB5831">
        <w:rPr>
          <w:rFonts w:cs="Arial"/>
          <w:sz w:val="24"/>
          <w:szCs w:val="24"/>
        </w:rPr>
        <w:t xml:space="preserve"> the deadline of </w:t>
      </w:r>
      <w:r w:rsidR="00177783" w:rsidRPr="00FB5831">
        <w:rPr>
          <w:rFonts w:cs="Arial"/>
          <w:sz w:val="24"/>
          <w:szCs w:val="24"/>
        </w:rPr>
        <w:t xml:space="preserve">noon </w:t>
      </w:r>
      <w:r w:rsidR="00FB5831" w:rsidRPr="00FB5831">
        <w:rPr>
          <w:rFonts w:cs="Arial"/>
          <w:sz w:val="24"/>
          <w:szCs w:val="24"/>
        </w:rPr>
        <w:t>31</w:t>
      </w:r>
      <w:r w:rsidR="00177783" w:rsidRPr="00FB5831">
        <w:rPr>
          <w:rFonts w:cs="Arial"/>
          <w:sz w:val="24"/>
          <w:szCs w:val="24"/>
        </w:rPr>
        <w:t xml:space="preserve"> Jan 2019 </w:t>
      </w:r>
      <w:r w:rsidR="00921FD4" w:rsidRPr="00FB5831">
        <w:rPr>
          <w:rFonts w:cs="Arial"/>
          <w:sz w:val="24"/>
          <w:szCs w:val="24"/>
        </w:rPr>
        <w:t xml:space="preserve">to </w:t>
      </w:r>
      <w:r w:rsidR="00177783" w:rsidRPr="00FB5831">
        <w:rPr>
          <w:sz w:val="24"/>
          <w:szCs w:val="24"/>
        </w:rPr>
        <w:t>victoria.hill@beis.gov.uk</w:t>
      </w:r>
      <w:r w:rsidR="00F35C36" w:rsidRPr="00FB5831">
        <w:rPr>
          <w:sz w:val="24"/>
          <w:szCs w:val="24"/>
        </w:rPr>
        <w:t>.</w:t>
      </w:r>
      <w:r w:rsidR="00A5620C" w:rsidRPr="00FB5831">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2C3E6320"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512DC2" w:rsidRPr="00FB5831">
        <w:rPr>
          <w:rFonts w:cs="Arial"/>
          <w:sz w:val="24"/>
          <w:szCs w:val="24"/>
        </w:rPr>
        <w:t>Victoria Hill</w:t>
      </w:r>
      <w:r w:rsidR="00EB59BB">
        <w:rPr>
          <w:rFonts w:cs="Arial"/>
          <w:sz w:val="24"/>
          <w:szCs w:val="24"/>
        </w:rPr>
        <w:t xml:space="preserve"> (victoria.hill@beis.gov.uk)</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3"/>
      <w:bookmarkEnd w:id="14"/>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4269E65C"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12DC2">
        <w:rPr>
          <w:rFonts w:ascii="Arial" w:eastAsia="Times New Roman" w:hAnsi="Arial" w:cs="Arial"/>
          <w:sz w:val="24"/>
          <w:szCs w:val="24"/>
          <w:lang w:eastAsia="en-GB"/>
        </w:rPr>
        <w:t xml:space="preserve"> Victoria Hill (victoria.hill@beis.gov.uk)</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submitted </w:t>
      </w:r>
      <w:r w:rsidR="0050409E" w:rsidRPr="0064467B">
        <w:rPr>
          <w:rFonts w:ascii="Arial" w:eastAsia="Times New Roman" w:hAnsi="Arial" w:cs="Arial"/>
          <w:sz w:val="24"/>
          <w:szCs w:val="24"/>
          <w:lang w:eastAsia="en-GB"/>
        </w:rPr>
        <w:t>by</w:t>
      </w:r>
      <w:r w:rsidR="00DF4220" w:rsidRPr="0064467B">
        <w:rPr>
          <w:rFonts w:cs="Arial"/>
          <w:sz w:val="24"/>
          <w:szCs w:val="24"/>
        </w:rPr>
        <w:t xml:space="preserve"> </w:t>
      </w:r>
      <w:r w:rsidR="0064467B" w:rsidRPr="0064467B">
        <w:rPr>
          <w:rFonts w:ascii="Arial" w:eastAsia="Times New Roman" w:hAnsi="Arial" w:cs="Arial"/>
          <w:sz w:val="24"/>
          <w:szCs w:val="24"/>
          <w:u w:val="single"/>
          <w:lang w:eastAsia="en-GB"/>
        </w:rPr>
        <w:t>noon 21 Jan 2019</w:t>
      </w:r>
      <w:r w:rsidR="0050409E" w:rsidRPr="0064467B">
        <w:rPr>
          <w:rFonts w:ascii="Arial" w:eastAsia="Times New Roman" w:hAnsi="Arial" w:cs="Arial"/>
          <w:sz w:val="24"/>
          <w:szCs w:val="24"/>
          <w:lang w:eastAsia="en-GB"/>
        </w:rPr>
        <w:t>; q</w:t>
      </w:r>
      <w:r w:rsidR="0050409E" w:rsidRPr="00665153">
        <w:rPr>
          <w:rFonts w:ascii="Arial" w:eastAsia="Times New Roman" w:hAnsi="Arial" w:cs="Arial"/>
          <w:sz w:val="24"/>
          <w:szCs w:val="24"/>
          <w:lang w:eastAsia="en-GB"/>
        </w:rPr>
        <w:t xml:space="preserve">uestions submitted </w:t>
      </w:r>
      <w:r w:rsidR="0050409E" w:rsidRPr="00665153">
        <w:rPr>
          <w:rFonts w:ascii="Arial" w:eastAsia="Times New Roman" w:hAnsi="Arial" w:cs="Arial"/>
          <w:sz w:val="24"/>
          <w:szCs w:val="24"/>
          <w:lang w:eastAsia="en-GB"/>
        </w:rPr>
        <w:lastRenderedPageBreak/>
        <w:t xml:space="preserve">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w:t>
      </w:r>
      <w:r w:rsidR="0050409E" w:rsidRPr="0064467B">
        <w:rPr>
          <w:rFonts w:ascii="Arial" w:eastAsia="Times New Roman" w:hAnsi="Arial" w:cs="Arial"/>
          <w:sz w:val="24"/>
          <w:szCs w:val="24"/>
          <w:lang w:eastAsia="en-GB"/>
        </w:rPr>
        <w:t xml:space="preserve">of </w:t>
      </w:r>
      <w:r w:rsidR="0064467B" w:rsidRPr="0064467B">
        <w:rPr>
          <w:rFonts w:ascii="Arial" w:eastAsia="Times New Roman" w:hAnsi="Arial" w:cs="Arial"/>
          <w:sz w:val="24"/>
          <w:szCs w:val="24"/>
          <w:lang w:eastAsia="en-GB"/>
        </w:rPr>
        <w:t xml:space="preserve">24 Jan 2019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5" w:name="_Conflict_of_Interest"/>
      <w:bookmarkStart w:id="16" w:name="_Ref380584427"/>
      <w:bookmarkStart w:id="17" w:name="_Toc405888277"/>
      <w:bookmarkStart w:id="18" w:name="_Toc514340187"/>
      <w:bookmarkStart w:id="19" w:name="_Toc532899998"/>
      <w:bookmarkEnd w:id="15"/>
      <w:r w:rsidRPr="000744BD">
        <w:rPr>
          <w:rFonts w:ascii="Arial" w:hAnsi="Arial" w:cs="Arial"/>
          <w:sz w:val="24"/>
          <w:szCs w:val="24"/>
        </w:rPr>
        <w:t>Conflict of Interest</w:t>
      </w:r>
      <w:bookmarkEnd w:id="16"/>
      <w:bookmarkEnd w:id="17"/>
      <w:bookmarkEnd w:id="18"/>
      <w:bookmarkEnd w:id="19"/>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DF4C3DD" w:rsidR="006C479E" w:rsidRPr="00EB59BB" w:rsidRDefault="00DB0459" w:rsidP="00EB59BB">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EB59BB">
        <w:rPr>
          <w:rFonts w:cs="Arial"/>
          <w:b/>
          <w:sz w:val="24"/>
          <w:szCs w:val="24"/>
        </w:rPr>
        <w:t>3</w:t>
      </w:r>
      <w:r w:rsidRPr="00EB59BB">
        <w:rPr>
          <w:rFonts w:cs="Arial"/>
          <w:b/>
          <w:sz w:val="24"/>
          <w:szCs w:val="24"/>
        </w:rPr>
        <w:t xml:space="preserve"> </w:t>
      </w:r>
      <w:r w:rsidR="00F96338" w:rsidRPr="00EB59BB">
        <w:rPr>
          <w:rFonts w:cs="Arial"/>
          <w:b/>
          <w:sz w:val="24"/>
          <w:szCs w:val="24"/>
        </w:rPr>
        <w:t>(page</w:t>
      </w:r>
      <w:r w:rsidR="007C1A23" w:rsidRPr="00EB59BB">
        <w:rPr>
          <w:rFonts w:cs="Arial"/>
          <w:b/>
          <w:sz w:val="24"/>
          <w:szCs w:val="24"/>
        </w:rPr>
        <w:t xml:space="preserve"> </w:t>
      </w:r>
      <w:r w:rsidR="00EB59BB" w:rsidRPr="00EB59BB">
        <w:rPr>
          <w:rFonts w:cs="Arial"/>
          <w:b/>
          <w:sz w:val="24"/>
          <w:szCs w:val="24"/>
        </w:rPr>
        <w:t xml:space="preserve">28) </w:t>
      </w:r>
      <w:r w:rsidRPr="00EB59BB">
        <w:rPr>
          <w:rFonts w:cs="Arial"/>
          <w:b/>
          <w:sz w:val="24"/>
          <w:szCs w:val="24"/>
        </w:rPr>
        <w:t xml:space="preserve">to indicate whether or not </w:t>
      </w:r>
      <w:r w:rsidR="00816199" w:rsidRPr="00EB59BB">
        <w:rPr>
          <w:rFonts w:cs="Arial"/>
          <w:b/>
          <w:sz w:val="24"/>
          <w:szCs w:val="24"/>
        </w:rPr>
        <w:t xml:space="preserve">any </w:t>
      </w:r>
      <w:r w:rsidRPr="00EB59BB">
        <w:rPr>
          <w:rFonts w:cs="Arial"/>
          <w:b/>
          <w:sz w:val="24"/>
          <w:szCs w:val="24"/>
        </w:rPr>
        <w:t>conflict of interest may be, or be perceived to be, an issue.</w:t>
      </w:r>
      <w:r w:rsidR="00816199" w:rsidRPr="00EB59BB">
        <w:rPr>
          <w:rFonts w:cs="Arial"/>
          <w:sz w:val="24"/>
          <w:szCs w:val="24"/>
        </w:rPr>
        <w:t xml:space="preserve"> </w:t>
      </w:r>
      <w:r w:rsidR="0041425A" w:rsidRPr="00EB59BB">
        <w:rPr>
          <w:rFonts w:cs="Arial"/>
          <w:sz w:val="24"/>
          <w:szCs w:val="24"/>
        </w:rPr>
        <w:t xml:space="preserve">If </w:t>
      </w:r>
      <w:r w:rsidR="00E06E13" w:rsidRPr="00EB59BB">
        <w:rPr>
          <w:rFonts w:cs="Arial"/>
          <w:sz w:val="24"/>
          <w:szCs w:val="24"/>
        </w:rPr>
        <w:t>this is the case</w:t>
      </w:r>
      <w:r w:rsidR="0041425A" w:rsidRPr="00EB59BB">
        <w:rPr>
          <w:rFonts w:cs="Arial"/>
          <w:sz w:val="24"/>
          <w:szCs w:val="24"/>
        </w:rPr>
        <w:t>, t</w:t>
      </w:r>
      <w:r w:rsidR="00B77036" w:rsidRPr="00EB59BB">
        <w:rPr>
          <w:rFonts w:cs="Arial"/>
          <w:sz w:val="24"/>
          <w:szCs w:val="24"/>
        </w:rPr>
        <w:t>he contractor or consortium should</w:t>
      </w:r>
      <w:r w:rsidR="00AC0DDA" w:rsidRPr="00EB59BB">
        <w:rPr>
          <w:rFonts w:cs="Arial"/>
          <w:sz w:val="24"/>
          <w:szCs w:val="24"/>
        </w:rPr>
        <w:t xml:space="preserve"> give a full account of</w:t>
      </w:r>
      <w:r w:rsidR="00B77036" w:rsidRPr="00EB59BB">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20" w:name="_Evaluation_of_Responses"/>
      <w:bookmarkStart w:id="21" w:name="_Toc405888278"/>
      <w:bookmarkStart w:id="22" w:name="_Toc514340188"/>
      <w:bookmarkStart w:id="23" w:name="_Toc532899999"/>
      <w:bookmarkEnd w:id="20"/>
      <w:r w:rsidRPr="000744BD">
        <w:rPr>
          <w:rFonts w:ascii="Arial" w:hAnsi="Arial" w:cs="Arial"/>
          <w:sz w:val="24"/>
          <w:szCs w:val="24"/>
        </w:rPr>
        <w:t>Evaluation of Responses</w:t>
      </w:r>
      <w:bookmarkEnd w:id="21"/>
      <w:bookmarkEnd w:id="22"/>
      <w:bookmarkEnd w:id="23"/>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7653105B" w14:textId="4B343EBB" w:rsidR="00AF3D1F" w:rsidRPr="00AF3D1F" w:rsidRDefault="00F420F5" w:rsidP="00AF3D1F">
      <w:pPr>
        <w:pStyle w:val="Heading1"/>
        <w:numPr>
          <w:ilvl w:val="0"/>
          <w:numId w:val="10"/>
        </w:numPr>
        <w:rPr>
          <w:rFonts w:ascii="Arial" w:hAnsi="Arial" w:cs="Arial"/>
          <w:sz w:val="24"/>
          <w:szCs w:val="24"/>
        </w:rPr>
      </w:pPr>
      <w:bookmarkStart w:id="24" w:name="_Further_Instructions_to"/>
      <w:bookmarkStart w:id="25" w:name="_Ref380583737"/>
      <w:bookmarkStart w:id="26" w:name="_Toc405888279"/>
      <w:bookmarkStart w:id="27" w:name="_Toc514340189"/>
      <w:bookmarkStart w:id="28" w:name="_Toc532900000"/>
      <w:bookmarkEnd w:id="24"/>
      <w:r w:rsidRPr="00B3778F">
        <w:rPr>
          <w:rFonts w:ascii="Arial" w:hAnsi="Arial" w:cs="Arial"/>
          <w:sz w:val="24"/>
          <w:szCs w:val="24"/>
        </w:rPr>
        <w:t>Terms and conditions applying to this Invitation to Tender</w:t>
      </w:r>
      <w:bookmarkEnd w:id="25"/>
      <w:bookmarkEnd w:id="26"/>
      <w:bookmarkEnd w:id="27"/>
      <w:bookmarkEnd w:id="28"/>
    </w:p>
    <w:p w14:paraId="68F51EF8" w14:textId="77777777" w:rsidR="00F420F5" w:rsidRPr="00121E96" w:rsidRDefault="00F420F5" w:rsidP="00F420F5">
      <w:pPr>
        <w:jc w:val="both"/>
        <w:rPr>
          <w:rFonts w:cs="Arial"/>
          <w:sz w:val="24"/>
          <w:szCs w:val="24"/>
        </w:rPr>
      </w:pPr>
    </w:p>
    <w:p w14:paraId="68F51EF9" w14:textId="018E7B32" w:rsidR="00F420F5" w:rsidRPr="00D37B5B" w:rsidRDefault="00F420F5" w:rsidP="00F420F5">
      <w:pPr>
        <w:jc w:val="both"/>
        <w:rPr>
          <w:rFonts w:cs="Arial"/>
          <w:sz w:val="24"/>
          <w:szCs w:val="24"/>
        </w:rPr>
      </w:pPr>
      <w:r w:rsidRPr="00D37B5B">
        <w:rPr>
          <w:rFonts w:cs="Arial"/>
          <w:sz w:val="24"/>
          <w:szCs w:val="24"/>
        </w:rPr>
        <w:t xml:space="preserve">The </w:t>
      </w:r>
      <w:r w:rsidR="00ED08C8" w:rsidRPr="00D37B5B">
        <w:rPr>
          <w:rFonts w:cs="Arial"/>
          <w:sz w:val="24"/>
          <w:szCs w:val="24"/>
        </w:rPr>
        <w:t>Department’s</w:t>
      </w:r>
      <w:r w:rsidRPr="00D37B5B">
        <w:rPr>
          <w:rFonts w:cs="Arial"/>
          <w:sz w:val="24"/>
          <w:szCs w:val="24"/>
        </w:rPr>
        <w:t xml:space="preserve"> Standard Terms and Conditions of Contract will apply to this contract.  These can be downloaded from Contracts Finder.</w:t>
      </w:r>
    </w:p>
    <w:p w14:paraId="5218E5E2" w14:textId="2037FC33" w:rsidR="00CE0BA3" w:rsidRPr="00D37B5B" w:rsidRDefault="00CE0BA3" w:rsidP="00F420F5">
      <w:pPr>
        <w:jc w:val="both"/>
        <w:rPr>
          <w:rFonts w:cs="Arial"/>
          <w:sz w:val="24"/>
          <w:szCs w:val="24"/>
        </w:rPr>
      </w:pPr>
    </w:p>
    <w:p w14:paraId="0DDD9A31" w14:textId="77777777" w:rsidR="00AF3D1F" w:rsidRDefault="009F7FEB" w:rsidP="00AF3D1F">
      <w:pPr>
        <w:rPr>
          <w:rFonts w:cs="Arial"/>
          <w:sz w:val="24"/>
        </w:rPr>
      </w:pPr>
      <w:r w:rsidRPr="00D37B5B">
        <w:rPr>
          <w:rFonts w:cs="Arial"/>
          <w:sz w:val="24"/>
        </w:rPr>
        <w:t>Please read the Procurement Guidance on GDPR and Cyber-Security. If the Contractor will be a Joint Data Controller, the data protection provisions contained in the Standard Terms and Conditions will be replaced by a Data Sharing Agreement drafted by Government Legal Department. If this applies to your procurement, the change from the standard data protection provisions should be described in this section of the Invitation to Tender.</w:t>
      </w:r>
      <w:bookmarkStart w:id="29" w:name="_Toc405888280"/>
      <w:bookmarkStart w:id="30" w:name="_Toc514340190"/>
    </w:p>
    <w:p w14:paraId="4EEADBE1" w14:textId="77777777" w:rsidR="00AF3D1F" w:rsidRDefault="00AF3D1F" w:rsidP="00AF3D1F">
      <w:pPr>
        <w:rPr>
          <w:rFonts w:cs="Arial"/>
          <w:sz w:val="24"/>
          <w:szCs w:val="24"/>
        </w:rPr>
      </w:pPr>
    </w:p>
    <w:p w14:paraId="68F51EFB" w14:textId="6A35CDDD" w:rsidR="00921FD4" w:rsidRPr="00AF3D1F" w:rsidRDefault="00090F0E" w:rsidP="00AF3D1F">
      <w:pPr>
        <w:pStyle w:val="ListParagraph"/>
        <w:numPr>
          <w:ilvl w:val="0"/>
          <w:numId w:val="10"/>
        </w:numPr>
        <w:rPr>
          <w:rFonts w:ascii="Arial" w:hAnsi="Arial" w:cs="Arial"/>
          <w:b/>
          <w:sz w:val="24"/>
          <w:szCs w:val="24"/>
        </w:rPr>
      </w:pPr>
      <w:r w:rsidRPr="00AF3D1F">
        <w:rPr>
          <w:rFonts w:ascii="Arial" w:hAnsi="Arial" w:cs="Arial"/>
          <w:b/>
          <w:sz w:val="24"/>
          <w:szCs w:val="24"/>
        </w:rPr>
        <w:t>Further Instructions to Contractors</w:t>
      </w:r>
      <w:bookmarkEnd w:id="29"/>
      <w:bookmarkEnd w:id="30"/>
    </w:p>
    <w:p w14:paraId="68F51EFC" w14:textId="77777777" w:rsidR="00090F0E" w:rsidRPr="00CD7B50" w:rsidRDefault="00090F0E" w:rsidP="00CD7B50">
      <w:pPr>
        <w:jc w:val="both"/>
        <w:rPr>
          <w:rFonts w:cs="Arial"/>
          <w:sz w:val="24"/>
          <w:szCs w:val="24"/>
          <w:lang w:eastAsia="en-US"/>
        </w:rPr>
      </w:pPr>
    </w:p>
    <w:p w14:paraId="68F51EFD" w14:textId="7CB040DC"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D37B5B">
        <w:rPr>
          <w:rFonts w:ascii="Arial" w:eastAsia="Times New Roman" w:hAnsi="Arial" w:cs="Arial"/>
          <w:sz w:val="24"/>
          <w:szCs w:val="24"/>
          <w:lang w:eastAsia="en-GB"/>
        </w:rPr>
        <w:t>24/01/2019.</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31" w:name="_Toc405888281"/>
      <w:bookmarkStart w:id="32" w:name="_Toc514340191"/>
      <w:bookmarkStart w:id="33" w:name="_Toc532900001"/>
      <w:r w:rsidRPr="00381725">
        <w:rPr>
          <w:rFonts w:ascii="Arial" w:hAnsi="Arial" w:cs="Arial"/>
          <w:sz w:val="24"/>
          <w:szCs w:val="24"/>
        </w:rPr>
        <w:t>Checklist of Documents to be R</w:t>
      </w:r>
      <w:r w:rsidR="00624CFC" w:rsidRPr="00381725">
        <w:rPr>
          <w:rFonts w:ascii="Arial" w:hAnsi="Arial" w:cs="Arial"/>
          <w:sz w:val="24"/>
          <w:szCs w:val="24"/>
        </w:rPr>
        <w:t>eturned</w:t>
      </w:r>
      <w:bookmarkEnd w:id="31"/>
      <w:bookmarkEnd w:id="32"/>
      <w:bookmarkEnd w:id="33"/>
    </w:p>
    <w:p w14:paraId="68F51F02" w14:textId="77777777" w:rsidR="00381725" w:rsidRDefault="00381725" w:rsidP="00381725"/>
    <w:p w14:paraId="68F51F03" w14:textId="6F028E9B"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4B7A37">
        <w:rPr>
          <w:rFonts w:ascii="Arial" w:eastAsia="Times New Roman" w:hAnsi="Arial" w:cs="Arial"/>
          <w:sz w:val="24"/>
          <w:szCs w:val="24"/>
          <w:lang w:eastAsia="en-GB"/>
        </w:rPr>
        <w:t>10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lastRenderedPageBreak/>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3607EFB1" w:rsidR="00DE33A7" w:rsidRDefault="00DE33A7" w:rsidP="002E4CC4">
      <w:pPr>
        <w:jc w:val="both"/>
        <w:rPr>
          <w:rFonts w:cs="Calibri"/>
          <w:b/>
          <w:sz w:val="28"/>
          <w:szCs w:val="28"/>
        </w:rPr>
      </w:pPr>
    </w:p>
    <w:p w14:paraId="69832101" w14:textId="66961D0B" w:rsidR="002E4CC4" w:rsidRDefault="002E4CC4" w:rsidP="002E4CC4">
      <w:pPr>
        <w:jc w:val="both"/>
        <w:rPr>
          <w:rFonts w:cs="Calibri"/>
          <w:b/>
          <w:sz w:val="28"/>
          <w:szCs w:val="28"/>
        </w:rPr>
      </w:pPr>
    </w:p>
    <w:p w14:paraId="27E52E9A" w14:textId="1E398A3C" w:rsidR="002E4CC4" w:rsidRDefault="002E4CC4" w:rsidP="002E4CC4">
      <w:pPr>
        <w:jc w:val="both"/>
        <w:rPr>
          <w:rFonts w:cs="Calibri"/>
          <w:b/>
          <w:sz w:val="28"/>
          <w:szCs w:val="28"/>
        </w:rPr>
      </w:pPr>
    </w:p>
    <w:p w14:paraId="2078F3CB" w14:textId="5B2D7DF9" w:rsidR="002E4CC4" w:rsidRDefault="002E4CC4" w:rsidP="002E4CC4">
      <w:pPr>
        <w:jc w:val="both"/>
        <w:rPr>
          <w:rFonts w:cs="Calibri"/>
          <w:b/>
          <w:sz w:val="28"/>
          <w:szCs w:val="28"/>
        </w:rPr>
      </w:pPr>
    </w:p>
    <w:p w14:paraId="7B46A161" w14:textId="5FAA03F7" w:rsidR="002E4CC4" w:rsidRDefault="002E4CC4" w:rsidP="002E4CC4">
      <w:pPr>
        <w:jc w:val="both"/>
        <w:rPr>
          <w:rFonts w:cs="Calibri"/>
          <w:b/>
          <w:sz w:val="28"/>
          <w:szCs w:val="28"/>
        </w:rPr>
      </w:pPr>
    </w:p>
    <w:p w14:paraId="18671325" w14:textId="455621F2" w:rsidR="002E4CC4" w:rsidRDefault="002E4CC4" w:rsidP="002E4CC4">
      <w:pPr>
        <w:jc w:val="both"/>
        <w:rPr>
          <w:rFonts w:cs="Calibri"/>
          <w:b/>
          <w:sz w:val="28"/>
          <w:szCs w:val="28"/>
        </w:rPr>
      </w:pPr>
    </w:p>
    <w:p w14:paraId="146120E6" w14:textId="6D37E52E" w:rsidR="002E4CC4" w:rsidRDefault="002E4CC4" w:rsidP="002E4CC4">
      <w:pPr>
        <w:jc w:val="both"/>
        <w:rPr>
          <w:rFonts w:cs="Calibri"/>
          <w:b/>
          <w:sz w:val="28"/>
          <w:szCs w:val="28"/>
        </w:rPr>
      </w:pPr>
    </w:p>
    <w:p w14:paraId="145FF672" w14:textId="407E3A12" w:rsidR="002E4CC4" w:rsidRDefault="002E4CC4" w:rsidP="002E4CC4">
      <w:pPr>
        <w:jc w:val="both"/>
        <w:rPr>
          <w:rFonts w:cs="Calibri"/>
          <w:b/>
          <w:sz w:val="28"/>
          <w:szCs w:val="28"/>
        </w:rPr>
      </w:pPr>
    </w:p>
    <w:p w14:paraId="4586A964" w14:textId="5A1D4DE6" w:rsidR="002E4CC4" w:rsidRDefault="002E4CC4" w:rsidP="002E4CC4">
      <w:pPr>
        <w:jc w:val="both"/>
        <w:rPr>
          <w:rFonts w:cs="Calibri"/>
          <w:b/>
          <w:sz w:val="28"/>
          <w:szCs w:val="28"/>
        </w:rPr>
      </w:pPr>
    </w:p>
    <w:p w14:paraId="314251F6" w14:textId="584F294D" w:rsidR="002E4CC4" w:rsidRDefault="002E4CC4" w:rsidP="002E4CC4">
      <w:pPr>
        <w:jc w:val="both"/>
        <w:rPr>
          <w:rFonts w:cs="Calibri"/>
          <w:b/>
          <w:sz w:val="28"/>
          <w:szCs w:val="28"/>
        </w:rPr>
      </w:pPr>
    </w:p>
    <w:p w14:paraId="6FF04E21" w14:textId="70F23C0D" w:rsidR="002E4CC4" w:rsidRDefault="002E4CC4" w:rsidP="002E4CC4">
      <w:pPr>
        <w:jc w:val="both"/>
        <w:rPr>
          <w:rFonts w:cs="Calibri"/>
          <w:b/>
          <w:sz w:val="28"/>
          <w:szCs w:val="28"/>
        </w:rPr>
      </w:pPr>
    </w:p>
    <w:p w14:paraId="17F6A680" w14:textId="6C5E4601" w:rsidR="002E4CC4" w:rsidRDefault="002E4CC4" w:rsidP="002E4CC4">
      <w:pPr>
        <w:jc w:val="both"/>
        <w:rPr>
          <w:rFonts w:cs="Calibri"/>
          <w:b/>
          <w:sz w:val="28"/>
          <w:szCs w:val="28"/>
        </w:rPr>
      </w:pPr>
    </w:p>
    <w:p w14:paraId="77B07578" w14:textId="47976605" w:rsidR="002E4CC4" w:rsidRDefault="002E4CC4" w:rsidP="002E4CC4">
      <w:pPr>
        <w:jc w:val="both"/>
        <w:rPr>
          <w:rFonts w:cs="Calibri"/>
          <w:b/>
          <w:sz w:val="28"/>
          <w:szCs w:val="28"/>
        </w:rPr>
      </w:pPr>
    </w:p>
    <w:p w14:paraId="1631972D" w14:textId="07814629" w:rsidR="002E4CC4" w:rsidRDefault="002E4CC4" w:rsidP="002E4CC4">
      <w:pPr>
        <w:jc w:val="both"/>
        <w:rPr>
          <w:rFonts w:cs="Calibri"/>
          <w:b/>
          <w:sz w:val="28"/>
          <w:szCs w:val="28"/>
        </w:rPr>
      </w:pPr>
    </w:p>
    <w:p w14:paraId="056D37D7" w14:textId="4A03D546" w:rsidR="002E4CC4" w:rsidRDefault="002E4CC4" w:rsidP="002E4CC4">
      <w:pPr>
        <w:jc w:val="both"/>
        <w:rPr>
          <w:rFonts w:cs="Calibri"/>
          <w:b/>
          <w:sz w:val="28"/>
          <w:szCs w:val="28"/>
        </w:rPr>
      </w:pPr>
    </w:p>
    <w:p w14:paraId="1019B1AE" w14:textId="44C20C1E" w:rsidR="002E4CC4" w:rsidRDefault="002E4CC4" w:rsidP="002E4CC4">
      <w:pPr>
        <w:jc w:val="both"/>
        <w:rPr>
          <w:rFonts w:cs="Calibri"/>
          <w:b/>
          <w:sz w:val="28"/>
          <w:szCs w:val="28"/>
        </w:rPr>
      </w:pPr>
    </w:p>
    <w:p w14:paraId="6357C5AB" w14:textId="39472B1B" w:rsidR="002E4CC4" w:rsidRDefault="002E4CC4" w:rsidP="002E4CC4">
      <w:pPr>
        <w:jc w:val="both"/>
        <w:rPr>
          <w:rFonts w:cs="Calibri"/>
          <w:b/>
          <w:sz w:val="28"/>
          <w:szCs w:val="28"/>
        </w:rPr>
      </w:pPr>
    </w:p>
    <w:p w14:paraId="7A4D798E" w14:textId="093D391F" w:rsidR="002E4CC4" w:rsidRDefault="002E4CC4" w:rsidP="002E4CC4">
      <w:pPr>
        <w:jc w:val="both"/>
        <w:rPr>
          <w:rFonts w:cs="Calibri"/>
          <w:b/>
          <w:sz w:val="28"/>
          <w:szCs w:val="28"/>
        </w:rPr>
      </w:pPr>
    </w:p>
    <w:p w14:paraId="0CC5098C" w14:textId="7E0BE492" w:rsidR="002E4CC4" w:rsidRDefault="002E4CC4" w:rsidP="002E4CC4">
      <w:pPr>
        <w:jc w:val="both"/>
        <w:rPr>
          <w:rFonts w:cs="Calibri"/>
          <w:b/>
          <w:sz w:val="28"/>
          <w:szCs w:val="28"/>
        </w:rPr>
      </w:pPr>
    </w:p>
    <w:p w14:paraId="294CB565" w14:textId="7ED79D02" w:rsidR="002E4CC4" w:rsidRDefault="002E4CC4" w:rsidP="002E4CC4">
      <w:pPr>
        <w:jc w:val="both"/>
        <w:rPr>
          <w:rFonts w:cs="Calibri"/>
          <w:b/>
          <w:sz w:val="28"/>
          <w:szCs w:val="28"/>
        </w:rPr>
      </w:pPr>
    </w:p>
    <w:p w14:paraId="30AF5435" w14:textId="513E401B" w:rsidR="002E4CC4" w:rsidRDefault="002E4CC4" w:rsidP="002E4CC4">
      <w:pPr>
        <w:jc w:val="both"/>
        <w:rPr>
          <w:rFonts w:cs="Calibri"/>
          <w:b/>
          <w:sz w:val="28"/>
          <w:szCs w:val="28"/>
        </w:rPr>
      </w:pPr>
    </w:p>
    <w:p w14:paraId="5C2E3741" w14:textId="740AA495" w:rsidR="002E4CC4" w:rsidRDefault="002E4CC4" w:rsidP="002E4CC4">
      <w:pPr>
        <w:jc w:val="both"/>
        <w:rPr>
          <w:rFonts w:cs="Calibri"/>
          <w:b/>
          <w:sz w:val="28"/>
          <w:szCs w:val="28"/>
        </w:rPr>
      </w:pPr>
    </w:p>
    <w:p w14:paraId="5758DE84" w14:textId="075D477F" w:rsidR="002E4CC4" w:rsidRDefault="002E4CC4" w:rsidP="002E4CC4">
      <w:pPr>
        <w:jc w:val="both"/>
        <w:rPr>
          <w:rFonts w:cs="Calibri"/>
          <w:b/>
          <w:sz w:val="28"/>
          <w:szCs w:val="28"/>
        </w:rPr>
      </w:pPr>
    </w:p>
    <w:p w14:paraId="208C88F0" w14:textId="4A6E22B3" w:rsidR="002E4CC4" w:rsidRDefault="002E4CC4" w:rsidP="002E4CC4">
      <w:pPr>
        <w:jc w:val="both"/>
        <w:rPr>
          <w:rFonts w:cs="Calibri"/>
          <w:b/>
          <w:sz w:val="28"/>
          <w:szCs w:val="28"/>
        </w:rPr>
      </w:pPr>
    </w:p>
    <w:p w14:paraId="7E35F9C0" w14:textId="77BB3AF3" w:rsidR="002E4CC4" w:rsidRDefault="002E4CC4" w:rsidP="002E4CC4">
      <w:pPr>
        <w:jc w:val="both"/>
        <w:rPr>
          <w:rFonts w:cs="Calibri"/>
          <w:b/>
          <w:sz w:val="28"/>
          <w:szCs w:val="28"/>
        </w:rPr>
      </w:pPr>
    </w:p>
    <w:p w14:paraId="64D17463" w14:textId="526ADA66" w:rsidR="002E4CC4" w:rsidRDefault="002E4CC4" w:rsidP="002E4CC4">
      <w:pPr>
        <w:jc w:val="both"/>
        <w:rPr>
          <w:rFonts w:cs="Calibri"/>
          <w:b/>
          <w:sz w:val="28"/>
          <w:szCs w:val="28"/>
        </w:rPr>
      </w:pPr>
    </w:p>
    <w:p w14:paraId="68494C20" w14:textId="5EFA55FE" w:rsidR="002E4CC4" w:rsidRDefault="002E4CC4" w:rsidP="002E4CC4">
      <w:pPr>
        <w:jc w:val="both"/>
        <w:rPr>
          <w:rFonts w:cs="Calibri"/>
          <w:b/>
          <w:sz w:val="28"/>
          <w:szCs w:val="28"/>
        </w:rPr>
      </w:pPr>
    </w:p>
    <w:p w14:paraId="44C1E078" w14:textId="5CCD2459" w:rsidR="002E4CC4" w:rsidRDefault="002E4CC4" w:rsidP="002E4CC4">
      <w:pPr>
        <w:jc w:val="both"/>
        <w:rPr>
          <w:rFonts w:cs="Calibri"/>
          <w:b/>
          <w:sz w:val="28"/>
          <w:szCs w:val="28"/>
        </w:rPr>
      </w:pPr>
    </w:p>
    <w:p w14:paraId="44F8527B" w14:textId="058124F5" w:rsidR="002E4CC4" w:rsidRDefault="002E4CC4" w:rsidP="002E4CC4">
      <w:pPr>
        <w:jc w:val="both"/>
        <w:rPr>
          <w:rFonts w:cs="Calibri"/>
          <w:b/>
          <w:sz w:val="28"/>
          <w:szCs w:val="28"/>
        </w:rPr>
      </w:pPr>
    </w:p>
    <w:p w14:paraId="4673908A" w14:textId="5A7CC730" w:rsidR="002E4CC4" w:rsidRDefault="002E4CC4" w:rsidP="002E4CC4">
      <w:pPr>
        <w:jc w:val="both"/>
        <w:rPr>
          <w:rFonts w:cs="Calibri"/>
          <w:b/>
          <w:sz w:val="28"/>
          <w:szCs w:val="28"/>
        </w:rPr>
      </w:pPr>
    </w:p>
    <w:p w14:paraId="7FF25A18" w14:textId="0F774CDF" w:rsidR="002E4CC4" w:rsidRDefault="002E4CC4" w:rsidP="002E4CC4">
      <w:pPr>
        <w:jc w:val="both"/>
        <w:rPr>
          <w:rFonts w:cs="Calibri"/>
          <w:b/>
          <w:sz w:val="28"/>
          <w:szCs w:val="28"/>
        </w:rPr>
      </w:pPr>
    </w:p>
    <w:p w14:paraId="6ECCCE1E" w14:textId="420C3D33" w:rsidR="002E4CC4" w:rsidRDefault="002E4CC4" w:rsidP="002E4CC4">
      <w:pPr>
        <w:jc w:val="both"/>
        <w:rPr>
          <w:rFonts w:cs="Calibri"/>
          <w:b/>
          <w:sz w:val="28"/>
          <w:szCs w:val="28"/>
        </w:rPr>
      </w:pPr>
    </w:p>
    <w:p w14:paraId="6A94A15F" w14:textId="62FF9D2A" w:rsidR="002E4CC4" w:rsidRDefault="002E4CC4" w:rsidP="002E4CC4">
      <w:pPr>
        <w:jc w:val="both"/>
        <w:rPr>
          <w:rFonts w:cs="Calibri"/>
          <w:b/>
          <w:sz w:val="28"/>
          <w:szCs w:val="28"/>
        </w:rPr>
      </w:pPr>
    </w:p>
    <w:p w14:paraId="033D446E" w14:textId="6076E037" w:rsidR="002E4CC4" w:rsidRDefault="002E4CC4" w:rsidP="002E4CC4">
      <w:pPr>
        <w:jc w:val="both"/>
        <w:rPr>
          <w:rFonts w:cs="Calibri"/>
          <w:b/>
          <w:sz w:val="28"/>
          <w:szCs w:val="28"/>
        </w:rPr>
      </w:pPr>
    </w:p>
    <w:p w14:paraId="4B8476EC" w14:textId="33D31D84" w:rsidR="002E4CC4" w:rsidRDefault="002E4CC4" w:rsidP="002E4CC4">
      <w:pPr>
        <w:jc w:val="both"/>
        <w:rPr>
          <w:rFonts w:cs="Calibri"/>
          <w:b/>
          <w:sz w:val="28"/>
          <w:szCs w:val="28"/>
        </w:rPr>
      </w:pPr>
    </w:p>
    <w:p w14:paraId="45202C5E" w14:textId="7E52DCB3" w:rsidR="002E4CC4" w:rsidRDefault="002E4CC4" w:rsidP="002E4CC4">
      <w:pPr>
        <w:jc w:val="both"/>
        <w:rPr>
          <w:rFonts w:cs="Calibri"/>
          <w:b/>
          <w:sz w:val="28"/>
          <w:szCs w:val="28"/>
        </w:rPr>
      </w:pPr>
    </w:p>
    <w:p w14:paraId="4BE9B4F7" w14:textId="5FD03DF9" w:rsidR="002E4CC4" w:rsidRDefault="002E4CC4" w:rsidP="002E4CC4">
      <w:pPr>
        <w:jc w:val="both"/>
        <w:rPr>
          <w:rFonts w:cs="Calibri"/>
          <w:b/>
          <w:sz w:val="28"/>
          <w:szCs w:val="28"/>
        </w:rPr>
      </w:pPr>
    </w:p>
    <w:p w14:paraId="52E655EB" w14:textId="697AF7C1" w:rsidR="002E4CC4" w:rsidRDefault="002E4CC4" w:rsidP="002E4CC4">
      <w:pPr>
        <w:jc w:val="both"/>
        <w:rPr>
          <w:rFonts w:cs="Calibri"/>
          <w:b/>
          <w:sz w:val="28"/>
          <w:szCs w:val="28"/>
        </w:rPr>
      </w:pPr>
    </w:p>
    <w:p w14:paraId="2D7F89B8" w14:textId="10D3332F" w:rsidR="002E4CC4" w:rsidRDefault="002E4CC4" w:rsidP="002E4CC4">
      <w:pPr>
        <w:jc w:val="both"/>
        <w:rPr>
          <w:rFonts w:cs="Calibri"/>
          <w:b/>
          <w:sz w:val="28"/>
          <w:szCs w:val="28"/>
        </w:rPr>
      </w:pPr>
    </w:p>
    <w:p w14:paraId="115F55AA" w14:textId="11660818" w:rsidR="002E4CC4" w:rsidRDefault="002E4CC4" w:rsidP="002E4CC4">
      <w:pPr>
        <w:jc w:val="both"/>
        <w:rPr>
          <w:rFonts w:cs="Calibri"/>
          <w:b/>
          <w:sz w:val="28"/>
          <w:szCs w:val="28"/>
        </w:rPr>
      </w:pPr>
    </w:p>
    <w:p w14:paraId="12513014" w14:textId="4FAE1AF3" w:rsidR="002E4CC4" w:rsidRDefault="002E4CC4" w:rsidP="002E4CC4">
      <w:pPr>
        <w:jc w:val="both"/>
        <w:rPr>
          <w:rFonts w:cs="Calibri"/>
          <w:b/>
          <w:sz w:val="28"/>
          <w:szCs w:val="28"/>
        </w:rPr>
      </w:pPr>
    </w:p>
    <w:p w14:paraId="654CB225" w14:textId="77777777" w:rsidR="002E4CC4" w:rsidRPr="002E4CC4" w:rsidRDefault="002E4CC4" w:rsidP="002E4CC4">
      <w:pPr>
        <w:jc w:val="both"/>
        <w:rPr>
          <w:rFonts w:cs="Calibri"/>
          <w:b/>
          <w:sz w:val="28"/>
          <w:szCs w:val="28"/>
        </w:rPr>
      </w:pPr>
    </w:p>
    <w:p w14:paraId="31F541AE" w14:textId="00ED3091" w:rsidR="00DE33A7" w:rsidRDefault="00DE33A7" w:rsidP="00DE33A7">
      <w:pPr>
        <w:pStyle w:val="ListParagraph"/>
        <w:ind w:left="1440"/>
        <w:jc w:val="both"/>
        <w:rPr>
          <w:rFonts w:cs="Calibri"/>
          <w:b/>
          <w:sz w:val="28"/>
          <w:szCs w:val="28"/>
        </w:rPr>
      </w:pPr>
    </w:p>
    <w:p w14:paraId="266CE8A5" w14:textId="77777777" w:rsidR="00DE33A7" w:rsidRPr="002E4CC4" w:rsidRDefault="00DE33A7" w:rsidP="002E4CC4">
      <w:pPr>
        <w:jc w:val="both"/>
        <w:rPr>
          <w:rFonts w:cs="Calibri"/>
          <w:b/>
          <w:sz w:val="28"/>
          <w:szCs w:val="28"/>
        </w:rPr>
      </w:pPr>
    </w:p>
    <w:bookmarkEnd w:id="7"/>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294CBF" w:rsidRDefault="00294CBF" w:rsidP="003E5C19">
                            <w:pPr>
                              <w:jc w:val="center"/>
                              <w:rPr>
                                <w:b/>
                                <w:sz w:val="28"/>
                                <w:szCs w:val="28"/>
                              </w:rPr>
                            </w:pPr>
                          </w:p>
                          <w:p w14:paraId="68F521FA" w14:textId="77777777" w:rsidR="00294CBF" w:rsidRPr="005D027D" w:rsidRDefault="00294CBF" w:rsidP="003E5C19">
                            <w:pPr>
                              <w:jc w:val="center"/>
                              <w:rPr>
                                <w:b/>
                                <w:sz w:val="36"/>
                                <w:szCs w:val="36"/>
                              </w:rPr>
                            </w:pPr>
                            <w:r w:rsidRPr="005D027D">
                              <w:rPr>
                                <w:b/>
                                <w:sz w:val="36"/>
                                <w:szCs w:val="36"/>
                              </w:rPr>
                              <w:t>Section 2</w:t>
                            </w:r>
                          </w:p>
                          <w:p w14:paraId="68F521FB" w14:textId="77777777" w:rsidR="00294CBF" w:rsidRDefault="00294CBF" w:rsidP="003E5C19">
                            <w:pPr>
                              <w:jc w:val="center"/>
                              <w:rPr>
                                <w:b/>
                                <w:sz w:val="28"/>
                                <w:szCs w:val="28"/>
                              </w:rPr>
                            </w:pPr>
                          </w:p>
                          <w:p w14:paraId="68F521FC" w14:textId="77777777" w:rsidR="00294CBF" w:rsidRPr="003E5C19" w:rsidRDefault="00294CBF" w:rsidP="003E5C19">
                            <w:pPr>
                              <w:jc w:val="center"/>
                              <w:rPr>
                                <w:rFonts w:cs="Arial"/>
                                <w:b/>
                                <w:sz w:val="36"/>
                                <w:szCs w:val="36"/>
                              </w:rPr>
                            </w:pPr>
                            <w:r w:rsidRPr="003E5C19">
                              <w:rPr>
                                <w:b/>
                                <w:sz w:val="36"/>
                                <w:szCs w:val="36"/>
                              </w:rPr>
                              <w:t>Specification of Requirements</w:t>
                            </w:r>
                          </w:p>
                          <w:p w14:paraId="68F521FD" w14:textId="77777777" w:rsidR="00294CBF" w:rsidRDefault="00294CBF"/>
                          <w:p w14:paraId="68F521FE" w14:textId="77777777" w:rsidR="00294CBF" w:rsidRDefault="00294CBF"/>
                          <w:p w14:paraId="68F521F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00" w14:textId="023F9F5B" w:rsidR="00294CBF" w:rsidRPr="0000739E" w:rsidRDefault="00294CBF" w:rsidP="00405192">
                            <w:pPr>
                              <w:rPr>
                                <w:rFonts w:cs="Arial"/>
                              </w:rPr>
                            </w:pPr>
                            <w:r>
                              <w:rPr>
                                <w:rFonts w:cs="Arial"/>
                              </w:rPr>
                              <w:t xml:space="preserve">Tender Reference Number: </w:t>
                            </w:r>
                            <w:r w:rsidRPr="00BE0F29">
                              <w:rPr>
                                <w:rFonts w:cs="Arial"/>
                              </w:rPr>
                              <w:t>TRN 1747/12/2018</w:t>
                            </w:r>
                          </w:p>
                          <w:p w14:paraId="68F52201" w14:textId="5863E0A2" w:rsidR="00294CBF" w:rsidRDefault="00294CBF"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68F52202" w14:textId="77777777" w:rsidR="00294CBF" w:rsidRDefault="00294CBF" w:rsidP="00790CE1">
                            <w:pPr>
                              <w:rPr>
                                <w:rFonts w:cs="Arial"/>
                              </w:rPr>
                            </w:pPr>
                          </w:p>
                          <w:p w14:paraId="68F52203" w14:textId="77777777" w:rsidR="00294CBF" w:rsidRDefault="00294CBF" w:rsidP="00790CE1">
                            <w:pPr>
                              <w:rPr>
                                <w:rFonts w:cs="Arial"/>
                              </w:rPr>
                            </w:pPr>
                          </w:p>
                          <w:p w14:paraId="68F52204" w14:textId="77777777" w:rsidR="00294CBF" w:rsidRPr="0000739E" w:rsidRDefault="00294CBF" w:rsidP="00790CE1">
                            <w:pPr>
                              <w:rPr>
                                <w:rFonts w:cs="Arial"/>
                              </w:rPr>
                            </w:pPr>
                          </w:p>
                          <w:p w14:paraId="68F52205" w14:textId="77777777" w:rsidR="00294CBF" w:rsidRDefault="00294CBF"/>
                          <w:p w14:paraId="68F52206" w14:textId="77777777" w:rsidR="00294CBF" w:rsidRDefault="00294CBF"/>
                          <w:p w14:paraId="68F52207" w14:textId="77777777" w:rsidR="00294CBF" w:rsidRDefault="00294CBF"/>
                          <w:p w14:paraId="68F52208" w14:textId="77777777" w:rsidR="00294CBF" w:rsidRDefault="00294C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294CBF" w:rsidRDefault="00294CBF" w:rsidP="003E5C19">
                      <w:pPr>
                        <w:jc w:val="center"/>
                        <w:rPr>
                          <w:b/>
                          <w:sz w:val="28"/>
                          <w:szCs w:val="28"/>
                        </w:rPr>
                      </w:pPr>
                    </w:p>
                    <w:p w14:paraId="68F521FA" w14:textId="77777777" w:rsidR="00294CBF" w:rsidRPr="005D027D" w:rsidRDefault="00294CBF" w:rsidP="003E5C19">
                      <w:pPr>
                        <w:jc w:val="center"/>
                        <w:rPr>
                          <w:b/>
                          <w:sz w:val="36"/>
                          <w:szCs w:val="36"/>
                        </w:rPr>
                      </w:pPr>
                      <w:r w:rsidRPr="005D027D">
                        <w:rPr>
                          <w:b/>
                          <w:sz w:val="36"/>
                          <w:szCs w:val="36"/>
                        </w:rPr>
                        <w:t>Section 2</w:t>
                      </w:r>
                    </w:p>
                    <w:p w14:paraId="68F521FB" w14:textId="77777777" w:rsidR="00294CBF" w:rsidRDefault="00294CBF" w:rsidP="003E5C19">
                      <w:pPr>
                        <w:jc w:val="center"/>
                        <w:rPr>
                          <w:b/>
                          <w:sz w:val="28"/>
                          <w:szCs w:val="28"/>
                        </w:rPr>
                      </w:pPr>
                    </w:p>
                    <w:p w14:paraId="68F521FC" w14:textId="77777777" w:rsidR="00294CBF" w:rsidRPr="003E5C19" w:rsidRDefault="00294CBF" w:rsidP="003E5C19">
                      <w:pPr>
                        <w:jc w:val="center"/>
                        <w:rPr>
                          <w:rFonts w:cs="Arial"/>
                          <w:b/>
                          <w:sz w:val="36"/>
                          <w:szCs w:val="36"/>
                        </w:rPr>
                      </w:pPr>
                      <w:r w:rsidRPr="003E5C19">
                        <w:rPr>
                          <w:b/>
                          <w:sz w:val="36"/>
                          <w:szCs w:val="36"/>
                        </w:rPr>
                        <w:t>Specification of Requirements</w:t>
                      </w:r>
                    </w:p>
                    <w:p w14:paraId="68F521FD" w14:textId="77777777" w:rsidR="00294CBF" w:rsidRDefault="00294CBF"/>
                    <w:p w14:paraId="68F521FE" w14:textId="77777777" w:rsidR="00294CBF" w:rsidRDefault="00294CBF"/>
                    <w:p w14:paraId="68F521F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00" w14:textId="023F9F5B" w:rsidR="00294CBF" w:rsidRPr="0000739E" w:rsidRDefault="00294CBF" w:rsidP="00405192">
                      <w:pPr>
                        <w:rPr>
                          <w:rFonts w:cs="Arial"/>
                        </w:rPr>
                      </w:pPr>
                      <w:r>
                        <w:rPr>
                          <w:rFonts w:cs="Arial"/>
                        </w:rPr>
                        <w:t xml:space="preserve">Tender Reference Number: </w:t>
                      </w:r>
                      <w:r w:rsidRPr="00BE0F29">
                        <w:rPr>
                          <w:rFonts w:cs="Arial"/>
                        </w:rPr>
                        <w:t>TRN 1747/12/2018</w:t>
                      </w:r>
                    </w:p>
                    <w:p w14:paraId="68F52201" w14:textId="5863E0A2" w:rsidR="00294CBF" w:rsidRDefault="00294CBF"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68F52202" w14:textId="77777777" w:rsidR="00294CBF" w:rsidRDefault="00294CBF" w:rsidP="00790CE1">
                      <w:pPr>
                        <w:rPr>
                          <w:rFonts w:cs="Arial"/>
                        </w:rPr>
                      </w:pPr>
                    </w:p>
                    <w:p w14:paraId="68F52203" w14:textId="77777777" w:rsidR="00294CBF" w:rsidRDefault="00294CBF" w:rsidP="00790CE1">
                      <w:pPr>
                        <w:rPr>
                          <w:rFonts w:cs="Arial"/>
                        </w:rPr>
                      </w:pPr>
                    </w:p>
                    <w:p w14:paraId="68F52204" w14:textId="77777777" w:rsidR="00294CBF" w:rsidRPr="0000739E" w:rsidRDefault="00294CBF" w:rsidP="00790CE1">
                      <w:pPr>
                        <w:rPr>
                          <w:rFonts w:cs="Arial"/>
                        </w:rPr>
                      </w:pPr>
                    </w:p>
                    <w:p w14:paraId="68F52205" w14:textId="77777777" w:rsidR="00294CBF" w:rsidRDefault="00294CBF"/>
                    <w:p w14:paraId="68F52206" w14:textId="77777777" w:rsidR="00294CBF" w:rsidRDefault="00294CBF"/>
                    <w:p w14:paraId="68F52207" w14:textId="77777777" w:rsidR="00294CBF" w:rsidRDefault="00294CBF"/>
                    <w:p w14:paraId="68F52208" w14:textId="77777777" w:rsidR="00294CBF" w:rsidRDefault="00294CBF"/>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728E731A" w14:textId="38704E75" w:rsidR="001C7FE2" w:rsidRDefault="001C7FE2" w:rsidP="001C7FE2">
      <w:pPr>
        <w:jc w:val="both"/>
        <w:rPr>
          <w:b/>
          <w:bCs/>
          <w:color w:val="FF0000"/>
          <w:sz w:val="24"/>
          <w:szCs w:val="24"/>
        </w:rPr>
      </w:pPr>
    </w:p>
    <w:p w14:paraId="7D05D045" w14:textId="77777777" w:rsidR="001C7FE2" w:rsidRPr="001C7FE2" w:rsidRDefault="001C7FE2" w:rsidP="001C7FE2">
      <w:pPr>
        <w:jc w:val="both"/>
        <w:rPr>
          <w:rFonts w:eastAsia="Arial" w:cs="Arial"/>
          <w:b/>
          <w:bCs/>
          <w:color w:val="FF0000"/>
          <w:sz w:val="24"/>
          <w:szCs w:val="24"/>
        </w:rPr>
      </w:pPr>
    </w:p>
    <w:p w14:paraId="5033974F" w14:textId="5F4A0C54" w:rsidR="00AF3D1F" w:rsidRDefault="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AF3D1F" w:rsidRPr="00637C96">
        <w:rPr>
          <w:rFonts w:cs="Arial"/>
          <w:noProof/>
        </w:rPr>
        <w:t>1.</w:t>
      </w:r>
      <w:r w:rsidR="00AF3D1F">
        <w:rPr>
          <w:rFonts w:asciiTheme="minorHAnsi" w:eastAsiaTheme="minorEastAsia" w:hAnsiTheme="minorHAnsi" w:cstheme="minorBidi"/>
          <w:noProof/>
        </w:rPr>
        <w:tab/>
      </w:r>
      <w:r w:rsidR="00AF3D1F" w:rsidRPr="00637C96">
        <w:rPr>
          <w:rFonts w:cs="Arial"/>
          <w:noProof/>
        </w:rPr>
        <w:t>Introduction and summary of requirements</w:t>
      </w:r>
      <w:r w:rsidR="00AF3D1F">
        <w:rPr>
          <w:noProof/>
        </w:rPr>
        <w:tab/>
      </w:r>
      <w:r w:rsidR="00AF3D1F">
        <w:rPr>
          <w:noProof/>
        </w:rPr>
        <w:fldChar w:fldCharType="begin"/>
      </w:r>
      <w:r w:rsidR="00AF3D1F">
        <w:rPr>
          <w:noProof/>
        </w:rPr>
        <w:instrText xml:space="preserve"> PAGEREF _Toc532899882 \h </w:instrText>
      </w:r>
      <w:r w:rsidR="00AF3D1F">
        <w:rPr>
          <w:noProof/>
        </w:rPr>
      </w:r>
      <w:r w:rsidR="00AF3D1F">
        <w:rPr>
          <w:noProof/>
        </w:rPr>
        <w:fldChar w:fldCharType="separate"/>
      </w:r>
      <w:r w:rsidR="002E4CC4">
        <w:rPr>
          <w:noProof/>
        </w:rPr>
        <w:t>11</w:t>
      </w:r>
      <w:r w:rsidR="00AF3D1F">
        <w:rPr>
          <w:noProof/>
        </w:rPr>
        <w:fldChar w:fldCharType="end"/>
      </w:r>
    </w:p>
    <w:p w14:paraId="6640A4F0" w14:textId="2D16ACC8" w:rsidR="00AF3D1F" w:rsidRDefault="00AF3D1F">
      <w:pPr>
        <w:pStyle w:val="TOC1"/>
        <w:rPr>
          <w:rFonts w:asciiTheme="minorHAnsi" w:eastAsiaTheme="minorEastAsia" w:hAnsiTheme="minorHAnsi" w:cstheme="minorBidi"/>
          <w:noProof/>
        </w:rPr>
      </w:pPr>
      <w:r w:rsidRPr="00637C96">
        <w:rPr>
          <w:rFonts w:cs="Arial"/>
          <w:noProof/>
        </w:rPr>
        <w:t>2.</w:t>
      </w:r>
      <w:r>
        <w:rPr>
          <w:rFonts w:asciiTheme="minorHAnsi" w:eastAsiaTheme="minorEastAsia" w:hAnsiTheme="minorHAnsi" w:cstheme="minorBidi"/>
          <w:noProof/>
        </w:rPr>
        <w:tab/>
      </w:r>
      <w:r w:rsidRPr="00637C96">
        <w:rPr>
          <w:rFonts w:cs="Arial"/>
          <w:noProof/>
        </w:rPr>
        <w:t>Background</w:t>
      </w:r>
      <w:r>
        <w:rPr>
          <w:noProof/>
        </w:rPr>
        <w:tab/>
      </w:r>
      <w:r>
        <w:rPr>
          <w:noProof/>
        </w:rPr>
        <w:fldChar w:fldCharType="begin"/>
      </w:r>
      <w:r>
        <w:rPr>
          <w:noProof/>
        </w:rPr>
        <w:instrText xml:space="preserve"> PAGEREF _Toc532899883 \h </w:instrText>
      </w:r>
      <w:r>
        <w:rPr>
          <w:noProof/>
        </w:rPr>
      </w:r>
      <w:r>
        <w:rPr>
          <w:noProof/>
        </w:rPr>
        <w:fldChar w:fldCharType="separate"/>
      </w:r>
      <w:r w:rsidR="002E4CC4">
        <w:rPr>
          <w:noProof/>
        </w:rPr>
        <w:t>12</w:t>
      </w:r>
      <w:r>
        <w:rPr>
          <w:noProof/>
        </w:rPr>
        <w:fldChar w:fldCharType="end"/>
      </w:r>
    </w:p>
    <w:p w14:paraId="590472F6" w14:textId="479B69BF" w:rsidR="00AF3D1F" w:rsidRDefault="00AF3D1F">
      <w:pPr>
        <w:pStyle w:val="TOC1"/>
        <w:rPr>
          <w:rFonts w:asciiTheme="minorHAnsi" w:eastAsiaTheme="minorEastAsia" w:hAnsiTheme="minorHAnsi" w:cstheme="minorBidi"/>
          <w:noProof/>
        </w:rPr>
      </w:pPr>
      <w:r w:rsidRPr="00637C96">
        <w:rPr>
          <w:rFonts w:cs="Arial"/>
          <w:noProof/>
        </w:rPr>
        <w:t>3.</w:t>
      </w:r>
      <w:r>
        <w:rPr>
          <w:rFonts w:asciiTheme="minorHAnsi" w:eastAsiaTheme="minorEastAsia" w:hAnsiTheme="minorHAnsi" w:cstheme="minorBidi"/>
          <w:noProof/>
        </w:rPr>
        <w:tab/>
      </w:r>
      <w:r w:rsidRPr="00637C96">
        <w:rPr>
          <w:rFonts w:cs="Arial"/>
          <w:noProof/>
        </w:rPr>
        <w:t>Aims and Objectives</w:t>
      </w:r>
      <w:r>
        <w:rPr>
          <w:noProof/>
        </w:rPr>
        <w:tab/>
      </w:r>
      <w:r>
        <w:rPr>
          <w:noProof/>
        </w:rPr>
        <w:fldChar w:fldCharType="begin"/>
      </w:r>
      <w:r>
        <w:rPr>
          <w:noProof/>
        </w:rPr>
        <w:instrText xml:space="preserve"> PAGEREF _Toc532899884 \h </w:instrText>
      </w:r>
      <w:r>
        <w:rPr>
          <w:noProof/>
        </w:rPr>
      </w:r>
      <w:r>
        <w:rPr>
          <w:noProof/>
        </w:rPr>
        <w:fldChar w:fldCharType="separate"/>
      </w:r>
      <w:r w:rsidR="002E4CC4">
        <w:rPr>
          <w:noProof/>
        </w:rPr>
        <w:t>13</w:t>
      </w:r>
      <w:r>
        <w:rPr>
          <w:noProof/>
        </w:rPr>
        <w:fldChar w:fldCharType="end"/>
      </w:r>
    </w:p>
    <w:p w14:paraId="1ABB372A" w14:textId="6E4DA13D" w:rsidR="00AF3D1F" w:rsidRDefault="00AF3D1F">
      <w:pPr>
        <w:pStyle w:val="TOC1"/>
        <w:rPr>
          <w:rFonts w:asciiTheme="minorHAnsi" w:eastAsiaTheme="minorEastAsia" w:hAnsiTheme="minorHAnsi" w:cstheme="minorBidi"/>
          <w:noProof/>
        </w:rPr>
      </w:pPr>
      <w:r w:rsidRPr="00637C96">
        <w:rPr>
          <w:rFonts w:cs="Arial"/>
          <w:noProof/>
        </w:rPr>
        <w:t>4.</w:t>
      </w:r>
      <w:r>
        <w:rPr>
          <w:rFonts w:asciiTheme="minorHAnsi" w:eastAsiaTheme="minorEastAsia" w:hAnsiTheme="minorHAnsi" w:cstheme="minorBidi"/>
          <w:noProof/>
        </w:rPr>
        <w:tab/>
      </w:r>
      <w:r w:rsidRPr="00637C96">
        <w:rPr>
          <w:rFonts w:cs="Arial"/>
          <w:noProof/>
        </w:rPr>
        <w:t>Methodology</w:t>
      </w:r>
      <w:r>
        <w:rPr>
          <w:noProof/>
        </w:rPr>
        <w:tab/>
      </w:r>
      <w:r>
        <w:rPr>
          <w:noProof/>
        </w:rPr>
        <w:fldChar w:fldCharType="begin"/>
      </w:r>
      <w:r>
        <w:rPr>
          <w:noProof/>
        </w:rPr>
        <w:instrText xml:space="preserve"> PAGEREF _Toc532899885 \h </w:instrText>
      </w:r>
      <w:r>
        <w:rPr>
          <w:noProof/>
        </w:rPr>
      </w:r>
      <w:r>
        <w:rPr>
          <w:noProof/>
        </w:rPr>
        <w:fldChar w:fldCharType="separate"/>
      </w:r>
      <w:r w:rsidR="002E4CC4">
        <w:rPr>
          <w:noProof/>
        </w:rPr>
        <w:t>14</w:t>
      </w:r>
      <w:r>
        <w:rPr>
          <w:noProof/>
        </w:rPr>
        <w:fldChar w:fldCharType="end"/>
      </w:r>
    </w:p>
    <w:p w14:paraId="1B3FFA09" w14:textId="43E9CE92" w:rsidR="00AF3D1F" w:rsidRDefault="00AF3D1F">
      <w:pPr>
        <w:pStyle w:val="TOC1"/>
        <w:rPr>
          <w:rFonts w:asciiTheme="minorHAnsi" w:eastAsiaTheme="minorEastAsia" w:hAnsiTheme="minorHAnsi" w:cstheme="minorBidi"/>
          <w:noProof/>
        </w:rPr>
      </w:pPr>
      <w:r w:rsidRPr="00637C96">
        <w:rPr>
          <w:rFonts w:cs="Arial"/>
          <w:noProof/>
        </w:rPr>
        <w:t>5.</w:t>
      </w:r>
      <w:r>
        <w:rPr>
          <w:rFonts w:asciiTheme="minorHAnsi" w:eastAsiaTheme="minorEastAsia" w:hAnsiTheme="minorHAnsi" w:cstheme="minorBidi"/>
          <w:noProof/>
        </w:rPr>
        <w:tab/>
      </w:r>
      <w:r w:rsidRPr="00637C96">
        <w:rPr>
          <w:rFonts w:cs="Arial"/>
          <w:noProof/>
        </w:rPr>
        <w:t>Outputs Required</w:t>
      </w:r>
      <w:r>
        <w:rPr>
          <w:noProof/>
        </w:rPr>
        <w:tab/>
      </w:r>
      <w:r>
        <w:rPr>
          <w:noProof/>
        </w:rPr>
        <w:fldChar w:fldCharType="begin"/>
      </w:r>
      <w:r>
        <w:rPr>
          <w:noProof/>
        </w:rPr>
        <w:instrText xml:space="preserve"> PAGEREF _Toc532899886 \h </w:instrText>
      </w:r>
      <w:r>
        <w:rPr>
          <w:noProof/>
        </w:rPr>
      </w:r>
      <w:r>
        <w:rPr>
          <w:noProof/>
        </w:rPr>
        <w:fldChar w:fldCharType="separate"/>
      </w:r>
      <w:r w:rsidR="002E4CC4">
        <w:rPr>
          <w:noProof/>
        </w:rPr>
        <w:t>14</w:t>
      </w:r>
      <w:r>
        <w:rPr>
          <w:noProof/>
        </w:rPr>
        <w:fldChar w:fldCharType="end"/>
      </w:r>
    </w:p>
    <w:p w14:paraId="0067F275" w14:textId="3D229B2A" w:rsidR="00AF3D1F" w:rsidRDefault="00AF3D1F">
      <w:pPr>
        <w:pStyle w:val="TOC1"/>
        <w:rPr>
          <w:rFonts w:asciiTheme="minorHAnsi" w:eastAsiaTheme="minorEastAsia" w:hAnsiTheme="minorHAnsi" w:cstheme="minorBidi"/>
          <w:noProof/>
        </w:rPr>
      </w:pPr>
      <w:r w:rsidRPr="00637C96">
        <w:rPr>
          <w:rFonts w:cs="Arial"/>
          <w:noProof/>
        </w:rPr>
        <w:t>6.</w:t>
      </w:r>
      <w:r>
        <w:rPr>
          <w:rFonts w:asciiTheme="minorHAnsi" w:eastAsiaTheme="minorEastAsia" w:hAnsiTheme="minorHAnsi" w:cstheme="minorBidi"/>
          <w:noProof/>
        </w:rPr>
        <w:tab/>
      </w:r>
      <w:r w:rsidRPr="00637C96">
        <w:rPr>
          <w:rFonts w:cs="Arial"/>
          <w:noProof/>
        </w:rPr>
        <w:t>Quality Assurance</w:t>
      </w:r>
      <w:r>
        <w:rPr>
          <w:noProof/>
        </w:rPr>
        <w:tab/>
      </w:r>
      <w:r>
        <w:rPr>
          <w:noProof/>
        </w:rPr>
        <w:fldChar w:fldCharType="begin"/>
      </w:r>
      <w:r>
        <w:rPr>
          <w:noProof/>
        </w:rPr>
        <w:instrText xml:space="preserve"> PAGEREF _Toc532899887 \h </w:instrText>
      </w:r>
      <w:r>
        <w:rPr>
          <w:noProof/>
        </w:rPr>
      </w:r>
      <w:r>
        <w:rPr>
          <w:noProof/>
        </w:rPr>
        <w:fldChar w:fldCharType="separate"/>
      </w:r>
      <w:r w:rsidR="002E4CC4">
        <w:rPr>
          <w:noProof/>
        </w:rPr>
        <w:t>14</w:t>
      </w:r>
      <w:r>
        <w:rPr>
          <w:noProof/>
        </w:rPr>
        <w:fldChar w:fldCharType="end"/>
      </w:r>
    </w:p>
    <w:p w14:paraId="2ECD150C" w14:textId="7A45F2F1" w:rsidR="00AF3D1F" w:rsidRDefault="00AF3D1F">
      <w:pPr>
        <w:pStyle w:val="TOC1"/>
        <w:rPr>
          <w:rFonts w:asciiTheme="minorHAnsi" w:eastAsiaTheme="minorEastAsia" w:hAnsiTheme="minorHAnsi" w:cstheme="minorBidi"/>
          <w:noProof/>
        </w:rPr>
      </w:pPr>
      <w:r w:rsidRPr="00637C96">
        <w:rPr>
          <w:rFonts w:cs="Arial"/>
          <w:noProof/>
        </w:rPr>
        <w:t>7.</w:t>
      </w:r>
      <w:r>
        <w:rPr>
          <w:rFonts w:asciiTheme="minorHAnsi" w:eastAsiaTheme="minorEastAsia" w:hAnsiTheme="minorHAnsi" w:cstheme="minorBidi"/>
          <w:noProof/>
        </w:rPr>
        <w:tab/>
      </w:r>
      <w:r w:rsidRPr="00637C96">
        <w:rPr>
          <w:rFonts w:cs="Arial"/>
          <w:noProof/>
        </w:rPr>
        <w:t>Timetable</w:t>
      </w:r>
      <w:r>
        <w:rPr>
          <w:noProof/>
        </w:rPr>
        <w:tab/>
      </w:r>
      <w:r>
        <w:rPr>
          <w:noProof/>
        </w:rPr>
        <w:fldChar w:fldCharType="begin"/>
      </w:r>
      <w:r>
        <w:rPr>
          <w:noProof/>
        </w:rPr>
        <w:instrText xml:space="preserve"> PAGEREF _Toc532899888 \h </w:instrText>
      </w:r>
      <w:r>
        <w:rPr>
          <w:noProof/>
        </w:rPr>
      </w:r>
      <w:r>
        <w:rPr>
          <w:noProof/>
        </w:rPr>
        <w:fldChar w:fldCharType="separate"/>
      </w:r>
      <w:r w:rsidR="002E4CC4">
        <w:rPr>
          <w:noProof/>
        </w:rPr>
        <w:t>14</w:t>
      </w:r>
      <w:r>
        <w:rPr>
          <w:noProof/>
        </w:rPr>
        <w:fldChar w:fldCharType="end"/>
      </w:r>
    </w:p>
    <w:p w14:paraId="0CAD3D17" w14:textId="75ED6B00" w:rsidR="00AF3D1F" w:rsidRDefault="00AF3D1F">
      <w:pPr>
        <w:pStyle w:val="TOC1"/>
        <w:rPr>
          <w:rFonts w:asciiTheme="minorHAnsi" w:eastAsiaTheme="minorEastAsia" w:hAnsiTheme="minorHAnsi" w:cstheme="minorBidi"/>
          <w:noProof/>
        </w:rPr>
      </w:pPr>
      <w:r w:rsidRPr="00637C96">
        <w:rPr>
          <w:rFonts w:cs="Arial"/>
          <w:noProof/>
        </w:rPr>
        <w:t>8.</w:t>
      </w:r>
      <w:r>
        <w:rPr>
          <w:rFonts w:asciiTheme="minorHAnsi" w:eastAsiaTheme="minorEastAsia" w:hAnsiTheme="minorHAnsi" w:cstheme="minorBidi"/>
          <w:noProof/>
        </w:rPr>
        <w:tab/>
      </w:r>
      <w:r w:rsidRPr="00637C96">
        <w:rPr>
          <w:rFonts w:cs="Arial"/>
          <w:noProof/>
        </w:rPr>
        <w:t>Challenges</w:t>
      </w:r>
      <w:r>
        <w:rPr>
          <w:noProof/>
        </w:rPr>
        <w:tab/>
      </w:r>
      <w:r>
        <w:rPr>
          <w:noProof/>
        </w:rPr>
        <w:fldChar w:fldCharType="begin"/>
      </w:r>
      <w:r>
        <w:rPr>
          <w:noProof/>
        </w:rPr>
        <w:instrText xml:space="preserve"> PAGEREF _Toc532899889 \h </w:instrText>
      </w:r>
      <w:r>
        <w:rPr>
          <w:noProof/>
        </w:rPr>
      </w:r>
      <w:r>
        <w:rPr>
          <w:noProof/>
        </w:rPr>
        <w:fldChar w:fldCharType="separate"/>
      </w:r>
      <w:r w:rsidR="002E4CC4">
        <w:rPr>
          <w:noProof/>
        </w:rPr>
        <w:t>14</w:t>
      </w:r>
      <w:r>
        <w:rPr>
          <w:noProof/>
        </w:rPr>
        <w:fldChar w:fldCharType="end"/>
      </w:r>
    </w:p>
    <w:p w14:paraId="6D0D410B" w14:textId="0E80DEE2" w:rsidR="00AF3D1F" w:rsidRDefault="00AF3D1F">
      <w:pPr>
        <w:pStyle w:val="TOC1"/>
        <w:rPr>
          <w:rFonts w:asciiTheme="minorHAnsi" w:eastAsiaTheme="minorEastAsia" w:hAnsiTheme="minorHAnsi" w:cstheme="minorBidi"/>
          <w:noProof/>
        </w:rPr>
      </w:pPr>
      <w:r w:rsidRPr="00637C96">
        <w:rPr>
          <w:rFonts w:cs="Arial"/>
          <w:noProof/>
        </w:rPr>
        <w:t>9.</w:t>
      </w:r>
      <w:r>
        <w:rPr>
          <w:rFonts w:asciiTheme="minorHAnsi" w:eastAsiaTheme="minorEastAsia" w:hAnsiTheme="minorHAnsi" w:cstheme="minorBidi"/>
          <w:noProof/>
        </w:rPr>
        <w:tab/>
      </w:r>
      <w:r w:rsidRPr="00637C96">
        <w:rPr>
          <w:rFonts w:cs="Arial"/>
          <w:noProof/>
        </w:rPr>
        <w:t>Ethics</w:t>
      </w:r>
      <w:r>
        <w:rPr>
          <w:noProof/>
        </w:rPr>
        <w:tab/>
      </w:r>
      <w:r>
        <w:rPr>
          <w:noProof/>
        </w:rPr>
        <w:fldChar w:fldCharType="begin"/>
      </w:r>
      <w:r>
        <w:rPr>
          <w:noProof/>
        </w:rPr>
        <w:instrText xml:space="preserve"> PAGEREF _Toc532899890 \h </w:instrText>
      </w:r>
      <w:r>
        <w:rPr>
          <w:noProof/>
        </w:rPr>
      </w:r>
      <w:r>
        <w:rPr>
          <w:noProof/>
        </w:rPr>
        <w:fldChar w:fldCharType="separate"/>
      </w:r>
      <w:r w:rsidR="002E4CC4">
        <w:rPr>
          <w:noProof/>
        </w:rPr>
        <w:t>14</w:t>
      </w:r>
      <w:r>
        <w:rPr>
          <w:noProof/>
        </w:rPr>
        <w:fldChar w:fldCharType="end"/>
      </w:r>
    </w:p>
    <w:p w14:paraId="30852AD9" w14:textId="0F098A89" w:rsidR="00AF3D1F" w:rsidRDefault="00AF3D1F">
      <w:pPr>
        <w:pStyle w:val="TOC1"/>
        <w:rPr>
          <w:rFonts w:asciiTheme="minorHAnsi" w:eastAsiaTheme="minorEastAsia" w:hAnsiTheme="minorHAnsi" w:cstheme="minorBidi"/>
          <w:noProof/>
        </w:rPr>
      </w:pPr>
      <w:r w:rsidRPr="00637C96">
        <w:rPr>
          <w:rFonts w:cs="Arial"/>
          <w:noProof/>
        </w:rPr>
        <w:t>10.</w:t>
      </w:r>
      <w:r>
        <w:rPr>
          <w:rFonts w:asciiTheme="minorHAnsi" w:eastAsiaTheme="minorEastAsia" w:hAnsiTheme="minorHAnsi" w:cstheme="minorBidi"/>
          <w:noProof/>
        </w:rPr>
        <w:tab/>
      </w:r>
      <w:r w:rsidRPr="00637C96">
        <w:rPr>
          <w:rFonts w:cs="Arial"/>
          <w:noProof/>
        </w:rPr>
        <w:t>Working Arrangements</w:t>
      </w:r>
      <w:r>
        <w:rPr>
          <w:noProof/>
        </w:rPr>
        <w:tab/>
      </w:r>
      <w:r>
        <w:rPr>
          <w:noProof/>
        </w:rPr>
        <w:fldChar w:fldCharType="begin"/>
      </w:r>
      <w:r>
        <w:rPr>
          <w:noProof/>
        </w:rPr>
        <w:instrText xml:space="preserve"> PAGEREF _Toc532899891 \h </w:instrText>
      </w:r>
      <w:r>
        <w:rPr>
          <w:noProof/>
        </w:rPr>
      </w:r>
      <w:r>
        <w:rPr>
          <w:noProof/>
        </w:rPr>
        <w:fldChar w:fldCharType="separate"/>
      </w:r>
      <w:r w:rsidR="002E4CC4">
        <w:rPr>
          <w:noProof/>
        </w:rPr>
        <w:t>15</w:t>
      </w:r>
      <w:r>
        <w:rPr>
          <w:noProof/>
        </w:rPr>
        <w:fldChar w:fldCharType="end"/>
      </w:r>
    </w:p>
    <w:p w14:paraId="7FC99760" w14:textId="32FF85EF" w:rsidR="00AF3D1F" w:rsidRDefault="00AF3D1F">
      <w:pPr>
        <w:pStyle w:val="TOC1"/>
        <w:rPr>
          <w:rFonts w:asciiTheme="minorHAnsi" w:eastAsiaTheme="minorEastAsia" w:hAnsiTheme="minorHAnsi" w:cstheme="minorBidi"/>
          <w:noProof/>
        </w:rPr>
      </w:pPr>
      <w:r w:rsidRPr="00637C96">
        <w:rPr>
          <w:rFonts w:cs="Arial"/>
          <w:noProof/>
        </w:rPr>
        <w:t>11.</w:t>
      </w:r>
      <w:r>
        <w:rPr>
          <w:rFonts w:asciiTheme="minorHAnsi" w:eastAsiaTheme="minorEastAsia" w:hAnsiTheme="minorHAnsi" w:cstheme="minorBidi"/>
          <w:noProof/>
        </w:rPr>
        <w:tab/>
      </w:r>
      <w:r w:rsidRPr="00637C96">
        <w:rPr>
          <w:rFonts w:eastAsia="MS Mincho" w:cs="Arial"/>
          <w:noProof/>
        </w:rPr>
        <w:t>Data Protection</w:t>
      </w:r>
      <w:r>
        <w:rPr>
          <w:noProof/>
        </w:rPr>
        <w:tab/>
      </w:r>
      <w:r>
        <w:rPr>
          <w:noProof/>
        </w:rPr>
        <w:fldChar w:fldCharType="begin"/>
      </w:r>
      <w:r>
        <w:rPr>
          <w:noProof/>
        </w:rPr>
        <w:instrText xml:space="preserve"> PAGEREF _Toc532899892 \h </w:instrText>
      </w:r>
      <w:r>
        <w:rPr>
          <w:noProof/>
        </w:rPr>
      </w:r>
      <w:r>
        <w:rPr>
          <w:noProof/>
        </w:rPr>
        <w:fldChar w:fldCharType="separate"/>
      </w:r>
      <w:r w:rsidR="002E4CC4">
        <w:rPr>
          <w:noProof/>
        </w:rPr>
        <w:t>15</w:t>
      </w:r>
      <w:r>
        <w:rPr>
          <w:noProof/>
        </w:rPr>
        <w:fldChar w:fldCharType="end"/>
      </w:r>
    </w:p>
    <w:p w14:paraId="73C14831" w14:textId="1E4E0C8A" w:rsidR="00AF3D1F" w:rsidRDefault="00AF3D1F">
      <w:pPr>
        <w:pStyle w:val="TOC1"/>
        <w:rPr>
          <w:rFonts w:asciiTheme="minorHAnsi" w:eastAsiaTheme="minorEastAsia" w:hAnsiTheme="minorHAnsi" w:cstheme="minorBidi"/>
          <w:noProof/>
        </w:rPr>
      </w:pPr>
      <w:r w:rsidRPr="00637C96">
        <w:rPr>
          <w:rFonts w:cs="Arial"/>
          <w:noProof/>
        </w:rPr>
        <w:t>13.</w:t>
      </w:r>
      <w:r>
        <w:rPr>
          <w:rFonts w:asciiTheme="minorHAnsi" w:eastAsiaTheme="minorEastAsia" w:hAnsiTheme="minorHAnsi" w:cstheme="minorBidi"/>
          <w:noProof/>
        </w:rPr>
        <w:tab/>
      </w:r>
      <w:r w:rsidRPr="00637C96">
        <w:rPr>
          <w:rFonts w:cs="Arial"/>
          <w:noProof/>
        </w:rPr>
        <w:t>Skills and experience</w:t>
      </w:r>
      <w:r>
        <w:rPr>
          <w:noProof/>
        </w:rPr>
        <w:tab/>
      </w:r>
      <w:r>
        <w:rPr>
          <w:noProof/>
        </w:rPr>
        <w:fldChar w:fldCharType="begin"/>
      </w:r>
      <w:r>
        <w:rPr>
          <w:noProof/>
        </w:rPr>
        <w:instrText xml:space="preserve"> PAGEREF _Toc532899893 \h </w:instrText>
      </w:r>
      <w:r>
        <w:rPr>
          <w:noProof/>
        </w:rPr>
      </w:r>
      <w:r>
        <w:rPr>
          <w:noProof/>
        </w:rPr>
        <w:fldChar w:fldCharType="separate"/>
      </w:r>
      <w:r w:rsidR="002E4CC4">
        <w:rPr>
          <w:noProof/>
        </w:rPr>
        <w:t>18</w:t>
      </w:r>
      <w:r>
        <w:rPr>
          <w:noProof/>
        </w:rPr>
        <w:fldChar w:fldCharType="end"/>
      </w:r>
    </w:p>
    <w:p w14:paraId="58FB65A1" w14:textId="48F61988" w:rsidR="00AF3D1F" w:rsidRDefault="00AF3D1F">
      <w:pPr>
        <w:pStyle w:val="TOC1"/>
        <w:rPr>
          <w:rFonts w:asciiTheme="minorHAnsi" w:eastAsiaTheme="minorEastAsia" w:hAnsiTheme="minorHAnsi" w:cstheme="minorBidi"/>
          <w:noProof/>
        </w:rPr>
      </w:pPr>
      <w:r w:rsidRPr="00637C96">
        <w:rPr>
          <w:rFonts w:cs="Arial"/>
          <w:noProof/>
        </w:rPr>
        <w:t>14.</w:t>
      </w:r>
      <w:r>
        <w:rPr>
          <w:rFonts w:asciiTheme="minorHAnsi" w:eastAsiaTheme="minorEastAsia" w:hAnsiTheme="minorHAnsi" w:cstheme="minorBidi"/>
          <w:noProof/>
        </w:rPr>
        <w:tab/>
      </w:r>
      <w:r w:rsidRPr="00637C96">
        <w:rPr>
          <w:rFonts w:cs="Arial"/>
          <w:noProof/>
        </w:rPr>
        <w:t>Consortium Bids</w:t>
      </w:r>
      <w:r>
        <w:rPr>
          <w:noProof/>
        </w:rPr>
        <w:tab/>
      </w:r>
      <w:r>
        <w:rPr>
          <w:noProof/>
        </w:rPr>
        <w:fldChar w:fldCharType="begin"/>
      </w:r>
      <w:r>
        <w:rPr>
          <w:noProof/>
        </w:rPr>
        <w:instrText xml:space="preserve"> PAGEREF _Toc532899894 \h </w:instrText>
      </w:r>
      <w:r>
        <w:rPr>
          <w:noProof/>
        </w:rPr>
      </w:r>
      <w:r>
        <w:rPr>
          <w:noProof/>
        </w:rPr>
        <w:fldChar w:fldCharType="separate"/>
      </w:r>
      <w:r w:rsidR="002E4CC4">
        <w:rPr>
          <w:noProof/>
        </w:rPr>
        <w:t>18</w:t>
      </w:r>
      <w:r>
        <w:rPr>
          <w:noProof/>
        </w:rPr>
        <w:fldChar w:fldCharType="end"/>
      </w:r>
    </w:p>
    <w:p w14:paraId="3F76A5A2" w14:textId="0862327D" w:rsidR="00AF3D1F" w:rsidRDefault="00AF3D1F">
      <w:pPr>
        <w:pStyle w:val="TOC1"/>
        <w:rPr>
          <w:rFonts w:asciiTheme="minorHAnsi" w:eastAsiaTheme="minorEastAsia" w:hAnsiTheme="minorHAnsi" w:cstheme="minorBidi"/>
          <w:noProof/>
        </w:rPr>
      </w:pPr>
      <w:r w:rsidRPr="00637C96">
        <w:rPr>
          <w:rFonts w:cs="Arial"/>
          <w:noProof/>
        </w:rPr>
        <w:t>15.</w:t>
      </w:r>
      <w:r>
        <w:rPr>
          <w:rFonts w:asciiTheme="minorHAnsi" w:eastAsiaTheme="minorEastAsia" w:hAnsiTheme="minorHAnsi" w:cstheme="minorBidi"/>
          <w:noProof/>
        </w:rPr>
        <w:tab/>
      </w:r>
      <w:r w:rsidRPr="00637C96">
        <w:rPr>
          <w:rFonts w:cs="Arial"/>
          <w:noProof/>
        </w:rPr>
        <w:t>Budget</w:t>
      </w:r>
      <w:r>
        <w:rPr>
          <w:noProof/>
        </w:rPr>
        <w:tab/>
      </w:r>
      <w:r>
        <w:rPr>
          <w:noProof/>
        </w:rPr>
        <w:fldChar w:fldCharType="begin"/>
      </w:r>
      <w:r>
        <w:rPr>
          <w:noProof/>
        </w:rPr>
        <w:instrText xml:space="preserve"> PAGEREF _Toc532899895 \h </w:instrText>
      </w:r>
      <w:r>
        <w:rPr>
          <w:noProof/>
        </w:rPr>
      </w:r>
      <w:r>
        <w:rPr>
          <w:noProof/>
        </w:rPr>
        <w:fldChar w:fldCharType="separate"/>
      </w:r>
      <w:r w:rsidR="002E4CC4">
        <w:rPr>
          <w:noProof/>
        </w:rPr>
        <w:t>18</w:t>
      </w:r>
      <w:r>
        <w:rPr>
          <w:noProof/>
        </w:rPr>
        <w:fldChar w:fldCharType="end"/>
      </w:r>
    </w:p>
    <w:p w14:paraId="45BD1104" w14:textId="03F0B71F" w:rsidR="00AF3D1F" w:rsidRDefault="00AF3D1F">
      <w:pPr>
        <w:pStyle w:val="TOC1"/>
        <w:rPr>
          <w:rFonts w:asciiTheme="minorHAnsi" w:eastAsiaTheme="minorEastAsia" w:hAnsiTheme="minorHAnsi" w:cstheme="minorBidi"/>
          <w:noProof/>
        </w:rPr>
      </w:pPr>
      <w:r w:rsidRPr="00637C96">
        <w:rPr>
          <w:rFonts w:cs="Arial"/>
          <w:noProof/>
        </w:rPr>
        <w:t>16.</w:t>
      </w:r>
      <w:r>
        <w:rPr>
          <w:rFonts w:asciiTheme="minorHAnsi" w:eastAsiaTheme="minorEastAsia" w:hAnsiTheme="minorHAnsi" w:cstheme="minorBidi"/>
          <w:noProof/>
        </w:rPr>
        <w:tab/>
      </w:r>
      <w:r w:rsidRPr="00637C96">
        <w:rPr>
          <w:rFonts w:cs="Arial"/>
          <w:noProof/>
        </w:rPr>
        <w:t>Evaluation of Tenders</w:t>
      </w:r>
      <w:r>
        <w:rPr>
          <w:noProof/>
        </w:rPr>
        <w:tab/>
      </w:r>
      <w:r>
        <w:rPr>
          <w:noProof/>
        </w:rPr>
        <w:fldChar w:fldCharType="begin"/>
      </w:r>
      <w:r>
        <w:rPr>
          <w:noProof/>
        </w:rPr>
        <w:instrText xml:space="preserve"> PAGEREF _Toc532899896 \h </w:instrText>
      </w:r>
      <w:r>
        <w:rPr>
          <w:noProof/>
        </w:rPr>
      </w:r>
      <w:r>
        <w:rPr>
          <w:noProof/>
        </w:rPr>
        <w:fldChar w:fldCharType="separate"/>
      </w:r>
      <w:r w:rsidR="002E4CC4">
        <w:rPr>
          <w:noProof/>
        </w:rPr>
        <w:t>19</w:t>
      </w:r>
      <w:r>
        <w:rPr>
          <w:noProof/>
        </w:rPr>
        <w:fldChar w:fldCharType="end"/>
      </w:r>
    </w:p>
    <w:p w14:paraId="2E82302D" w14:textId="47818E0E"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Pr="00684C5D" w:rsidRDefault="00EB43D8" w:rsidP="00CE0BA3">
      <w:pPr>
        <w:pStyle w:val="Heading1"/>
        <w:numPr>
          <w:ilvl w:val="0"/>
          <w:numId w:val="8"/>
        </w:numPr>
        <w:ind w:left="426"/>
        <w:rPr>
          <w:rFonts w:ascii="Arial" w:hAnsi="Arial" w:cs="Arial"/>
          <w:sz w:val="24"/>
          <w:szCs w:val="24"/>
        </w:rPr>
      </w:pPr>
      <w:r w:rsidRPr="002D4038">
        <w:br w:type="page"/>
      </w:r>
      <w:bookmarkStart w:id="34" w:name="_Ref357535594"/>
      <w:bookmarkStart w:id="35" w:name="_Ref373505096"/>
      <w:bookmarkStart w:id="36" w:name="_Toc381969506"/>
      <w:bookmarkStart w:id="37" w:name="_Toc514340013"/>
      <w:bookmarkStart w:id="38" w:name="_Toc514340192"/>
      <w:bookmarkStart w:id="39" w:name="_Toc532899882"/>
      <w:bookmarkStart w:id="40" w:name="_Toc532900002"/>
      <w:bookmarkStart w:id="41" w:name="SectionTwo"/>
      <w:r w:rsidR="00DC49C2" w:rsidRPr="00684C5D">
        <w:rPr>
          <w:rFonts w:ascii="Arial" w:hAnsi="Arial" w:cs="Arial"/>
          <w:sz w:val="24"/>
          <w:szCs w:val="24"/>
        </w:rPr>
        <w:lastRenderedPageBreak/>
        <w:t>Introduction</w:t>
      </w:r>
      <w:bookmarkEnd w:id="34"/>
      <w:r w:rsidR="00884DF5" w:rsidRPr="00684C5D">
        <w:rPr>
          <w:rFonts w:ascii="Arial" w:hAnsi="Arial" w:cs="Arial"/>
          <w:sz w:val="24"/>
          <w:szCs w:val="24"/>
        </w:rPr>
        <w:t xml:space="preserve"> and summary of requirements</w:t>
      </w:r>
      <w:bookmarkEnd w:id="35"/>
      <w:bookmarkEnd w:id="36"/>
      <w:bookmarkEnd w:id="37"/>
      <w:bookmarkEnd w:id="38"/>
      <w:bookmarkEnd w:id="39"/>
      <w:bookmarkEnd w:id="40"/>
    </w:p>
    <w:p w14:paraId="062D32DB" w14:textId="40C48910" w:rsidR="00B922C5" w:rsidRPr="00684C5D" w:rsidRDefault="006C11EA" w:rsidP="00B922C5">
      <w:pPr>
        <w:ind w:left="426"/>
        <w:rPr>
          <w:rFonts w:cs="Arial"/>
          <w:sz w:val="24"/>
          <w:szCs w:val="24"/>
        </w:rPr>
      </w:pPr>
      <w:r w:rsidRPr="00684C5D">
        <w:rPr>
          <w:rFonts w:cs="Arial"/>
          <w:sz w:val="24"/>
          <w:szCs w:val="24"/>
        </w:rPr>
        <w:t>BEIS has inherited the responsibility for providing a Holiday Playscheme from one of the legacy departments (BIS), who in turn inherited it from DTI.</w:t>
      </w:r>
      <w:r w:rsidR="00B922C5" w:rsidRPr="00684C5D">
        <w:rPr>
          <w:rFonts w:cs="Arial"/>
          <w:sz w:val="24"/>
          <w:szCs w:val="24"/>
        </w:rPr>
        <w:t xml:space="preserve"> </w:t>
      </w:r>
    </w:p>
    <w:p w14:paraId="0F04A898" w14:textId="77777777" w:rsidR="00B922C5" w:rsidRPr="00684C5D" w:rsidRDefault="00B922C5" w:rsidP="00B922C5">
      <w:pPr>
        <w:ind w:left="426"/>
        <w:rPr>
          <w:rFonts w:cs="Arial"/>
          <w:sz w:val="24"/>
          <w:szCs w:val="24"/>
        </w:rPr>
      </w:pPr>
      <w:r w:rsidRPr="00684C5D">
        <w:rPr>
          <w:rFonts w:cs="Arial"/>
          <w:sz w:val="24"/>
          <w:szCs w:val="24"/>
        </w:rPr>
        <w:t xml:space="preserve">The current contract ends after the school holidays in April 2019. </w:t>
      </w:r>
    </w:p>
    <w:p w14:paraId="5D901D47" w14:textId="4ECB0D58" w:rsidR="006C11EA" w:rsidRPr="00684C5D" w:rsidRDefault="006C11EA" w:rsidP="006C11EA">
      <w:pPr>
        <w:ind w:left="426"/>
        <w:rPr>
          <w:rFonts w:cs="Arial"/>
          <w:sz w:val="24"/>
          <w:szCs w:val="24"/>
        </w:rPr>
      </w:pPr>
    </w:p>
    <w:p w14:paraId="1FB15750" w14:textId="300AECCD" w:rsidR="00B922C5" w:rsidRPr="00684C5D" w:rsidRDefault="00B922C5" w:rsidP="00B922C5">
      <w:pPr>
        <w:ind w:left="426"/>
        <w:rPr>
          <w:rFonts w:cs="Arial"/>
          <w:sz w:val="24"/>
          <w:szCs w:val="24"/>
        </w:rPr>
      </w:pPr>
      <w:r w:rsidRPr="00684C5D">
        <w:rPr>
          <w:rFonts w:cs="Arial"/>
          <w:sz w:val="24"/>
          <w:szCs w:val="24"/>
        </w:rPr>
        <w:t>The Holiday Playscheme is available to all participating members of Public Sector Departments during term and half term school holiday periods</w:t>
      </w:r>
      <w:r w:rsidR="008D23C4" w:rsidRPr="00684C5D">
        <w:rPr>
          <w:rFonts w:cs="Arial"/>
          <w:sz w:val="24"/>
          <w:szCs w:val="24"/>
        </w:rPr>
        <w:t xml:space="preserve"> </w:t>
      </w:r>
      <w:r w:rsidRPr="00684C5D">
        <w:rPr>
          <w:rFonts w:cs="Arial"/>
          <w:sz w:val="24"/>
          <w:szCs w:val="24"/>
        </w:rPr>
        <w:t>namely:</w:t>
      </w:r>
    </w:p>
    <w:p w14:paraId="2E2B3BE1" w14:textId="77777777" w:rsidR="008D23C4" w:rsidRPr="00684C5D" w:rsidRDefault="008D23C4" w:rsidP="00B922C5">
      <w:pPr>
        <w:ind w:left="426"/>
        <w:rPr>
          <w:rFonts w:cs="Arial"/>
          <w:sz w:val="24"/>
          <w:szCs w:val="24"/>
        </w:rPr>
      </w:pPr>
    </w:p>
    <w:p w14:paraId="716F4923" w14:textId="15FE3085"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British Library</w:t>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p>
    <w:p w14:paraId="5555C2F1" w14:textId="0662C3CD"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Cabinet Office</w:t>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p>
    <w:p w14:paraId="562481DF" w14:textId="7EEA87A5"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Central Office for Information</w:t>
      </w:r>
      <w:r w:rsidRPr="00684C5D">
        <w:rPr>
          <w:rFonts w:cs="Arial"/>
          <w:sz w:val="24"/>
          <w:szCs w:val="24"/>
        </w:rPr>
        <w:tab/>
      </w:r>
      <w:r w:rsidRPr="00684C5D">
        <w:rPr>
          <w:rFonts w:cs="Arial"/>
          <w:sz w:val="24"/>
          <w:szCs w:val="24"/>
        </w:rPr>
        <w:tab/>
      </w:r>
      <w:r w:rsidRPr="00684C5D">
        <w:rPr>
          <w:rFonts w:cs="Arial"/>
          <w:sz w:val="24"/>
          <w:szCs w:val="24"/>
        </w:rPr>
        <w:tab/>
      </w:r>
      <w:r w:rsidRPr="00684C5D">
        <w:rPr>
          <w:rFonts w:cs="Arial"/>
          <w:sz w:val="24"/>
          <w:szCs w:val="24"/>
        </w:rPr>
        <w:tab/>
      </w:r>
    </w:p>
    <w:p w14:paraId="51973E8C"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 xml:space="preserve">Department for Business, Energy and Industrial Strategy </w:t>
      </w:r>
    </w:p>
    <w:p w14:paraId="111E1843" w14:textId="77777777" w:rsidR="008D23C4"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Children, Schools and Families</w:t>
      </w:r>
      <w:r w:rsidRPr="00684C5D">
        <w:rPr>
          <w:rFonts w:cs="Arial"/>
          <w:sz w:val="24"/>
          <w:szCs w:val="24"/>
        </w:rPr>
        <w:tab/>
      </w:r>
      <w:r w:rsidRPr="00684C5D">
        <w:rPr>
          <w:rFonts w:cs="Arial"/>
          <w:sz w:val="24"/>
          <w:szCs w:val="24"/>
        </w:rPr>
        <w:tab/>
      </w:r>
    </w:p>
    <w:p w14:paraId="787A7F29" w14:textId="237D1868"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Communities and Local Government</w:t>
      </w:r>
    </w:p>
    <w:p w14:paraId="0E6D3285"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Constitutional Affairs</w:t>
      </w:r>
    </w:p>
    <w:p w14:paraId="0E37DE14"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Environment, Food and Rural Affairs</w:t>
      </w:r>
    </w:p>
    <w:p w14:paraId="104F5CDE"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International Development</w:t>
      </w:r>
    </w:p>
    <w:p w14:paraId="4FAA5B95"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International Trade</w:t>
      </w:r>
    </w:p>
    <w:p w14:paraId="5588400A"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Transport</w:t>
      </w:r>
    </w:p>
    <w:p w14:paraId="670DA276"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for Work and Pensions</w:t>
      </w:r>
    </w:p>
    <w:p w14:paraId="111E791D"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of Culture, Media and Sport</w:t>
      </w:r>
    </w:p>
    <w:p w14:paraId="591904C2"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Department of Health</w:t>
      </w:r>
    </w:p>
    <w:p w14:paraId="2FD85B4C"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Foreign and Commonwealth Office</w:t>
      </w:r>
    </w:p>
    <w:p w14:paraId="1A333DC4"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Her Majesty Treasury</w:t>
      </w:r>
    </w:p>
    <w:p w14:paraId="3AD542CC"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Home Office</w:t>
      </w:r>
    </w:p>
    <w:p w14:paraId="22706799"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House of Commons</w:t>
      </w:r>
    </w:p>
    <w:p w14:paraId="4D432A1B"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Metropolitan Police Service</w:t>
      </w:r>
    </w:p>
    <w:p w14:paraId="24B31943"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Ministry of Defence</w:t>
      </w:r>
    </w:p>
    <w:p w14:paraId="05DCF5D0"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Northern Ireland Office</w:t>
      </w:r>
    </w:p>
    <w:p w14:paraId="08CED135" w14:textId="77777777" w:rsidR="00B922C5" w:rsidRPr="00684C5D" w:rsidRDefault="00B922C5" w:rsidP="008D23C4">
      <w:pPr>
        <w:ind w:left="720"/>
        <w:rPr>
          <w:rFonts w:cs="Arial"/>
          <w:sz w:val="24"/>
          <w:szCs w:val="24"/>
        </w:rPr>
      </w:pPr>
      <w:r w:rsidRPr="00684C5D">
        <w:rPr>
          <w:rFonts w:cs="Arial"/>
          <w:sz w:val="24"/>
          <w:szCs w:val="24"/>
        </w:rPr>
        <w:t>•</w:t>
      </w:r>
      <w:r w:rsidRPr="00684C5D">
        <w:rPr>
          <w:rFonts w:cs="Arial"/>
          <w:sz w:val="24"/>
          <w:szCs w:val="24"/>
        </w:rPr>
        <w:tab/>
        <w:t>Treasury Solicitor's Department</w:t>
      </w:r>
    </w:p>
    <w:p w14:paraId="013C8AEA" w14:textId="77777777" w:rsidR="00B922C5" w:rsidRPr="00684C5D" w:rsidRDefault="00B922C5" w:rsidP="00B922C5">
      <w:pPr>
        <w:ind w:left="426"/>
        <w:rPr>
          <w:rFonts w:cs="Arial"/>
          <w:sz w:val="24"/>
          <w:szCs w:val="24"/>
        </w:rPr>
      </w:pPr>
    </w:p>
    <w:p w14:paraId="6740DB14" w14:textId="162F8DC3" w:rsidR="00B922C5" w:rsidRPr="00684C5D" w:rsidRDefault="00B922C5" w:rsidP="00B922C5">
      <w:pPr>
        <w:ind w:left="426"/>
        <w:rPr>
          <w:rFonts w:cs="Arial"/>
          <w:sz w:val="24"/>
          <w:szCs w:val="24"/>
        </w:rPr>
      </w:pPr>
      <w:r w:rsidRPr="00684C5D">
        <w:rPr>
          <w:rFonts w:cs="Arial"/>
          <w:sz w:val="24"/>
          <w:szCs w:val="24"/>
        </w:rPr>
        <w:t xml:space="preserve">Free on-site accommodation will be provided for the Playscheme to operate in. This accommodation will become the workplace for the </w:t>
      </w:r>
      <w:r w:rsidR="00153387" w:rsidRPr="00684C5D">
        <w:rPr>
          <w:rFonts w:cs="Arial"/>
          <w:sz w:val="24"/>
          <w:szCs w:val="24"/>
        </w:rPr>
        <w:t>s</w:t>
      </w:r>
      <w:r w:rsidRPr="00684C5D">
        <w:rPr>
          <w:rFonts w:cs="Arial"/>
          <w:sz w:val="24"/>
          <w:szCs w:val="24"/>
        </w:rPr>
        <w:t>upplier, and the Supplier will be expected to take responsibility for this area (including Kitchenette), which will include the completion of a Fire Risk Assessment. Cleaning of the area provided is out of scope of this requirement however it is expected that the area be left on a clean and tidy manner.  It will be necessary for Playscheme workers to have basic level security (Baseline Personnel Security Standard) clearance to work within the government department offices.</w:t>
      </w:r>
    </w:p>
    <w:p w14:paraId="31E1B8D3" w14:textId="3B7C482D" w:rsidR="00153387" w:rsidRPr="00684C5D" w:rsidRDefault="00153387" w:rsidP="00B922C5">
      <w:pPr>
        <w:ind w:left="426"/>
        <w:rPr>
          <w:rFonts w:cs="Arial"/>
          <w:sz w:val="24"/>
          <w:szCs w:val="24"/>
        </w:rPr>
      </w:pPr>
    </w:p>
    <w:p w14:paraId="29E9B1CD" w14:textId="175F742D" w:rsidR="00153387" w:rsidRPr="00684C5D" w:rsidRDefault="00153387" w:rsidP="00B922C5">
      <w:pPr>
        <w:ind w:left="426"/>
        <w:rPr>
          <w:rFonts w:cs="Arial"/>
          <w:sz w:val="24"/>
          <w:szCs w:val="24"/>
        </w:rPr>
      </w:pPr>
      <w:r w:rsidRPr="00684C5D">
        <w:rPr>
          <w:rFonts w:cs="Arial"/>
          <w:sz w:val="24"/>
          <w:szCs w:val="24"/>
        </w:rPr>
        <w:t xml:space="preserve">The supplier must adhere to the </w:t>
      </w:r>
      <w:r w:rsidR="008B5907" w:rsidRPr="00684C5D">
        <w:rPr>
          <w:rFonts w:cs="Arial"/>
          <w:sz w:val="24"/>
          <w:szCs w:val="24"/>
        </w:rPr>
        <w:t xml:space="preserve">security process set by the three sites. Within 1 Victoria Street, the supplier is responsible for the </w:t>
      </w:r>
      <w:r w:rsidR="00FB4271" w:rsidRPr="00684C5D">
        <w:rPr>
          <w:rFonts w:cs="Arial"/>
          <w:sz w:val="24"/>
          <w:szCs w:val="24"/>
        </w:rPr>
        <w:t xml:space="preserve">security passes, including the distribution of both the passes and codes and collection on a weekly basis. </w:t>
      </w:r>
      <w:r w:rsidRPr="00684C5D">
        <w:rPr>
          <w:rFonts w:cs="Arial"/>
          <w:sz w:val="24"/>
          <w:szCs w:val="24"/>
        </w:rPr>
        <w:t xml:space="preserve"> </w:t>
      </w:r>
    </w:p>
    <w:p w14:paraId="28664323" w14:textId="762A6AFB" w:rsidR="00B922C5" w:rsidRPr="00684C5D" w:rsidRDefault="00B922C5" w:rsidP="00B922C5">
      <w:pPr>
        <w:ind w:left="426"/>
        <w:rPr>
          <w:rFonts w:cs="Arial"/>
          <w:sz w:val="24"/>
          <w:szCs w:val="24"/>
        </w:rPr>
      </w:pPr>
    </w:p>
    <w:p w14:paraId="12067DB1" w14:textId="56FDCF95" w:rsidR="008D23C4" w:rsidRPr="00684C5D" w:rsidRDefault="008D23C4" w:rsidP="008D23C4">
      <w:pPr>
        <w:ind w:left="426"/>
        <w:rPr>
          <w:rFonts w:cs="Arial"/>
          <w:sz w:val="24"/>
          <w:szCs w:val="24"/>
        </w:rPr>
      </w:pPr>
      <w:r w:rsidRPr="00684C5D">
        <w:rPr>
          <w:rFonts w:cs="Arial"/>
          <w:sz w:val="24"/>
          <w:szCs w:val="24"/>
        </w:rPr>
        <w:t>It is not possible to accurately predict the potential demand for the scheme and the Authority does not guarantee take up rates. However, the maximum number of available places* is 94 per day (accommodation being the limiting factor) for each school holiday throughout the year (across the three sites) and on average there is 3,665 places* used per annum. The three sites are:</w:t>
      </w:r>
    </w:p>
    <w:p w14:paraId="62115B32" w14:textId="77777777" w:rsidR="008D23C4" w:rsidRPr="00684C5D" w:rsidRDefault="008D23C4" w:rsidP="008D23C4">
      <w:pPr>
        <w:ind w:left="426"/>
        <w:rPr>
          <w:rFonts w:cs="Arial"/>
          <w:sz w:val="24"/>
          <w:szCs w:val="24"/>
        </w:rPr>
      </w:pPr>
    </w:p>
    <w:p w14:paraId="1E10B37D" w14:textId="13083FB0"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Department for Business, Energy and Industrial Strategy, 1 Victoria Street, London, SW1H 0ET</w:t>
      </w:r>
    </w:p>
    <w:p w14:paraId="01C28121" w14:textId="467A7342"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Department of Work &amp; Pensions, Caxton House, Tothill Street, LONDON, SW1H 9DA</w:t>
      </w:r>
    </w:p>
    <w:p w14:paraId="1DE083BD" w14:textId="62369D8A"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HM Treasury, 1 Horse Guards Road, London, SW1A 2HQ</w:t>
      </w:r>
    </w:p>
    <w:p w14:paraId="5CFC52B5" w14:textId="6C20C734" w:rsidR="008D23C4" w:rsidRPr="00684C5D" w:rsidRDefault="008D23C4" w:rsidP="002E4CC4">
      <w:pPr>
        <w:ind w:firstLine="720"/>
        <w:rPr>
          <w:rFonts w:cs="Arial"/>
          <w:sz w:val="24"/>
          <w:szCs w:val="24"/>
        </w:rPr>
      </w:pPr>
      <w:r w:rsidRPr="00684C5D">
        <w:rPr>
          <w:rFonts w:cs="Arial"/>
          <w:sz w:val="24"/>
          <w:szCs w:val="24"/>
        </w:rPr>
        <w:t>The current split of 94 spaces per school holiday across the three sites is:</w:t>
      </w:r>
    </w:p>
    <w:p w14:paraId="07E2F675" w14:textId="3B559004"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Department for Business, Energy and Industrial Strategy: 40</w:t>
      </w:r>
    </w:p>
    <w:p w14:paraId="29158BAC" w14:textId="7368E110"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Department of Work &amp; Pensions: 30</w:t>
      </w:r>
    </w:p>
    <w:p w14:paraId="0E1668B3" w14:textId="77777777" w:rsidR="008D23C4" w:rsidRPr="00684C5D" w:rsidRDefault="008D23C4" w:rsidP="00177783">
      <w:pPr>
        <w:pStyle w:val="ListParagraph"/>
        <w:numPr>
          <w:ilvl w:val="1"/>
          <w:numId w:val="10"/>
        </w:numPr>
        <w:rPr>
          <w:rFonts w:ascii="Arial" w:hAnsi="Arial" w:cs="Arial"/>
          <w:sz w:val="24"/>
          <w:szCs w:val="24"/>
        </w:rPr>
      </w:pPr>
      <w:r w:rsidRPr="00684C5D">
        <w:rPr>
          <w:rFonts w:ascii="Arial" w:hAnsi="Arial" w:cs="Arial"/>
          <w:sz w:val="24"/>
          <w:szCs w:val="24"/>
        </w:rPr>
        <w:t>HM Treasury: 24</w:t>
      </w:r>
    </w:p>
    <w:p w14:paraId="459238C2" w14:textId="429F1621" w:rsidR="00B922C5" w:rsidRPr="002E4CC4" w:rsidRDefault="008D23C4" w:rsidP="002E4CC4">
      <w:pPr>
        <w:pStyle w:val="ListParagraph"/>
        <w:numPr>
          <w:ilvl w:val="1"/>
          <w:numId w:val="10"/>
        </w:numPr>
        <w:rPr>
          <w:rFonts w:ascii="Arial" w:hAnsi="Arial" w:cs="Arial"/>
          <w:sz w:val="24"/>
          <w:szCs w:val="24"/>
        </w:rPr>
      </w:pPr>
      <w:r w:rsidRPr="00684C5D">
        <w:rPr>
          <w:rFonts w:ascii="Arial" w:hAnsi="Arial" w:cs="Arial"/>
          <w:sz w:val="24"/>
          <w:szCs w:val="24"/>
        </w:rPr>
        <w:t>One Place is the provision of One Child for One day from 9am to 5pm.</w:t>
      </w:r>
    </w:p>
    <w:p w14:paraId="68F51F2B" w14:textId="77F134B3" w:rsidR="001F4630" w:rsidRPr="00684C5D" w:rsidRDefault="001F4630" w:rsidP="00CE0BA3">
      <w:pPr>
        <w:pStyle w:val="Heading1"/>
        <w:numPr>
          <w:ilvl w:val="0"/>
          <w:numId w:val="8"/>
        </w:numPr>
        <w:ind w:left="426"/>
        <w:rPr>
          <w:rFonts w:ascii="Arial" w:hAnsi="Arial" w:cs="Arial"/>
          <w:sz w:val="24"/>
          <w:szCs w:val="24"/>
        </w:rPr>
      </w:pPr>
      <w:bookmarkStart w:id="42" w:name="_Ref357535668"/>
      <w:bookmarkStart w:id="43" w:name="_Toc381969507"/>
      <w:bookmarkStart w:id="44" w:name="_Toc405888456"/>
      <w:bookmarkStart w:id="45" w:name="_Toc514340014"/>
      <w:bookmarkStart w:id="46" w:name="_Toc514340193"/>
      <w:bookmarkStart w:id="47" w:name="_Toc532899883"/>
      <w:bookmarkStart w:id="48" w:name="_Toc532900003"/>
      <w:r w:rsidRPr="00684C5D">
        <w:rPr>
          <w:rFonts w:ascii="Arial" w:hAnsi="Arial" w:cs="Arial"/>
          <w:sz w:val="24"/>
          <w:szCs w:val="24"/>
        </w:rPr>
        <w:t>Backgrou</w:t>
      </w:r>
      <w:r w:rsidR="002E4CC4">
        <w:rPr>
          <w:rFonts w:ascii="Arial" w:hAnsi="Arial" w:cs="Arial"/>
          <w:sz w:val="24"/>
          <w:szCs w:val="24"/>
        </w:rPr>
        <w:t>n</w:t>
      </w:r>
      <w:r w:rsidRPr="00684C5D">
        <w:rPr>
          <w:rFonts w:ascii="Arial" w:hAnsi="Arial" w:cs="Arial"/>
          <w:sz w:val="24"/>
          <w:szCs w:val="24"/>
        </w:rPr>
        <w:t>d</w:t>
      </w:r>
      <w:bookmarkEnd w:id="42"/>
      <w:bookmarkEnd w:id="43"/>
      <w:bookmarkEnd w:id="44"/>
      <w:bookmarkEnd w:id="45"/>
      <w:bookmarkEnd w:id="46"/>
      <w:bookmarkEnd w:id="47"/>
      <w:bookmarkEnd w:id="48"/>
    </w:p>
    <w:p w14:paraId="67BE4A38" w14:textId="1609E7FC" w:rsidR="006C11EA" w:rsidRDefault="006C11EA" w:rsidP="002E4CC4">
      <w:pPr>
        <w:ind w:left="360"/>
        <w:rPr>
          <w:rFonts w:cs="Arial"/>
          <w:sz w:val="24"/>
          <w:szCs w:val="24"/>
        </w:rPr>
      </w:pPr>
      <w:r w:rsidRPr="00684C5D">
        <w:rPr>
          <w:rFonts w:cs="Arial"/>
          <w:sz w:val="24"/>
          <w:szCs w:val="24"/>
        </w:rPr>
        <w:t>The Department for Business, Energy and Industrial Strategy (BEIS) was created as a result of a merger between the Department of Energy and Climate Change (DECC) and the Department for Business, Innovation and Skills (BIS), as part of the Machinery of Government (MoG) changes in July 2016.</w:t>
      </w:r>
    </w:p>
    <w:p w14:paraId="1515797A" w14:textId="77777777" w:rsidR="002E4CC4" w:rsidRPr="00684C5D" w:rsidRDefault="002E4CC4" w:rsidP="002E4CC4">
      <w:pPr>
        <w:ind w:left="360"/>
        <w:rPr>
          <w:rFonts w:cs="Arial"/>
          <w:sz w:val="24"/>
          <w:szCs w:val="24"/>
        </w:rPr>
      </w:pPr>
    </w:p>
    <w:p w14:paraId="35442B33" w14:textId="77777777" w:rsidR="006C11EA" w:rsidRPr="00684C5D" w:rsidRDefault="006C11EA" w:rsidP="006C11EA">
      <w:pPr>
        <w:ind w:firstLine="360"/>
        <w:rPr>
          <w:rFonts w:cs="Arial"/>
          <w:sz w:val="24"/>
          <w:szCs w:val="24"/>
        </w:rPr>
      </w:pPr>
      <w:r w:rsidRPr="00684C5D">
        <w:rPr>
          <w:rFonts w:cs="Arial"/>
          <w:sz w:val="24"/>
          <w:szCs w:val="24"/>
        </w:rPr>
        <w:t xml:space="preserve">The department is responsible for: </w:t>
      </w:r>
    </w:p>
    <w:p w14:paraId="29949A7A" w14:textId="41A6C0ED" w:rsidR="006C11EA" w:rsidRPr="00684C5D" w:rsidRDefault="006C11EA" w:rsidP="006C11EA">
      <w:pPr>
        <w:pStyle w:val="ListParagraph"/>
        <w:numPr>
          <w:ilvl w:val="0"/>
          <w:numId w:val="32"/>
        </w:numPr>
        <w:rPr>
          <w:rFonts w:ascii="Arial" w:hAnsi="Arial" w:cs="Arial"/>
          <w:sz w:val="24"/>
          <w:szCs w:val="24"/>
        </w:rPr>
      </w:pPr>
      <w:r w:rsidRPr="00684C5D">
        <w:rPr>
          <w:rFonts w:ascii="Arial" w:hAnsi="Arial" w:cs="Arial"/>
          <w:sz w:val="24"/>
          <w:szCs w:val="24"/>
        </w:rPr>
        <w:t>Developing and delivering a comprehensive industrial strategy and leading the government’s relationship with business;</w:t>
      </w:r>
    </w:p>
    <w:p w14:paraId="44F711FD" w14:textId="372974F6" w:rsidR="006C11EA" w:rsidRPr="00684C5D" w:rsidRDefault="006C11EA" w:rsidP="006C11EA">
      <w:pPr>
        <w:pStyle w:val="ListParagraph"/>
        <w:numPr>
          <w:ilvl w:val="0"/>
          <w:numId w:val="32"/>
        </w:numPr>
        <w:rPr>
          <w:rFonts w:ascii="Arial" w:hAnsi="Arial" w:cs="Arial"/>
          <w:sz w:val="24"/>
          <w:szCs w:val="24"/>
        </w:rPr>
      </w:pPr>
      <w:r w:rsidRPr="00684C5D">
        <w:rPr>
          <w:rFonts w:ascii="Arial" w:hAnsi="Arial" w:cs="Arial"/>
          <w:sz w:val="24"/>
          <w:szCs w:val="24"/>
        </w:rPr>
        <w:t>Ensuring that the country has secure energy supplies that are reliable, affordable and clean;</w:t>
      </w:r>
    </w:p>
    <w:p w14:paraId="5579DE51" w14:textId="1A6FD303" w:rsidR="006C11EA" w:rsidRPr="00684C5D" w:rsidRDefault="006C11EA" w:rsidP="006C11EA">
      <w:pPr>
        <w:pStyle w:val="ListParagraph"/>
        <w:numPr>
          <w:ilvl w:val="0"/>
          <w:numId w:val="32"/>
        </w:numPr>
        <w:rPr>
          <w:rFonts w:ascii="Arial" w:hAnsi="Arial" w:cs="Arial"/>
          <w:sz w:val="24"/>
          <w:szCs w:val="24"/>
        </w:rPr>
      </w:pPr>
      <w:r w:rsidRPr="00684C5D">
        <w:rPr>
          <w:rFonts w:ascii="Arial" w:hAnsi="Arial" w:cs="Arial"/>
          <w:sz w:val="24"/>
          <w:szCs w:val="24"/>
        </w:rPr>
        <w:t>Ensuring the UK remains at the leading edge of science, research and innovation; and</w:t>
      </w:r>
    </w:p>
    <w:p w14:paraId="509DE439" w14:textId="5CF18FE9" w:rsidR="006C11EA" w:rsidRPr="002E4CC4" w:rsidRDefault="006C11EA" w:rsidP="002E4CC4">
      <w:pPr>
        <w:pStyle w:val="ListParagraph"/>
        <w:numPr>
          <w:ilvl w:val="0"/>
          <w:numId w:val="32"/>
        </w:numPr>
        <w:rPr>
          <w:rFonts w:ascii="Arial" w:hAnsi="Arial" w:cs="Arial"/>
          <w:sz w:val="24"/>
          <w:szCs w:val="24"/>
        </w:rPr>
      </w:pPr>
      <w:r w:rsidRPr="00684C5D">
        <w:rPr>
          <w:rFonts w:ascii="Arial" w:hAnsi="Arial" w:cs="Arial"/>
          <w:sz w:val="24"/>
          <w:szCs w:val="24"/>
        </w:rPr>
        <w:t>Tackling climate change.</w:t>
      </w:r>
    </w:p>
    <w:p w14:paraId="60E69285" w14:textId="10B6D1DE" w:rsidR="006C11EA" w:rsidRPr="00684C5D" w:rsidRDefault="006C11EA" w:rsidP="006C11EA">
      <w:pPr>
        <w:ind w:left="360"/>
        <w:rPr>
          <w:rFonts w:cs="Arial"/>
          <w:sz w:val="24"/>
          <w:szCs w:val="24"/>
        </w:rPr>
      </w:pPr>
      <w:r w:rsidRPr="00684C5D">
        <w:rPr>
          <w:rFonts w:cs="Arial"/>
          <w:sz w:val="24"/>
          <w:szCs w:val="24"/>
        </w:rPr>
        <w:t>BEIS has inherited the responsibility for providing a Holiday Playscheme from one of the legacy departments (BIS), who in turn inherited it from DTI.</w:t>
      </w:r>
    </w:p>
    <w:p w14:paraId="088FDD79" w14:textId="1E93F8EA" w:rsidR="006C11EA" w:rsidRPr="00684C5D" w:rsidRDefault="006C11EA" w:rsidP="006C11EA">
      <w:pPr>
        <w:ind w:left="360"/>
        <w:rPr>
          <w:rFonts w:cs="Arial"/>
          <w:sz w:val="24"/>
          <w:szCs w:val="24"/>
        </w:rPr>
      </w:pPr>
      <w:r w:rsidRPr="00684C5D">
        <w:rPr>
          <w:rFonts w:cs="Arial"/>
          <w:sz w:val="24"/>
          <w:szCs w:val="24"/>
        </w:rPr>
        <w:t xml:space="preserve">The current contract ends after the school holidays in </w:t>
      </w:r>
      <w:r w:rsidR="008D23C4" w:rsidRPr="00684C5D">
        <w:rPr>
          <w:rFonts w:cs="Arial"/>
          <w:sz w:val="24"/>
          <w:szCs w:val="24"/>
        </w:rPr>
        <w:t>February 2019</w:t>
      </w:r>
      <w:r w:rsidRPr="00684C5D">
        <w:rPr>
          <w:rFonts w:cs="Arial"/>
          <w:sz w:val="24"/>
          <w:szCs w:val="24"/>
        </w:rPr>
        <w:t>. BEIS currently pays a subsidy towards the cost of the playscheme for London based BEIS parents who use the scheme. Other premises in HMT and CO are also used for the scheme. The contract manager is likely to be a BEIS HR Manager.</w:t>
      </w:r>
    </w:p>
    <w:p w14:paraId="68F51F2C" w14:textId="63FC94C9" w:rsidR="009C2990" w:rsidRPr="00684C5D" w:rsidRDefault="009C2990" w:rsidP="00CE0BA3">
      <w:pPr>
        <w:ind w:left="426"/>
        <w:rPr>
          <w:rFonts w:cs="Arial"/>
          <w:sz w:val="24"/>
          <w:szCs w:val="24"/>
        </w:rPr>
      </w:pPr>
    </w:p>
    <w:p w14:paraId="05A1A1CA" w14:textId="4AE7A636" w:rsidR="008D23C4" w:rsidRPr="00684C5D" w:rsidRDefault="008D23C4" w:rsidP="008D23C4">
      <w:pPr>
        <w:ind w:left="426"/>
        <w:rPr>
          <w:rFonts w:cs="Arial"/>
          <w:sz w:val="24"/>
          <w:szCs w:val="24"/>
        </w:rPr>
      </w:pPr>
      <w:r w:rsidRPr="00684C5D">
        <w:rPr>
          <w:rFonts w:cs="Arial"/>
          <w:sz w:val="24"/>
          <w:szCs w:val="24"/>
        </w:rPr>
        <w:t>The Scheme is primarily aimed at 5-12 year olds and the provision is required to be in place for the commencement of the April 201</w:t>
      </w:r>
      <w:r w:rsidR="00B4093C" w:rsidRPr="00684C5D">
        <w:rPr>
          <w:rFonts w:cs="Arial"/>
          <w:sz w:val="24"/>
          <w:szCs w:val="24"/>
        </w:rPr>
        <w:t>9</w:t>
      </w:r>
      <w:r w:rsidRPr="00684C5D">
        <w:rPr>
          <w:rFonts w:cs="Arial"/>
          <w:sz w:val="24"/>
          <w:szCs w:val="24"/>
        </w:rPr>
        <w:t xml:space="preserve"> school holidays. The aims and objectives of the scheme are to:</w:t>
      </w:r>
    </w:p>
    <w:p w14:paraId="30ACAB05" w14:textId="77777777" w:rsidR="008D23C4" w:rsidRPr="00684C5D" w:rsidRDefault="008D23C4" w:rsidP="008D23C4">
      <w:pPr>
        <w:ind w:left="426"/>
        <w:rPr>
          <w:rFonts w:cs="Arial"/>
          <w:sz w:val="24"/>
          <w:szCs w:val="24"/>
        </w:rPr>
      </w:pPr>
    </w:p>
    <w:p w14:paraId="24C8873E" w14:textId="653AC4E1"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Promote family friendly policies as an integral part of Civil Service employment.</w:t>
      </w:r>
    </w:p>
    <w:p w14:paraId="3BF92C97" w14:textId="15CA96F2"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Facilitate retention of skilled and experienced officers and staff, through the provision of family friendly facilities.</w:t>
      </w:r>
    </w:p>
    <w:p w14:paraId="6130793E" w14:textId="670C6C0A"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t>Help individuals to balance work and family commitments, thereby enhancing working lives and enabling a positive impact on productivity.</w:t>
      </w:r>
    </w:p>
    <w:p w14:paraId="1BA817F1" w14:textId="6A033153" w:rsidR="008D23C4" w:rsidRPr="00684C5D" w:rsidRDefault="008D23C4" w:rsidP="008D23C4">
      <w:pPr>
        <w:pStyle w:val="ListParagraph"/>
        <w:numPr>
          <w:ilvl w:val="1"/>
          <w:numId w:val="10"/>
        </w:numPr>
        <w:rPr>
          <w:rFonts w:ascii="Arial" w:hAnsi="Arial" w:cs="Arial"/>
          <w:sz w:val="24"/>
          <w:szCs w:val="24"/>
        </w:rPr>
      </w:pPr>
      <w:r w:rsidRPr="00684C5D">
        <w:rPr>
          <w:rFonts w:ascii="Arial" w:hAnsi="Arial" w:cs="Arial"/>
          <w:sz w:val="24"/>
          <w:szCs w:val="24"/>
        </w:rPr>
        <w:lastRenderedPageBreak/>
        <w:t>Identify and address diversity and engagement issues impacting on working parents.</w:t>
      </w:r>
    </w:p>
    <w:p w14:paraId="6BE4D223" w14:textId="77777777" w:rsidR="008D23C4" w:rsidRPr="00684C5D" w:rsidRDefault="008D23C4" w:rsidP="00CE0BA3">
      <w:pPr>
        <w:ind w:left="426"/>
        <w:rPr>
          <w:rFonts w:cs="Arial"/>
          <w:sz w:val="24"/>
          <w:szCs w:val="24"/>
        </w:rPr>
      </w:pPr>
    </w:p>
    <w:p w14:paraId="68F51F2D" w14:textId="77777777" w:rsidR="00015976" w:rsidRPr="00684C5D" w:rsidRDefault="00016416" w:rsidP="00CE0BA3">
      <w:pPr>
        <w:pStyle w:val="Heading1"/>
        <w:numPr>
          <w:ilvl w:val="0"/>
          <w:numId w:val="8"/>
        </w:numPr>
        <w:ind w:left="426"/>
        <w:rPr>
          <w:rFonts w:ascii="Arial" w:hAnsi="Arial" w:cs="Arial"/>
          <w:sz w:val="24"/>
          <w:szCs w:val="24"/>
        </w:rPr>
      </w:pPr>
      <w:bookmarkStart w:id="49" w:name="_Ref357535689"/>
      <w:bookmarkStart w:id="50" w:name="_Toc381969508"/>
      <w:bookmarkStart w:id="51" w:name="_Toc514340015"/>
      <w:bookmarkStart w:id="52" w:name="_Toc514340194"/>
      <w:bookmarkStart w:id="53" w:name="_Toc532899884"/>
      <w:bookmarkStart w:id="54" w:name="_Toc532900004"/>
      <w:r w:rsidRPr="00684C5D">
        <w:rPr>
          <w:rFonts w:ascii="Arial" w:hAnsi="Arial" w:cs="Arial"/>
          <w:sz w:val="24"/>
          <w:szCs w:val="24"/>
        </w:rPr>
        <w:t>Aims and Objectives</w:t>
      </w:r>
      <w:bookmarkEnd w:id="49"/>
      <w:bookmarkEnd w:id="50"/>
      <w:bookmarkEnd w:id="51"/>
      <w:bookmarkEnd w:id="52"/>
      <w:bookmarkEnd w:id="53"/>
      <w:bookmarkEnd w:id="54"/>
    </w:p>
    <w:p w14:paraId="4D7D9630" w14:textId="20EBABEC" w:rsidR="008D23C4" w:rsidRPr="00684C5D" w:rsidRDefault="008D23C4" w:rsidP="008D23C4">
      <w:pPr>
        <w:pStyle w:val="FootnoteText"/>
        <w:ind w:left="426"/>
        <w:jc w:val="both"/>
        <w:rPr>
          <w:rFonts w:ascii="Arial" w:hAnsi="Arial" w:cs="Arial"/>
          <w:sz w:val="24"/>
          <w:szCs w:val="24"/>
        </w:rPr>
      </w:pPr>
      <w:r w:rsidRPr="00684C5D">
        <w:rPr>
          <w:rFonts w:ascii="Arial" w:hAnsi="Arial" w:cs="Arial"/>
          <w:sz w:val="24"/>
          <w:szCs w:val="24"/>
        </w:rPr>
        <w:t xml:space="preserve">The </w:t>
      </w:r>
      <w:r w:rsidR="006319EB" w:rsidRPr="00684C5D">
        <w:rPr>
          <w:rFonts w:ascii="Arial" w:hAnsi="Arial" w:cs="Arial"/>
          <w:sz w:val="24"/>
          <w:szCs w:val="24"/>
        </w:rPr>
        <w:t>s</w:t>
      </w:r>
      <w:r w:rsidRPr="00684C5D">
        <w:rPr>
          <w:rFonts w:ascii="Arial" w:hAnsi="Arial" w:cs="Arial"/>
          <w:sz w:val="24"/>
          <w:szCs w:val="24"/>
        </w:rPr>
        <w:t>upplier is to provide holiday play scheme sessions aimed at children aged between 5 years and 12 years old (although the supplier should be able to accommodate other ages, should demand arise), including the provision of staff and equipment during each and every school holiday period (excluding bank holidays – dates confirmed below), and ensure:</w:t>
      </w:r>
    </w:p>
    <w:p w14:paraId="1AD5C3E5" w14:textId="77777777" w:rsidR="008D23C4" w:rsidRPr="00684C5D" w:rsidRDefault="008D23C4" w:rsidP="008D23C4">
      <w:pPr>
        <w:pStyle w:val="FootnoteText"/>
        <w:ind w:left="426"/>
        <w:jc w:val="both"/>
        <w:rPr>
          <w:rFonts w:ascii="Arial" w:hAnsi="Arial" w:cs="Arial"/>
          <w:sz w:val="24"/>
          <w:szCs w:val="24"/>
        </w:rPr>
      </w:pPr>
    </w:p>
    <w:p w14:paraId="65F79DCE" w14:textId="2A6A4EAF"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The management of Health and Safety for the Playscheme and its workspace, to ensure compliance with health and safety law.  This would include, identifying and controlling risks, recording accidents and investigations, provision of suitable training and supervision, first aid arrangements, emergency procedures, safety signs and insurance.  Please refer to  http://www.hse.gov.uk/index.htm for further information</w:t>
      </w:r>
      <w:r w:rsidR="006319EB" w:rsidRPr="00684C5D">
        <w:rPr>
          <w:rFonts w:ascii="Arial" w:hAnsi="Arial" w:cs="Arial"/>
          <w:sz w:val="24"/>
          <w:szCs w:val="24"/>
        </w:rPr>
        <w:t>.</w:t>
      </w:r>
    </w:p>
    <w:p w14:paraId="4B595003" w14:textId="77777777" w:rsidR="006319EB" w:rsidRPr="00684C5D" w:rsidRDefault="006319EB" w:rsidP="006319EB">
      <w:pPr>
        <w:pStyle w:val="FootnoteText"/>
        <w:ind w:left="1440"/>
        <w:jc w:val="both"/>
        <w:rPr>
          <w:rFonts w:ascii="Arial" w:hAnsi="Arial" w:cs="Arial"/>
          <w:sz w:val="24"/>
          <w:szCs w:val="24"/>
        </w:rPr>
      </w:pPr>
    </w:p>
    <w:p w14:paraId="676DD707" w14:textId="2596E5EF"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Co-operation and co-ordination with the Department to ensure a safe environment for all. The Playscheme will be part of a multi-occupancy workplace and regular liaison and communication with relevant teams within the Department will be required. This will include sharing critical information such as risk assessments and accident investigations.</w:t>
      </w:r>
    </w:p>
    <w:p w14:paraId="28FFD226" w14:textId="77777777" w:rsidR="006319EB" w:rsidRPr="00684C5D" w:rsidRDefault="006319EB" w:rsidP="006319EB">
      <w:pPr>
        <w:pStyle w:val="FootnoteText"/>
        <w:jc w:val="both"/>
        <w:rPr>
          <w:rFonts w:ascii="Arial" w:hAnsi="Arial" w:cs="Arial"/>
          <w:sz w:val="24"/>
          <w:szCs w:val="24"/>
        </w:rPr>
      </w:pPr>
    </w:p>
    <w:p w14:paraId="7BDF16A9" w14:textId="650A1DA1"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 xml:space="preserve">OFSTED regulations are adhered to at all times. </w:t>
      </w:r>
    </w:p>
    <w:p w14:paraId="3875398C" w14:textId="77777777" w:rsidR="008D23C4" w:rsidRPr="00684C5D" w:rsidRDefault="008D23C4" w:rsidP="008D23C4">
      <w:pPr>
        <w:pStyle w:val="FootnoteText"/>
        <w:ind w:left="426"/>
        <w:jc w:val="both"/>
        <w:rPr>
          <w:rFonts w:ascii="Arial" w:hAnsi="Arial" w:cs="Arial"/>
          <w:sz w:val="24"/>
          <w:szCs w:val="24"/>
        </w:rPr>
      </w:pPr>
    </w:p>
    <w:p w14:paraId="042D75EC" w14:textId="501F972F"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Answer and deal with enquiries in person and not by voicemail / answer phone message.</w:t>
      </w:r>
    </w:p>
    <w:p w14:paraId="5F118BD7" w14:textId="77777777" w:rsidR="008D23C4" w:rsidRPr="00684C5D" w:rsidRDefault="008D23C4" w:rsidP="008D23C4">
      <w:pPr>
        <w:pStyle w:val="FootnoteText"/>
        <w:ind w:left="426"/>
        <w:jc w:val="both"/>
        <w:rPr>
          <w:rFonts w:ascii="Arial" w:hAnsi="Arial" w:cs="Arial"/>
          <w:sz w:val="24"/>
          <w:szCs w:val="24"/>
        </w:rPr>
      </w:pPr>
    </w:p>
    <w:p w14:paraId="3F2E9E48" w14:textId="66F7BCE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 xml:space="preserve">Although parents will provide lunch for their children, it is expected that a range of drinks will be supplied by the Supplier at no extra cost to the parents. </w:t>
      </w:r>
    </w:p>
    <w:p w14:paraId="7A7B0E90" w14:textId="77777777" w:rsidR="008D23C4" w:rsidRPr="00684C5D" w:rsidRDefault="008D23C4" w:rsidP="008D23C4">
      <w:pPr>
        <w:pStyle w:val="FootnoteText"/>
        <w:ind w:left="426"/>
        <w:jc w:val="both"/>
        <w:rPr>
          <w:rFonts w:ascii="Arial" w:hAnsi="Arial" w:cs="Arial"/>
          <w:sz w:val="24"/>
          <w:szCs w:val="24"/>
        </w:rPr>
      </w:pPr>
    </w:p>
    <w:p w14:paraId="5DEAA56B" w14:textId="49174AD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Be capable of dealing with all aspects of management and administration of the scheme and will provide details of how this will be achieved.</w:t>
      </w:r>
    </w:p>
    <w:p w14:paraId="0DD8E47F" w14:textId="77777777" w:rsidR="008D23C4" w:rsidRPr="00684C5D" w:rsidRDefault="008D23C4" w:rsidP="008D23C4">
      <w:pPr>
        <w:pStyle w:val="FootnoteText"/>
        <w:ind w:left="426"/>
        <w:jc w:val="both"/>
        <w:rPr>
          <w:rFonts w:ascii="Arial" w:hAnsi="Arial" w:cs="Arial"/>
          <w:sz w:val="24"/>
          <w:szCs w:val="24"/>
        </w:rPr>
      </w:pPr>
    </w:p>
    <w:p w14:paraId="54C2A1D2" w14:textId="1D9F71F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Set out the costs in the form of a daily rate that it will cost parents per child to use the service.</w:t>
      </w:r>
    </w:p>
    <w:p w14:paraId="49C6CC48" w14:textId="77777777" w:rsidR="008D23C4" w:rsidRPr="00684C5D" w:rsidRDefault="008D23C4" w:rsidP="008D23C4">
      <w:pPr>
        <w:pStyle w:val="FootnoteText"/>
        <w:ind w:left="426"/>
        <w:jc w:val="both"/>
        <w:rPr>
          <w:rFonts w:ascii="Arial" w:hAnsi="Arial" w:cs="Arial"/>
          <w:sz w:val="24"/>
          <w:szCs w:val="24"/>
        </w:rPr>
      </w:pPr>
    </w:p>
    <w:p w14:paraId="6A97BB92" w14:textId="22D91212"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 xml:space="preserve">Be able to have the functionality to allow the parents </w:t>
      </w:r>
      <w:r w:rsidR="00E73FC2" w:rsidRPr="00684C5D">
        <w:rPr>
          <w:rFonts w:ascii="Arial" w:hAnsi="Arial" w:cs="Arial"/>
          <w:sz w:val="24"/>
          <w:szCs w:val="24"/>
        </w:rPr>
        <w:t>employers</w:t>
      </w:r>
      <w:r w:rsidRPr="00684C5D">
        <w:rPr>
          <w:rFonts w:ascii="Arial" w:hAnsi="Arial" w:cs="Arial"/>
          <w:sz w:val="24"/>
          <w:szCs w:val="24"/>
        </w:rPr>
        <w:t xml:space="preserve"> to subsidise part of the full the cost of using the service, and accept childcare vouchers.</w:t>
      </w:r>
    </w:p>
    <w:p w14:paraId="5A03D2F0" w14:textId="77777777" w:rsidR="008D23C4" w:rsidRPr="00684C5D" w:rsidRDefault="008D23C4" w:rsidP="008D23C4">
      <w:pPr>
        <w:pStyle w:val="FootnoteText"/>
        <w:ind w:left="426"/>
        <w:jc w:val="both"/>
        <w:rPr>
          <w:rFonts w:ascii="Arial" w:hAnsi="Arial" w:cs="Arial"/>
          <w:sz w:val="24"/>
          <w:szCs w:val="24"/>
        </w:rPr>
      </w:pPr>
    </w:p>
    <w:p w14:paraId="5FC0278A" w14:textId="37ED7BF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Provide regular MI on the take up of the service and parent satisfaction reports.</w:t>
      </w:r>
    </w:p>
    <w:p w14:paraId="69B9B79D" w14:textId="77777777" w:rsidR="008D23C4" w:rsidRPr="00684C5D" w:rsidRDefault="008D23C4" w:rsidP="008D23C4">
      <w:pPr>
        <w:pStyle w:val="FootnoteText"/>
        <w:ind w:left="426"/>
        <w:jc w:val="both"/>
        <w:rPr>
          <w:rFonts w:ascii="Arial" w:hAnsi="Arial" w:cs="Arial"/>
          <w:sz w:val="24"/>
          <w:szCs w:val="24"/>
        </w:rPr>
      </w:pPr>
    </w:p>
    <w:p w14:paraId="14C6041D" w14:textId="2CBA0462"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Provide a nominated contract manager for the service.</w:t>
      </w:r>
    </w:p>
    <w:p w14:paraId="0B988C9A" w14:textId="77777777" w:rsidR="008D23C4" w:rsidRPr="00684C5D" w:rsidRDefault="008D23C4" w:rsidP="008D23C4">
      <w:pPr>
        <w:pStyle w:val="FootnoteText"/>
        <w:ind w:left="426"/>
        <w:jc w:val="both"/>
        <w:rPr>
          <w:rFonts w:ascii="Arial" w:hAnsi="Arial" w:cs="Arial"/>
          <w:sz w:val="24"/>
          <w:szCs w:val="24"/>
        </w:rPr>
      </w:pPr>
    </w:p>
    <w:p w14:paraId="7656AF08" w14:textId="7746DFEA" w:rsidR="008D23C4"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t>Provide the service from 9am to 5pm.</w:t>
      </w:r>
    </w:p>
    <w:p w14:paraId="7685C3DC" w14:textId="77777777" w:rsidR="008D23C4" w:rsidRPr="00684C5D" w:rsidRDefault="008D23C4" w:rsidP="008D23C4">
      <w:pPr>
        <w:pStyle w:val="FootnoteText"/>
        <w:ind w:left="426"/>
        <w:jc w:val="both"/>
        <w:rPr>
          <w:rFonts w:ascii="Arial" w:hAnsi="Arial" w:cs="Arial"/>
          <w:sz w:val="24"/>
          <w:szCs w:val="24"/>
        </w:rPr>
      </w:pPr>
    </w:p>
    <w:p w14:paraId="68F51F2E" w14:textId="65EA00AE" w:rsidR="00FE1227" w:rsidRPr="00684C5D" w:rsidRDefault="008D23C4" w:rsidP="008D23C4">
      <w:pPr>
        <w:pStyle w:val="FootnoteText"/>
        <w:numPr>
          <w:ilvl w:val="1"/>
          <w:numId w:val="10"/>
        </w:numPr>
        <w:jc w:val="both"/>
        <w:rPr>
          <w:rFonts w:ascii="Arial" w:hAnsi="Arial" w:cs="Arial"/>
          <w:sz w:val="24"/>
          <w:szCs w:val="24"/>
        </w:rPr>
      </w:pPr>
      <w:r w:rsidRPr="00684C5D">
        <w:rPr>
          <w:rFonts w:ascii="Arial" w:hAnsi="Arial" w:cs="Arial"/>
          <w:sz w:val="24"/>
          <w:szCs w:val="24"/>
        </w:rPr>
        <w:lastRenderedPageBreak/>
        <w:t>Facilitate activities appropriate to the various ages engaged in the Play</w:t>
      </w:r>
      <w:r w:rsidR="00137B2C" w:rsidRPr="00684C5D">
        <w:rPr>
          <w:rFonts w:ascii="Arial" w:hAnsi="Arial" w:cs="Arial"/>
          <w:sz w:val="24"/>
          <w:szCs w:val="24"/>
        </w:rPr>
        <w:t>s</w:t>
      </w:r>
      <w:r w:rsidRPr="00684C5D">
        <w:rPr>
          <w:rFonts w:ascii="Arial" w:hAnsi="Arial" w:cs="Arial"/>
          <w:sz w:val="24"/>
          <w:szCs w:val="24"/>
        </w:rPr>
        <w:t>cheme.</w:t>
      </w:r>
    </w:p>
    <w:p w14:paraId="68F51F2F" w14:textId="6EDE9CB5" w:rsidR="00C4141B" w:rsidRPr="00684C5D" w:rsidRDefault="00E85ED1" w:rsidP="00CE0BA3">
      <w:pPr>
        <w:pStyle w:val="Heading1"/>
        <w:numPr>
          <w:ilvl w:val="0"/>
          <w:numId w:val="6"/>
        </w:numPr>
        <w:ind w:left="426"/>
        <w:rPr>
          <w:rFonts w:ascii="Arial" w:hAnsi="Arial" w:cs="Arial"/>
          <w:sz w:val="24"/>
          <w:szCs w:val="24"/>
        </w:rPr>
      </w:pPr>
      <w:bookmarkStart w:id="55" w:name="_Toc381969509"/>
      <w:bookmarkStart w:id="56" w:name="_Toc514340016"/>
      <w:bookmarkStart w:id="57" w:name="_Toc514340195"/>
      <w:bookmarkStart w:id="58" w:name="_Toc532899885"/>
      <w:bookmarkStart w:id="59" w:name="_Toc532900005"/>
      <w:r w:rsidRPr="00684C5D">
        <w:rPr>
          <w:rFonts w:ascii="Arial" w:hAnsi="Arial" w:cs="Arial"/>
          <w:sz w:val="24"/>
          <w:szCs w:val="24"/>
        </w:rPr>
        <w:t>Methodology</w:t>
      </w:r>
      <w:bookmarkEnd w:id="55"/>
      <w:bookmarkEnd w:id="56"/>
      <w:bookmarkEnd w:id="57"/>
      <w:bookmarkEnd w:id="58"/>
      <w:bookmarkEnd w:id="59"/>
    </w:p>
    <w:p w14:paraId="6D2EC97B" w14:textId="18564E73" w:rsidR="00050D5D" w:rsidRPr="00684C5D" w:rsidRDefault="00050D5D" w:rsidP="00050D5D">
      <w:pPr>
        <w:rPr>
          <w:rFonts w:cs="Arial"/>
          <w:sz w:val="24"/>
          <w:szCs w:val="24"/>
        </w:rPr>
      </w:pPr>
      <w:r w:rsidRPr="00684C5D">
        <w:rPr>
          <w:rFonts w:cs="Arial"/>
          <w:sz w:val="24"/>
          <w:szCs w:val="24"/>
        </w:rPr>
        <w:t>See page 22 for evaluation criteria</w:t>
      </w:r>
    </w:p>
    <w:p w14:paraId="68F51F31" w14:textId="461550AA" w:rsidR="0034658D" w:rsidRPr="00684C5D" w:rsidRDefault="0034658D" w:rsidP="00CE0BA3">
      <w:pPr>
        <w:pStyle w:val="Heading1"/>
        <w:numPr>
          <w:ilvl w:val="0"/>
          <w:numId w:val="6"/>
        </w:numPr>
        <w:ind w:left="426"/>
        <w:rPr>
          <w:rFonts w:ascii="Arial" w:hAnsi="Arial" w:cs="Arial"/>
          <w:sz w:val="24"/>
          <w:szCs w:val="24"/>
        </w:rPr>
      </w:pPr>
      <w:bookmarkStart w:id="60" w:name="_Ref357541705"/>
      <w:bookmarkStart w:id="61" w:name="_Toc381969510"/>
      <w:bookmarkStart w:id="62" w:name="_Toc514340017"/>
      <w:bookmarkStart w:id="63" w:name="_Toc514340196"/>
      <w:bookmarkStart w:id="64" w:name="_Toc532899886"/>
      <w:bookmarkStart w:id="65" w:name="_Toc532900006"/>
      <w:r w:rsidRPr="00684C5D">
        <w:rPr>
          <w:rFonts w:ascii="Arial" w:hAnsi="Arial" w:cs="Arial"/>
          <w:sz w:val="24"/>
          <w:szCs w:val="24"/>
        </w:rPr>
        <w:t xml:space="preserve">Outputs </w:t>
      </w:r>
      <w:r w:rsidR="00104197" w:rsidRPr="00684C5D">
        <w:rPr>
          <w:rFonts w:ascii="Arial" w:hAnsi="Arial" w:cs="Arial"/>
          <w:sz w:val="24"/>
          <w:szCs w:val="24"/>
        </w:rPr>
        <w:t>Required</w:t>
      </w:r>
      <w:bookmarkEnd w:id="60"/>
      <w:bookmarkEnd w:id="61"/>
      <w:bookmarkEnd w:id="62"/>
      <w:bookmarkEnd w:id="63"/>
      <w:bookmarkEnd w:id="64"/>
      <w:bookmarkEnd w:id="65"/>
    </w:p>
    <w:p w14:paraId="3AC4688B" w14:textId="0B4318C0" w:rsidR="00E73FC2" w:rsidRPr="00684C5D" w:rsidRDefault="00050D5D" w:rsidP="00E73FC2">
      <w:pPr>
        <w:rPr>
          <w:rFonts w:cs="Arial"/>
          <w:sz w:val="24"/>
          <w:szCs w:val="24"/>
        </w:rPr>
      </w:pPr>
      <w:r w:rsidRPr="00684C5D">
        <w:rPr>
          <w:rFonts w:cs="Arial"/>
          <w:sz w:val="24"/>
          <w:szCs w:val="24"/>
        </w:rPr>
        <w:t xml:space="preserve">BEIS requires the supplier to </w:t>
      </w:r>
      <w:r w:rsidR="00037F75" w:rsidRPr="00684C5D">
        <w:rPr>
          <w:rFonts w:cs="Arial"/>
          <w:sz w:val="24"/>
          <w:szCs w:val="24"/>
        </w:rPr>
        <w:t xml:space="preserve">undertake the management of the playscheme service </w:t>
      </w:r>
      <w:r w:rsidR="00942DC3" w:rsidRPr="00684C5D">
        <w:rPr>
          <w:rFonts w:cs="Arial"/>
          <w:sz w:val="24"/>
          <w:szCs w:val="24"/>
        </w:rPr>
        <w:t xml:space="preserve">to a high standard </w:t>
      </w:r>
      <w:r w:rsidR="00037F75" w:rsidRPr="00684C5D">
        <w:rPr>
          <w:rFonts w:cs="Arial"/>
          <w:sz w:val="24"/>
          <w:szCs w:val="24"/>
        </w:rPr>
        <w:t xml:space="preserve">and to </w:t>
      </w:r>
      <w:r w:rsidR="00942DC3" w:rsidRPr="00684C5D">
        <w:rPr>
          <w:rFonts w:cs="Arial"/>
          <w:sz w:val="24"/>
          <w:szCs w:val="24"/>
        </w:rPr>
        <w:t xml:space="preserve">ensure a </w:t>
      </w:r>
      <w:r w:rsidR="00037F75" w:rsidRPr="00684C5D">
        <w:rPr>
          <w:rFonts w:cs="Arial"/>
          <w:sz w:val="24"/>
          <w:szCs w:val="24"/>
        </w:rPr>
        <w:t>safe environment</w:t>
      </w:r>
      <w:r w:rsidR="00942DC3" w:rsidRPr="00684C5D">
        <w:rPr>
          <w:rFonts w:cs="Arial"/>
          <w:sz w:val="24"/>
          <w:szCs w:val="24"/>
        </w:rPr>
        <w:t xml:space="preserve"> is provided</w:t>
      </w:r>
      <w:r w:rsidR="00037F75" w:rsidRPr="00684C5D">
        <w:rPr>
          <w:rFonts w:cs="Arial"/>
          <w:sz w:val="24"/>
          <w:szCs w:val="24"/>
        </w:rPr>
        <w:t xml:space="preserve"> for children. </w:t>
      </w:r>
    </w:p>
    <w:p w14:paraId="68F51F35" w14:textId="28192431" w:rsidR="006700D3" w:rsidRPr="00684C5D" w:rsidRDefault="00936F29" w:rsidP="00CE0BA3">
      <w:pPr>
        <w:pStyle w:val="Heading1"/>
        <w:numPr>
          <w:ilvl w:val="0"/>
          <w:numId w:val="6"/>
        </w:numPr>
        <w:ind w:left="426"/>
        <w:rPr>
          <w:rFonts w:ascii="Arial" w:hAnsi="Arial" w:cs="Arial"/>
          <w:sz w:val="24"/>
          <w:szCs w:val="24"/>
        </w:rPr>
      </w:pPr>
      <w:bookmarkStart w:id="66" w:name="_Toc514340019"/>
      <w:bookmarkStart w:id="67" w:name="_Toc514340198"/>
      <w:bookmarkStart w:id="68" w:name="_Toc532899887"/>
      <w:bookmarkStart w:id="69" w:name="_Toc532900007"/>
      <w:bookmarkStart w:id="70" w:name="_Ref373505205"/>
      <w:bookmarkStart w:id="71" w:name="_Ref357541720"/>
      <w:r w:rsidRPr="00684C5D">
        <w:rPr>
          <w:rFonts w:ascii="Arial" w:hAnsi="Arial" w:cs="Arial"/>
          <w:sz w:val="24"/>
          <w:szCs w:val="24"/>
        </w:rPr>
        <w:t>Quality Assurance</w:t>
      </w:r>
      <w:bookmarkEnd w:id="66"/>
      <w:bookmarkEnd w:id="67"/>
      <w:bookmarkEnd w:id="68"/>
      <w:bookmarkEnd w:id="69"/>
      <w:r w:rsidR="00AB7905" w:rsidRPr="00684C5D">
        <w:rPr>
          <w:rFonts w:ascii="Arial" w:hAnsi="Arial" w:cs="Arial"/>
          <w:sz w:val="24"/>
          <w:szCs w:val="24"/>
        </w:rPr>
        <w:t xml:space="preserve"> </w:t>
      </w:r>
      <w:bookmarkEnd w:id="70"/>
    </w:p>
    <w:p w14:paraId="678E263E" w14:textId="719FF167" w:rsidR="00942DC3" w:rsidRPr="00684C5D" w:rsidRDefault="00942DC3" w:rsidP="00942DC3">
      <w:pPr>
        <w:rPr>
          <w:rFonts w:cs="Arial"/>
          <w:sz w:val="24"/>
          <w:szCs w:val="24"/>
        </w:rPr>
      </w:pPr>
      <w:r w:rsidRPr="00684C5D">
        <w:rPr>
          <w:rFonts w:cs="Arial"/>
          <w:sz w:val="24"/>
          <w:szCs w:val="24"/>
        </w:rPr>
        <w:t xml:space="preserve">The supplier must adhere to OFSTED regulations. </w:t>
      </w:r>
    </w:p>
    <w:p w14:paraId="68F51F37" w14:textId="77777777" w:rsidR="0038006D" w:rsidRPr="00684C5D" w:rsidRDefault="0038006D" w:rsidP="00CE0BA3">
      <w:pPr>
        <w:pStyle w:val="Heading1"/>
        <w:numPr>
          <w:ilvl w:val="0"/>
          <w:numId w:val="6"/>
        </w:numPr>
        <w:ind w:left="426"/>
        <w:rPr>
          <w:rFonts w:ascii="Arial" w:hAnsi="Arial" w:cs="Arial"/>
          <w:sz w:val="24"/>
          <w:szCs w:val="24"/>
        </w:rPr>
      </w:pPr>
      <w:bookmarkStart w:id="72" w:name="_Ref373505215"/>
      <w:bookmarkStart w:id="73" w:name="_Toc381969513"/>
      <w:bookmarkStart w:id="74" w:name="_Toc514340020"/>
      <w:bookmarkStart w:id="75" w:name="_Toc514340199"/>
      <w:bookmarkStart w:id="76" w:name="_Toc532899888"/>
      <w:bookmarkStart w:id="77" w:name="_Toc532900008"/>
      <w:r w:rsidRPr="00684C5D">
        <w:rPr>
          <w:rFonts w:ascii="Arial" w:hAnsi="Arial" w:cs="Arial"/>
          <w:sz w:val="24"/>
          <w:szCs w:val="24"/>
        </w:rPr>
        <w:t>Timetable</w:t>
      </w:r>
      <w:bookmarkEnd w:id="71"/>
      <w:bookmarkEnd w:id="72"/>
      <w:bookmarkEnd w:id="73"/>
      <w:bookmarkEnd w:id="74"/>
      <w:bookmarkEnd w:id="75"/>
      <w:bookmarkEnd w:id="76"/>
      <w:bookmarkEnd w:id="77"/>
    </w:p>
    <w:p w14:paraId="63031212" w14:textId="6AAB43FD" w:rsidR="00137B2C" w:rsidRPr="00684C5D" w:rsidRDefault="00137B2C" w:rsidP="00684C5D">
      <w:pPr>
        <w:jc w:val="both"/>
        <w:rPr>
          <w:rFonts w:cs="Arial"/>
          <w:sz w:val="24"/>
          <w:szCs w:val="24"/>
        </w:rPr>
      </w:pPr>
      <w:bookmarkStart w:id="78" w:name="_Ref357541731"/>
      <w:bookmarkStart w:id="79" w:name="_Toc381969514"/>
      <w:bookmarkStart w:id="80" w:name="_Toc514340021"/>
      <w:bookmarkStart w:id="81" w:name="_Toc514340200"/>
      <w:r w:rsidRPr="00684C5D">
        <w:rPr>
          <w:rFonts w:cs="Arial"/>
          <w:sz w:val="24"/>
          <w:szCs w:val="24"/>
        </w:rPr>
        <w:t>The anticipated timetable for this tender exercise is as follows.  BEIS reserves the right to vary this timetable. Any variations will be published on contracts finder or circulated to all organisations who have registered an interest in notifications.</w:t>
      </w:r>
    </w:p>
    <w:p w14:paraId="70809460" w14:textId="77777777" w:rsidR="00137B2C" w:rsidRPr="00684C5D" w:rsidRDefault="00137B2C" w:rsidP="00137B2C">
      <w:pPr>
        <w:rPr>
          <w:rFonts w:cs="Arial"/>
          <w:sz w:val="24"/>
          <w:szCs w:val="24"/>
        </w:rPr>
      </w:pPr>
    </w:p>
    <w:tbl>
      <w:tblPr>
        <w:tblW w:w="9070" w:type="dxa"/>
        <w:tblCellMar>
          <w:left w:w="0" w:type="dxa"/>
          <w:right w:w="0" w:type="dxa"/>
        </w:tblCellMar>
        <w:tblLook w:val="04A0" w:firstRow="1" w:lastRow="0" w:firstColumn="1" w:lastColumn="0" w:noHBand="0" w:noVBand="1"/>
      </w:tblPr>
      <w:tblGrid>
        <w:gridCol w:w="4361"/>
        <w:gridCol w:w="4709"/>
      </w:tblGrid>
      <w:tr w:rsidR="00137B2C" w:rsidRPr="00684C5D" w14:paraId="4BDC958F" w14:textId="77777777" w:rsidTr="009C1A8A">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92CA3" w14:textId="77777777" w:rsidR="00137B2C" w:rsidRPr="00684C5D" w:rsidRDefault="00137B2C" w:rsidP="009C1A8A">
            <w:pPr>
              <w:rPr>
                <w:rFonts w:eastAsia="Calibri" w:cs="Arial"/>
                <w:b/>
                <w:bCs/>
                <w:sz w:val="24"/>
                <w:szCs w:val="24"/>
              </w:rPr>
            </w:pPr>
            <w:r w:rsidRPr="00684C5D">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21280" w14:textId="77777777" w:rsidR="00137B2C" w:rsidRPr="00684C5D" w:rsidRDefault="00137B2C" w:rsidP="009C1A8A">
            <w:pPr>
              <w:rPr>
                <w:rFonts w:eastAsia="Calibri" w:cs="Arial"/>
                <w:b/>
                <w:bCs/>
                <w:sz w:val="24"/>
                <w:szCs w:val="24"/>
              </w:rPr>
            </w:pPr>
            <w:r w:rsidRPr="00684C5D">
              <w:rPr>
                <w:rFonts w:cs="Arial"/>
                <w:b/>
                <w:bCs/>
                <w:sz w:val="24"/>
                <w:szCs w:val="24"/>
              </w:rPr>
              <w:t>Date</w:t>
            </w:r>
          </w:p>
        </w:tc>
      </w:tr>
      <w:tr w:rsidR="00137B2C" w:rsidRPr="00684C5D" w14:paraId="63568804"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27FB7" w14:textId="77777777" w:rsidR="00137B2C" w:rsidRPr="00684C5D" w:rsidRDefault="00137B2C" w:rsidP="009C1A8A">
            <w:pPr>
              <w:rPr>
                <w:rFonts w:cs="Arial"/>
                <w:sz w:val="24"/>
                <w:szCs w:val="24"/>
              </w:rPr>
            </w:pPr>
            <w:r w:rsidRPr="00684C5D">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CA777C" w14:textId="2329C750" w:rsidR="00137B2C" w:rsidRPr="00684C5D" w:rsidRDefault="00EB59BB" w:rsidP="009C1A8A">
            <w:pPr>
              <w:rPr>
                <w:rFonts w:cs="Arial"/>
                <w:sz w:val="24"/>
                <w:szCs w:val="24"/>
              </w:rPr>
            </w:pPr>
            <w:r>
              <w:rPr>
                <w:rFonts w:cs="Arial"/>
                <w:sz w:val="24"/>
                <w:szCs w:val="24"/>
              </w:rPr>
              <w:t>20</w:t>
            </w:r>
            <w:r w:rsidR="00137B2C" w:rsidRPr="00684C5D">
              <w:rPr>
                <w:rFonts w:cs="Arial"/>
                <w:sz w:val="24"/>
                <w:szCs w:val="24"/>
              </w:rPr>
              <w:t>/12/2018</w:t>
            </w:r>
          </w:p>
        </w:tc>
      </w:tr>
      <w:tr w:rsidR="00137B2C" w:rsidRPr="00684C5D" w14:paraId="52F34962"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CF598" w14:textId="77777777" w:rsidR="00137B2C" w:rsidRPr="00684C5D" w:rsidRDefault="00137B2C" w:rsidP="009C1A8A">
            <w:pPr>
              <w:rPr>
                <w:rFonts w:cs="Arial"/>
                <w:sz w:val="24"/>
                <w:szCs w:val="24"/>
              </w:rPr>
            </w:pPr>
            <w:r w:rsidRPr="00684C5D">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B569086" w14:textId="77777777" w:rsidR="00137B2C" w:rsidRPr="00684C5D" w:rsidRDefault="00137B2C" w:rsidP="009C1A8A">
            <w:pPr>
              <w:rPr>
                <w:rFonts w:cs="Arial"/>
                <w:sz w:val="24"/>
                <w:szCs w:val="24"/>
              </w:rPr>
            </w:pPr>
            <w:r w:rsidRPr="00684C5D">
              <w:rPr>
                <w:rFonts w:cs="Arial"/>
                <w:sz w:val="24"/>
                <w:szCs w:val="24"/>
              </w:rPr>
              <w:t>21/01/2019</w:t>
            </w:r>
          </w:p>
        </w:tc>
      </w:tr>
      <w:tr w:rsidR="00137B2C" w:rsidRPr="00684C5D" w14:paraId="1F9DC99A"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3133C" w14:textId="77777777" w:rsidR="00137B2C" w:rsidRPr="00684C5D" w:rsidRDefault="00137B2C" w:rsidP="009C1A8A">
            <w:pPr>
              <w:rPr>
                <w:rFonts w:cs="Arial"/>
                <w:sz w:val="24"/>
                <w:szCs w:val="24"/>
              </w:rPr>
            </w:pPr>
            <w:r w:rsidRPr="00684C5D">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015CE72" w14:textId="77777777" w:rsidR="00137B2C" w:rsidRPr="00684C5D" w:rsidRDefault="00137B2C" w:rsidP="009C1A8A">
            <w:pPr>
              <w:rPr>
                <w:rFonts w:cs="Arial"/>
                <w:sz w:val="24"/>
                <w:szCs w:val="24"/>
              </w:rPr>
            </w:pPr>
            <w:r w:rsidRPr="00684C5D">
              <w:rPr>
                <w:rFonts w:cs="Arial"/>
                <w:sz w:val="24"/>
                <w:szCs w:val="24"/>
              </w:rPr>
              <w:t>24/01/2019</w:t>
            </w:r>
          </w:p>
        </w:tc>
      </w:tr>
      <w:tr w:rsidR="00137B2C" w:rsidRPr="00684C5D" w14:paraId="163A09A3"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BD8CA" w14:textId="77777777" w:rsidR="00137B2C" w:rsidRPr="00684C5D" w:rsidRDefault="00137B2C" w:rsidP="009C1A8A">
            <w:pPr>
              <w:rPr>
                <w:rFonts w:cs="Arial"/>
                <w:sz w:val="24"/>
                <w:szCs w:val="24"/>
              </w:rPr>
            </w:pPr>
            <w:r w:rsidRPr="00684C5D">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FC86792" w14:textId="25926F59" w:rsidR="00137B2C" w:rsidRPr="00684C5D" w:rsidRDefault="00137B2C" w:rsidP="009C1A8A">
            <w:pPr>
              <w:rPr>
                <w:rFonts w:cs="Arial"/>
                <w:sz w:val="24"/>
                <w:szCs w:val="24"/>
              </w:rPr>
            </w:pPr>
            <w:r w:rsidRPr="00684C5D">
              <w:rPr>
                <w:rFonts w:cs="Arial"/>
                <w:sz w:val="24"/>
                <w:szCs w:val="24"/>
              </w:rPr>
              <w:t>31/01/2019</w:t>
            </w:r>
            <w:r w:rsidR="000B7190">
              <w:rPr>
                <w:rFonts w:cs="Arial"/>
                <w:sz w:val="24"/>
                <w:szCs w:val="24"/>
              </w:rPr>
              <w:t xml:space="preserve"> – (12:00 noon)</w:t>
            </w:r>
          </w:p>
        </w:tc>
      </w:tr>
      <w:tr w:rsidR="00137B2C" w:rsidRPr="00684C5D" w14:paraId="5A69A0FC"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0622B" w14:textId="77777777" w:rsidR="00137B2C" w:rsidRPr="00684C5D" w:rsidRDefault="00137B2C" w:rsidP="009C1A8A">
            <w:pPr>
              <w:rPr>
                <w:rFonts w:cs="Arial"/>
                <w:sz w:val="24"/>
                <w:szCs w:val="24"/>
              </w:rPr>
            </w:pPr>
            <w:r w:rsidRPr="00684C5D">
              <w:rPr>
                <w:rFonts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D12EF0C" w14:textId="77777777" w:rsidR="00137B2C" w:rsidRPr="00684C5D" w:rsidRDefault="00137B2C" w:rsidP="009C1A8A">
            <w:pPr>
              <w:rPr>
                <w:rFonts w:cs="Arial"/>
                <w:sz w:val="24"/>
                <w:szCs w:val="24"/>
              </w:rPr>
            </w:pPr>
            <w:r w:rsidRPr="00684C5D">
              <w:rPr>
                <w:rFonts w:cs="Arial"/>
                <w:sz w:val="24"/>
                <w:szCs w:val="24"/>
              </w:rPr>
              <w:t>w/c 11/02/2019</w:t>
            </w:r>
          </w:p>
        </w:tc>
      </w:tr>
      <w:tr w:rsidR="00137B2C" w:rsidRPr="00684C5D" w14:paraId="7DCCA10B"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1C6AE" w14:textId="77777777" w:rsidR="00137B2C" w:rsidRPr="00684C5D" w:rsidRDefault="00137B2C" w:rsidP="009C1A8A">
            <w:pPr>
              <w:rPr>
                <w:rFonts w:cs="Arial"/>
                <w:sz w:val="24"/>
                <w:szCs w:val="24"/>
              </w:rPr>
            </w:pPr>
            <w:r w:rsidRPr="00684C5D">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93FC099" w14:textId="77777777" w:rsidR="00137B2C" w:rsidRPr="00684C5D" w:rsidRDefault="00137B2C" w:rsidP="009C1A8A">
            <w:pPr>
              <w:rPr>
                <w:rFonts w:cs="Arial"/>
                <w:sz w:val="24"/>
                <w:szCs w:val="24"/>
              </w:rPr>
            </w:pPr>
            <w:r w:rsidRPr="00684C5D">
              <w:rPr>
                <w:rFonts w:cs="Arial"/>
                <w:sz w:val="24"/>
                <w:szCs w:val="24"/>
              </w:rPr>
              <w:t>15/03/2019</w:t>
            </w:r>
          </w:p>
        </w:tc>
      </w:tr>
      <w:tr w:rsidR="00137B2C" w:rsidRPr="00684C5D" w14:paraId="2AEF660F"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4B1FAE" w14:textId="77777777" w:rsidR="00137B2C" w:rsidRPr="00684C5D" w:rsidRDefault="00137B2C" w:rsidP="009C1A8A">
            <w:pPr>
              <w:rPr>
                <w:rFonts w:cs="Arial"/>
                <w:sz w:val="24"/>
                <w:szCs w:val="24"/>
              </w:rPr>
            </w:pPr>
            <w:r w:rsidRPr="00684C5D">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30B1348" w14:textId="77777777" w:rsidR="00137B2C" w:rsidRPr="00684C5D" w:rsidRDefault="00137B2C" w:rsidP="009C1A8A">
            <w:pPr>
              <w:rPr>
                <w:rFonts w:cs="Arial"/>
                <w:sz w:val="24"/>
                <w:szCs w:val="24"/>
              </w:rPr>
            </w:pPr>
            <w:r w:rsidRPr="00684C5D">
              <w:rPr>
                <w:rFonts w:cs="Arial"/>
                <w:sz w:val="24"/>
                <w:szCs w:val="24"/>
              </w:rPr>
              <w:t>19/03/2019</w:t>
            </w:r>
          </w:p>
        </w:tc>
      </w:tr>
      <w:tr w:rsidR="00137B2C" w:rsidRPr="00684C5D" w14:paraId="7BA8B69D" w14:textId="77777777" w:rsidTr="009C1A8A">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3D2B0A11" w14:textId="77777777" w:rsidR="00137B2C" w:rsidRPr="00684C5D" w:rsidRDefault="00137B2C" w:rsidP="009C1A8A">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372E05FE" w14:textId="77777777" w:rsidR="00137B2C" w:rsidRPr="00684C5D" w:rsidRDefault="00137B2C" w:rsidP="009C1A8A">
            <w:pPr>
              <w:rPr>
                <w:rFonts w:cs="Arial"/>
                <w:sz w:val="24"/>
                <w:szCs w:val="24"/>
              </w:rPr>
            </w:pPr>
          </w:p>
        </w:tc>
      </w:tr>
      <w:tr w:rsidR="00137B2C" w:rsidRPr="00684C5D" w14:paraId="61B17EBD" w14:textId="77777777" w:rsidTr="009C1A8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72A0F8" w14:textId="77777777" w:rsidR="00137B2C" w:rsidRPr="00684C5D" w:rsidRDefault="00137B2C" w:rsidP="009C1A8A">
            <w:pPr>
              <w:rPr>
                <w:rFonts w:cs="Arial"/>
                <w:sz w:val="24"/>
                <w:szCs w:val="24"/>
              </w:rPr>
            </w:pPr>
            <w:r w:rsidRPr="00684C5D">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2960E5A" w14:textId="77777777" w:rsidR="00137B2C" w:rsidRPr="00684C5D" w:rsidRDefault="00137B2C" w:rsidP="009C1A8A">
            <w:pPr>
              <w:rPr>
                <w:rFonts w:cs="Arial"/>
                <w:sz w:val="24"/>
                <w:szCs w:val="24"/>
              </w:rPr>
            </w:pPr>
            <w:r w:rsidRPr="00684C5D">
              <w:rPr>
                <w:rFonts w:cs="Arial"/>
                <w:sz w:val="24"/>
                <w:szCs w:val="24"/>
              </w:rPr>
              <w:t>01/04/2019</w:t>
            </w:r>
          </w:p>
        </w:tc>
      </w:tr>
    </w:tbl>
    <w:p w14:paraId="704729DC" w14:textId="0FC91EEA" w:rsidR="00137B2C" w:rsidRPr="00684C5D" w:rsidRDefault="00137B2C" w:rsidP="00137B2C">
      <w:pPr>
        <w:rPr>
          <w:rFonts w:cs="Arial"/>
          <w:sz w:val="24"/>
          <w:szCs w:val="24"/>
        </w:rPr>
      </w:pPr>
    </w:p>
    <w:p w14:paraId="31B3AA2F" w14:textId="272ADC4A" w:rsidR="00137B2C" w:rsidRPr="00684C5D" w:rsidRDefault="00137B2C" w:rsidP="00137B2C">
      <w:pPr>
        <w:rPr>
          <w:rFonts w:cs="Arial"/>
          <w:sz w:val="24"/>
          <w:szCs w:val="24"/>
        </w:rPr>
      </w:pPr>
      <w:r w:rsidRPr="00684C5D">
        <w:rPr>
          <w:rFonts w:cs="Arial"/>
          <w:sz w:val="24"/>
          <w:szCs w:val="24"/>
        </w:rPr>
        <w:t>There will also be an opportunity for potential bidders to visit the three sites w/c 7</w:t>
      </w:r>
      <w:r w:rsidRPr="00684C5D">
        <w:rPr>
          <w:rFonts w:cs="Arial"/>
          <w:sz w:val="24"/>
          <w:szCs w:val="24"/>
          <w:vertAlign w:val="superscript"/>
        </w:rPr>
        <w:t xml:space="preserve"> </w:t>
      </w:r>
      <w:r w:rsidRPr="00684C5D">
        <w:rPr>
          <w:rFonts w:cs="Arial"/>
          <w:sz w:val="24"/>
          <w:szCs w:val="24"/>
        </w:rPr>
        <w:t xml:space="preserve">Jan or 14 Jan. If you would like to take up this </w:t>
      </w:r>
      <w:r w:rsidR="00684C5D" w:rsidRPr="00684C5D">
        <w:rPr>
          <w:rFonts w:cs="Arial"/>
          <w:sz w:val="24"/>
          <w:szCs w:val="24"/>
        </w:rPr>
        <w:t>opportunity,</w:t>
      </w:r>
      <w:r w:rsidRPr="00684C5D">
        <w:rPr>
          <w:rFonts w:cs="Arial"/>
          <w:sz w:val="24"/>
          <w:szCs w:val="24"/>
        </w:rPr>
        <w:t xml:space="preserve"> please contact Victoria Hill </w:t>
      </w:r>
      <w:hyperlink r:id="rId14" w:history="1">
        <w:r w:rsidRPr="00684C5D">
          <w:rPr>
            <w:rStyle w:val="Hyperlink"/>
            <w:rFonts w:cs="Arial"/>
            <w:sz w:val="24"/>
            <w:szCs w:val="24"/>
          </w:rPr>
          <w:t>victoria.hill@beis.gov.uk</w:t>
        </w:r>
      </w:hyperlink>
      <w:r w:rsidRPr="00684C5D">
        <w:rPr>
          <w:rFonts w:cs="Arial"/>
          <w:sz w:val="24"/>
          <w:szCs w:val="24"/>
        </w:rPr>
        <w:t xml:space="preserve"> to arrange. </w:t>
      </w:r>
    </w:p>
    <w:p w14:paraId="756D92BB" w14:textId="77777777" w:rsidR="00137B2C" w:rsidRPr="00684C5D" w:rsidRDefault="00137B2C" w:rsidP="00137B2C">
      <w:pPr>
        <w:rPr>
          <w:rFonts w:cs="Arial"/>
          <w:sz w:val="24"/>
          <w:szCs w:val="24"/>
        </w:rPr>
      </w:pPr>
    </w:p>
    <w:p w14:paraId="5B516CDF" w14:textId="42F5F1B9" w:rsidR="00137B2C" w:rsidRPr="00684C5D" w:rsidRDefault="00137B2C" w:rsidP="00137B2C">
      <w:pPr>
        <w:rPr>
          <w:rFonts w:cs="Arial"/>
          <w:b/>
          <w:sz w:val="24"/>
          <w:szCs w:val="24"/>
        </w:rPr>
      </w:pPr>
      <w:bookmarkStart w:id="82" w:name="_Hlk532913503"/>
      <w:r w:rsidRPr="00684C5D">
        <w:rPr>
          <w:rFonts w:cs="Arial"/>
          <w:sz w:val="24"/>
          <w:szCs w:val="24"/>
        </w:rPr>
        <w:t>The contract is to be for a period of 36</w:t>
      </w:r>
      <w:r w:rsidRPr="00684C5D">
        <w:rPr>
          <w:rFonts w:cs="Arial"/>
          <w:color w:val="FF0000"/>
          <w:sz w:val="24"/>
          <w:szCs w:val="24"/>
        </w:rPr>
        <w:t xml:space="preserve"> </w:t>
      </w:r>
      <w:r w:rsidRPr="00684C5D">
        <w:rPr>
          <w:rFonts w:cs="Arial"/>
          <w:sz w:val="24"/>
          <w:szCs w:val="24"/>
        </w:rPr>
        <w:t xml:space="preserve">months unless terminated or extended by the Department in accordance with the terms of the contract. There is an opportunity for a one-year extension. </w:t>
      </w:r>
    </w:p>
    <w:p w14:paraId="68F51F39" w14:textId="7EFFF376" w:rsidR="002F59AC" w:rsidRPr="00684C5D" w:rsidRDefault="004C7039" w:rsidP="00CE0BA3">
      <w:pPr>
        <w:pStyle w:val="Heading1"/>
        <w:numPr>
          <w:ilvl w:val="0"/>
          <w:numId w:val="6"/>
        </w:numPr>
        <w:ind w:left="426"/>
        <w:rPr>
          <w:rFonts w:ascii="Arial" w:hAnsi="Arial" w:cs="Arial"/>
          <w:sz w:val="24"/>
          <w:szCs w:val="24"/>
        </w:rPr>
      </w:pPr>
      <w:bookmarkStart w:id="83" w:name="_Toc532899889"/>
      <w:bookmarkStart w:id="84" w:name="_Toc532900009"/>
      <w:bookmarkEnd w:id="82"/>
      <w:r w:rsidRPr="00684C5D">
        <w:rPr>
          <w:rFonts w:ascii="Arial" w:hAnsi="Arial" w:cs="Arial"/>
          <w:sz w:val="24"/>
          <w:szCs w:val="24"/>
        </w:rPr>
        <w:t>C</w:t>
      </w:r>
      <w:r w:rsidR="002F59AC" w:rsidRPr="00684C5D">
        <w:rPr>
          <w:rFonts w:ascii="Arial" w:hAnsi="Arial" w:cs="Arial"/>
          <w:sz w:val="24"/>
          <w:szCs w:val="24"/>
        </w:rPr>
        <w:t>hallenges</w:t>
      </w:r>
      <w:bookmarkEnd w:id="78"/>
      <w:bookmarkEnd w:id="79"/>
      <w:bookmarkEnd w:id="80"/>
      <w:bookmarkEnd w:id="81"/>
      <w:bookmarkEnd w:id="83"/>
      <w:bookmarkEnd w:id="84"/>
    </w:p>
    <w:p w14:paraId="3C2C0162" w14:textId="1504CB55" w:rsidR="00B072E3" w:rsidRPr="00684C5D" w:rsidRDefault="002006B6" w:rsidP="00B072E3">
      <w:pPr>
        <w:rPr>
          <w:rFonts w:cs="Arial"/>
          <w:sz w:val="24"/>
          <w:szCs w:val="24"/>
        </w:rPr>
      </w:pPr>
      <w:r w:rsidRPr="00684C5D">
        <w:rPr>
          <w:rFonts w:cs="Arial"/>
          <w:sz w:val="24"/>
          <w:szCs w:val="24"/>
        </w:rPr>
        <w:t xml:space="preserve">There are restricted playscheme facilities and both BEIS and the supplier must act in their best interest to ensure maximum use is made of the service. </w:t>
      </w:r>
      <w:r w:rsidR="00F8492F" w:rsidRPr="00684C5D">
        <w:rPr>
          <w:rFonts w:cs="Arial"/>
          <w:sz w:val="24"/>
          <w:szCs w:val="24"/>
        </w:rPr>
        <w:t xml:space="preserve">The value of the contract is dependent on the use of the service. </w:t>
      </w:r>
    </w:p>
    <w:p w14:paraId="68F51F3C" w14:textId="290AEB23" w:rsidR="002D32D5" w:rsidRPr="00684C5D" w:rsidRDefault="008F4BEB" w:rsidP="00177783">
      <w:pPr>
        <w:pStyle w:val="Heading1"/>
        <w:numPr>
          <w:ilvl w:val="0"/>
          <w:numId w:val="6"/>
        </w:numPr>
        <w:spacing w:after="0"/>
        <w:ind w:left="426"/>
        <w:rPr>
          <w:rFonts w:ascii="Arial" w:hAnsi="Arial" w:cs="Arial"/>
          <w:sz w:val="24"/>
          <w:szCs w:val="24"/>
        </w:rPr>
      </w:pPr>
      <w:bookmarkStart w:id="85" w:name="_Toc381969515"/>
      <w:bookmarkStart w:id="86" w:name="_Toc532899890"/>
      <w:bookmarkStart w:id="87" w:name="_Toc532900010"/>
      <w:bookmarkStart w:id="88" w:name="_Toc514340022"/>
      <w:bookmarkStart w:id="89" w:name="_Toc514340201"/>
      <w:bookmarkStart w:id="90" w:name="_Toc271272913"/>
      <w:r w:rsidRPr="00684C5D">
        <w:rPr>
          <w:rFonts w:ascii="Arial" w:hAnsi="Arial" w:cs="Arial"/>
          <w:sz w:val="24"/>
          <w:szCs w:val="24"/>
        </w:rPr>
        <w:t>Ethics</w:t>
      </w:r>
      <w:bookmarkEnd w:id="85"/>
      <w:bookmarkEnd w:id="86"/>
      <w:bookmarkEnd w:id="87"/>
      <w:r w:rsidR="009E2B4B" w:rsidRPr="00684C5D">
        <w:rPr>
          <w:rFonts w:ascii="Arial" w:hAnsi="Arial" w:cs="Arial"/>
          <w:sz w:val="24"/>
          <w:szCs w:val="24"/>
        </w:rPr>
        <w:t xml:space="preserve"> </w:t>
      </w:r>
      <w:bookmarkEnd w:id="88"/>
      <w:bookmarkEnd w:id="89"/>
    </w:p>
    <w:p w14:paraId="68F51F3D" w14:textId="77777777" w:rsidR="005C0467" w:rsidRPr="00684C5D" w:rsidRDefault="008F4BEB" w:rsidP="00B072E3">
      <w:pPr>
        <w:ind w:left="66"/>
        <w:jc w:val="both"/>
        <w:rPr>
          <w:rFonts w:cs="Arial"/>
          <w:sz w:val="24"/>
          <w:szCs w:val="24"/>
        </w:rPr>
      </w:pPr>
      <w:r w:rsidRPr="00684C5D">
        <w:rPr>
          <w:rFonts w:cs="Arial"/>
          <w:sz w:val="24"/>
          <w:szCs w:val="24"/>
        </w:rPr>
        <w:t>All applicants will need to identify and propose arrangements for initial scrutiny and on-going monitoring of ethical issues.</w:t>
      </w:r>
      <w:r w:rsidR="00BF74E5" w:rsidRPr="00684C5D">
        <w:rPr>
          <w:rFonts w:cs="Arial"/>
          <w:sz w:val="24"/>
          <w:szCs w:val="24"/>
        </w:rPr>
        <w:t xml:space="preserve"> </w:t>
      </w:r>
      <w:r w:rsidR="005C0467" w:rsidRPr="00684C5D">
        <w:rPr>
          <w:rFonts w:cs="Arial"/>
          <w:sz w:val="24"/>
          <w:szCs w:val="24"/>
        </w:rPr>
        <w:t>The appropriate handling of ethical issues is part of the tender assessment exercise and proposals will be evaluated on this as part of the ‘addressing challenges and risks’ criterion.</w:t>
      </w:r>
    </w:p>
    <w:p w14:paraId="68F51F3E" w14:textId="77777777" w:rsidR="005C0467" w:rsidRPr="00684C5D" w:rsidRDefault="005C0467" w:rsidP="00CE0BA3">
      <w:pPr>
        <w:pStyle w:val="ListParagraph"/>
        <w:spacing w:after="0" w:line="240" w:lineRule="auto"/>
        <w:ind w:left="426"/>
        <w:contextualSpacing w:val="0"/>
        <w:jc w:val="both"/>
        <w:rPr>
          <w:rFonts w:ascii="Arial" w:hAnsi="Arial" w:cs="Arial"/>
          <w:sz w:val="24"/>
          <w:szCs w:val="24"/>
        </w:rPr>
      </w:pPr>
    </w:p>
    <w:p w14:paraId="68F51F3F" w14:textId="77777777" w:rsidR="00D75586" w:rsidRPr="00684C5D" w:rsidRDefault="00BF74E5" w:rsidP="00684C5D">
      <w:pPr>
        <w:jc w:val="both"/>
        <w:rPr>
          <w:rFonts w:cs="Arial"/>
          <w:sz w:val="24"/>
          <w:szCs w:val="24"/>
        </w:rPr>
      </w:pPr>
      <w:r w:rsidRPr="00684C5D">
        <w:rPr>
          <w:rFonts w:cs="Arial"/>
          <w:sz w:val="24"/>
          <w:szCs w:val="24"/>
        </w:rPr>
        <w:lastRenderedPageBreak/>
        <w:t>We expect contractors to adhere to the</w:t>
      </w:r>
      <w:r w:rsidR="00D75586" w:rsidRPr="00684C5D">
        <w:rPr>
          <w:rFonts w:cs="Arial"/>
          <w:sz w:val="24"/>
          <w:szCs w:val="24"/>
        </w:rPr>
        <w:t xml:space="preserve"> following</w:t>
      </w:r>
      <w:r w:rsidRPr="00684C5D">
        <w:rPr>
          <w:rFonts w:cs="Arial"/>
          <w:sz w:val="24"/>
          <w:szCs w:val="24"/>
        </w:rPr>
        <w:t xml:space="preserve"> GSR</w:t>
      </w:r>
      <w:r w:rsidR="00D75586" w:rsidRPr="00684C5D">
        <w:rPr>
          <w:rFonts w:cs="Arial"/>
          <w:sz w:val="24"/>
          <w:szCs w:val="24"/>
        </w:rPr>
        <w:t xml:space="preserve"> Principals:</w:t>
      </w:r>
    </w:p>
    <w:p w14:paraId="68F51F40" w14:textId="77777777" w:rsidR="00D75586" w:rsidRPr="00684C5D" w:rsidRDefault="00D75586" w:rsidP="00CE0BA3">
      <w:pPr>
        <w:pStyle w:val="ListParagraph"/>
        <w:numPr>
          <w:ilvl w:val="0"/>
          <w:numId w:val="12"/>
        </w:numPr>
        <w:ind w:left="426"/>
        <w:rPr>
          <w:rFonts w:ascii="Arial" w:hAnsi="Arial" w:cs="Arial"/>
          <w:iCs/>
          <w:sz w:val="24"/>
          <w:szCs w:val="24"/>
        </w:rPr>
      </w:pPr>
      <w:r w:rsidRPr="00684C5D">
        <w:rPr>
          <w:rFonts w:ascii="Arial" w:hAnsi="Arial" w:cs="Arial"/>
          <w:iCs/>
          <w:sz w:val="24"/>
          <w:szCs w:val="24"/>
        </w:rPr>
        <w:t>Sound application</w:t>
      </w:r>
      <w:r w:rsidR="009E2B4B" w:rsidRPr="00684C5D">
        <w:rPr>
          <w:rFonts w:ascii="Arial" w:hAnsi="Arial" w:cs="Arial"/>
          <w:iCs/>
          <w:sz w:val="24"/>
          <w:szCs w:val="24"/>
        </w:rPr>
        <w:t xml:space="preserve"> and conduct of social research </w:t>
      </w:r>
      <w:r w:rsidRPr="00684C5D">
        <w:rPr>
          <w:rFonts w:ascii="Arial" w:hAnsi="Arial" w:cs="Arial"/>
          <w:iCs/>
          <w:sz w:val="24"/>
          <w:szCs w:val="24"/>
        </w:rPr>
        <w:t>methods and appropriate dissemination and utilisation of findings</w:t>
      </w:r>
    </w:p>
    <w:p w14:paraId="68F51F41" w14:textId="77777777" w:rsidR="00D75586" w:rsidRPr="00684C5D" w:rsidRDefault="00D75586" w:rsidP="00CE0BA3">
      <w:pPr>
        <w:pStyle w:val="ListParagraph"/>
        <w:numPr>
          <w:ilvl w:val="0"/>
          <w:numId w:val="12"/>
        </w:numPr>
        <w:ind w:left="426"/>
        <w:jc w:val="both"/>
        <w:rPr>
          <w:rFonts w:ascii="Arial" w:hAnsi="Arial" w:cs="Arial"/>
          <w:iCs/>
          <w:sz w:val="24"/>
          <w:szCs w:val="24"/>
        </w:rPr>
      </w:pPr>
      <w:r w:rsidRPr="00684C5D">
        <w:rPr>
          <w:rFonts w:ascii="Arial" w:hAnsi="Arial" w:cs="Arial"/>
          <w:iCs/>
          <w:sz w:val="24"/>
          <w:szCs w:val="24"/>
        </w:rPr>
        <w:t>Participation based on valid consent</w:t>
      </w:r>
    </w:p>
    <w:p w14:paraId="68F51F42" w14:textId="77777777" w:rsidR="00D75586" w:rsidRPr="00684C5D" w:rsidRDefault="00D75586" w:rsidP="00CE0BA3">
      <w:pPr>
        <w:pStyle w:val="ListParagraph"/>
        <w:numPr>
          <w:ilvl w:val="0"/>
          <w:numId w:val="12"/>
        </w:numPr>
        <w:ind w:left="426"/>
        <w:jc w:val="both"/>
        <w:rPr>
          <w:rFonts w:ascii="Arial" w:hAnsi="Arial" w:cs="Arial"/>
          <w:iCs/>
          <w:sz w:val="24"/>
          <w:szCs w:val="24"/>
        </w:rPr>
      </w:pPr>
      <w:r w:rsidRPr="00684C5D">
        <w:rPr>
          <w:rFonts w:ascii="Arial" w:hAnsi="Arial" w:cs="Arial"/>
          <w:iCs/>
          <w:sz w:val="24"/>
          <w:szCs w:val="24"/>
        </w:rPr>
        <w:t>Enabling participation</w:t>
      </w:r>
    </w:p>
    <w:p w14:paraId="68F51F43" w14:textId="77777777" w:rsidR="00D75586" w:rsidRPr="00684C5D" w:rsidRDefault="00D75586" w:rsidP="00CE0BA3">
      <w:pPr>
        <w:pStyle w:val="ListParagraph"/>
        <w:numPr>
          <w:ilvl w:val="0"/>
          <w:numId w:val="12"/>
        </w:numPr>
        <w:ind w:left="426"/>
        <w:jc w:val="both"/>
        <w:rPr>
          <w:rFonts w:ascii="Arial" w:hAnsi="Arial" w:cs="Arial"/>
          <w:iCs/>
          <w:sz w:val="24"/>
          <w:szCs w:val="24"/>
        </w:rPr>
      </w:pPr>
      <w:r w:rsidRPr="00684C5D">
        <w:rPr>
          <w:rFonts w:ascii="Arial" w:hAnsi="Arial" w:cs="Arial"/>
          <w:iCs/>
          <w:sz w:val="24"/>
          <w:szCs w:val="24"/>
        </w:rPr>
        <w:t>Avoidance of personal harm</w:t>
      </w:r>
    </w:p>
    <w:p w14:paraId="41B9F3F1" w14:textId="16A99B9E" w:rsidR="009F7FEB" w:rsidRPr="00684C5D" w:rsidRDefault="00D75586" w:rsidP="009F7FEB">
      <w:pPr>
        <w:pStyle w:val="ListParagraph"/>
        <w:numPr>
          <w:ilvl w:val="0"/>
          <w:numId w:val="12"/>
        </w:numPr>
        <w:spacing w:after="0" w:line="240" w:lineRule="auto"/>
        <w:ind w:left="426"/>
        <w:contextualSpacing w:val="0"/>
        <w:jc w:val="both"/>
        <w:rPr>
          <w:rFonts w:ascii="Arial" w:hAnsi="Arial" w:cs="Arial"/>
          <w:iCs/>
          <w:sz w:val="24"/>
          <w:szCs w:val="24"/>
        </w:rPr>
      </w:pPr>
      <w:r w:rsidRPr="00684C5D">
        <w:rPr>
          <w:rFonts w:ascii="Arial" w:hAnsi="Arial" w:cs="Arial"/>
          <w:iCs/>
          <w:sz w:val="24"/>
          <w:szCs w:val="24"/>
        </w:rPr>
        <w:t>Non-disclosure of identity and personal information</w:t>
      </w:r>
    </w:p>
    <w:p w14:paraId="3D7FE587" w14:textId="2A475AB2" w:rsidR="009F7FEB" w:rsidRPr="00684C5D" w:rsidRDefault="009F7FEB" w:rsidP="009F7FEB">
      <w:pPr>
        <w:pStyle w:val="Heading1"/>
        <w:numPr>
          <w:ilvl w:val="0"/>
          <w:numId w:val="6"/>
        </w:numPr>
        <w:ind w:left="426"/>
        <w:rPr>
          <w:rFonts w:ascii="Arial" w:hAnsi="Arial" w:cs="Arial"/>
          <w:sz w:val="24"/>
          <w:szCs w:val="24"/>
        </w:rPr>
      </w:pPr>
      <w:bookmarkStart w:id="91" w:name="_Toc532899891"/>
      <w:bookmarkStart w:id="92" w:name="_Toc532900011"/>
      <w:r w:rsidRPr="00684C5D">
        <w:rPr>
          <w:rFonts w:ascii="Arial" w:hAnsi="Arial" w:cs="Arial"/>
          <w:sz w:val="24"/>
          <w:szCs w:val="24"/>
        </w:rPr>
        <w:t>Working Arrangements</w:t>
      </w:r>
      <w:bookmarkEnd w:id="91"/>
      <w:bookmarkEnd w:id="92"/>
      <w:r w:rsidRPr="00684C5D">
        <w:rPr>
          <w:rFonts w:ascii="Arial" w:hAnsi="Arial" w:cs="Arial"/>
          <w:sz w:val="24"/>
          <w:szCs w:val="24"/>
        </w:rPr>
        <w:t xml:space="preserve"> </w:t>
      </w:r>
    </w:p>
    <w:p w14:paraId="14147851" w14:textId="77777777" w:rsidR="009F7FEB" w:rsidRPr="00684C5D" w:rsidRDefault="009F7FEB" w:rsidP="009F7FEB">
      <w:pPr>
        <w:jc w:val="both"/>
        <w:rPr>
          <w:rFonts w:cs="Arial"/>
          <w:b/>
          <w:bCs/>
          <w:iCs/>
          <w:sz w:val="24"/>
          <w:szCs w:val="24"/>
        </w:rPr>
      </w:pPr>
    </w:p>
    <w:p w14:paraId="483BF6EA" w14:textId="5C7BB115" w:rsidR="00CE0BA3" w:rsidRPr="00684C5D" w:rsidRDefault="009F7FEB" w:rsidP="009F7FEB">
      <w:pPr>
        <w:jc w:val="both"/>
        <w:rPr>
          <w:rFonts w:cs="Arial"/>
          <w:bCs/>
          <w:sz w:val="24"/>
          <w:szCs w:val="24"/>
        </w:rPr>
      </w:pPr>
      <w:r w:rsidRPr="00684C5D">
        <w:rPr>
          <w:rFonts w:cs="Arial"/>
          <w:bCs/>
          <w:sz w:val="24"/>
          <w:szCs w:val="24"/>
        </w:rPr>
        <w:t xml:space="preserve">The successful contractor will be expected to identify one named point of contract through whom all enquiries can be filtered. A BEIS project manager will be assigned to the project and will be the central point of contact. </w:t>
      </w:r>
    </w:p>
    <w:p w14:paraId="1D0BAB94" w14:textId="28995FC9" w:rsidR="009F7FEB" w:rsidRPr="00684C5D" w:rsidRDefault="00CE0BA3" w:rsidP="009F7FEB">
      <w:pPr>
        <w:pStyle w:val="Heading1"/>
        <w:numPr>
          <w:ilvl w:val="0"/>
          <w:numId w:val="6"/>
        </w:numPr>
        <w:ind w:left="426"/>
        <w:rPr>
          <w:rFonts w:ascii="Arial" w:hAnsi="Arial" w:cs="Arial"/>
          <w:color w:val="FF0000"/>
          <w:sz w:val="24"/>
          <w:szCs w:val="24"/>
        </w:rPr>
      </w:pPr>
      <w:bookmarkStart w:id="93" w:name="_Toc514318053"/>
      <w:bookmarkStart w:id="94" w:name="_Toc514340023"/>
      <w:bookmarkStart w:id="95" w:name="_Toc514340202"/>
      <w:bookmarkStart w:id="96" w:name="_Toc532899892"/>
      <w:bookmarkStart w:id="97" w:name="_Toc532900012"/>
      <w:r w:rsidRPr="00684C5D">
        <w:rPr>
          <w:rStyle w:val="Heading1Char"/>
          <w:rFonts w:ascii="Arial" w:eastAsia="MS Mincho" w:hAnsi="Arial" w:cs="Arial"/>
          <w:b/>
          <w:sz w:val="24"/>
          <w:szCs w:val="24"/>
        </w:rPr>
        <w:t>Data Protecti</w:t>
      </w:r>
      <w:bookmarkStart w:id="98" w:name="_Ref338852517"/>
      <w:bookmarkStart w:id="99" w:name="_Toc381969516"/>
      <w:bookmarkStart w:id="100" w:name="_Toc514340024"/>
      <w:bookmarkStart w:id="101" w:name="_Toc514340203"/>
      <w:bookmarkEnd w:id="90"/>
      <w:bookmarkEnd w:id="93"/>
      <w:bookmarkEnd w:id="94"/>
      <w:bookmarkEnd w:id="95"/>
      <w:r w:rsidR="00A45B0F">
        <w:rPr>
          <w:rStyle w:val="Heading1Char"/>
          <w:rFonts w:ascii="Arial" w:eastAsia="MS Mincho" w:hAnsi="Arial" w:cs="Arial"/>
          <w:b/>
          <w:sz w:val="24"/>
          <w:szCs w:val="24"/>
        </w:rPr>
        <w:t>on</w:t>
      </w:r>
      <w:bookmarkEnd w:id="96"/>
      <w:bookmarkEnd w:id="97"/>
    </w:p>
    <w:p w14:paraId="48FBD476" w14:textId="77777777" w:rsidR="009F7FEB" w:rsidRPr="00684C5D" w:rsidRDefault="009F7FEB" w:rsidP="009F7FEB">
      <w:pPr>
        <w:rPr>
          <w:rFonts w:cs="Arial"/>
          <w:sz w:val="24"/>
          <w:szCs w:val="24"/>
        </w:rPr>
      </w:pPr>
    </w:p>
    <w:p w14:paraId="63C20C74" w14:textId="77777777" w:rsidR="009F7FEB" w:rsidRPr="00684C5D" w:rsidRDefault="009F7FEB" w:rsidP="009F7FEB">
      <w:pPr>
        <w:jc w:val="both"/>
        <w:rPr>
          <w:rFonts w:cs="Arial"/>
          <w:sz w:val="24"/>
          <w:szCs w:val="24"/>
        </w:rPr>
      </w:pPr>
      <w:r w:rsidRPr="00684C5D">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5" w:history="1">
        <w:r w:rsidRPr="00684C5D">
          <w:rPr>
            <w:rStyle w:val="Hyperlink"/>
            <w:rFonts w:cs="Arial"/>
            <w:sz w:val="24"/>
            <w:szCs w:val="24"/>
          </w:rPr>
          <w:t>here.</w:t>
        </w:r>
      </w:hyperlink>
    </w:p>
    <w:p w14:paraId="0DD8BDDE" w14:textId="77777777" w:rsidR="009F7FEB" w:rsidRPr="00684C5D" w:rsidRDefault="009F7FEB" w:rsidP="009F7FEB">
      <w:pPr>
        <w:jc w:val="both"/>
        <w:rPr>
          <w:rFonts w:cs="Arial"/>
          <w:sz w:val="24"/>
          <w:szCs w:val="24"/>
        </w:rPr>
      </w:pPr>
    </w:p>
    <w:p w14:paraId="4EF89489" w14:textId="77777777" w:rsidR="009F7FEB" w:rsidRPr="00684C5D" w:rsidRDefault="009F7FEB" w:rsidP="009F7FEB">
      <w:pPr>
        <w:jc w:val="both"/>
        <w:rPr>
          <w:rFonts w:eastAsia="ArialMT" w:cs="Arial"/>
          <w:sz w:val="24"/>
          <w:szCs w:val="24"/>
        </w:rPr>
      </w:pPr>
      <w:r w:rsidRPr="00684C5D">
        <w:rPr>
          <w:rFonts w:eastAsia="ArialMT" w:cs="Arial"/>
          <w:sz w:val="24"/>
          <w:szCs w:val="24"/>
        </w:rPr>
        <w:t>The only processing that the Contractor is authorised to do is listed in Annex 1 by BEIS, “the Authority” and may not be determined by the Contractor.</w:t>
      </w:r>
    </w:p>
    <w:p w14:paraId="31673006" w14:textId="77777777" w:rsidR="009F7FEB" w:rsidRPr="00684C5D" w:rsidRDefault="009F7FEB" w:rsidP="009F7FEB">
      <w:pPr>
        <w:jc w:val="both"/>
        <w:rPr>
          <w:rFonts w:cs="Arial"/>
          <w:sz w:val="24"/>
          <w:szCs w:val="24"/>
        </w:rPr>
      </w:pPr>
    </w:p>
    <w:p w14:paraId="5EAA315E" w14:textId="77777777" w:rsidR="009F7FEB" w:rsidRPr="00684C5D" w:rsidRDefault="009F7FEB" w:rsidP="009F7FEB">
      <w:pPr>
        <w:jc w:val="both"/>
        <w:rPr>
          <w:rFonts w:cs="Arial"/>
          <w:b/>
          <w:sz w:val="24"/>
          <w:szCs w:val="24"/>
        </w:rPr>
      </w:pPr>
      <w:r w:rsidRPr="00684C5D">
        <w:rPr>
          <w:rFonts w:cs="Arial"/>
          <w:b/>
          <w:sz w:val="24"/>
          <w:szCs w:val="24"/>
          <w:u w:val="single"/>
        </w:rPr>
        <w:t>Annex 1: Processing, Personal Data and Data Subjects</w:t>
      </w:r>
      <w:r w:rsidRPr="00684C5D">
        <w:rPr>
          <w:rFonts w:cs="Arial"/>
          <w:b/>
          <w:sz w:val="24"/>
          <w:szCs w:val="24"/>
        </w:rPr>
        <w:t xml:space="preserve"> </w:t>
      </w:r>
    </w:p>
    <w:p w14:paraId="4234BF29" w14:textId="77777777" w:rsidR="009F7FEB" w:rsidRPr="00684C5D" w:rsidRDefault="009F7FEB" w:rsidP="009F7FEB">
      <w:pPr>
        <w:jc w:val="both"/>
        <w:rPr>
          <w:rFonts w:cs="Arial"/>
          <w:b/>
          <w:color w:val="FF0000"/>
          <w:sz w:val="24"/>
          <w:szCs w:val="24"/>
        </w:rPr>
      </w:pPr>
    </w:p>
    <w:p w14:paraId="7C9663D4" w14:textId="77777777" w:rsidR="009F7FEB" w:rsidRPr="00684C5D" w:rsidRDefault="009F7FEB" w:rsidP="009F7FEB">
      <w:pPr>
        <w:pStyle w:val="ListParagraph"/>
        <w:numPr>
          <w:ilvl w:val="0"/>
          <w:numId w:val="31"/>
        </w:numPr>
        <w:autoSpaceDE w:val="0"/>
        <w:autoSpaceDN w:val="0"/>
        <w:adjustRightInd w:val="0"/>
        <w:ind w:left="360"/>
        <w:rPr>
          <w:rFonts w:ascii="Arial" w:eastAsia="ArialMT" w:hAnsi="Arial" w:cs="Arial"/>
          <w:sz w:val="24"/>
          <w:szCs w:val="24"/>
        </w:rPr>
      </w:pPr>
      <w:r w:rsidRPr="00684C5D">
        <w:rPr>
          <w:rFonts w:ascii="Arial" w:eastAsia="ArialMT" w:hAnsi="Arial" w:cs="Arial"/>
          <w:sz w:val="24"/>
          <w:szCs w:val="24"/>
        </w:rPr>
        <w:t xml:space="preserve">The contact details of the Authority’s Data Protection Officer are: </w:t>
      </w:r>
    </w:p>
    <w:p w14:paraId="3080B759" w14:textId="77777777" w:rsidR="009F7FEB" w:rsidRPr="00684C5D" w:rsidRDefault="009F7FEB" w:rsidP="009F7FEB">
      <w:pPr>
        <w:pStyle w:val="NormalWeb"/>
        <w:rPr>
          <w:rFonts w:ascii="Arial" w:hAnsi="Arial" w:cs="Arial"/>
          <w:lang w:val="en"/>
        </w:rPr>
      </w:pPr>
      <w:bookmarkStart w:id="102" w:name="_Hlk514683299"/>
      <w:bookmarkStart w:id="103" w:name="_Hlk519695032"/>
      <w:r w:rsidRPr="00684C5D">
        <w:rPr>
          <w:rFonts w:ascii="Arial" w:hAnsi="Arial" w:cs="Arial"/>
          <w:lang w:val="en"/>
        </w:rPr>
        <w:t xml:space="preserve">BEIS Data Protection Officer </w:t>
      </w:r>
      <w:r w:rsidRPr="00684C5D">
        <w:rPr>
          <w:rFonts w:ascii="Arial" w:hAnsi="Arial" w:cs="Arial"/>
          <w:lang w:val="en"/>
        </w:rPr>
        <w:br/>
        <w:t xml:space="preserve">Department for Business, Energy and Industrial Strategy </w:t>
      </w:r>
      <w:r w:rsidRPr="00684C5D">
        <w:rPr>
          <w:rFonts w:ascii="Arial" w:hAnsi="Arial" w:cs="Arial"/>
          <w:lang w:val="en"/>
        </w:rPr>
        <w:br/>
        <w:t xml:space="preserve">1 Victoria Street </w:t>
      </w:r>
      <w:r w:rsidRPr="00684C5D">
        <w:rPr>
          <w:rFonts w:ascii="Arial" w:hAnsi="Arial" w:cs="Arial"/>
          <w:lang w:val="en"/>
        </w:rPr>
        <w:br/>
        <w:t xml:space="preserve">London </w:t>
      </w:r>
      <w:r w:rsidRPr="00684C5D">
        <w:rPr>
          <w:rFonts w:ascii="Arial" w:hAnsi="Arial" w:cs="Arial"/>
          <w:lang w:val="en"/>
        </w:rPr>
        <w:br/>
        <w:t xml:space="preserve">SW1H 0ET </w:t>
      </w:r>
    </w:p>
    <w:p w14:paraId="5506AA92" w14:textId="77777777" w:rsidR="009F7FEB" w:rsidRPr="00684C5D" w:rsidRDefault="009F7FEB" w:rsidP="009F7FEB">
      <w:pPr>
        <w:pStyle w:val="NormalWeb"/>
        <w:jc w:val="both"/>
        <w:rPr>
          <w:rFonts w:ascii="Arial" w:hAnsi="Arial" w:cs="Arial"/>
          <w:lang w:val="en"/>
        </w:rPr>
      </w:pPr>
      <w:r w:rsidRPr="00684C5D">
        <w:rPr>
          <w:rFonts w:ascii="Arial" w:hAnsi="Arial" w:cs="Arial"/>
          <w:lang w:val="en"/>
        </w:rPr>
        <w:t xml:space="preserve">Email: </w:t>
      </w:r>
      <w:hyperlink r:id="rId16" w:history="1">
        <w:r w:rsidRPr="00684C5D">
          <w:rPr>
            <w:rStyle w:val="Hyperlink"/>
            <w:rFonts w:ascii="Arial" w:hAnsi="Arial" w:cs="Arial"/>
            <w:color w:val="auto"/>
            <w:lang w:val="en"/>
          </w:rPr>
          <w:t>dataprotection@beis.gov.uk</w:t>
        </w:r>
      </w:hyperlink>
      <w:bookmarkEnd w:id="102"/>
    </w:p>
    <w:bookmarkEnd w:id="103"/>
    <w:p w14:paraId="7BCA89B0" w14:textId="77777777" w:rsidR="009F7FEB" w:rsidRPr="00684C5D"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684C5D">
        <w:rPr>
          <w:rFonts w:ascii="Arial" w:eastAsia="ArialMT" w:hAnsi="Arial" w:cs="Arial"/>
          <w:sz w:val="24"/>
          <w:szCs w:val="24"/>
        </w:rPr>
        <w:t xml:space="preserve">The contact details of the Contractor’s Data Protection Officer (or </w:t>
      </w:r>
      <w:r w:rsidRPr="00684C5D">
        <w:rPr>
          <w:rFonts w:ascii="Arial" w:eastAsia="Times New Roman" w:hAnsi="Arial" w:cs="Arial"/>
          <w:sz w:val="24"/>
          <w:szCs w:val="24"/>
        </w:rPr>
        <w:t xml:space="preserve">if not applicable, details of the person responsible for data protection in the organisation) </w:t>
      </w:r>
      <w:r w:rsidRPr="00684C5D">
        <w:rPr>
          <w:rFonts w:ascii="Arial" w:eastAsia="ArialMT" w:hAnsi="Arial" w:cs="Arial"/>
          <w:sz w:val="24"/>
          <w:szCs w:val="24"/>
        </w:rPr>
        <w:t>are: [To be completed by the Contractor]</w:t>
      </w:r>
    </w:p>
    <w:p w14:paraId="24111F4C" w14:textId="77777777" w:rsidR="009F7FEB" w:rsidRPr="00684C5D"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684C5D"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684C5D">
        <w:rPr>
          <w:rFonts w:ascii="Arial" w:eastAsia="ArialMT" w:hAnsi="Arial" w:cs="Arial"/>
          <w:sz w:val="24"/>
          <w:szCs w:val="24"/>
        </w:rPr>
        <w:t>The Contractor shall comply with any further written instructions with respect to processing by the Authority.</w:t>
      </w:r>
    </w:p>
    <w:p w14:paraId="2020E68A" w14:textId="77777777" w:rsidR="009F7FEB" w:rsidRPr="00684C5D"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684C5D"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684C5D">
        <w:rPr>
          <w:rFonts w:ascii="Arial" w:eastAsia="ArialMT" w:hAnsi="Arial" w:cs="Arial"/>
          <w:sz w:val="24"/>
          <w:szCs w:val="24"/>
        </w:rPr>
        <w:t>Any such further instructions shall be incorporated into this Annex 1.</w:t>
      </w:r>
    </w:p>
    <w:p w14:paraId="32723C00" w14:textId="14D018FD" w:rsidR="009F7FEB" w:rsidRDefault="009F7FEB" w:rsidP="009F7FEB">
      <w:pPr>
        <w:jc w:val="both"/>
        <w:rPr>
          <w:rFonts w:cs="Arial"/>
          <w:i/>
          <w:sz w:val="24"/>
          <w:szCs w:val="24"/>
        </w:rPr>
      </w:pPr>
    </w:p>
    <w:p w14:paraId="0E5B5BFC" w14:textId="61E47D41" w:rsidR="00EB59BB" w:rsidRDefault="00EB59BB" w:rsidP="009F7FEB">
      <w:pPr>
        <w:jc w:val="both"/>
        <w:rPr>
          <w:rFonts w:cs="Arial"/>
          <w:i/>
          <w:sz w:val="24"/>
          <w:szCs w:val="24"/>
        </w:rPr>
      </w:pPr>
    </w:p>
    <w:p w14:paraId="15A614FC" w14:textId="77777777" w:rsidR="00EB59BB" w:rsidRPr="00684C5D" w:rsidRDefault="00EB59B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5250"/>
      </w:tblGrid>
      <w:tr w:rsidR="009F7FEB" w:rsidRPr="00684C5D"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684C5D" w:rsidRDefault="009F7FEB" w:rsidP="009F7FEB">
            <w:pPr>
              <w:jc w:val="both"/>
              <w:rPr>
                <w:rFonts w:cs="Arial"/>
                <w:b/>
                <w:sz w:val="24"/>
                <w:szCs w:val="24"/>
              </w:rPr>
            </w:pPr>
            <w:r w:rsidRPr="00684C5D">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684C5D" w:rsidRDefault="009F7FEB" w:rsidP="009F7FEB">
            <w:pPr>
              <w:jc w:val="both"/>
              <w:rPr>
                <w:rFonts w:cs="Arial"/>
                <w:b/>
                <w:sz w:val="24"/>
                <w:szCs w:val="24"/>
              </w:rPr>
            </w:pPr>
            <w:r w:rsidRPr="00684C5D">
              <w:rPr>
                <w:rFonts w:cs="Arial"/>
                <w:b/>
                <w:sz w:val="24"/>
                <w:szCs w:val="24"/>
              </w:rPr>
              <w:t>Details</w:t>
            </w:r>
          </w:p>
        </w:tc>
      </w:tr>
      <w:tr w:rsidR="009F7FEB" w:rsidRPr="00684C5D"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684C5D" w:rsidRDefault="009F7FEB" w:rsidP="009F7FEB">
            <w:pPr>
              <w:rPr>
                <w:rFonts w:cs="Arial"/>
                <w:sz w:val="24"/>
                <w:szCs w:val="24"/>
              </w:rPr>
            </w:pPr>
            <w:bookmarkStart w:id="104" w:name="_Hlk519695174"/>
            <w:r w:rsidRPr="00684C5D">
              <w:rPr>
                <w:rFonts w:cs="Arial"/>
                <w:sz w:val="24"/>
                <w:szCs w:val="24"/>
              </w:rPr>
              <w:lastRenderedPageBreak/>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9836099" w14:textId="38C39B78" w:rsidR="009F7FEB" w:rsidRDefault="009F7FEB" w:rsidP="009F7FEB">
            <w:pPr>
              <w:rPr>
                <w:rFonts w:eastAsia="Arial-ItalicMT" w:cs="Arial"/>
                <w:iCs/>
                <w:sz w:val="24"/>
                <w:szCs w:val="24"/>
              </w:rPr>
            </w:pPr>
            <w:r w:rsidRPr="00684C5D">
              <w:rPr>
                <w:rFonts w:eastAsia="Arial-ItalicMT" w:cs="Arial"/>
                <w:iCs/>
                <w:sz w:val="24"/>
                <w:szCs w:val="24"/>
              </w:rPr>
              <w:t xml:space="preserve">The processing is needed in order to ensure that the Contractor can effectively deliver the contract to provide </w:t>
            </w:r>
            <w:r w:rsidR="009C1A8A">
              <w:rPr>
                <w:rFonts w:eastAsia="Arial-ItalicMT" w:cs="Arial"/>
                <w:iCs/>
                <w:sz w:val="24"/>
                <w:szCs w:val="24"/>
              </w:rPr>
              <w:t>the playscheme</w:t>
            </w:r>
            <w:r w:rsidRPr="00684C5D">
              <w:rPr>
                <w:rFonts w:eastAsia="Arial-ItalicMT" w:cs="Arial"/>
                <w:iCs/>
                <w:sz w:val="24"/>
                <w:szCs w:val="24"/>
              </w:rPr>
              <w:t xml:space="preserve"> service. </w:t>
            </w:r>
          </w:p>
          <w:p w14:paraId="4330203D" w14:textId="28518F3D" w:rsidR="00E22377" w:rsidRDefault="00E22377" w:rsidP="009F7FEB">
            <w:pPr>
              <w:rPr>
                <w:rFonts w:eastAsia="Arial-ItalicMT" w:cs="Arial"/>
                <w:iCs/>
                <w:sz w:val="24"/>
                <w:szCs w:val="24"/>
              </w:rPr>
            </w:pPr>
          </w:p>
          <w:p w14:paraId="5BF0F126" w14:textId="000C3969" w:rsidR="00E22377" w:rsidRDefault="00E22377" w:rsidP="009F7FEB">
            <w:pPr>
              <w:rPr>
                <w:rFonts w:eastAsia="Arial-ItalicMT" w:cs="Arial"/>
                <w:iCs/>
                <w:sz w:val="24"/>
                <w:szCs w:val="24"/>
              </w:rPr>
            </w:pPr>
            <w:r>
              <w:rPr>
                <w:rFonts w:eastAsia="Arial-ItalicMT" w:cs="Arial"/>
                <w:iCs/>
                <w:sz w:val="24"/>
                <w:szCs w:val="24"/>
              </w:rPr>
              <w:t>The Contractor will process personal details such as names, email addresses and contact details. The data will need to be held for 6 years after the contract expires.</w:t>
            </w:r>
          </w:p>
          <w:p w14:paraId="061A1094" w14:textId="77777777" w:rsidR="009F7FEB" w:rsidRPr="00684C5D" w:rsidRDefault="009F7FEB" w:rsidP="009F7FEB">
            <w:pPr>
              <w:rPr>
                <w:rFonts w:eastAsia="Arial-ItalicMT" w:cs="Arial"/>
                <w:iCs/>
                <w:color w:val="FF0000"/>
                <w:sz w:val="24"/>
                <w:szCs w:val="24"/>
              </w:rPr>
            </w:pPr>
          </w:p>
          <w:p w14:paraId="30FAB729" w14:textId="77777777" w:rsidR="009F7FEB" w:rsidRPr="00684C5D" w:rsidRDefault="009F7FEB" w:rsidP="009F7FEB">
            <w:pPr>
              <w:rPr>
                <w:rFonts w:cs="Arial"/>
                <w:color w:val="000000"/>
                <w:sz w:val="24"/>
                <w:szCs w:val="24"/>
              </w:rPr>
            </w:pPr>
            <w:r w:rsidRPr="00684C5D">
              <w:rPr>
                <w:rFonts w:cs="Arial"/>
                <w:color w:val="000000"/>
                <w:sz w:val="24"/>
                <w:szCs w:val="24"/>
              </w:rPr>
              <w:t xml:space="preserve">The processing of names and business contact details </w:t>
            </w:r>
            <w:r w:rsidRPr="00684C5D">
              <w:rPr>
                <w:rFonts w:cs="Arial"/>
                <w:bCs/>
                <w:sz w:val="24"/>
                <w:szCs w:val="24"/>
              </w:rPr>
              <w:t>of staff of both the Authority and the Contractor</w:t>
            </w:r>
            <w:r w:rsidRPr="00684C5D">
              <w:rPr>
                <w:rFonts w:cs="Arial"/>
                <w:color w:val="000000"/>
                <w:sz w:val="24"/>
                <w:szCs w:val="24"/>
              </w:rPr>
              <w:t xml:space="preserve"> will be necessary to deliver the services exchanged during the course of the Contract, and to undertake contract and performance management. </w:t>
            </w:r>
          </w:p>
          <w:p w14:paraId="1D517EFB" w14:textId="77777777" w:rsidR="009F7FEB" w:rsidRPr="00684C5D" w:rsidRDefault="009F7FEB" w:rsidP="009F7FEB">
            <w:pPr>
              <w:rPr>
                <w:rFonts w:cs="Arial"/>
                <w:color w:val="4472C4"/>
                <w:sz w:val="24"/>
                <w:szCs w:val="24"/>
                <w:highlight w:val="yellow"/>
              </w:rPr>
            </w:pPr>
          </w:p>
          <w:p w14:paraId="5A8129EA" w14:textId="77777777" w:rsidR="009F7FEB" w:rsidRPr="00684C5D" w:rsidRDefault="009F7FEB" w:rsidP="009F7FEB">
            <w:pPr>
              <w:rPr>
                <w:rFonts w:cs="Arial"/>
                <w:bCs/>
                <w:sz w:val="24"/>
                <w:szCs w:val="24"/>
              </w:rPr>
            </w:pPr>
            <w:r w:rsidRPr="00684C5D">
              <w:rPr>
                <w:rFonts w:cs="Arial"/>
                <w:bCs/>
                <w:sz w:val="24"/>
                <w:szCs w:val="24"/>
              </w:rPr>
              <w:t>The Contract itself will include the names and business contact details of staff of both the Authority and the Contractor involved in managing the Contract.</w:t>
            </w:r>
          </w:p>
          <w:p w14:paraId="2831E1D5" w14:textId="77777777" w:rsidR="009F7FEB" w:rsidRPr="00684C5D" w:rsidRDefault="009F7FEB" w:rsidP="009F7FEB">
            <w:pPr>
              <w:rPr>
                <w:rFonts w:cs="Arial"/>
                <w:bCs/>
                <w:sz w:val="24"/>
                <w:szCs w:val="24"/>
              </w:rPr>
            </w:pPr>
          </w:p>
        </w:tc>
      </w:tr>
      <w:bookmarkEnd w:id="104"/>
      <w:tr w:rsidR="009F7FEB" w:rsidRPr="00684C5D"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684C5D" w:rsidRDefault="009F7FEB" w:rsidP="009F7FEB">
            <w:pPr>
              <w:jc w:val="both"/>
              <w:rPr>
                <w:rFonts w:cs="Arial"/>
                <w:sz w:val="24"/>
                <w:szCs w:val="24"/>
              </w:rPr>
            </w:pPr>
            <w:r w:rsidRPr="00684C5D">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66797671" w14:textId="12106D50" w:rsidR="009F7FEB" w:rsidRPr="00E22377" w:rsidRDefault="009F7FEB" w:rsidP="009F7FEB">
            <w:pPr>
              <w:rPr>
                <w:rFonts w:cs="Arial"/>
                <w:sz w:val="24"/>
                <w:szCs w:val="24"/>
              </w:rPr>
            </w:pPr>
            <w:r w:rsidRPr="00684C5D">
              <w:rPr>
                <w:rFonts w:cs="Arial"/>
                <w:sz w:val="24"/>
                <w:szCs w:val="24"/>
              </w:rPr>
              <w:t xml:space="preserve">Processing will take place from </w:t>
            </w:r>
            <w:r w:rsidR="0092709E">
              <w:rPr>
                <w:rFonts w:cs="Arial"/>
                <w:sz w:val="24"/>
                <w:szCs w:val="24"/>
              </w:rPr>
              <w:t>01/04/2019</w:t>
            </w:r>
            <w:r w:rsidRPr="00684C5D">
              <w:rPr>
                <w:rFonts w:cs="Arial"/>
                <w:sz w:val="24"/>
                <w:szCs w:val="24"/>
              </w:rPr>
              <w:t xml:space="preserve"> for the duration of the Contract plus a </w:t>
            </w:r>
            <w:r w:rsidR="00E22377">
              <w:rPr>
                <w:rFonts w:cs="Arial"/>
                <w:sz w:val="24"/>
                <w:szCs w:val="24"/>
              </w:rPr>
              <w:t>72</w:t>
            </w:r>
            <w:r w:rsidR="00E22377" w:rsidRPr="00684C5D">
              <w:rPr>
                <w:rFonts w:cs="Arial"/>
                <w:sz w:val="24"/>
                <w:szCs w:val="24"/>
              </w:rPr>
              <w:t>-month</w:t>
            </w:r>
            <w:r w:rsidRPr="00684C5D">
              <w:rPr>
                <w:rFonts w:cs="Arial"/>
                <w:sz w:val="24"/>
                <w:szCs w:val="24"/>
              </w:rPr>
              <w:t xml:space="preserve"> retention period. The Contract will end on</w:t>
            </w:r>
            <w:r w:rsidR="00E22377">
              <w:rPr>
                <w:rFonts w:cs="Arial"/>
                <w:sz w:val="24"/>
                <w:szCs w:val="24"/>
              </w:rPr>
              <w:t xml:space="preserve"> 31/03/2022</w:t>
            </w:r>
            <w:r w:rsidRPr="00684C5D">
              <w:rPr>
                <w:rFonts w:cs="Arial"/>
                <w:sz w:val="24"/>
                <w:szCs w:val="24"/>
              </w:rPr>
              <w:t xml:space="preserve"> but may be extended until</w:t>
            </w:r>
            <w:r w:rsidR="00E22377">
              <w:rPr>
                <w:rFonts w:cs="Arial"/>
                <w:sz w:val="24"/>
                <w:szCs w:val="24"/>
              </w:rPr>
              <w:t xml:space="preserve"> 31/03/2023.</w:t>
            </w:r>
          </w:p>
        </w:tc>
      </w:tr>
      <w:tr w:rsidR="009F7FEB" w:rsidRPr="00684C5D"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684C5D" w:rsidRDefault="009F7FEB" w:rsidP="009F7FEB">
            <w:pPr>
              <w:rPr>
                <w:rFonts w:cs="Arial"/>
                <w:sz w:val="24"/>
                <w:szCs w:val="24"/>
              </w:rPr>
            </w:pPr>
            <w:r w:rsidRPr="00684C5D">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4A9046B3" w:rsidR="009F7FEB" w:rsidRPr="00684C5D" w:rsidRDefault="009F7FEB" w:rsidP="009F7FEB">
            <w:pPr>
              <w:rPr>
                <w:rFonts w:cs="Arial"/>
                <w:sz w:val="24"/>
                <w:szCs w:val="24"/>
              </w:rPr>
            </w:pPr>
            <w:r w:rsidRPr="00684C5D">
              <w:rPr>
                <w:rFonts w:cs="Arial"/>
                <w:sz w:val="24"/>
                <w:szCs w:val="24"/>
              </w:rPr>
              <w:t>The nature of the processing will include collection, recording, storage, use, etc.</w:t>
            </w:r>
          </w:p>
          <w:p w14:paraId="01D1D8E5" w14:textId="77777777" w:rsidR="009F7FEB" w:rsidRPr="00684C5D" w:rsidRDefault="009F7FEB" w:rsidP="009F7FEB">
            <w:pPr>
              <w:rPr>
                <w:rFonts w:cs="Arial"/>
                <w:sz w:val="24"/>
                <w:szCs w:val="24"/>
              </w:rPr>
            </w:pPr>
          </w:p>
          <w:p w14:paraId="5D81E8CD" w14:textId="77777777" w:rsidR="00972F55" w:rsidRDefault="009F7FEB" w:rsidP="009F7FEB">
            <w:pPr>
              <w:rPr>
                <w:rFonts w:cs="Arial"/>
                <w:bCs/>
                <w:sz w:val="24"/>
                <w:szCs w:val="24"/>
              </w:rPr>
            </w:pPr>
            <w:r w:rsidRPr="00684C5D">
              <w:rPr>
                <w:rFonts w:cs="Arial"/>
                <w:bCs/>
                <w:sz w:val="24"/>
                <w:szCs w:val="24"/>
              </w:rPr>
              <w:t>The nature of processing will include the storage and use of names and business contact details of staff of both the Authority and the Contractor</w:t>
            </w:r>
            <w:r w:rsidRPr="00684C5D">
              <w:rPr>
                <w:rFonts w:cs="Arial"/>
                <w:color w:val="000000"/>
                <w:sz w:val="24"/>
                <w:szCs w:val="24"/>
              </w:rPr>
              <w:t xml:space="preserve"> as necessary to deliver the services and to undertake contract and performance management. </w:t>
            </w:r>
            <w:r w:rsidRPr="00684C5D">
              <w:rPr>
                <w:rFonts w:cs="Arial"/>
                <w:bCs/>
                <w:sz w:val="24"/>
                <w:szCs w:val="24"/>
              </w:rPr>
              <w:t>The Contract itself will include the names and business contact details of staff of both the Authority and the Contractor involved in managing the Contract</w:t>
            </w:r>
            <w:r w:rsidR="00972F55">
              <w:rPr>
                <w:rFonts w:cs="Arial"/>
                <w:bCs/>
                <w:sz w:val="24"/>
                <w:szCs w:val="24"/>
              </w:rPr>
              <w:t>.</w:t>
            </w:r>
          </w:p>
          <w:p w14:paraId="603B7A10" w14:textId="77777777" w:rsidR="00972F55" w:rsidRDefault="00972F55" w:rsidP="009F7FEB">
            <w:pPr>
              <w:rPr>
                <w:rFonts w:cs="Arial"/>
                <w:color w:val="000000"/>
                <w:sz w:val="24"/>
                <w:szCs w:val="24"/>
                <w:highlight w:val="yellow"/>
              </w:rPr>
            </w:pPr>
          </w:p>
          <w:p w14:paraId="77F95EB3" w14:textId="20F8BFF0" w:rsidR="0092709E" w:rsidRPr="00972F55" w:rsidRDefault="00972F55" w:rsidP="009F7FEB">
            <w:pPr>
              <w:rPr>
                <w:rFonts w:cs="Arial"/>
                <w:bCs/>
                <w:sz w:val="24"/>
                <w:szCs w:val="24"/>
              </w:rPr>
            </w:pPr>
            <w:r>
              <w:rPr>
                <w:rFonts w:cs="Arial"/>
                <w:color w:val="000000"/>
                <w:sz w:val="24"/>
                <w:szCs w:val="24"/>
                <w:highlight w:val="yellow"/>
              </w:rPr>
              <w:t>T</w:t>
            </w:r>
            <w:r w:rsidR="0092709E" w:rsidRPr="0092709E">
              <w:rPr>
                <w:rFonts w:cs="Arial"/>
                <w:color w:val="000000"/>
                <w:sz w:val="24"/>
                <w:szCs w:val="24"/>
                <w:highlight w:val="yellow"/>
              </w:rPr>
              <w:t xml:space="preserve">he bidder </w:t>
            </w:r>
            <w:r>
              <w:rPr>
                <w:rFonts w:cs="Arial"/>
                <w:color w:val="000000"/>
                <w:sz w:val="24"/>
                <w:szCs w:val="24"/>
                <w:highlight w:val="yellow"/>
              </w:rPr>
              <w:t>should complete and confirm this section on the nature and purposes of processing the data.</w:t>
            </w:r>
          </w:p>
        </w:tc>
      </w:tr>
      <w:tr w:rsidR="009F7FEB" w:rsidRPr="00684C5D"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684C5D" w:rsidRDefault="009F7FEB" w:rsidP="009F7FEB">
            <w:pPr>
              <w:jc w:val="both"/>
              <w:rPr>
                <w:rFonts w:cs="Arial"/>
                <w:sz w:val="24"/>
                <w:szCs w:val="24"/>
              </w:rPr>
            </w:pPr>
            <w:r w:rsidRPr="00684C5D">
              <w:rPr>
                <w:rFonts w:cs="Arial"/>
                <w:sz w:val="24"/>
                <w:szCs w:val="24"/>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7387B71B" w14:textId="00C12D72" w:rsidR="009F7FEB" w:rsidRDefault="00972F55" w:rsidP="009F7FEB">
            <w:pPr>
              <w:rPr>
                <w:rFonts w:cs="Arial"/>
                <w:sz w:val="24"/>
                <w:szCs w:val="24"/>
              </w:rPr>
            </w:pPr>
            <w:r>
              <w:rPr>
                <w:rFonts w:cs="Arial"/>
                <w:sz w:val="24"/>
                <w:szCs w:val="24"/>
              </w:rPr>
              <w:t>The Contractor will process name, address, date of birth, telephone number, email address.</w:t>
            </w:r>
          </w:p>
          <w:p w14:paraId="58437A73" w14:textId="645C60E1" w:rsidR="00972F55" w:rsidRDefault="00972F55" w:rsidP="009F7FEB">
            <w:pPr>
              <w:rPr>
                <w:rFonts w:cs="Arial"/>
                <w:sz w:val="24"/>
                <w:szCs w:val="24"/>
              </w:rPr>
            </w:pPr>
          </w:p>
          <w:p w14:paraId="46FD777F" w14:textId="436D73B3" w:rsidR="00972F55" w:rsidRPr="00972F55" w:rsidRDefault="00972F55" w:rsidP="009F7FEB">
            <w:pPr>
              <w:rPr>
                <w:rFonts w:cs="Arial"/>
                <w:color w:val="000000"/>
                <w:sz w:val="24"/>
                <w:szCs w:val="24"/>
              </w:rPr>
            </w:pPr>
            <w:r>
              <w:rPr>
                <w:rFonts w:cs="Arial"/>
                <w:color w:val="000000"/>
                <w:sz w:val="24"/>
                <w:szCs w:val="24"/>
                <w:highlight w:val="yellow"/>
              </w:rPr>
              <w:t>T</w:t>
            </w:r>
            <w:r w:rsidRPr="0092709E">
              <w:rPr>
                <w:rFonts w:cs="Arial"/>
                <w:color w:val="000000"/>
                <w:sz w:val="24"/>
                <w:szCs w:val="24"/>
                <w:highlight w:val="yellow"/>
              </w:rPr>
              <w:t>he bidder</w:t>
            </w:r>
            <w:r>
              <w:rPr>
                <w:rFonts w:cs="Arial"/>
                <w:color w:val="000000"/>
                <w:sz w:val="24"/>
                <w:szCs w:val="24"/>
                <w:highlight w:val="yellow"/>
              </w:rPr>
              <w:t xml:space="preserve"> should complete and confirm this section to include any further types of personal data that will be processed.</w:t>
            </w:r>
            <w:r w:rsidRPr="0092709E">
              <w:rPr>
                <w:rFonts w:cs="Arial"/>
                <w:color w:val="000000"/>
                <w:sz w:val="24"/>
                <w:szCs w:val="24"/>
                <w:highlight w:val="yellow"/>
              </w:rPr>
              <w:t xml:space="preserve"> </w:t>
            </w:r>
          </w:p>
          <w:p w14:paraId="66CA85C4" w14:textId="77777777" w:rsidR="009F7FEB" w:rsidRPr="00684C5D" w:rsidRDefault="009F7FEB" w:rsidP="009F7FEB">
            <w:pPr>
              <w:rPr>
                <w:rFonts w:cs="Arial"/>
                <w:sz w:val="24"/>
                <w:szCs w:val="24"/>
              </w:rPr>
            </w:pPr>
          </w:p>
          <w:p w14:paraId="027A9D74" w14:textId="77777777" w:rsidR="009F7FEB" w:rsidRPr="00684C5D" w:rsidRDefault="009F7FEB" w:rsidP="009F7FEB">
            <w:pPr>
              <w:rPr>
                <w:rFonts w:cs="Arial"/>
                <w:bCs/>
                <w:sz w:val="24"/>
                <w:szCs w:val="24"/>
              </w:rPr>
            </w:pPr>
            <w:r w:rsidRPr="00684C5D">
              <w:rPr>
                <w:rFonts w:cs="Arial"/>
                <w:color w:val="000000"/>
                <w:sz w:val="24"/>
                <w:szCs w:val="24"/>
              </w:rPr>
              <w:t xml:space="preserve">Names, business telephone numbers and email addresses, office location and position of staff of both the Authority and the Contractor as necessary to deliver the services and to undertake contract and performance </w:t>
            </w:r>
            <w:r w:rsidRPr="00684C5D">
              <w:rPr>
                <w:rFonts w:cs="Arial"/>
                <w:color w:val="000000"/>
                <w:sz w:val="24"/>
                <w:szCs w:val="24"/>
              </w:rPr>
              <w:lastRenderedPageBreak/>
              <w:t xml:space="preserve">management. </w:t>
            </w:r>
            <w:r w:rsidRPr="00684C5D">
              <w:rPr>
                <w:rFonts w:cs="Arial"/>
                <w:bCs/>
                <w:sz w:val="24"/>
                <w:szCs w:val="24"/>
              </w:rPr>
              <w:t>The Contract itself will include the names and business contact details of staff of both the Authority and the Contractor involved in managing the Contract.</w:t>
            </w:r>
          </w:p>
          <w:p w14:paraId="34F7182C" w14:textId="77777777" w:rsidR="009F7FEB" w:rsidRPr="00684C5D" w:rsidRDefault="009F7FEB" w:rsidP="009F7FEB">
            <w:pPr>
              <w:rPr>
                <w:rFonts w:cs="Arial"/>
                <w:sz w:val="24"/>
                <w:szCs w:val="24"/>
              </w:rPr>
            </w:pPr>
          </w:p>
        </w:tc>
      </w:tr>
      <w:tr w:rsidR="009F7FEB" w:rsidRPr="00684C5D"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684C5D" w:rsidRDefault="009F7FEB" w:rsidP="009F7FEB">
            <w:pPr>
              <w:rPr>
                <w:rFonts w:cs="Arial"/>
                <w:sz w:val="24"/>
                <w:szCs w:val="24"/>
              </w:rPr>
            </w:pPr>
            <w:r w:rsidRPr="00684C5D">
              <w:rPr>
                <w:rFonts w:cs="Arial"/>
                <w:sz w:val="24"/>
                <w:szCs w:val="24"/>
              </w:rPr>
              <w:lastRenderedPageBreak/>
              <w:t>Categories of Data Subject</w:t>
            </w:r>
          </w:p>
        </w:tc>
        <w:tc>
          <w:tcPr>
            <w:tcW w:w="5415" w:type="dxa"/>
            <w:tcBorders>
              <w:top w:val="single" w:sz="4" w:space="0" w:color="auto"/>
              <w:left w:val="single" w:sz="4" w:space="0" w:color="auto"/>
              <w:bottom w:val="single" w:sz="4" w:space="0" w:color="auto"/>
              <w:right w:val="single" w:sz="4" w:space="0" w:color="auto"/>
            </w:tcBorders>
          </w:tcPr>
          <w:p w14:paraId="4FB5D268" w14:textId="011586FA" w:rsidR="00AF3D1F" w:rsidRDefault="00AF3D1F" w:rsidP="009F7FEB">
            <w:pPr>
              <w:rPr>
                <w:rFonts w:cs="Arial"/>
                <w:sz w:val="24"/>
                <w:szCs w:val="24"/>
              </w:rPr>
            </w:pPr>
            <w:r>
              <w:rPr>
                <w:rFonts w:cs="Arial"/>
                <w:sz w:val="24"/>
                <w:szCs w:val="24"/>
              </w:rPr>
              <w:t>The categories of data subject are the users of the service (parents and children).</w:t>
            </w:r>
          </w:p>
          <w:p w14:paraId="1BBE4792" w14:textId="77777777" w:rsidR="0092709E" w:rsidRPr="00684C5D" w:rsidRDefault="0092709E" w:rsidP="009F7FEB">
            <w:pPr>
              <w:rPr>
                <w:rFonts w:cs="Arial"/>
                <w:sz w:val="24"/>
                <w:szCs w:val="24"/>
              </w:rPr>
            </w:pPr>
          </w:p>
          <w:p w14:paraId="2D069769" w14:textId="77777777" w:rsidR="009F7FEB" w:rsidRPr="00684C5D" w:rsidRDefault="009F7FEB" w:rsidP="009F7FEB">
            <w:pPr>
              <w:rPr>
                <w:rFonts w:cs="Arial"/>
                <w:sz w:val="24"/>
                <w:szCs w:val="24"/>
              </w:rPr>
            </w:pPr>
            <w:r w:rsidRPr="00684C5D">
              <w:rPr>
                <w:rFonts w:cs="Arial"/>
                <w:sz w:val="24"/>
                <w:szCs w:val="24"/>
              </w:rPr>
              <w:t xml:space="preserve">Staff of the Authority and the Contractor, including where those employees are named within the Contract itself or involved within contract management. </w:t>
            </w:r>
          </w:p>
          <w:p w14:paraId="70EB5256" w14:textId="77777777" w:rsidR="009F7FEB" w:rsidRPr="00684C5D" w:rsidRDefault="009F7FEB" w:rsidP="009F7FEB">
            <w:pPr>
              <w:rPr>
                <w:rFonts w:cs="Arial"/>
                <w:sz w:val="24"/>
                <w:szCs w:val="24"/>
                <w:highlight w:val="yellow"/>
              </w:rPr>
            </w:pPr>
          </w:p>
        </w:tc>
      </w:tr>
      <w:tr w:rsidR="009F7FEB" w:rsidRPr="00684C5D"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684C5D" w:rsidRDefault="009F7FEB" w:rsidP="009F7FEB">
            <w:pPr>
              <w:rPr>
                <w:rFonts w:cs="Arial"/>
                <w:sz w:val="24"/>
                <w:szCs w:val="24"/>
              </w:rPr>
            </w:pPr>
            <w:r w:rsidRPr="00684C5D">
              <w:rPr>
                <w:rFonts w:cs="Arial"/>
                <w:sz w:val="24"/>
                <w:szCs w:val="24"/>
              </w:rPr>
              <w:t>Plan for return and destruction of the data once the processing is complete</w:t>
            </w:r>
          </w:p>
          <w:p w14:paraId="25D60D77" w14:textId="77777777" w:rsidR="009F7FEB" w:rsidRPr="00684C5D" w:rsidRDefault="009F7FEB" w:rsidP="009F7FEB">
            <w:pPr>
              <w:rPr>
                <w:rFonts w:cs="Arial"/>
                <w:sz w:val="24"/>
                <w:szCs w:val="24"/>
              </w:rPr>
            </w:pPr>
            <w:r w:rsidRPr="00684C5D">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3625B387" w14:textId="0FFADBBD" w:rsidR="009F7FEB" w:rsidRPr="00AF3D1F" w:rsidRDefault="009F7FEB" w:rsidP="00AF3D1F">
            <w:pPr>
              <w:rPr>
                <w:rFonts w:cs="Arial"/>
                <w:sz w:val="24"/>
                <w:szCs w:val="24"/>
              </w:rPr>
            </w:pPr>
            <w:r w:rsidRPr="00684C5D">
              <w:rPr>
                <w:rFonts w:cs="Arial"/>
                <w:sz w:val="24"/>
                <w:szCs w:val="24"/>
              </w:rPr>
              <w:t xml:space="preserve">The Personal Data will be retained by the Contractor for a </w:t>
            </w:r>
            <w:r w:rsidR="00972F55">
              <w:rPr>
                <w:rFonts w:cs="Arial"/>
                <w:sz w:val="24"/>
                <w:szCs w:val="24"/>
              </w:rPr>
              <w:t>6-year</w:t>
            </w:r>
            <w:r w:rsidR="0092709E">
              <w:rPr>
                <w:rFonts w:cs="Arial"/>
                <w:sz w:val="24"/>
                <w:szCs w:val="24"/>
              </w:rPr>
              <w:t xml:space="preserve"> </w:t>
            </w:r>
            <w:r w:rsidRPr="00684C5D">
              <w:rPr>
                <w:rFonts w:cs="Arial"/>
                <w:sz w:val="24"/>
                <w:szCs w:val="24"/>
              </w:rPr>
              <w:t>retention period, following which</w:t>
            </w:r>
            <w:r w:rsidR="0092709E">
              <w:rPr>
                <w:rFonts w:cs="Arial"/>
                <w:sz w:val="24"/>
                <w:szCs w:val="24"/>
              </w:rPr>
              <w:t xml:space="preserve"> t</w:t>
            </w:r>
            <w:r w:rsidRPr="00684C5D">
              <w:rPr>
                <w:rFonts w:cs="Arial"/>
                <w:sz w:val="24"/>
                <w:szCs w:val="24"/>
              </w:rPr>
              <w:t>he Contractor will</w:t>
            </w:r>
            <w:r w:rsidR="00AF3D1F">
              <w:rPr>
                <w:rFonts w:cs="Arial"/>
                <w:sz w:val="24"/>
                <w:szCs w:val="24"/>
              </w:rPr>
              <w:t xml:space="preserve"> </w:t>
            </w:r>
            <w:r w:rsidRPr="00AF3D1F">
              <w:rPr>
                <w:rFonts w:cs="Arial"/>
                <w:sz w:val="24"/>
                <w:szCs w:val="24"/>
              </w:rPr>
              <w:t>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w:t>
            </w:r>
            <w:r w:rsidRPr="00AF3D1F">
              <w:rPr>
                <w:rFonts w:cs="Arial"/>
                <w:color w:val="FF0000"/>
                <w:sz w:val="24"/>
                <w:szCs w:val="24"/>
              </w:rPr>
              <w:t xml:space="preserve"> </w:t>
            </w:r>
            <w:r w:rsidRPr="00AF3D1F">
              <w:rPr>
                <w:rFonts w:cs="Arial"/>
                <w:sz w:val="24"/>
                <w:szCs w:val="24"/>
              </w:rPr>
              <w:t xml:space="preserve">[and the Contractor retention period].  The Contractor will certify to the Authority that it has completed such deletion. </w:t>
            </w:r>
          </w:p>
          <w:p w14:paraId="20915536" w14:textId="77777777" w:rsidR="009F7FEB" w:rsidRPr="00684C5D" w:rsidRDefault="009F7FEB" w:rsidP="009F7FEB">
            <w:pPr>
              <w:rPr>
                <w:rFonts w:cs="Arial"/>
                <w:bCs/>
                <w:sz w:val="24"/>
                <w:szCs w:val="24"/>
              </w:rPr>
            </w:pPr>
          </w:p>
          <w:p w14:paraId="027EC918" w14:textId="77777777" w:rsidR="009F7FEB" w:rsidRPr="00684C5D" w:rsidRDefault="009F7FEB" w:rsidP="009F7FEB">
            <w:pPr>
              <w:rPr>
                <w:rFonts w:cs="Arial"/>
                <w:sz w:val="24"/>
                <w:szCs w:val="24"/>
              </w:rPr>
            </w:pPr>
            <w:r w:rsidRPr="00684C5D">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684C5D" w:rsidRDefault="009F7FEB" w:rsidP="009F7FEB">
      <w:pPr>
        <w:jc w:val="both"/>
        <w:rPr>
          <w:rFonts w:cs="Arial"/>
          <w:sz w:val="24"/>
          <w:szCs w:val="24"/>
        </w:rPr>
      </w:pPr>
    </w:p>
    <w:p w14:paraId="78948263" w14:textId="72A3B5A8" w:rsidR="009F7FEB" w:rsidRPr="00684C5D" w:rsidRDefault="009F7FEB" w:rsidP="009F7FEB">
      <w:pPr>
        <w:shd w:val="clear" w:color="auto" w:fill="FFFFFF"/>
        <w:spacing w:before="100" w:beforeAutospacing="1" w:after="100" w:afterAutospacing="1"/>
        <w:jc w:val="both"/>
        <w:rPr>
          <w:rFonts w:cs="Arial"/>
          <w:sz w:val="24"/>
          <w:szCs w:val="24"/>
        </w:rPr>
      </w:pPr>
      <w:r w:rsidRPr="00684C5D">
        <w:rPr>
          <w:rFonts w:cs="Arial"/>
          <w:sz w:val="24"/>
          <w:szCs w:val="24"/>
        </w:rPr>
        <w:t xml:space="preserve">The nature of the service will require the Contractor to collect personal data directly from data subjects. The Contractor will use the agreed BEIS privacy notice as instructed by the Authority. </w:t>
      </w:r>
    </w:p>
    <w:p w14:paraId="750462F8" w14:textId="3BA283B9" w:rsidR="009F7FEB" w:rsidRPr="00684C5D" w:rsidRDefault="009F7FEB" w:rsidP="009F7FEB">
      <w:pPr>
        <w:pStyle w:val="ListParagraph"/>
        <w:numPr>
          <w:ilvl w:val="0"/>
          <w:numId w:val="6"/>
        </w:numPr>
        <w:ind w:left="720"/>
        <w:jc w:val="both"/>
        <w:rPr>
          <w:rFonts w:ascii="Arial" w:hAnsi="Arial" w:cs="Arial"/>
          <w:b/>
          <w:color w:val="FF0000"/>
          <w:sz w:val="24"/>
          <w:szCs w:val="24"/>
        </w:rPr>
      </w:pPr>
      <w:r w:rsidRPr="00684C5D">
        <w:rPr>
          <w:rFonts w:ascii="Arial" w:hAnsi="Arial" w:cs="Arial"/>
          <w:b/>
          <w:sz w:val="24"/>
          <w:szCs w:val="24"/>
        </w:rPr>
        <w:t>Cyber Security</w:t>
      </w:r>
    </w:p>
    <w:p w14:paraId="437B67A0" w14:textId="58EF6AA6" w:rsidR="009F7FEB" w:rsidRPr="00684C5D" w:rsidRDefault="009F7FEB" w:rsidP="009F7FEB">
      <w:pPr>
        <w:widowControl/>
        <w:overflowPunct/>
        <w:spacing w:after="138"/>
        <w:jc w:val="both"/>
        <w:textAlignment w:val="auto"/>
        <w:rPr>
          <w:rFonts w:eastAsia="Calibri" w:cs="Arial"/>
          <w:color w:val="000000"/>
          <w:sz w:val="24"/>
          <w:szCs w:val="24"/>
        </w:rPr>
      </w:pPr>
      <w:r w:rsidRPr="00684C5D">
        <w:rPr>
          <w:rFonts w:cs="Arial"/>
          <w:sz w:val="24"/>
          <w:szCs w:val="24"/>
        </w:rPr>
        <w:t xml:space="preserve">In line with </w:t>
      </w:r>
      <w:hyperlink r:id="rId17" w:history="1">
        <w:r w:rsidRPr="00684C5D">
          <w:rPr>
            <w:rStyle w:val="Hyperlink"/>
            <w:rFonts w:cs="Arial"/>
            <w:sz w:val="24"/>
            <w:szCs w:val="24"/>
          </w:rPr>
          <w:t>HM Government’s Cyber Essentials Scheme</w:t>
        </w:r>
      </w:hyperlink>
      <w:r w:rsidRPr="00684C5D">
        <w:rPr>
          <w:rFonts w:cs="Arial"/>
          <w:sz w:val="24"/>
          <w:szCs w:val="24"/>
        </w:rPr>
        <w:t xml:space="preserve">, the Contractor will </w:t>
      </w:r>
      <w:r w:rsidRPr="00294CBF">
        <w:rPr>
          <w:rFonts w:cs="Arial"/>
          <w:sz w:val="24"/>
          <w:szCs w:val="24"/>
        </w:rPr>
        <w:t>hold valid</w:t>
      </w:r>
      <w:r w:rsidR="00294CBF" w:rsidRPr="00294CBF">
        <w:rPr>
          <w:rFonts w:cs="Arial"/>
          <w:sz w:val="24"/>
          <w:szCs w:val="24"/>
        </w:rPr>
        <w:t xml:space="preserve"> </w:t>
      </w:r>
      <w:r w:rsidRPr="00294CBF">
        <w:rPr>
          <w:rFonts w:cs="Arial"/>
          <w:sz w:val="24"/>
          <w:szCs w:val="24"/>
        </w:rPr>
        <w:t>Cyber Essentials certification</w:t>
      </w:r>
      <w:r w:rsidR="00294CBF" w:rsidRPr="00294CBF">
        <w:rPr>
          <w:rFonts w:cs="Arial"/>
          <w:sz w:val="24"/>
          <w:szCs w:val="24"/>
        </w:rPr>
        <w:t xml:space="preserve"> </w:t>
      </w:r>
      <w:r w:rsidRPr="00294CBF">
        <w:rPr>
          <w:rFonts w:cs="Arial"/>
          <w:sz w:val="24"/>
          <w:szCs w:val="24"/>
        </w:rPr>
        <w:t xml:space="preserve">by the time </w:t>
      </w:r>
      <w:r w:rsidRPr="00684C5D">
        <w:rPr>
          <w:rFonts w:cs="Arial"/>
          <w:sz w:val="24"/>
          <w:szCs w:val="24"/>
        </w:rPr>
        <w:t xml:space="preserve">of contract award. Evidence of the certification must be provided to the Authority in order for the contract to be awarded. </w:t>
      </w:r>
    </w:p>
    <w:p w14:paraId="704338F8" w14:textId="77777777" w:rsidR="009F7FEB" w:rsidRPr="00684C5D" w:rsidRDefault="009F7FEB" w:rsidP="009F7FEB">
      <w:pPr>
        <w:jc w:val="both"/>
        <w:rPr>
          <w:rFonts w:cs="Arial"/>
          <w:sz w:val="24"/>
          <w:szCs w:val="24"/>
        </w:rPr>
      </w:pPr>
    </w:p>
    <w:p w14:paraId="5DED65BF" w14:textId="77777777" w:rsidR="009F7FEB" w:rsidRPr="00684C5D" w:rsidRDefault="009F7FEB" w:rsidP="009F7FEB">
      <w:pPr>
        <w:widowControl/>
        <w:overflowPunct/>
        <w:spacing w:after="138"/>
        <w:jc w:val="both"/>
        <w:textAlignment w:val="auto"/>
        <w:rPr>
          <w:rFonts w:eastAsia="Calibri" w:cs="Arial"/>
          <w:color w:val="000000"/>
          <w:sz w:val="24"/>
          <w:szCs w:val="24"/>
        </w:rPr>
      </w:pPr>
      <w:r w:rsidRPr="00684C5D">
        <w:rPr>
          <w:rFonts w:eastAsia="Calibri" w:cs="Arial"/>
          <w:color w:val="000000"/>
          <w:sz w:val="24"/>
          <w:szCs w:val="24"/>
        </w:rPr>
        <w:t>Evidence of renewal of certification must then be provided to the Authority on each anniversary of the first applicable certificate obtained by the Contractor for the duration of the Contract. In the event the Contractor fails to comply, the Authority reserves the right to terminate the Contract for material breach in line with the Standard Terms and Conditions of Contract.</w:t>
      </w:r>
    </w:p>
    <w:p w14:paraId="776540B3" w14:textId="77777777" w:rsidR="009F7FEB" w:rsidRPr="00684C5D" w:rsidRDefault="009F7FEB" w:rsidP="009F7FEB">
      <w:pPr>
        <w:widowControl/>
        <w:overflowPunct/>
        <w:jc w:val="both"/>
        <w:textAlignment w:val="auto"/>
        <w:rPr>
          <w:rFonts w:eastAsia="Calibri" w:cs="Arial"/>
          <w:color w:val="000000"/>
          <w:sz w:val="24"/>
          <w:szCs w:val="24"/>
        </w:rPr>
      </w:pPr>
    </w:p>
    <w:p w14:paraId="3729216B" w14:textId="73DB5132" w:rsidR="009F7FEB" w:rsidRPr="00294CBF" w:rsidRDefault="009F7FEB" w:rsidP="009F7FEB">
      <w:pPr>
        <w:widowControl/>
        <w:overflowPunct/>
        <w:jc w:val="both"/>
        <w:textAlignment w:val="auto"/>
        <w:rPr>
          <w:rFonts w:cs="Arial"/>
          <w:sz w:val="24"/>
          <w:szCs w:val="24"/>
        </w:rPr>
      </w:pPr>
      <w:r w:rsidRPr="00684C5D">
        <w:rPr>
          <w:rFonts w:eastAsia="Calibri" w:cs="Arial"/>
          <w:sz w:val="24"/>
          <w:szCs w:val="24"/>
        </w:rPr>
        <w:t xml:space="preserve">If the Contractor already holds </w:t>
      </w:r>
      <w:r w:rsidRPr="00684C5D">
        <w:rPr>
          <w:rFonts w:cs="Arial"/>
          <w:sz w:val="24"/>
          <w:szCs w:val="24"/>
        </w:rPr>
        <w:t>ISO27001 accreditation, no further Cyber Essentials certification will be necessary provided</w:t>
      </w:r>
      <w:r w:rsidRPr="00684C5D">
        <w:rPr>
          <w:rFonts w:eastAsia="Calibri" w:cs="Arial"/>
          <w:sz w:val="24"/>
          <w:szCs w:val="24"/>
        </w:rPr>
        <w:t xml:space="preserve"> </w:t>
      </w:r>
      <w:r w:rsidRPr="00684C5D">
        <w:rPr>
          <w:rFonts w:cs="Arial"/>
          <w:sz w:val="24"/>
          <w:szCs w:val="24"/>
        </w:rPr>
        <w:t>that</w:t>
      </w:r>
      <w:r w:rsidRPr="00684C5D">
        <w:rPr>
          <w:rFonts w:eastAsia="Calibri" w:cs="Arial"/>
          <w:sz w:val="24"/>
          <w:szCs w:val="24"/>
        </w:rPr>
        <w:t xml:space="preserve"> t</w:t>
      </w:r>
      <w:r w:rsidRPr="00684C5D">
        <w:rPr>
          <w:rFonts w:cs="Arial"/>
          <w:sz w:val="24"/>
          <w:szCs w:val="24"/>
        </w:rPr>
        <w:t>he certification</w:t>
      </w:r>
      <w:r w:rsidRPr="00684C5D">
        <w:rPr>
          <w:rFonts w:eastAsia="Calibri" w:cs="Arial"/>
          <w:sz w:val="24"/>
          <w:szCs w:val="24"/>
        </w:rPr>
        <w:t xml:space="preserve"> </w:t>
      </w:r>
      <w:r w:rsidRPr="00684C5D">
        <w:rPr>
          <w:rFonts w:cs="Arial"/>
          <w:sz w:val="24"/>
          <w:szCs w:val="24"/>
        </w:rPr>
        <w:t>body</w:t>
      </w:r>
      <w:r w:rsidRPr="00684C5D">
        <w:rPr>
          <w:rFonts w:eastAsia="Calibri" w:cs="Arial"/>
          <w:sz w:val="24"/>
          <w:szCs w:val="24"/>
        </w:rPr>
        <w:t xml:space="preserve"> </w:t>
      </w:r>
      <w:r w:rsidRPr="00684C5D">
        <w:rPr>
          <w:rFonts w:cs="Arial"/>
          <w:sz w:val="24"/>
          <w:szCs w:val="24"/>
        </w:rPr>
        <w:lastRenderedPageBreak/>
        <w:t>carrying</w:t>
      </w:r>
      <w:r w:rsidRPr="00684C5D">
        <w:rPr>
          <w:rFonts w:eastAsia="Calibri" w:cs="Arial"/>
          <w:sz w:val="24"/>
          <w:szCs w:val="24"/>
        </w:rPr>
        <w:t xml:space="preserve"> </w:t>
      </w:r>
      <w:r w:rsidRPr="00684C5D">
        <w:rPr>
          <w:rFonts w:cs="Arial"/>
          <w:sz w:val="24"/>
          <w:szCs w:val="24"/>
        </w:rPr>
        <w:t>out</w:t>
      </w:r>
      <w:r w:rsidRPr="00684C5D">
        <w:rPr>
          <w:rFonts w:eastAsia="Calibri" w:cs="Arial"/>
          <w:sz w:val="24"/>
          <w:szCs w:val="24"/>
        </w:rPr>
        <w:t xml:space="preserve"> </w:t>
      </w:r>
      <w:r w:rsidRPr="00684C5D">
        <w:rPr>
          <w:rFonts w:cs="Arial"/>
          <w:sz w:val="24"/>
          <w:szCs w:val="24"/>
        </w:rPr>
        <w:t>this</w:t>
      </w:r>
      <w:r w:rsidRPr="00684C5D">
        <w:rPr>
          <w:rFonts w:eastAsia="Calibri" w:cs="Arial"/>
          <w:sz w:val="24"/>
          <w:szCs w:val="24"/>
        </w:rPr>
        <w:t xml:space="preserve"> </w:t>
      </w:r>
      <w:r w:rsidRPr="00684C5D">
        <w:rPr>
          <w:rFonts w:cs="Arial"/>
          <w:sz w:val="24"/>
          <w:szCs w:val="24"/>
        </w:rPr>
        <w:t>verification</w:t>
      </w:r>
      <w:r w:rsidRPr="00684C5D">
        <w:rPr>
          <w:rFonts w:eastAsia="Calibri" w:cs="Arial"/>
          <w:sz w:val="24"/>
          <w:szCs w:val="24"/>
        </w:rPr>
        <w:t xml:space="preserve"> </w:t>
      </w:r>
      <w:r w:rsidRPr="00684C5D">
        <w:rPr>
          <w:rFonts w:cs="Arial"/>
          <w:sz w:val="24"/>
          <w:szCs w:val="24"/>
        </w:rPr>
        <w:t>is</w:t>
      </w:r>
      <w:r w:rsidRPr="00684C5D">
        <w:rPr>
          <w:rFonts w:eastAsia="Calibri" w:cs="Arial"/>
          <w:sz w:val="24"/>
          <w:szCs w:val="24"/>
        </w:rPr>
        <w:t xml:space="preserve"> </w:t>
      </w:r>
      <w:r w:rsidRPr="00684C5D">
        <w:rPr>
          <w:rFonts w:cs="Arial"/>
          <w:sz w:val="24"/>
          <w:szCs w:val="24"/>
        </w:rPr>
        <w:t>approved</w:t>
      </w:r>
      <w:r w:rsidRPr="00684C5D">
        <w:rPr>
          <w:rFonts w:eastAsia="Calibri" w:cs="Arial"/>
          <w:sz w:val="24"/>
          <w:szCs w:val="24"/>
        </w:rPr>
        <w:t xml:space="preserve"> </w:t>
      </w:r>
      <w:r w:rsidRPr="00684C5D">
        <w:rPr>
          <w:rFonts w:cs="Arial"/>
          <w:sz w:val="24"/>
          <w:szCs w:val="24"/>
        </w:rPr>
        <w:t>to</w:t>
      </w:r>
      <w:r w:rsidRPr="00684C5D">
        <w:rPr>
          <w:rFonts w:eastAsia="Calibri" w:cs="Arial"/>
          <w:sz w:val="24"/>
          <w:szCs w:val="24"/>
        </w:rPr>
        <w:t xml:space="preserve"> </w:t>
      </w:r>
      <w:r w:rsidRPr="00684C5D">
        <w:rPr>
          <w:rFonts w:cs="Arial"/>
          <w:sz w:val="24"/>
          <w:szCs w:val="24"/>
        </w:rPr>
        <w:t>issue</w:t>
      </w:r>
      <w:r w:rsidRPr="00684C5D">
        <w:rPr>
          <w:rFonts w:eastAsia="Calibri" w:cs="Arial"/>
          <w:sz w:val="24"/>
          <w:szCs w:val="24"/>
        </w:rPr>
        <w:t xml:space="preserve"> </w:t>
      </w:r>
      <w:r w:rsidRPr="00684C5D">
        <w:rPr>
          <w:rFonts w:cs="Arial"/>
          <w:sz w:val="24"/>
          <w:szCs w:val="24"/>
        </w:rPr>
        <w:t>a</w:t>
      </w:r>
      <w:r w:rsidRPr="00684C5D">
        <w:rPr>
          <w:rFonts w:eastAsia="Calibri" w:cs="Arial"/>
          <w:sz w:val="24"/>
          <w:szCs w:val="24"/>
        </w:rPr>
        <w:t xml:space="preserve"> </w:t>
      </w:r>
      <w:r w:rsidRPr="00684C5D">
        <w:rPr>
          <w:rFonts w:cs="Arial"/>
          <w:sz w:val="24"/>
          <w:szCs w:val="24"/>
        </w:rPr>
        <w:t>Cyber</w:t>
      </w:r>
      <w:r w:rsidRPr="00684C5D">
        <w:rPr>
          <w:rFonts w:eastAsia="Calibri" w:cs="Arial"/>
          <w:sz w:val="24"/>
          <w:szCs w:val="24"/>
        </w:rPr>
        <w:t xml:space="preserve"> </w:t>
      </w:r>
      <w:r w:rsidRPr="00684C5D">
        <w:rPr>
          <w:rFonts w:cs="Arial"/>
          <w:sz w:val="24"/>
          <w:szCs w:val="24"/>
        </w:rPr>
        <w:t>Essentials</w:t>
      </w:r>
      <w:r w:rsidRPr="00684C5D">
        <w:rPr>
          <w:rFonts w:eastAsia="Calibri" w:cs="Arial"/>
          <w:sz w:val="24"/>
          <w:szCs w:val="24"/>
        </w:rPr>
        <w:t xml:space="preserve"> </w:t>
      </w:r>
      <w:r w:rsidRPr="00684C5D">
        <w:rPr>
          <w:rFonts w:cs="Arial"/>
          <w:sz w:val="24"/>
          <w:szCs w:val="24"/>
        </w:rPr>
        <w:t>certificate</w:t>
      </w:r>
      <w:r w:rsidRPr="00684C5D">
        <w:rPr>
          <w:rFonts w:eastAsia="Calibri" w:cs="Arial"/>
          <w:sz w:val="24"/>
          <w:szCs w:val="24"/>
        </w:rPr>
        <w:t xml:space="preserve"> </w:t>
      </w:r>
      <w:r w:rsidRPr="00684C5D">
        <w:rPr>
          <w:rFonts w:cs="Arial"/>
          <w:sz w:val="24"/>
          <w:szCs w:val="24"/>
        </w:rPr>
        <w:t>by</w:t>
      </w:r>
      <w:r w:rsidRPr="00684C5D">
        <w:rPr>
          <w:rFonts w:eastAsia="Calibri" w:cs="Arial"/>
          <w:sz w:val="24"/>
          <w:szCs w:val="24"/>
        </w:rPr>
        <w:t xml:space="preserve"> </w:t>
      </w:r>
      <w:r w:rsidRPr="00684C5D">
        <w:rPr>
          <w:rFonts w:cs="Arial"/>
          <w:sz w:val="24"/>
          <w:szCs w:val="24"/>
        </w:rPr>
        <w:t>one</w:t>
      </w:r>
      <w:r w:rsidRPr="00684C5D">
        <w:rPr>
          <w:rFonts w:eastAsia="Calibri" w:cs="Arial"/>
          <w:sz w:val="24"/>
          <w:szCs w:val="24"/>
        </w:rPr>
        <w:t xml:space="preserve"> </w:t>
      </w:r>
      <w:r w:rsidRPr="00684C5D">
        <w:rPr>
          <w:rFonts w:cs="Arial"/>
          <w:sz w:val="24"/>
          <w:szCs w:val="24"/>
        </w:rPr>
        <w:t>of</w:t>
      </w:r>
      <w:r w:rsidRPr="00684C5D">
        <w:rPr>
          <w:rFonts w:eastAsia="Calibri" w:cs="Arial"/>
          <w:sz w:val="24"/>
          <w:szCs w:val="24"/>
        </w:rPr>
        <w:t xml:space="preserve"> </w:t>
      </w:r>
      <w:r w:rsidRPr="00684C5D">
        <w:rPr>
          <w:rFonts w:cs="Arial"/>
          <w:sz w:val="24"/>
          <w:szCs w:val="24"/>
        </w:rPr>
        <w:t>the</w:t>
      </w:r>
      <w:r w:rsidRPr="00684C5D">
        <w:rPr>
          <w:rFonts w:eastAsia="Calibri" w:cs="Arial"/>
          <w:sz w:val="24"/>
          <w:szCs w:val="24"/>
        </w:rPr>
        <w:t xml:space="preserve"> </w:t>
      </w:r>
      <w:r w:rsidRPr="00684C5D">
        <w:rPr>
          <w:rFonts w:cs="Arial"/>
          <w:sz w:val="24"/>
          <w:szCs w:val="24"/>
        </w:rPr>
        <w:t>accreditation</w:t>
      </w:r>
      <w:r w:rsidRPr="00684C5D">
        <w:rPr>
          <w:rFonts w:eastAsia="Calibri" w:cs="Arial"/>
          <w:sz w:val="24"/>
          <w:szCs w:val="24"/>
        </w:rPr>
        <w:t xml:space="preserve"> </w:t>
      </w:r>
      <w:r w:rsidRPr="00684C5D">
        <w:rPr>
          <w:rFonts w:cs="Arial"/>
          <w:sz w:val="24"/>
          <w:szCs w:val="24"/>
        </w:rPr>
        <w:t>bodies.</w:t>
      </w:r>
    </w:p>
    <w:p w14:paraId="3FF3E329" w14:textId="77777777" w:rsidR="009F7FEB" w:rsidRPr="00684C5D" w:rsidRDefault="009F7FEB" w:rsidP="009F7FEB">
      <w:pPr>
        <w:pStyle w:val="Heading1"/>
        <w:numPr>
          <w:ilvl w:val="0"/>
          <w:numId w:val="6"/>
        </w:numPr>
        <w:ind w:left="720"/>
        <w:jc w:val="both"/>
        <w:rPr>
          <w:rFonts w:ascii="Arial" w:hAnsi="Arial" w:cs="Arial"/>
          <w:sz w:val="24"/>
          <w:szCs w:val="24"/>
        </w:rPr>
      </w:pPr>
      <w:bookmarkStart w:id="105" w:name="_Toc515970211"/>
      <w:bookmarkStart w:id="106" w:name="_Toc532899893"/>
      <w:bookmarkStart w:id="107" w:name="_Toc532900013"/>
      <w:r w:rsidRPr="00684C5D">
        <w:rPr>
          <w:rFonts w:ascii="Arial" w:hAnsi="Arial" w:cs="Arial"/>
          <w:sz w:val="24"/>
          <w:szCs w:val="24"/>
        </w:rPr>
        <w:t>Skills and experience</w:t>
      </w:r>
      <w:bookmarkEnd w:id="105"/>
      <w:bookmarkEnd w:id="106"/>
      <w:bookmarkEnd w:id="107"/>
    </w:p>
    <w:p w14:paraId="6C9E5EAC" w14:textId="77777777" w:rsidR="00E22377" w:rsidRDefault="00E22377" w:rsidP="00E22377">
      <w:pPr>
        <w:pStyle w:val="PTablebodyCharCharChar"/>
        <w:tabs>
          <w:tab w:val="clear" w:pos="7823"/>
          <w:tab w:val="right" w:pos="709"/>
        </w:tabs>
        <w:spacing w:after="0"/>
        <w:ind w:left="0"/>
        <w:rPr>
          <w:rFonts w:ascii="Arial" w:hAnsi="Arial" w:cs="Arial"/>
          <w:lang w:eastAsia="en-GB"/>
        </w:rPr>
      </w:pPr>
    </w:p>
    <w:p w14:paraId="62117EE9" w14:textId="79B695D1" w:rsidR="009F7FEB" w:rsidRPr="00684C5D" w:rsidRDefault="009F7FEB" w:rsidP="00E22377">
      <w:pPr>
        <w:pStyle w:val="PTablebodyCharCharChar"/>
        <w:tabs>
          <w:tab w:val="clear" w:pos="7823"/>
          <w:tab w:val="right" w:pos="709"/>
        </w:tabs>
        <w:spacing w:after="0"/>
        <w:ind w:left="0"/>
        <w:rPr>
          <w:rFonts w:ascii="Arial" w:hAnsi="Arial" w:cs="Arial"/>
          <w:highlight w:val="yellow"/>
        </w:rPr>
      </w:pPr>
      <w:r w:rsidRPr="00684C5D">
        <w:rPr>
          <w:rFonts w:ascii="Arial" w:hAnsi="Arial" w:cs="Arial"/>
        </w:rPr>
        <w:t>BEIS would like you to demonstrate that you have the experience and capabilities to undertake the project. Your tender response should include a summary of each proposed team members experience and capabilities.</w:t>
      </w:r>
      <w:r w:rsidRPr="00684C5D">
        <w:rPr>
          <w:rFonts w:ascii="Arial" w:hAnsi="Arial" w:cs="Arial"/>
          <w:highlight w:val="yellow"/>
        </w:rPr>
        <w:t xml:space="preserve"> </w:t>
      </w:r>
    </w:p>
    <w:p w14:paraId="543E9E7D" w14:textId="77777777" w:rsidR="009F7FEB" w:rsidRPr="00684C5D" w:rsidRDefault="009F7FEB" w:rsidP="009F7FEB">
      <w:pPr>
        <w:pStyle w:val="PTablebodyCharCharChar"/>
        <w:spacing w:after="0"/>
        <w:ind w:left="0"/>
        <w:rPr>
          <w:rFonts w:ascii="Arial" w:hAnsi="Arial" w:cs="Arial"/>
        </w:rPr>
      </w:pPr>
    </w:p>
    <w:p w14:paraId="01530631" w14:textId="12A2CE1E" w:rsidR="009F7FEB" w:rsidRPr="00684C5D" w:rsidRDefault="009F7FEB" w:rsidP="00E22377">
      <w:pPr>
        <w:pStyle w:val="PTablebodyCharCharChar"/>
        <w:tabs>
          <w:tab w:val="clear" w:pos="7823"/>
          <w:tab w:val="right" w:pos="709"/>
        </w:tabs>
        <w:spacing w:after="0"/>
        <w:ind w:left="0"/>
        <w:rPr>
          <w:rFonts w:ascii="Arial" w:hAnsi="Arial" w:cs="Arial"/>
        </w:rPr>
      </w:pPr>
      <w:r w:rsidRPr="00684C5D">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45876C0A" w14:textId="77777777" w:rsidR="00E22377" w:rsidRDefault="00E22377" w:rsidP="00E22377">
      <w:pPr>
        <w:jc w:val="both"/>
        <w:rPr>
          <w:rFonts w:cs="Arial"/>
          <w:sz w:val="24"/>
          <w:szCs w:val="24"/>
          <w:lang w:eastAsia="en-US"/>
        </w:rPr>
      </w:pPr>
    </w:p>
    <w:p w14:paraId="285BECEB" w14:textId="44ADCEA4" w:rsidR="009F7FEB" w:rsidRPr="00684C5D" w:rsidRDefault="009F7FEB" w:rsidP="009F7FEB">
      <w:pPr>
        <w:jc w:val="both"/>
        <w:rPr>
          <w:rFonts w:cs="Arial"/>
          <w:sz w:val="24"/>
          <w:szCs w:val="24"/>
        </w:rPr>
      </w:pPr>
      <w:r w:rsidRPr="00684C5D">
        <w:rPr>
          <w:rFonts w:cs="Arial"/>
          <w:sz w:val="24"/>
          <w:szCs w:val="24"/>
        </w:rPr>
        <w:t>Contractors should identify the individual(s) who will be responsible for managing the project.</w:t>
      </w:r>
    </w:p>
    <w:p w14:paraId="699CCE08" w14:textId="77777777" w:rsidR="009F7FEB" w:rsidRPr="00684C5D" w:rsidRDefault="009F7FEB" w:rsidP="009F7FEB">
      <w:pPr>
        <w:pStyle w:val="Heading1"/>
        <w:numPr>
          <w:ilvl w:val="0"/>
          <w:numId w:val="6"/>
        </w:numPr>
        <w:ind w:left="720"/>
        <w:rPr>
          <w:rFonts w:ascii="Arial" w:hAnsi="Arial" w:cs="Arial"/>
          <w:sz w:val="24"/>
          <w:szCs w:val="24"/>
        </w:rPr>
      </w:pPr>
      <w:bookmarkStart w:id="108" w:name="_Toc405888467"/>
      <w:bookmarkStart w:id="109" w:name="_Toc515970212"/>
      <w:bookmarkStart w:id="110" w:name="_Toc532899894"/>
      <w:bookmarkStart w:id="111" w:name="_Toc532900014"/>
      <w:r w:rsidRPr="00684C5D">
        <w:rPr>
          <w:rFonts w:ascii="Arial" w:hAnsi="Arial" w:cs="Arial"/>
          <w:sz w:val="24"/>
          <w:szCs w:val="24"/>
        </w:rPr>
        <w:t>Consortium Bids</w:t>
      </w:r>
      <w:bookmarkEnd w:id="108"/>
      <w:bookmarkEnd w:id="109"/>
      <w:bookmarkEnd w:id="110"/>
      <w:bookmarkEnd w:id="111"/>
    </w:p>
    <w:p w14:paraId="2E6D4E43" w14:textId="77777777" w:rsidR="00E22377" w:rsidRDefault="00E22377" w:rsidP="00E22377">
      <w:pPr>
        <w:pStyle w:val="FootnoteText"/>
        <w:jc w:val="both"/>
        <w:rPr>
          <w:rFonts w:ascii="Arial" w:eastAsia="Times New Roman" w:hAnsi="Arial" w:cs="Arial"/>
          <w:sz w:val="24"/>
          <w:szCs w:val="24"/>
          <w:lang w:eastAsia="en-GB"/>
        </w:rPr>
      </w:pPr>
    </w:p>
    <w:p w14:paraId="6BC31711" w14:textId="0A710F86" w:rsidR="009F7FEB" w:rsidRPr="00684C5D" w:rsidRDefault="009F7FEB" w:rsidP="00E22377">
      <w:pPr>
        <w:pStyle w:val="FootnoteText"/>
        <w:jc w:val="both"/>
        <w:rPr>
          <w:rFonts w:ascii="Arial" w:hAnsi="Arial" w:cs="Arial"/>
          <w:sz w:val="24"/>
          <w:szCs w:val="24"/>
          <w:lang w:eastAsia="en-GB"/>
        </w:rPr>
      </w:pPr>
      <w:r w:rsidRPr="00684C5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684C5D">
        <w:rPr>
          <w:rFonts w:ascii="Arial" w:hAnsi="Arial" w:cs="Arial"/>
          <w:sz w:val="24"/>
          <w:szCs w:val="24"/>
        </w:rPr>
        <w:t xml:space="preserve">expect the bidder to indicate who in the consortium will be the </w:t>
      </w:r>
      <w:r w:rsidRPr="00684C5D">
        <w:rPr>
          <w:rFonts w:ascii="Arial" w:hAnsi="Arial" w:cs="Arial"/>
          <w:sz w:val="24"/>
          <w:szCs w:val="24"/>
          <w:lang w:eastAsia="en-GB"/>
        </w:rPr>
        <w:t>lead contact for this project, and the organisation and governance associated with the consortia.</w:t>
      </w:r>
    </w:p>
    <w:p w14:paraId="3658DFE3" w14:textId="77777777" w:rsidR="009F7FEB" w:rsidRPr="00684C5D" w:rsidRDefault="009F7FEB" w:rsidP="009F7FEB">
      <w:pPr>
        <w:pStyle w:val="FootnoteText"/>
        <w:ind w:left="567"/>
        <w:jc w:val="both"/>
        <w:rPr>
          <w:rFonts w:ascii="Arial" w:hAnsi="Arial" w:cs="Arial"/>
          <w:sz w:val="24"/>
          <w:szCs w:val="24"/>
          <w:lang w:eastAsia="en-GB"/>
        </w:rPr>
      </w:pPr>
    </w:p>
    <w:p w14:paraId="0A91D2EC" w14:textId="77777777" w:rsidR="009F7FEB" w:rsidRPr="00684C5D" w:rsidRDefault="009F7FEB" w:rsidP="00E22377">
      <w:pPr>
        <w:pStyle w:val="FootnoteText"/>
        <w:jc w:val="both"/>
        <w:rPr>
          <w:rFonts w:ascii="Arial" w:hAnsi="Arial" w:cs="Arial"/>
          <w:sz w:val="24"/>
          <w:szCs w:val="24"/>
          <w:lang w:eastAsia="en-GB"/>
        </w:rPr>
      </w:pPr>
      <w:r w:rsidRPr="00684C5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684C5D" w:rsidRDefault="009F7FEB" w:rsidP="009F7FEB">
      <w:pPr>
        <w:pStyle w:val="FootnoteText"/>
        <w:ind w:left="567"/>
        <w:jc w:val="both"/>
        <w:rPr>
          <w:rFonts w:ascii="Arial" w:hAnsi="Arial" w:cs="Arial"/>
          <w:sz w:val="24"/>
          <w:szCs w:val="24"/>
          <w:lang w:eastAsia="en-GB"/>
        </w:rPr>
      </w:pPr>
    </w:p>
    <w:p w14:paraId="40179E1C" w14:textId="77777777" w:rsidR="009F7FEB" w:rsidRPr="00684C5D" w:rsidRDefault="009F7FEB" w:rsidP="00E22377">
      <w:pPr>
        <w:pStyle w:val="NoSpacing"/>
        <w:jc w:val="both"/>
        <w:rPr>
          <w:rFonts w:ascii="Arial" w:hAnsi="Arial" w:cs="Arial"/>
          <w:sz w:val="24"/>
          <w:szCs w:val="24"/>
        </w:rPr>
      </w:pPr>
      <w:r w:rsidRPr="00684C5D">
        <w:rPr>
          <w:rFonts w:ascii="Arial" w:hAnsi="Arial" w:cs="Arial"/>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684C5D" w:rsidRDefault="009F7FEB" w:rsidP="009F7FEB">
      <w:pPr>
        <w:pStyle w:val="NoSpacing"/>
        <w:jc w:val="both"/>
        <w:rPr>
          <w:rFonts w:ascii="Arial" w:hAnsi="Arial" w:cs="Arial"/>
          <w:sz w:val="24"/>
          <w:szCs w:val="24"/>
        </w:rPr>
      </w:pPr>
    </w:p>
    <w:p w14:paraId="6C30A42D" w14:textId="10AB2CC3" w:rsidR="009F7FEB" w:rsidRPr="00684C5D" w:rsidRDefault="009F7FEB" w:rsidP="00EB59BB">
      <w:pPr>
        <w:pStyle w:val="NoSpacing"/>
        <w:jc w:val="both"/>
        <w:rPr>
          <w:rFonts w:ascii="Arial" w:hAnsi="Arial" w:cs="Arial"/>
          <w:sz w:val="24"/>
          <w:szCs w:val="24"/>
        </w:rPr>
      </w:pPr>
      <w:r w:rsidRPr="00684C5D">
        <w:rPr>
          <w:rFonts w:ascii="Arial" w:hAnsi="Arial" w:cs="Arial"/>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21174B36" w14:textId="32603E3A" w:rsidR="009F7FEB" w:rsidRDefault="009F7FEB" w:rsidP="009F7FEB">
      <w:pPr>
        <w:pStyle w:val="Heading1"/>
        <w:numPr>
          <w:ilvl w:val="0"/>
          <w:numId w:val="6"/>
        </w:numPr>
        <w:ind w:left="720"/>
        <w:rPr>
          <w:rFonts w:ascii="Arial" w:hAnsi="Arial" w:cs="Arial"/>
          <w:sz w:val="24"/>
          <w:szCs w:val="24"/>
        </w:rPr>
      </w:pPr>
      <w:bookmarkStart w:id="112" w:name="_Toc405888468"/>
      <w:bookmarkStart w:id="113" w:name="_Toc532899895"/>
      <w:bookmarkStart w:id="114" w:name="_Toc532900015"/>
      <w:r w:rsidRPr="00684C5D">
        <w:rPr>
          <w:rFonts w:ascii="Arial" w:hAnsi="Arial" w:cs="Arial"/>
          <w:sz w:val="24"/>
          <w:szCs w:val="24"/>
        </w:rPr>
        <w:t>Budget</w:t>
      </w:r>
      <w:bookmarkEnd w:id="112"/>
      <w:bookmarkEnd w:id="113"/>
      <w:bookmarkEnd w:id="114"/>
      <w:r w:rsidRPr="00684C5D">
        <w:rPr>
          <w:rFonts w:ascii="Arial" w:hAnsi="Arial" w:cs="Arial"/>
          <w:sz w:val="24"/>
          <w:szCs w:val="24"/>
        </w:rPr>
        <w:t xml:space="preserve"> </w:t>
      </w:r>
    </w:p>
    <w:p w14:paraId="31400167" w14:textId="77777777" w:rsidR="00E22377" w:rsidRPr="00E22377" w:rsidRDefault="00E22377" w:rsidP="00E22377"/>
    <w:p w14:paraId="0566B661" w14:textId="115C8EEE" w:rsidR="009F7FEB" w:rsidRDefault="00F3540D" w:rsidP="009F7FEB">
      <w:pPr>
        <w:pStyle w:val="ListParagraph"/>
        <w:spacing w:line="240" w:lineRule="auto"/>
        <w:ind w:left="0"/>
        <w:jc w:val="both"/>
        <w:rPr>
          <w:rFonts w:ascii="Arial" w:hAnsi="Arial" w:cs="Arial"/>
          <w:sz w:val="24"/>
          <w:szCs w:val="24"/>
        </w:rPr>
      </w:pPr>
      <w:r>
        <w:rPr>
          <w:rFonts w:ascii="Arial" w:hAnsi="Arial" w:cs="Arial"/>
          <w:sz w:val="24"/>
          <w:szCs w:val="24"/>
        </w:rPr>
        <w:t>T</w:t>
      </w:r>
      <w:r w:rsidR="000D77FF" w:rsidRPr="00684C5D">
        <w:rPr>
          <w:rFonts w:ascii="Arial" w:hAnsi="Arial" w:cs="Arial"/>
          <w:sz w:val="24"/>
          <w:szCs w:val="24"/>
        </w:rPr>
        <w:t>his contract isn’t a budget funded</w:t>
      </w:r>
      <w:r>
        <w:rPr>
          <w:rFonts w:ascii="Arial" w:hAnsi="Arial" w:cs="Arial"/>
          <w:sz w:val="24"/>
          <w:szCs w:val="24"/>
        </w:rPr>
        <w:t xml:space="preserve"> project</w:t>
      </w:r>
      <w:r w:rsidR="000D77FF" w:rsidRPr="00684C5D">
        <w:rPr>
          <w:rFonts w:ascii="Arial" w:hAnsi="Arial" w:cs="Arial"/>
          <w:sz w:val="24"/>
          <w:szCs w:val="24"/>
        </w:rPr>
        <w:t xml:space="preserve"> for the department</w:t>
      </w:r>
      <w:r>
        <w:rPr>
          <w:rFonts w:ascii="Arial" w:hAnsi="Arial" w:cs="Arial"/>
          <w:sz w:val="24"/>
          <w:szCs w:val="24"/>
        </w:rPr>
        <w:t xml:space="preserve">. There is a project value of up to £348,000 for the 3-year contract, based on the maximum usage of the service. </w:t>
      </w:r>
      <w:r w:rsidR="000D77FF" w:rsidRPr="00684C5D">
        <w:rPr>
          <w:rFonts w:ascii="Arial" w:hAnsi="Arial" w:cs="Arial"/>
          <w:sz w:val="24"/>
          <w:szCs w:val="24"/>
        </w:rPr>
        <w:t xml:space="preserve"> </w:t>
      </w:r>
      <w:r>
        <w:rPr>
          <w:rFonts w:ascii="Arial" w:hAnsi="Arial" w:cs="Arial"/>
          <w:sz w:val="24"/>
          <w:szCs w:val="24"/>
        </w:rPr>
        <w:t xml:space="preserve">Several eligible organisations, including BEIS, subsidies the cost for employees and therefore these payments will be made on receipt of invoices sent to the relevant organisations. The remainder of the cost, or full cost for those users whose employee does not </w:t>
      </w:r>
      <w:r w:rsidR="00E22377">
        <w:rPr>
          <w:rFonts w:ascii="Arial" w:hAnsi="Arial" w:cs="Arial"/>
          <w:sz w:val="24"/>
          <w:szCs w:val="24"/>
        </w:rPr>
        <w:t>subsidies</w:t>
      </w:r>
      <w:r>
        <w:rPr>
          <w:rFonts w:ascii="Arial" w:hAnsi="Arial" w:cs="Arial"/>
          <w:sz w:val="24"/>
          <w:szCs w:val="24"/>
        </w:rPr>
        <w:t xml:space="preserve">, is provided directly </w:t>
      </w:r>
      <w:r w:rsidR="00E22377">
        <w:rPr>
          <w:rFonts w:ascii="Arial" w:hAnsi="Arial" w:cs="Arial"/>
          <w:sz w:val="24"/>
          <w:szCs w:val="24"/>
        </w:rPr>
        <w:t xml:space="preserve">by </w:t>
      </w:r>
      <w:r>
        <w:rPr>
          <w:rFonts w:ascii="Arial" w:hAnsi="Arial" w:cs="Arial"/>
          <w:sz w:val="24"/>
          <w:szCs w:val="24"/>
        </w:rPr>
        <w:t>the service users</w:t>
      </w:r>
      <w:r w:rsidR="00E22377">
        <w:rPr>
          <w:rFonts w:ascii="Arial" w:hAnsi="Arial" w:cs="Arial"/>
          <w:sz w:val="24"/>
          <w:szCs w:val="24"/>
        </w:rPr>
        <w:t xml:space="preserve">. </w:t>
      </w:r>
    </w:p>
    <w:p w14:paraId="506F4CDA" w14:textId="2B434325" w:rsidR="009F7FEB" w:rsidRPr="00E22377" w:rsidRDefault="009F7FEB" w:rsidP="00E22377">
      <w:pPr>
        <w:jc w:val="both"/>
        <w:rPr>
          <w:rFonts w:cs="Arial"/>
          <w:sz w:val="24"/>
          <w:szCs w:val="24"/>
        </w:rPr>
      </w:pPr>
      <w:r w:rsidRPr="00E22377">
        <w:rPr>
          <w:rFonts w:cs="Arial"/>
          <w:sz w:val="24"/>
          <w:szCs w:val="24"/>
        </w:rPr>
        <w:t xml:space="preserve">Contractors should provide a full and detailed breakdown of costs. This should include staff (and day rate) allocated to specific tasks. </w:t>
      </w:r>
    </w:p>
    <w:p w14:paraId="33FC20B2" w14:textId="77777777" w:rsidR="00E22377" w:rsidRDefault="00E22377" w:rsidP="00E22377">
      <w:pPr>
        <w:jc w:val="both"/>
        <w:rPr>
          <w:rFonts w:eastAsia="MS Mincho" w:cs="Arial"/>
          <w:sz w:val="24"/>
          <w:szCs w:val="24"/>
          <w:lang w:eastAsia="en-US"/>
        </w:rPr>
      </w:pPr>
    </w:p>
    <w:p w14:paraId="43E25BC9" w14:textId="3EADFE28" w:rsidR="009F7FEB" w:rsidRPr="00E22377" w:rsidRDefault="009F7FEB" w:rsidP="00E22377">
      <w:pPr>
        <w:jc w:val="both"/>
        <w:rPr>
          <w:rFonts w:cs="Arial"/>
          <w:sz w:val="24"/>
          <w:szCs w:val="24"/>
        </w:rPr>
      </w:pPr>
      <w:r w:rsidRPr="00E22377">
        <w:rPr>
          <w:rFonts w:cs="Arial"/>
          <w:sz w:val="24"/>
          <w:szCs w:val="24"/>
        </w:rPr>
        <w:t>Cost will be a criterion against which bids which will be assessed.</w:t>
      </w:r>
    </w:p>
    <w:p w14:paraId="563733AB" w14:textId="77777777" w:rsidR="00E22377" w:rsidRDefault="00E22377" w:rsidP="00E22377">
      <w:pPr>
        <w:jc w:val="both"/>
        <w:rPr>
          <w:rFonts w:cs="Arial"/>
          <w:sz w:val="24"/>
          <w:szCs w:val="24"/>
        </w:rPr>
      </w:pPr>
    </w:p>
    <w:p w14:paraId="037BB78C" w14:textId="77777777" w:rsidR="009F7FEB" w:rsidRPr="00684C5D" w:rsidRDefault="009F7FEB" w:rsidP="00E22377">
      <w:pPr>
        <w:jc w:val="both"/>
        <w:rPr>
          <w:rFonts w:eastAsia="MS Mincho" w:cs="Arial"/>
          <w:sz w:val="24"/>
          <w:szCs w:val="24"/>
          <w:lang w:eastAsia="en-US"/>
        </w:rPr>
      </w:pPr>
      <w:r w:rsidRPr="00684C5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684C5D" w:rsidRDefault="009F7FEB" w:rsidP="009F7FEB">
      <w:pPr>
        <w:jc w:val="both"/>
        <w:rPr>
          <w:rFonts w:eastAsia="MS Mincho" w:cs="Arial"/>
          <w:sz w:val="24"/>
          <w:szCs w:val="24"/>
          <w:lang w:eastAsia="en-US"/>
        </w:rPr>
      </w:pPr>
    </w:p>
    <w:p w14:paraId="56A08414" w14:textId="73E2095F" w:rsidR="009F7FEB" w:rsidRPr="002E4CC4" w:rsidRDefault="009F7FEB" w:rsidP="009F7FEB">
      <w:pPr>
        <w:jc w:val="both"/>
        <w:rPr>
          <w:rFonts w:eastAsia="MS Mincho" w:cs="Arial"/>
          <w:sz w:val="24"/>
          <w:szCs w:val="24"/>
          <w:lang w:eastAsia="en-US"/>
        </w:rPr>
      </w:pPr>
      <w:r w:rsidRPr="00684C5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66F7E2C2" w14:textId="053AD673" w:rsidR="009F7FEB" w:rsidRDefault="009F7FEB" w:rsidP="009F7FEB">
      <w:pPr>
        <w:pStyle w:val="Heading1"/>
        <w:numPr>
          <w:ilvl w:val="0"/>
          <w:numId w:val="6"/>
        </w:numPr>
        <w:ind w:left="720"/>
        <w:rPr>
          <w:rFonts w:ascii="Arial" w:hAnsi="Arial" w:cs="Arial"/>
          <w:sz w:val="24"/>
          <w:szCs w:val="24"/>
        </w:rPr>
      </w:pPr>
      <w:bookmarkStart w:id="115" w:name="_Toc405888469"/>
      <w:bookmarkStart w:id="116" w:name="_Toc532899896"/>
      <w:bookmarkStart w:id="117" w:name="_Toc532900016"/>
      <w:r w:rsidRPr="00684C5D">
        <w:rPr>
          <w:rFonts w:ascii="Arial" w:hAnsi="Arial" w:cs="Arial"/>
          <w:sz w:val="24"/>
          <w:szCs w:val="24"/>
        </w:rPr>
        <w:t>Evaluation of Tenders</w:t>
      </w:r>
      <w:bookmarkEnd w:id="115"/>
      <w:bookmarkEnd w:id="116"/>
      <w:bookmarkEnd w:id="117"/>
    </w:p>
    <w:p w14:paraId="3D41BB44" w14:textId="77777777" w:rsidR="00E22377" w:rsidRPr="00E22377" w:rsidRDefault="00E22377" w:rsidP="00E22377"/>
    <w:bookmarkEnd w:id="41"/>
    <w:bookmarkEnd w:id="98"/>
    <w:bookmarkEnd w:id="99"/>
    <w:bookmarkEnd w:id="100"/>
    <w:bookmarkEnd w:id="101"/>
    <w:p w14:paraId="7FF0A644" w14:textId="04C6179E" w:rsidR="001C7FE2" w:rsidRPr="00684C5D" w:rsidRDefault="001C7FE2" w:rsidP="00E22377">
      <w:pPr>
        <w:jc w:val="both"/>
        <w:rPr>
          <w:rFonts w:cs="Arial"/>
          <w:sz w:val="24"/>
          <w:szCs w:val="24"/>
        </w:rPr>
      </w:pPr>
      <w:r w:rsidRPr="00684C5D">
        <w:rPr>
          <w:rFonts w:cs="Arial"/>
          <w:sz w:val="24"/>
          <w:szCs w:val="24"/>
        </w:rPr>
        <w:t>Contractors are invited to submit full tenders of no more than</w:t>
      </w:r>
      <w:r w:rsidR="009A1ADF" w:rsidRPr="00684C5D">
        <w:rPr>
          <w:rFonts w:cs="Arial"/>
          <w:sz w:val="24"/>
          <w:szCs w:val="24"/>
        </w:rPr>
        <w:t xml:space="preserve"> 10 </w:t>
      </w:r>
      <w:r w:rsidRPr="00684C5D">
        <w:rPr>
          <w:rFonts w:cs="Arial"/>
          <w:sz w:val="24"/>
          <w:szCs w:val="24"/>
        </w:rPr>
        <w:t>pages, excluding declarations. Tenders will be evaluated by at least three BEIS staff.</w:t>
      </w:r>
    </w:p>
    <w:p w14:paraId="4E2778C3" w14:textId="77777777" w:rsidR="001C7FE2" w:rsidRPr="00684C5D" w:rsidRDefault="001C7FE2" w:rsidP="001C7FE2">
      <w:pPr>
        <w:jc w:val="both"/>
        <w:rPr>
          <w:rFonts w:cs="Arial"/>
          <w:sz w:val="24"/>
          <w:szCs w:val="24"/>
        </w:rPr>
      </w:pPr>
    </w:p>
    <w:p w14:paraId="5B50A6A2" w14:textId="77777777" w:rsidR="001C7FE2" w:rsidRPr="00684C5D" w:rsidRDefault="001C7FE2" w:rsidP="00E22377">
      <w:pPr>
        <w:pStyle w:val="NoSpacing"/>
        <w:rPr>
          <w:rFonts w:ascii="Arial" w:hAnsi="Arial" w:cs="Arial"/>
          <w:sz w:val="24"/>
          <w:szCs w:val="24"/>
        </w:rPr>
      </w:pPr>
      <w:r w:rsidRPr="00684C5D">
        <w:rPr>
          <w:rFonts w:ascii="Arial" w:hAnsi="Arial" w:cs="Arial"/>
          <w:sz w:val="24"/>
          <w:szCs w:val="24"/>
        </w:rPr>
        <w:t>BEIS will select the bidder that scores highest against the criteria and weighting listed below:</w:t>
      </w:r>
    </w:p>
    <w:p w14:paraId="40156DDE" w14:textId="77777777" w:rsidR="001C7FE2" w:rsidRPr="00684C5D" w:rsidRDefault="001C7FE2" w:rsidP="001C7FE2">
      <w:pPr>
        <w:pStyle w:val="NoSpacing"/>
        <w:jc w:val="both"/>
        <w:rPr>
          <w:rFonts w:ascii="Arial" w:hAnsi="Arial" w:cs="Arial"/>
          <w:sz w:val="24"/>
          <w:szCs w:val="24"/>
        </w:rPr>
      </w:pPr>
    </w:p>
    <w:p w14:paraId="1124AF66" w14:textId="444E0073" w:rsidR="001C7FE2" w:rsidRPr="00684C5D" w:rsidRDefault="001C7FE2" w:rsidP="001C7FE2">
      <w:pPr>
        <w:widowControl/>
        <w:numPr>
          <w:ilvl w:val="0"/>
          <w:numId w:val="1"/>
        </w:numPr>
        <w:overflowPunct/>
        <w:autoSpaceDE/>
        <w:autoSpaceDN/>
        <w:adjustRightInd/>
        <w:jc w:val="both"/>
        <w:textAlignment w:val="auto"/>
        <w:rPr>
          <w:rFonts w:cs="Arial"/>
          <w:sz w:val="24"/>
          <w:szCs w:val="24"/>
        </w:rPr>
      </w:pPr>
      <w:r w:rsidRPr="00684C5D">
        <w:rPr>
          <w:rFonts w:cs="Arial"/>
          <w:b/>
          <w:sz w:val="24"/>
          <w:szCs w:val="24"/>
        </w:rPr>
        <w:t>Conflict of interest:</w:t>
      </w:r>
      <w:r w:rsidRPr="00684C5D">
        <w:rPr>
          <w:rFonts w:cs="Arial"/>
          <w:sz w:val="24"/>
          <w:szCs w:val="24"/>
        </w:rPr>
        <w:t xml:space="preserve"> pass/fail. See page </w:t>
      </w:r>
      <w:r w:rsidRPr="00684C5D">
        <w:rPr>
          <w:rFonts w:cs="Arial"/>
          <w:sz w:val="24"/>
          <w:szCs w:val="24"/>
        </w:rPr>
        <w:fldChar w:fldCharType="begin"/>
      </w:r>
      <w:r w:rsidRPr="00684C5D">
        <w:rPr>
          <w:rFonts w:cs="Arial"/>
          <w:sz w:val="24"/>
          <w:szCs w:val="24"/>
        </w:rPr>
        <w:instrText xml:space="preserve"> PAGEREF _Ref380584427 \h </w:instrText>
      </w:r>
      <w:r w:rsidRPr="00684C5D">
        <w:rPr>
          <w:rFonts w:cs="Arial"/>
          <w:sz w:val="24"/>
          <w:szCs w:val="24"/>
        </w:rPr>
      </w:r>
      <w:r w:rsidRPr="00684C5D">
        <w:rPr>
          <w:rFonts w:cs="Arial"/>
          <w:sz w:val="24"/>
          <w:szCs w:val="24"/>
        </w:rPr>
        <w:fldChar w:fldCharType="separate"/>
      </w:r>
      <w:r w:rsidR="009A30FD" w:rsidRPr="00684C5D">
        <w:rPr>
          <w:rFonts w:cs="Arial"/>
          <w:noProof/>
          <w:sz w:val="24"/>
          <w:szCs w:val="24"/>
        </w:rPr>
        <w:t>7</w:t>
      </w:r>
      <w:r w:rsidRPr="00684C5D">
        <w:rPr>
          <w:rFonts w:cs="Arial"/>
          <w:sz w:val="24"/>
          <w:szCs w:val="24"/>
        </w:rPr>
        <w:fldChar w:fldCharType="end"/>
      </w:r>
      <w:r w:rsidRPr="00684C5D">
        <w:rPr>
          <w:rFonts w:cs="Arial"/>
          <w:sz w:val="24"/>
          <w:szCs w:val="24"/>
        </w:rPr>
        <w:t xml:space="preserve"> of the ITT for further information</w:t>
      </w:r>
    </w:p>
    <w:p w14:paraId="3661BA91" w14:textId="77777777" w:rsidR="00E22377" w:rsidRDefault="00E22377" w:rsidP="00E22377">
      <w:pPr>
        <w:spacing w:line="276" w:lineRule="auto"/>
        <w:rPr>
          <w:rFonts w:cs="Arial"/>
          <w:sz w:val="24"/>
          <w:szCs w:val="24"/>
        </w:rPr>
      </w:pPr>
      <w:bookmarkStart w:id="118" w:name="_Hlk519764132"/>
    </w:p>
    <w:p w14:paraId="0F13A325" w14:textId="21F7B183" w:rsidR="001C7FE2" w:rsidRPr="00684C5D" w:rsidRDefault="001C7FE2" w:rsidP="00E22377">
      <w:pPr>
        <w:spacing w:line="276" w:lineRule="auto"/>
        <w:rPr>
          <w:rFonts w:cs="Arial"/>
          <w:b/>
          <w:sz w:val="24"/>
          <w:szCs w:val="24"/>
        </w:rPr>
      </w:pPr>
      <w:r w:rsidRPr="00684C5D">
        <w:rPr>
          <w:rFonts w:cs="Arial"/>
          <w:b/>
          <w:sz w:val="24"/>
          <w:szCs w:val="24"/>
        </w:rPr>
        <w:t>EVALUATION CRITERIA AND SCORING METHODOLOGY</w:t>
      </w:r>
    </w:p>
    <w:p w14:paraId="7F668AE5" w14:textId="74DF730C" w:rsidR="001C7FE2" w:rsidRPr="00684C5D" w:rsidRDefault="001C7FE2" w:rsidP="001C7FE2">
      <w:pPr>
        <w:spacing w:line="276" w:lineRule="auto"/>
        <w:rPr>
          <w:rFonts w:cs="Arial"/>
          <w:b/>
          <w:sz w:val="24"/>
          <w:szCs w:val="24"/>
        </w:rPr>
      </w:pPr>
    </w:p>
    <w:p w14:paraId="2B18A31C" w14:textId="6D4B0DF5" w:rsidR="00B4093C" w:rsidRPr="00684C5D" w:rsidRDefault="00B4093C" w:rsidP="00B4093C">
      <w:pPr>
        <w:jc w:val="both"/>
        <w:rPr>
          <w:rFonts w:cs="Arial"/>
          <w:sz w:val="24"/>
          <w:szCs w:val="24"/>
        </w:rPr>
      </w:pPr>
      <w:r w:rsidRPr="00684C5D">
        <w:rPr>
          <w:rFonts w:cs="Arial"/>
          <w:sz w:val="24"/>
          <w:szCs w:val="24"/>
        </w:rPr>
        <w:t>The evaluation model below shall be used for this IT</w:t>
      </w:r>
      <w:r w:rsidR="009D052B">
        <w:rPr>
          <w:rFonts w:cs="Arial"/>
          <w:sz w:val="24"/>
          <w:szCs w:val="24"/>
        </w:rPr>
        <w:t>T</w:t>
      </w:r>
      <w:r w:rsidRPr="00684C5D">
        <w:rPr>
          <w:rFonts w:cs="Arial"/>
          <w:sz w:val="24"/>
          <w:szCs w:val="24"/>
        </w:rPr>
        <w:t xml:space="preserve">.   </w:t>
      </w:r>
    </w:p>
    <w:p w14:paraId="6B362650" w14:textId="77777777" w:rsidR="00B4093C" w:rsidRPr="00684C5D" w:rsidRDefault="00B4093C" w:rsidP="00B4093C">
      <w:pPr>
        <w:jc w:val="both"/>
        <w:rPr>
          <w:rFonts w:cs="Arial"/>
          <w:sz w:val="24"/>
          <w:szCs w:val="24"/>
        </w:rPr>
      </w:pPr>
    </w:p>
    <w:p w14:paraId="1768AD4C" w14:textId="77777777" w:rsidR="00B4093C" w:rsidRPr="00684C5D" w:rsidRDefault="00B4093C" w:rsidP="00B4093C">
      <w:pPr>
        <w:jc w:val="both"/>
        <w:rPr>
          <w:rFonts w:cs="Arial"/>
          <w:iCs/>
          <w:sz w:val="24"/>
          <w:szCs w:val="24"/>
        </w:rPr>
      </w:pPr>
      <w:r w:rsidRPr="00684C5D">
        <w:rPr>
          <w:rFonts w:cs="Arial"/>
          <w:iCs/>
          <w:sz w:val="24"/>
          <w:szCs w:val="24"/>
        </w:rPr>
        <w:t>Where a question is ‘for information only’ it will not be scored.</w:t>
      </w:r>
    </w:p>
    <w:p w14:paraId="25CCF52F" w14:textId="77777777" w:rsidR="00B4093C" w:rsidRPr="00684C5D" w:rsidRDefault="00B4093C" w:rsidP="00B4093C">
      <w:pPr>
        <w:shd w:val="clear" w:color="auto" w:fill="FFFFFF"/>
        <w:rPr>
          <w:rFonts w:cs="Arial"/>
          <w:sz w:val="24"/>
          <w:szCs w:val="24"/>
        </w:rPr>
      </w:pPr>
    </w:p>
    <w:p w14:paraId="3B4D8CD2" w14:textId="752EEA6A" w:rsidR="00B4093C" w:rsidRPr="009D052B" w:rsidRDefault="00B4093C" w:rsidP="009D052B">
      <w:pPr>
        <w:shd w:val="clear" w:color="auto" w:fill="FFFFFF"/>
        <w:rPr>
          <w:rFonts w:cs="Arial"/>
          <w:sz w:val="24"/>
          <w:szCs w:val="24"/>
        </w:rPr>
      </w:pPr>
      <w:r w:rsidRPr="00684C5D">
        <w:rPr>
          <w:rFonts w:cs="Arial"/>
          <w:sz w:val="24"/>
          <w:szCs w:val="24"/>
        </w:rPr>
        <w:t>The evaluation team may comprise staff from BEIS Procurement and HR and any specific external stakeholders deemed required. After evaluation</w:t>
      </w:r>
      <w:r w:rsidR="009D052B">
        <w:rPr>
          <w:rFonts w:cs="Arial"/>
          <w:sz w:val="24"/>
          <w:szCs w:val="24"/>
        </w:rPr>
        <w:t>,</w:t>
      </w:r>
      <w:r w:rsidRPr="00684C5D">
        <w:rPr>
          <w:rFonts w:cs="Arial"/>
          <w:sz w:val="24"/>
          <w:szCs w:val="24"/>
        </w:rPr>
        <w:t xml:space="preserve"> the scores will be finalised by</w:t>
      </w:r>
      <w:r w:rsidR="009D052B">
        <w:rPr>
          <w:rFonts w:cs="Arial"/>
          <w:sz w:val="24"/>
          <w:szCs w:val="24"/>
        </w:rPr>
        <w:t xml:space="preserve"> holding a moderation meeting with the evaluation team to agree on the final scores and give comments against the scores to assist with proving feedback to bidders.</w:t>
      </w:r>
    </w:p>
    <w:p w14:paraId="4F605EA6" w14:textId="77777777" w:rsidR="00B4093C" w:rsidRPr="00684C5D" w:rsidRDefault="00B4093C" w:rsidP="001C7FE2">
      <w:pPr>
        <w:spacing w:line="276" w:lineRule="auto"/>
        <w:rPr>
          <w:rFonts w:cs="Arial"/>
          <w:b/>
          <w:sz w:val="24"/>
          <w:szCs w:val="24"/>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3187"/>
        <w:gridCol w:w="1687"/>
      </w:tblGrid>
      <w:tr w:rsidR="009A1ADF" w:rsidRPr="00684C5D" w14:paraId="7102DE89" w14:textId="77777777" w:rsidTr="00743465">
        <w:tc>
          <w:tcPr>
            <w:tcW w:w="1133" w:type="dxa"/>
          </w:tcPr>
          <w:p w14:paraId="2E2D06F7" w14:textId="77777777" w:rsidR="001C7FE2" w:rsidRPr="00684C5D" w:rsidRDefault="001C7FE2" w:rsidP="006C11EA">
            <w:pPr>
              <w:pStyle w:val="Heading4"/>
              <w:rPr>
                <w:rFonts w:ascii="Arial" w:hAnsi="Arial" w:cs="Arial"/>
                <w:color w:val="auto"/>
                <w:sz w:val="24"/>
                <w:szCs w:val="24"/>
              </w:rPr>
            </w:pPr>
            <w:bookmarkStart w:id="119" w:name="sp0906"/>
            <w:bookmarkStart w:id="120" w:name="p2"/>
            <w:bookmarkStart w:id="121" w:name="_Toc515970215"/>
            <w:bookmarkEnd w:id="119"/>
            <w:r w:rsidRPr="00684C5D">
              <w:rPr>
                <w:rFonts w:ascii="Arial" w:hAnsi="Arial" w:cs="Arial"/>
                <w:color w:val="auto"/>
                <w:sz w:val="24"/>
                <w:szCs w:val="24"/>
              </w:rPr>
              <w:t>Criterion</w:t>
            </w:r>
            <w:bookmarkEnd w:id="120"/>
            <w:bookmarkEnd w:id="121"/>
          </w:p>
        </w:tc>
        <w:tc>
          <w:tcPr>
            <w:tcW w:w="3257" w:type="dxa"/>
            <w:shd w:val="clear" w:color="auto" w:fill="auto"/>
          </w:tcPr>
          <w:p w14:paraId="10710CEC" w14:textId="77777777" w:rsidR="001C7FE2" w:rsidRPr="00684C5D" w:rsidRDefault="001C7FE2" w:rsidP="006C11EA">
            <w:pPr>
              <w:pStyle w:val="Heading4"/>
              <w:rPr>
                <w:rFonts w:ascii="Arial" w:hAnsi="Arial" w:cs="Arial"/>
                <w:color w:val="auto"/>
                <w:sz w:val="24"/>
                <w:szCs w:val="24"/>
              </w:rPr>
            </w:pPr>
            <w:bookmarkStart w:id="122" w:name="_Toc515970216"/>
            <w:r w:rsidRPr="00684C5D">
              <w:rPr>
                <w:rFonts w:ascii="Arial" w:hAnsi="Arial" w:cs="Arial"/>
                <w:color w:val="auto"/>
                <w:sz w:val="24"/>
                <w:szCs w:val="24"/>
              </w:rPr>
              <w:t>Description</w:t>
            </w:r>
            <w:bookmarkEnd w:id="122"/>
          </w:p>
        </w:tc>
        <w:tc>
          <w:tcPr>
            <w:tcW w:w="1701" w:type="dxa"/>
            <w:shd w:val="clear" w:color="auto" w:fill="auto"/>
          </w:tcPr>
          <w:p w14:paraId="5C096F62" w14:textId="77777777" w:rsidR="001C7FE2" w:rsidRPr="00684C5D" w:rsidRDefault="001C7FE2" w:rsidP="006C11EA">
            <w:pPr>
              <w:pStyle w:val="Heading4"/>
              <w:rPr>
                <w:rFonts w:ascii="Arial" w:hAnsi="Arial" w:cs="Arial"/>
                <w:color w:val="auto"/>
                <w:sz w:val="24"/>
                <w:szCs w:val="24"/>
              </w:rPr>
            </w:pPr>
            <w:bookmarkStart w:id="123" w:name="_Toc515970217"/>
            <w:r w:rsidRPr="00684C5D">
              <w:rPr>
                <w:rFonts w:ascii="Arial" w:hAnsi="Arial" w:cs="Arial"/>
                <w:color w:val="auto"/>
                <w:sz w:val="24"/>
                <w:szCs w:val="24"/>
              </w:rPr>
              <w:t>Weighting</w:t>
            </w:r>
            <w:bookmarkEnd w:id="123"/>
          </w:p>
        </w:tc>
      </w:tr>
      <w:tr w:rsidR="009A1ADF" w:rsidRPr="00684C5D" w14:paraId="7F202036" w14:textId="77777777" w:rsidTr="00743465">
        <w:tc>
          <w:tcPr>
            <w:tcW w:w="1133" w:type="dxa"/>
          </w:tcPr>
          <w:p w14:paraId="1620291B" w14:textId="6AEE8E2D" w:rsidR="00743465" w:rsidRPr="00684C5D" w:rsidRDefault="00743465" w:rsidP="00743465">
            <w:pPr>
              <w:rPr>
                <w:rFonts w:cs="Arial"/>
                <w:sz w:val="24"/>
                <w:szCs w:val="24"/>
              </w:rPr>
            </w:pPr>
            <w:r w:rsidRPr="00684C5D">
              <w:rPr>
                <w:rFonts w:cs="Arial"/>
                <w:sz w:val="24"/>
                <w:szCs w:val="24"/>
              </w:rPr>
              <w:t>Price</w:t>
            </w:r>
          </w:p>
        </w:tc>
        <w:tc>
          <w:tcPr>
            <w:tcW w:w="3257" w:type="dxa"/>
            <w:shd w:val="clear" w:color="auto" w:fill="auto"/>
          </w:tcPr>
          <w:p w14:paraId="6AD5A3AF" w14:textId="280F3D7D" w:rsidR="00743465" w:rsidRPr="00684C5D" w:rsidRDefault="00743465" w:rsidP="00743465">
            <w:pPr>
              <w:rPr>
                <w:rFonts w:cs="Arial"/>
                <w:sz w:val="24"/>
                <w:szCs w:val="24"/>
              </w:rPr>
            </w:pPr>
            <w:r w:rsidRPr="00684C5D">
              <w:rPr>
                <w:rFonts w:cs="Arial"/>
                <w:sz w:val="24"/>
                <w:szCs w:val="24"/>
              </w:rPr>
              <w:t>Price</w:t>
            </w:r>
          </w:p>
        </w:tc>
        <w:tc>
          <w:tcPr>
            <w:tcW w:w="1701" w:type="dxa"/>
            <w:shd w:val="clear" w:color="auto" w:fill="auto"/>
          </w:tcPr>
          <w:p w14:paraId="20F5573A" w14:textId="6BB6B555" w:rsidR="00743465" w:rsidRPr="00684C5D" w:rsidRDefault="00743465" w:rsidP="00743465">
            <w:pPr>
              <w:rPr>
                <w:rFonts w:cs="Arial"/>
                <w:sz w:val="24"/>
                <w:szCs w:val="24"/>
              </w:rPr>
            </w:pPr>
            <w:r w:rsidRPr="00684C5D">
              <w:rPr>
                <w:rFonts w:cs="Arial"/>
                <w:sz w:val="24"/>
                <w:szCs w:val="24"/>
              </w:rPr>
              <w:t>25%</w:t>
            </w:r>
          </w:p>
        </w:tc>
      </w:tr>
      <w:tr w:rsidR="009A1ADF" w:rsidRPr="00684C5D" w14:paraId="4740E4CF" w14:textId="77777777" w:rsidTr="00743465">
        <w:tc>
          <w:tcPr>
            <w:tcW w:w="1133" w:type="dxa"/>
          </w:tcPr>
          <w:p w14:paraId="0E80B726" w14:textId="5CD15761" w:rsidR="00743465" w:rsidRPr="00684C5D" w:rsidRDefault="00743465" w:rsidP="00743465">
            <w:pPr>
              <w:rPr>
                <w:rFonts w:cs="Arial"/>
                <w:sz w:val="24"/>
                <w:szCs w:val="24"/>
              </w:rPr>
            </w:pPr>
            <w:r w:rsidRPr="00684C5D">
              <w:rPr>
                <w:rFonts w:cs="Arial"/>
                <w:sz w:val="24"/>
                <w:szCs w:val="24"/>
              </w:rPr>
              <w:t>Quality</w:t>
            </w:r>
          </w:p>
        </w:tc>
        <w:tc>
          <w:tcPr>
            <w:tcW w:w="3257" w:type="dxa"/>
            <w:shd w:val="clear" w:color="auto" w:fill="auto"/>
          </w:tcPr>
          <w:p w14:paraId="7AFEE645" w14:textId="5B575E4F" w:rsidR="00743465" w:rsidRPr="00684C5D" w:rsidRDefault="00743465" w:rsidP="00743465">
            <w:pPr>
              <w:rPr>
                <w:rFonts w:cs="Arial"/>
                <w:sz w:val="24"/>
                <w:szCs w:val="24"/>
              </w:rPr>
            </w:pPr>
            <w:r w:rsidRPr="00684C5D">
              <w:rPr>
                <w:rFonts w:cs="Arial"/>
                <w:sz w:val="24"/>
                <w:szCs w:val="24"/>
              </w:rPr>
              <w:t>Delivery</w:t>
            </w:r>
          </w:p>
        </w:tc>
        <w:tc>
          <w:tcPr>
            <w:tcW w:w="1701" w:type="dxa"/>
            <w:shd w:val="clear" w:color="auto" w:fill="auto"/>
          </w:tcPr>
          <w:p w14:paraId="1FD4F17C" w14:textId="41C9F436" w:rsidR="00743465" w:rsidRPr="00684C5D" w:rsidRDefault="00743465" w:rsidP="00743465">
            <w:pPr>
              <w:rPr>
                <w:rFonts w:cs="Arial"/>
                <w:sz w:val="24"/>
                <w:szCs w:val="24"/>
              </w:rPr>
            </w:pPr>
            <w:r w:rsidRPr="00684C5D">
              <w:rPr>
                <w:rFonts w:cs="Arial"/>
                <w:sz w:val="24"/>
                <w:szCs w:val="24"/>
              </w:rPr>
              <w:t>25%</w:t>
            </w:r>
          </w:p>
        </w:tc>
      </w:tr>
      <w:tr w:rsidR="009A1ADF" w:rsidRPr="00684C5D" w14:paraId="2E172A5F" w14:textId="77777777" w:rsidTr="00743465">
        <w:tc>
          <w:tcPr>
            <w:tcW w:w="1133" w:type="dxa"/>
          </w:tcPr>
          <w:p w14:paraId="1F96ACF9" w14:textId="6611FA07" w:rsidR="00743465" w:rsidRPr="00684C5D" w:rsidRDefault="00743465" w:rsidP="00743465">
            <w:pPr>
              <w:rPr>
                <w:rFonts w:cs="Arial"/>
                <w:sz w:val="24"/>
                <w:szCs w:val="24"/>
              </w:rPr>
            </w:pPr>
            <w:r w:rsidRPr="00684C5D">
              <w:rPr>
                <w:rFonts w:cs="Arial"/>
                <w:sz w:val="24"/>
                <w:szCs w:val="24"/>
              </w:rPr>
              <w:t>Quality</w:t>
            </w:r>
          </w:p>
        </w:tc>
        <w:tc>
          <w:tcPr>
            <w:tcW w:w="3257" w:type="dxa"/>
            <w:shd w:val="clear" w:color="auto" w:fill="auto"/>
          </w:tcPr>
          <w:p w14:paraId="727682C7" w14:textId="7BAA8A97" w:rsidR="00743465" w:rsidRPr="00684C5D" w:rsidRDefault="00743465" w:rsidP="00743465">
            <w:pPr>
              <w:rPr>
                <w:rFonts w:cs="Arial"/>
                <w:sz w:val="24"/>
                <w:szCs w:val="24"/>
              </w:rPr>
            </w:pPr>
            <w:r w:rsidRPr="00684C5D">
              <w:rPr>
                <w:rFonts w:cs="Arial"/>
                <w:sz w:val="24"/>
                <w:szCs w:val="24"/>
              </w:rPr>
              <w:t>Ensuring Quality Standards</w:t>
            </w:r>
          </w:p>
        </w:tc>
        <w:tc>
          <w:tcPr>
            <w:tcW w:w="1701" w:type="dxa"/>
            <w:shd w:val="clear" w:color="auto" w:fill="auto"/>
          </w:tcPr>
          <w:p w14:paraId="47840095" w14:textId="5893ADED" w:rsidR="00743465" w:rsidRPr="00684C5D" w:rsidRDefault="00743465" w:rsidP="00743465">
            <w:pPr>
              <w:rPr>
                <w:rFonts w:cs="Arial"/>
                <w:sz w:val="24"/>
                <w:szCs w:val="24"/>
              </w:rPr>
            </w:pPr>
            <w:r w:rsidRPr="00684C5D">
              <w:rPr>
                <w:rFonts w:cs="Arial"/>
                <w:sz w:val="24"/>
                <w:szCs w:val="24"/>
              </w:rPr>
              <w:t>25%</w:t>
            </w:r>
          </w:p>
        </w:tc>
      </w:tr>
      <w:tr w:rsidR="009A1ADF" w:rsidRPr="00684C5D" w14:paraId="51973C74" w14:textId="77777777" w:rsidTr="00743465">
        <w:tc>
          <w:tcPr>
            <w:tcW w:w="1133" w:type="dxa"/>
          </w:tcPr>
          <w:p w14:paraId="49C15AF9" w14:textId="5AB1DDEB" w:rsidR="00743465" w:rsidRPr="00684C5D" w:rsidRDefault="00743465" w:rsidP="00743465">
            <w:pPr>
              <w:rPr>
                <w:rFonts w:cs="Arial"/>
                <w:sz w:val="24"/>
                <w:szCs w:val="24"/>
              </w:rPr>
            </w:pPr>
            <w:r w:rsidRPr="00684C5D">
              <w:rPr>
                <w:rFonts w:cs="Arial"/>
                <w:sz w:val="24"/>
                <w:szCs w:val="24"/>
              </w:rPr>
              <w:t>Quality</w:t>
            </w:r>
          </w:p>
        </w:tc>
        <w:tc>
          <w:tcPr>
            <w:tcW w:w="3257" w:type="dxa"/>
            <w:shd w:val="clear" w:color="auto" w:fill="auto"/>
          </w:tcPr>
          <w:p w14:paraId="19CBE1D8" w14:textId="34844CAB" w:rsidR="00743465" w:rsidRPr="00684C5D" w:rsidRDefault="00743465" w:rsidP="00743465">
            <w:pPr>
              <w:rPr>
                <w:rFonts w:cs="Arial"/>
                <w:sz w:val="24"/>
                <w:szCs w:val="24"/>
              </w:rPr>
            </w:pPr>
            <w:r w:rsidRPr="00684C5D">
              <w:rPr>
                <w:rFonts w:cs="Arial"/>
                <w:sz w:val="24"/>
                <w:szCs w:val="24"/>
              </w:rPr>
              <w:t>Relationship Management</w:t>
            </w:r>
          </w:p>
        </w:tc>
        <w:tc>
          <w:tcPr>
            <w:tcW w:w="1701" w:type="dxa"/>
            <w:shd w:val="clear" w:color="auto" w:fill="auto"/>
          </w:tcPr>
          <w:p w14:paraId="3DA3D7B6" w14:textId="527E015B" w:rsidR="00743465" w:rsidRPr="00684C5D" w:rsidRDefault="00743465" w:rsidP="00743465">
            <w:pPr>
              <w:rPr>
                <w:rFonts w:cs="Arial"/>
                <w:sz w:val="24"/>
                <w:szCs w:val="24"/>
              </w:rPr>
            </w:pPr>
            <w:r w:rsidRPr="00684C5D">
              <w:rPr>
                <w:rFonts w:cs="Arial"/>
                <w:sz w:val="24"/>
                <w:szCs w:val="24"/>
              </w:rPr>
              <w:t>25%</w:t>
            </w:r>
          </w:p>
        </w:tc>
      </w:tr>
      <w:tr w:rsidR="009A1ADF" w:rsidRPr="00684C5D" w14:paraId="6B34D718" w14:textId="77777777" w:rsidTr="00743465">
        <w:tc>
          <w:tcPr>
            <w:tcW w:w="1133" w:type="dxa"/>
          </w:tcPr>
          <w:p w14:paraId="31F71817" w14:textId="55F911B3" w:rsidR="001C7FE2" w:rsidRPr="00684C5D" w:rsidRDefault="001C7FE2" w:rsidP="006C11EA">
            <w:pPr>
              <w:rPr>
                <w:rFonts w:cs="Arial"/>
                <w:sz w:val="24"/>
                <w:szCs w:val="24"/>
              </w:rPr>
            </w:pPr>
          </w:p>
        </w:tc>
        <w:tc>
          <w:tcPr>
            <w:tcW w:w="3257" w:type="dxa"/>
            <w:shd w:val="clear" w:color="auto" w:fill="auto"/>
          </w:tcPr>
          <w:p w14:paraId="6F63FE0C" w14:textId="24B1D9B1" w:rsidR="001C7FE2" w:rsidRPr="00684C5D" w:rsidRDefault="001C7FE2" w:rsidP="006C11EA">
            <w:pPr>
              <w:rPr>
                <w:rFonts w:cs="Arial"/>
                <w:sz w:val="24"/>
                <w:szCs w:val="24"/>
              </w:rPr>
            </w:pPr>
          </w:p>
        </w:tc>
        <w:tc>
          <w:tcPr>
            <w:tcW w:w="1701" w:type="dxa"/>
            <w:shd w:val="clear" w:color="auto" w:fill="auto"/>
          </w:tcPr>
          <w:p w14:paraId="6A160E70" w14:textId="5F12DC22" w:rsidR="001C7FE2" w:rsidRPr="00684C5D" w:rsidRDefault="00743465" w:rsidP="006C11EA">
            <w:pPr>
              <w:rPr>
                <w:rFonts w:cs="Arial"/>
                <w:sz w:val="24"/>
                <w:szCs w:val="24"/>
              </w:rPr>
            </w:pPr>
            <w:r w:rsidRPr="00684C5D">
              <w:rPr>
                <w:rFonts w:cs="Arial"/>
                <w:sz w:val="24"/>
                <w:szCs w:val="24"/>
              </w:rPr>
              <w:t>100%</w:t>
            </w:r>
          </w:p>
        </w:tc>
      </w:tr>
    </w:tbl>
    <w:p w14:paraId="5B6FFA66" w14:textId="77777777" w:rsidR="001C7FE2" w:rsidRPr="00684C5D" w:rsidRDefault="001C7FE2" w:rsidP="001C7FE2">
      <w:pPr>
        <w:rPr>
          <w:rFonts w:cs="Arial"/>
          <w:sz w:val="24"/>
          <w:szCs w:val="24"/>
        </w:rPr>
      </w:pPr>
    </w:p>
    <w:p w14:paraId="71E5F93D" w14:textId="77777777" w:rsidR="001C7FE2" w:rsidRPr="00684C5D" w:rsidRDefault="001C7FE2" w:rsidP="001C7FE2">
      <w:pPr>
        <w:jc w:val="both"/>
        <w:rPr>
          <w:rFonts w:cs="Arial"/>
          <w:b/>
          <w:bCs/>
          <w:sz w:val="24"/>
          <w:szCs w:val="24"/>
        </w:rPr>
      </w:pPr>
      <w:r w:rsidRPr="00684C5D">
        <w:rPr>
          <w:rFonts w:cs="Arial"/>
          <w:b/>
          <w:bCs/>
          <w:sz w:val="24"/>
          <w:szCs w:val="24"/>
        </w:rPr>
        <w:t>Scoring Method</w:t>
      </w:r>
    </w:p>
    <w:p w14:paraId="1E977F5D" w14:textId="77777777" w:rsidR="001C7FE2" w:rsidRPr="00684C5D" w:rsidRDefault="001C7FE2" w:rsidP="001C7FE2">
      <w:pPr>
        <w:jc w:val="both"/>
        <w:rPr>
          <w:rFonts w:cs="Arial"/>
          <w:b/>
          <w:bCs/>
          <w:sz w:val="24"/>
          <w:szCs w:val="24"/>
        </w:rPr>
      </w:pPr>
    </w:p>
    <w:p w14:paraId="34FDE356" w14:textId="77777777" w:rsidR="001C7FE2" w:rsidRPr="00684C5D" w:rsidRDefault="001C7FE2" w:rsidP="001C7FE2">
      <w:pPr>
        <w:jc w:val="both"/>
        <w:rPr>
          <w:rFonts w:cs="Arial"/>
          <w:bCs/>
          <w:sz w:val="24"/>
          <w:szCs w:val="24"/>
        </w:rPr>
      </w:pPr>
      <w:r w:rsidRPr="00684C5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684C5D" w:rsidRDefault="001C7FE2" w:rsidP="001C7FE2">
      <w:pPr>
        <w:jc w:val="both"/>
        <w:rPr>
          <w:rFonts w:cs="Arial"/>
          <w:bCs/>
          <w:sz w:val="24"/>
          <w:szCs w:val="24"/>
        </w:rPr>
      </w:pPr>
    </w:p>
    <w:p w14:paraId="2EE90195" w14:textId="418E695D" w:rsidR="001C7FE2" w:rsidRPr="002E4CC4" w:rsidRDefault="001C7FE2" w:rsidP="002E4CC4">
      <w:pPr>
        <w:jc w:val="both"/>
        <w:rPr>
          <w:rFonts w:cs="Arial"/>
          <w:sz w:val="24"/>
          <w:szCs w:val="24"/>
        </w:rPr>
      </w:pPr>
      <w:r w:rsidRPr="00684C5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F7917D9" w14:textId="77777777" w:rsidR="00EB59BB" w:rsidRPr="00684C5D" w:rsidRDefault="00EB59BB" w:rsidP="001C7FE2">
      <w:pPr>
        <w:spacing w:line="276" w:lineRule="auto"/>
        <w:rPr>
          <w:rFonts w:cs="Arial"/>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1C7FE2" w:rsidRPr="00684C5D" w14:paraId="79F410B7" w14:textId="77777777" w:rsidTr="006C11EA">
        <w:tc>
          <w:tcPr>
            <w:tcW w:w="816" w:type="dxa"/>
          </w:tcPr>
          <w:p w14:paraId="3BEE8B91" w14:textId="77777777" w:rsidR="001C7FE2" w:rsidRPr="00684C5D" w:rsidRDefault="001C7FE2" w:rsidP="006C11EA">
            <w:pPr>
              <w:spacing w:line="276" w:lineRule="auto"/>
              <w:jc w:val="both"/>
              <w:rPr>
                <w:rFonts w:cs="Arial"/>
                <w:b/>
                <w:sz w:val="24"/>
                <w:szCs w:val="24"/>
              </w:rPr>
            </w:pPr>
            <w:r w:rsidRPr="00684C5D">
              <w:rPr>
                <w:rFonts w:cs="Arial"/>
                <w:b/>
                <w:sz w:val="24"/>
                <w:szCs w:val="24"/>
              </w:rPr>
              <w:lastRenderedPageBreak/>
              <w:t>Score</w:t>
            </w:r>
          </w:p>
        </w:tc>
        <w:tc>
          <w:tcPr>
            <w:tcW w:w="7939" w:type="dxa"/>
          </w:tcPr>
          <w:p w14:paraId="496D1CBB" w14:textId="77777777" w:rsidR="001C7FE2" w:rsidRPr="00684C5D" w:rsidRDefault="001C7FE2" w:rsidP="006C11EA">
            <w:pPr>
              <w:spacing w:line="276" w:lineRule="auto"/>
              <w:jc w:val="both"/>
              <w:rPr>
                <w:rFonts w:cs="Arial"/>
                <w:b/>
                <w:sz w:val="24"/>
                <w:szCs w:val="24"/>
              </w:rPr>
            </w:pPr>
            <w:r w:rsidRPr="00684C5D">
              <w:rPr>
                <w:rFonts w:cs="Arial"/>
                <w:b/>
                <w:sz w:val="24"/>
                <w:szCs w:val="24"/>
              </w:rPr>
              <w:t>Description</w:t>
            </w:r>
          </w:p>
        </w:tc>
      </w:tr>
      <w:tr w:rsidR="001C7FE2" w:rsidRPr="00684C5D" w14:paraId="3702D3DA" w14:textId="77777777" w:rsidTr="006C11EA">
        <w:trPr>
          <w:trHeight w:val="313"/>
        </w:trPr>
        <w:tc>
          <w:tcPr>
            <w:tcW w:w="816" w:type="dxa"/>
          </w:tcPr>
          <w:p w14:paraId="23323411" w14:textId="77777777" w:rsidR="001C7FE2" w:rsidRPr="00684C5D" w:rsidRDefault="001C7FE2" w:rsidP="006C11EA">
            <w:pPr>
              <w:spacing w:line="276" w:lineRule="auto"/>
              <w:jc w:val="both"/>
              <w:rPr>
                <w:rFonts w:cs="Arial"/>
                <w:sz w:val="24"/>
                <w:szCs w:val="24"/>
              </w:rPr>
            </w:pPr>
            <w:r w:rsidRPr="00684C5D">
              <w:rPr>
                <w:rFonts w:cs="Arial"/>
                <w:sz w:val="24"/>
                <w:szCs w:val="24"/>
              </w:rPr>
              <w:t>1</w:t>
            </w:r>
          </w:p>
        </w:tc>
        <w:tc>
          <w:tcPr>
            <w:tcW w:w="7939" w:type="dxa"/>
          </w:tcPr>
          <w:p w14:paraId="5804461E"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Not Satisfactory: Proposal contains significant shortcomings and does not meet the required standard</w:t>
            </w:r>
          </w:p>
        </w:tc>
      </w:tr>
      <w:tr w:rsidR="001C7FE2" w:rsidRPr="00684C5D" w14:paraId="7F7098C6" w14:textId="77777777" w:rsidTr="006C11EA">
        <w:tc>
          <w:tcPr>
            <w:tcW w:w="816" w:type="dxa"/>
          </w:tcPr>
          <w:p w14:paraId="02861BB4" w14:textId="77777777" w:rsidR="001C7FE2" w:rsidRPr="00684C5D" w:rsidRDefault="001C7FE2" w:rsidP="006C11EA">
            <w:pPr>
              <w:spacing w:line="276" w:lineRule="auto"/>
              <w:jc w:val="both"/>
              <w:rPr>
                <w:rFonts w:cs="Arial"/>
                <w:sz w:val="24"/>
                <w:szCs w:val="24"/>
              </w:rPr>
            </w:pPr>
            <w:r w:rsidRPr="00684C5D">
              <w:rPr>
                <w:rFonts w:cs="Arial"/>
                <w:sz w:val="24"/>
                <w:szCs w:val="24"/>
              </w:rPr>
              <w:t>2</w:t>
            </w:r>
          </w:p>
        </w:tc>
        <w:tc>
          <w:tcPr>
            <w:tcW w:w="7939" w:type="dxa"/>
          </w:tcPr>
          <w:p w14:paraId="6DE18322"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 xml:space="preserve">Partially Satisfactory: Proposal partially meets the required standard, with one or more moderate weaknesses or gaps </w:t>
            </w:r>
          </w:p>
        </w:tc>
      </w:tr>
      <w:tr w:rsidR="001C7FE2" w:rsidRPr="00684C5D" w14:paraId="0A66380A" w14:textId="77777777" w:rsidTr="006C11EA">
        <w:tc>
          <w:tcPr>
            <w:tcW w:w="816" w:type="dxa"/>
          </w:tcPr>
          <w:p w14:paraId="1DA1EA94" w14:textId="77777777" w:rsidR="001C7FE2" w:rsidRPr="00684C5D" w:rsidRDefault="001C7FE2" w:rsidP="006C11EA">
            <w:pPr>
              <w:spacing w:line="276" w:lineRule="auto"/>
              <w:jc w:val="both"/>
              <w:rPr>
                <w:rFonts w:cs="Arial"/>
                <w:sz w:val="24"/>
                <w:szCs w:val="24"/>
              </w:rPr>
            </w:pPr>
            <w:r w:rsidRPr="00684C5D">
              <w:rPr>
                <w:rFonts w:cs="Arial"/>
                <w:sz w:val="24"/>
                <w:szCs w:val="24"/>
              </w:rPr>
              <w:t>3</w:t>
            </w:r>
          </w:p>
        </w:tc>
        <w:tc>
          <w:tcPr>
            <w:tcW w:w="7939" w:type="dxa"/>
          </w:tcPr>
          <w:p w14:paraId="67B0F2F9"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Satisfactory: Proposal mostly meets the required standard, with one or more minor weaknesses or gaps.</w:t>
            </w:r>
          </w:p>
        </w:tc>
      </w:tr>
      <w:tr w:rsidR="001C7FE2" w:rsidRPr="00684C5D" w14:paraId="39DC71CE" w14:textId="77777777" w:rsidTr="006C11EA">
        <w:tc>
          <w:tcPr>
            <w:tcW w:w="816" w:type="dxa"/>
          </w:tcPr>
          <w:p w14:paraId="0E809B99" w14:textId="77777777" w:rsidR="001C7FE2" w:rsidRPr="00684C5D" w:rsidRDefault="001C7FE2" w:rsidP="006C11EA">
            <w:pPr>
              <w:spacing w:line="276" w:lineRule="auto"/>
              <w:jc w:val="both"/>
              <w:rPr>
                <w:rFonts w:cs="Arial"/>
                <w:sz w:val="24"/>
                <w:szCs w:val="24"/>
              </w:rPr>
            </w:pPr>
            <w:r w:rsidRPr="00684C5D">
              <w:rPr>
                <w:rFonts w:cs="Arial"/>
                <w:sz w:val="24"/>
                <w:szCs w:val="24"/>
              </w:rPr>
              <w:t>4</w:t>
            </w:r>
          </w:p>
        </w:tc>
        <w:tc>
          <w:tcPr>
            <w:tcW w:w="7939" w:type="dxa"/>
          </w:tcPr>
          <w:p w14:paraId="76DDE664"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Good: Proposal meets the required standard, with moderate levels of assurance</w:t>
            </w:r>
          </w:p>
        </w:tc>
      </w:tr>
      <w:tr w:rsidR="001C7FE2" w:rsidRPr="00684C5D" w14:paraId="7FB5373B" w14:textId="77777777" w:rsidTr="006C11EA">
        <w:tc>
          <w:tcPr>
            <w:tcW w:w="816" w:type="dxa"/>
          </w:tcPr>
          <w:p w14:paraId="5906BFD4" w14:textId="77777777" w:rsidR="001C7FE2" w:rsidRPr="00684C5D" w:rsidRDefault="001C7FE2" w:rsidP="006C11EA">
            <w:pPr>
              <w:spacing w:line="276" w:lineRule="auto"/>
              <w:jc w:val="both"/>
              <w:rPr>
                <w:rFonts w:cs="Arial"/>
                <w:sz w:val="24"/>
                <w:szCs w:val="24"/>
              </w:rPr>
            </w:pPr>
            <w:r w:rsidRPr="00684C5D">
              <w:rPr>
                <w:rFonts w:cs="Arial"/>
                <w:sz w:val="24"/>
                <w:szCs w:val="24"/>
              </w:rPr>
              <w:t>5</w:t>
            </w:r>
          </w:p>
        </w:tc>
        <w:tc>
          <w:tcPr>
            <w:tcW w:w="7939" w:type="dxa"/>
          </w:tcPr>
          <w:p w14:paraId="72FA199B" w14:textId="77777777" w:rsidR="001C7FE2" w:rsidRPr="00684C5D" w:rsidRDefault="001C7FE2" w:rsidP="006C11EA">
            <w:pPr>
              <w:pStyle w:val="NoSpacing"/>
              <w:rPr>
                <w:rFonts w:ascii="Arial" w:hAnsi="Arial" w:cs="Arial"/>
                <w:sz w:val="24"/>
                <w:szCs w:val="24"/>
              </w:rPr>
            </w:pPr>
            <w:r w:rsidRPr="00684C5D">
              <w:rPr>
                <w:rFonts w:ascii="Arial" w:hAnsi="Arial" w:cs="Arial"/>
                <w:sz w:val="24"/>
                <w:szCs w:val="24"/>
              </w:rPr>
              <w:t>Excellent: Proposal fully meets the required standard with high levels of assurance</w:t>
            </w:r>
          </w:p>
        </w:tc>
      </w:tr>
    </w:tbl>
    <w:p w14:paraId="62F9AB2B" w14:textId="77777777" w:rsidR="00B072E3" w:rsidRPr="00684C5D" w:rsidRDefault="00B072E3" w:rsidP="001C7FE2">
      <w:pPr>
        <w:pStyle w:val="NoSpacing"/>
        <w:spacing w:line="276" w:lineRule="auto"/>
        <w:jc w:val="both"/>
        <w:rPr>
          <w:rFonts w:ascii="Arial" w:hAnsi="Arial" w:cs="Arial"/>
          <w:sz w:val="24"/>
          <w:szCs w:val="24"/>
        </w:rPr>
      </w:pPr>
      <w:bookmarkStart w:id="124" w:name="nine01"/>
      <w:bookmarkEnd w:id="124"/>
    </w:p>
    <w:p w14:paraId="6982E939" w14:textId="77777777" w:rsidR="001C7FE2" w:rsidRPr="00684C5D" w:rsidRDefault="001C7FE2" w:rsidP="001C7FE2">
      <w:pPr>
        <w:pStyle w:val="NoSpacing"/>
        <w:spacing w:line="276" w:lineRule="auto"/>
        <w:jc w:val="both"/>
        <w:rPr>
          <w:rFonts w:ascii="Arial" w:hAnsi="Arial" w:cs="Arial"/>
          <w:b/>
          <w:sz w:val="24"/>
          <w:szCs w:val="24"/>
          <w:u w:val="single"/>
        </w:rPr>
      </w:pPr>
      <w:r w:rsidRPr="00684C5D">
        <w:rPr>
          <w:rFonts w:ascii="Arial" w:hAnsi="Arial" w:cs="Arial"/>
          <w:b/>
          <w:sz w:val="24"/>
          <w:szCs w:val="24"/>
          <w:u w:val="single"/>
        </w:rPr>
        <w:t>Scoring for Pricing Evaluation</w:t>
      </w:r>
    </w:p>
    <w:p w14:paraId="5E3A142F" w14:textId="77777777" w:rsidR="001C7FE2" w:rsidRPr="00684C5D" w:rsidRDefault="001C7FE2" w:rsidP="001C7FE2">
      <w:pPr>
        <w:pStyle w:val="NoSpacing"/>
        <w:spacing w:line="276" w:lineRule="auto"/>
        <w:jc w:val="both"/>
        <w:rPr>
          <w:rFonts w:ascii="Arial" w:hAnsi="Arial" w:cs="Arial"/>
          <w:b/>
          <w:color w:val="4F6228" w:themeColor="accent3" w:themeShade="80"/>
          <w:sz w:val="24"/>
          <w:szCs w:val="24"/>
          <w:u w:val="single"/>
        </w:rPr>
      </w:pPr>
    </w:p>
    <w:p w14:paraId="75253F2A" w14:textId="77777777" w:rsidR="001C7FE2" w:rsidRPr="00684C5D" w:rsidRDefault="001C7FE2" w:rsidP="001C7FE2">
      <w:pPr>
        <w:pStyle w:val="NoSpacing"/>
        <w:spacing w:line="276" w:lineRule="auto"/>
        <w:jc w:val="both"/>
        <w:rPr>
          <w:rFonts w:ascii="Arial" w:hAnsi="Arial" w:cs="Arial"/>
          <w:b/>
          <w:sz w:val="24"/>
          <w:szCs w:val="24"/>
        </w:rPr>
      </w:pPr>
      <w:r w:rsidRPr="00684C5D">
        <w:rPr>
          <w:rFonts w:ascii="Arial" w:hAnsi="Arial" w:cs="Arial"/>
          <w:b/>
          <w:sz w:val="24"/>
          <w:szCs w:val="24"/>
        </w:rPr>
        <w:t>Price will be marked using proportionate pricing.  Please see the example below.</w:t>
      </w:r>
    </w:p>
    <w:p w14:paraId="30F52445" w14:textId="77777777" w:rsidR="001C7FE2" w:rsidRPr="00684C5D" w:rsidRDefault="001C7FE2" w:rsidP="001C7FE2">
      <w:pPr>
        <w:pStyle w:val="NoSpacing"/>
        <w:spacing w:line="276" w:lineRule="auto"/>
        <w:jc w:val="both"/>
        <w:rPr>
          <w:rFonts w:ascii="Arial" w:hAnsi="Arial" w:cs="Arial"/>
          <w:b/>
          <w:sz w:val="24"/>
          <w:szCs w:val="24"/>
        </w:rPr>
      </w:pPr>
    </w:p>
    <w:p w14:paraId="477D4834" w14:textId="77777777" w:rsidR="001C7FE2" w:rsidRPr="00684C5D" w:rsidRDefault="001C7FE2" w:rsidP="001C7FE2">
      <w:pPr>
        <w:jc w:val="both"/>
        <w:rPr>
          <w:rFonts w:eastAsia="Calibri" w:cs="Arial"/>
          <w:b/>
          <w:sz w:val="24"/>
          <w:szCs w:val="24"/>
        </w:rPr>
      </w:pPr>
      <w:bookmarkStart w:id="125" w:name="OLE_LINK3"/>
      <w:r w:rsidRPr="00684C5D">
        <w:rPr>
          <w:rFonts w:eastAsia="Calibri" w:cs="Arial"/>
          <w:b/>
          <w:sz w:val="24"/>
          <w:szCs w:val="24"/>
        </w:rPr>
        <w:t xml:space="preserve"> Marking proportionate to the lowest price</w:t>
      </w:r>
      <w:r w:rsidRPr="00684C5D">
        <w:rPr>
          <w:rFonts w:eastAsia="Calibri" w:cs="Arial"/>
          <w:sz w:val="24"/>
          <w:szCs w:val="24"/>
        </w:rPr>
        <w:t xml:space="preserve"> </w:t>
      </w:r>
    </w:p>
    <w:bookmarkEnd w:id="125"/>
    <w:p w14:paraId="58412238" w14:textId="02CAD720" w:rsidR="001C7FE2" w:rsidRPr="00AF3D1F" w:rsidRDefault="001C7FE2" w:rsidP="00AF3D1F">
      <w:pPr>
        <w:pStyle w:val="Paragraph"/>
        <w:ind w:left="0" w:firstLine="0"/>
        <w:rPr>
          <w:color w:val="auto"/>
        </w:rPr>
      </w:pPr>
      <w:r w:rsidRPr="00684C5D">
        <w:rPr>
          <w:color w:val="auto"/>
        </w:rPr>
        <w:t xml:space="preserve">Price will be scored as set out below. </w:t>
      </w:r>
      <w:r w:rsidRPr="00AF3D1F">
        <w:rPr>
          <w:color w:val="auto"/>
        </w:rPr>
        <w:t>There will be a maximum of e.g. 2</w:t>
      </w:r>
      <w:r w:rsidR="00743465" w:rsidRPr="00AF3D1F">
        <w:rPr>
          <w:color w:val="auto"/>
        </w:rPr>
        <w:t>5</w:t>
      </w:r>
      <w:r w:rsidRPr="00AF3D1F">
        <w:rPr>
          <w:color w:val="auto"/>
        </w:rPr>
        <w:t xml:space="preserve"> marks</w:t>
      </w:r>
      <w:r w:rsidR="00AF3D1F">
        <w:rPr>
          <w:color w:val="auto"/>
        </w:rPr>
        <w:t>.</w:t>
      </w:r>
      <w:r w:rsidRPr="00AF3D1F">
        <w:rPr>
          <w:color w:val="auto"/>
        </w:rPr>
        <w:t xml:space="preserve"> </w:t>
      </w:r>
    </w:p>
    <w:p w14:paraId="55CA9D0D" w14:textId="77777777" w:rsidR="001C7FE2" w:rsidRPr="00684C5D" w:rsidRDefault="001C7FE2" w:rsidP="001C7FE2">
      <w:pPr>
        <w:rPr>
          <w:rFonts w:cs="Arial"/>
          <w:sz w:val="24"/>
          <w:szCs w:val="24"/>
        </w:rPr>
      </w:pPr>
    </w:p>
    <w:p w14:paraId="58F7EC57" w14:textId="793D00F8" w:rsidR="001C7FE2" w:rsidRPr="00684C5D" w:rsidRDefault="001C7FE2" w:rsidP="001C7FE2">
      <w:pPr>
        <w:rPr>
          <w:rFonts w:cs="Arial"/>
          <w:sz w:val="24"/>
          <w:szCs w:val="24"/>
        </w:rPr>
      </w:pPr>
      <w:r w:rsidRPr="00684C5D">
        <w:rPr>
          <w:rFonts w:cs="Arial"/>
          <w:sz w:val="24"/>
          <w:szCs w:val="24"/>
        </w:rPr>
        <w:t>The lowest priced bid will receive the full 2</w:t>
      </w:r>
      <w:r w:rsidR="00743465" w:rsidRPr="00684C5D">
        <w:rPr>
          <w:rFonts w:cs="Arial"/>
          <w:sz w:val="24"/>
          <w:szCs w:val="24"/>
        </w:rPr>
        <w:t>5</w:t>
      </w:r>
      <w:r w:rsidRPr="00684C5D">
        <w:rPr>
          <w:rFonts w:cs="Arial"/>
          <w:sz w:val="24"/>
          <w:szCs w:val="24"/>
        </w:rPr>
        <w:t xml:space="preserve"> marks, all other bids will then be marked as set out below.</w:t>
      </w:r>
    </w:p>
    <w:p w14:paraId="35177992" w14:textId="77777777" w:rsidR="00743465" w:rsidRPr="00684C5D" w:rsidRDefault="00743465" w:rsidP="001C7FE2">
      <w:pPr>
        <w:pStyle w:val="NoSpacing"/>
        <w:spacing w:line="276" w:lineRule="auto"/>
        <w:ind w:left="360"/>
        <w:jc w:val="both"/>
        <w:rPr>
          <w:rFonts w:ascii="Arial" w:hAnsi="Arial" w:cs="Arial"/>
          <w:sz w:val="24"/>
          <w:szCs w:val="24"/>
          <w:u w:val="single"/>
        </w:rPr>
      </w:pPr>
    </w:p>
    <w:p w14:paraId="432449B3" w14:textId="5A3EC4F9" w:rsidR="001C7FE2" w:rsidRPr="00684C5D" w:rsidRDefault="001C7FE2" w:rsidP="001C7FE2">
      <w:pPr>
        <w:pStyle w:val="NoSpacing"/>
        <w:spacing w:line="276" w:lineRule="auto"/>
        <w:ind w:left="360"/>
        <w:jc w:val="both"/>
        <w:rPr>
          <w:rFonts w:ascii="Arial" w:hAnsi="Arial" w:cs="Arial"/>
          <w:sz w:val="24"/>
          <w:szCs w:val="24"/>
          <w:u w:val="single"/>
        </w:rPr>
      </w:pPr>
      <w:r w:rsidRPr="00684C5D">
        <w:rPr>
          <w:rFonts w:ascii="Arial" w:hAnsi="Arial" w:cs="Arial"/>
          <w:sz w:val="24"/>
          <w:szCs w:val="24"/>
          <w:u w:val="single"/>
        </w:rPr>
        <w:t>Proportionate Pricing scoring example</w:t>
      </w:r>
    </w:p>
    <w:p w14:paraId="622C250D" w14:textId="77777777" w:rsidR="001C7FE2" w:rsidRPr="00684C5D" w:rsidRDefault="001C7FE2" w:rsidP="001C7FE2">
      <w:pPr>
        <w:pStyle w:val="NoSpacing"/>
        <w:spacing w:line="276" w:lineRule="auto"/>
        <w:ind w:left="360"/>
        <w:jc w:val="both"/>
        <w:rPr>
          <w:rFonts w:ascii="Arial" w:hAnsi="Arial" w:cs="Arial"/>
          <w:sz w:val="24"/>
          <w:szCs w:val="24"/>
        </w:rPr>
      </w:pPr>
    </w:p>
    <w:p w14:paraId="5296596F" w14:textId="245507CC" w:rsidR="001C7FE2" w:rsidRPr="00684C5D" w:rsidRDefault="001C7FE2" w:rsidP="001C7FE2">
      <w:pPr>
        <w:pStyle w:val="NoSpacing"/>
        <w:spacing w:line="276" w:lineRule="auto"/>
        <w:ind w:left="360"/>
        <w:jc w:val="both"/>
        <w:rPr>
          <w:rFonts w:ascii="Arial" w:hAnsi="Arial" w:cs="Arial"/>
          <w:sz w:val="24"/>
          <w:szCs w:val="24"/>
        </w:rPr>
      </w:pPr>
      <w:r w:rsidRPr="00684C5D">
        <w:rPr>
          <w:rFonts w:ascii="Arial" w:hAnsi="Arial" w:cs="Arial"/>
          <w:sz w:val="24"/>
          <w:szCs w:val="24"/>
        </w:rPr>
        <w:t>If 2</w:t>
      </w:r>
      <w:r w:rsidR="00743465" w:rsidRPr="00684C5D">
        <w:rPr>
          <w:rFonts w:ascii="Arial" w:hAnsi="Arial" w:cs="Arial"/>
          <w:sz w:val="24"/>
          <w:szCs w:val="24"/>
        </w:rPr>
        <w:t>5</w:t>
      </w:r>
      <w:r w:rsidRPr="00684C5D">
        <w:rPr>
          <w:rFonts w:ascii="Arial" w:hAnsi="Arial" w:cs="Arial"/>
          <w:sz w:val="24"/>
          <w:szCs w:val="24"/>
        </w:rPr>
        <w:t>% = 2</w:t>
      </w:r>
      <w:r w:rsidR="00743465" w:rsidRPr="00684C5D">
        <w:rPr>
          <w:rFonts w:ascii="Arial" w:hAnsi="Arial" w:cs="Arial"/>
          <w:sz w:val="24"/>
          <w:szCs w:val="24"/>
        </w:rPr>
        <w:t>5</w:t>
      </w:r>
      <w:r w:rsidRPr="00684C5D">
        <w:rPr>
          <w:rFonts w:ascii="Arial" w:hAnsi="Arial" w:cs="Arial"/>
          <w:sz w:val="24"/>
          <w:szCs w:val="24"/>
        </w:rPr>
        <w:t xml:space="preserve"> marks</w:t>
      </w:r>
    </w:p>
    <w:p w14:paraId="6CF1DEDF" w14:textId="77777777" w:rsidR="001C7FE2" w:rsidRPr="00684C5D" w:rsidRDefault="001C7FE2" w:rsidP="001C7FE2">
      <w:pPr>
        <w:pStyle w:val="NoSpacing"/>
        <w:spacing w:line="276" w:lineRule="auto"/>
        <w:ind w:left="360"/>
        <w:jc w:val="both"/>
        <w:rPr>
          <w:rFonts w:ascii="Arial" w:hAnsi="Arial" w:cs="Arial"/>
          <w:sz w:val="24"/>
          <w:szCs w:val="24"/>
        </w:rPr>
      </w:pPr>
      <w:r w:rsidRPr="00684C5D">
        <w:rPr>
          <w:rFonts w:ascii="Arial" w:hAnsi="Arial" w:cs="Arial"/>
          <w:sz w:val="24"/>
          <w:szCs w:val="24"/>
        </w:rPr>
        <w:tab/>
      </w:r>
      <w:r w:rsidRPr="00684C5D">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185"/>
      </w:tblGrid>
      <w:tr w:rsidR="00B072E3" w:rsidRPr="00684C5D" w14:paraId="32685668" w14:textId="77777777" w:rsidTr="006C11EA">
        <w:tc>
          <w:tcPr>
            <w:tcW w:w="0" w:type="auto"/>
          </w:tcPr>
          <w:p w14:paraId="16001244"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Supplier</w:t>
            </w:r>
          </w:p>
        </w:tc>
        <w:tc>
          <w:tcPr>
            <w:tcW w:w="0" w:type="auto"/>
          </w:tcPr>
          <w:p w14:paraId="1BC97AEB"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Price</w:t>
            </w:r>
          </w:p>
        </w:tc>
        <w:tc>
          <w:tcPr>
            <w:tcW w:w="0" w:type="auto"/>
          </w:tcPr>
          <w:p w14:paraId="1B7D5666"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Marks</w:t>
            </w:r>
          </w:p>
        </w:tc>
      </w:tr>
      <w:tr w:rsidR="00B072E3" w:rsidRPr="00684C5D" w14:paraId="2DB1C4FF" w14:textId="77777777" w:rsidTr="006C11EA">
        <w:tc>
          <w:tcPr>
            <w:tcW w:w="0" w:type="auto"/>
          </w:tcPr>
          <w:p w14:paraId="67C794F7"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1 (lowest bid)</w:t>
            </w:r>
          </w:p>
        </w:tc>
        <w:tc>
          <w:tcPr>
            <w:tcW w:w="0" w:type="auto"/>
          </w:tcPr>
          <w:p w14:paraId="6EAAC8FB"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£50,000</w:t>
            </w:r>
          </w:p>
        </w:tc>
        <w:tc>
          <w:tcPr>
            <w:tcW w:w="0" w:type="auto"/>
          </w:tcPr>
          <w:p w14:paraId="28ED2BB0" w14:textId="48E9ADF5"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2</w:t>
            </w:r>
            <w:r w:rsidR="00743465" w:rsidRPr="00684C5D">
              <w:rPr>
                <w:rFonts w:ascii="Arial" w:hAnsi="Arial" w:cs="Arial"/>
                <w:sz w:val="24"/>
                <w:szCs w:val="24"/>
              </w:rPr>
              <w:t>5</w:t>
            </w:r>
          </w:p>
        </w:tc>
      </w:tr>
      <w:tr w:rsidR="00B072E3" w:rsidRPr="00684C5D" w14:paraId="4B4040BF" w14:textId="77777777" w:rsidTr="006C11EA">
        <w:tc>
          <w:tcPr>
            <w:tcW w:w="0" w:type="auto"/>
          </w:tcPr>
          <w:p w14:paraId="17DF3E1C"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2</w:t>
            </w:r>
          </w:p>
        </w:tc>
        <w:tc>
          <w:tcPr>
            <w:tcW w:w="0" w:type="auto"/>
          </w:tcPr>
          <w:p w14:paraId="6A5E78FC"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£60,000</w:t>
            </w:r>
          </w:p>
        </w:tc>
        <w:tc>
          <w:tcPr>
            <w:tcW w:w="0" w:type="auto"/>
          </w:tcPr>
          <w:p w14:paraId="455439F5" w14:textId="3DBCF93E"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50/60 * 2</w:t>
            </w:r>
            <w:r w:rsidR="00743465" w:rsidRPr="00684C5D">
              <w:rPr>
                <w:rFonts w:ascii="Arial" w:hAnsi="Arial" w:cs="Arial"/>
                <w:sz w:val="24"/>
                <w:szCs w:val="24"/>
              </w:rPr>
              <w:t>5</w:t>
            </w:r>
            <w:r w:rsidRPr="00684C5D">
              <w:rPr>
                <w:rFonts w:ascii="Arial" w:hAnsi="Arial" w:cs="Arial"/>
                <w:sz w:val="24"/>
                <w:szCs w:val="24"/>
              </w:rPr>
              <w:t xml:space="preserve"> = </w:t>
            </w:r>
            <w:r w:rsidR="00743465" w:rsidRPr="00684C5D">
              <w:rPr>
                <w:rFonts w:ascii="Arial" w:hAnsi="Arial" w:cs="Arial"/>
                <w:sz w:val="24"/>
                <w:szCs w:val="24"/>
              </w:rPr>
              <w:t>20</w:t>
            </w:r>
            <w:r w:rsidRPr="00684C5D">
              <w:rPr>
                <w:rFonts w:ascii="Arial" w:hAnsi="Arial" w:cs="Arial"/>
                <w:sz w:val="24"/>
                <w:szCs w:val="24"/>
              </w:rPr>
              <w:t>.</w:t>
            </w:r>
            <w:r w:rsidR="00743465" w:rsidRPr="00684C5D">
              <w:rPr>
                <w:rFonts w:ascii="Arial" w:hAnsi="Arial" w:cs="Arial"/>
                <w:sz w:val="24"/>
                <w:szCs w:val="24"/>
              </w:rPr>
              <w:t>83</w:t>
            </w:r>
          </w:p>
        </w:tc>
      </w:tr>
      <w:tr w:rsidR="00743465" w:rsidRPr="00684C5D" w14:paraId="1030E6D3" w14:textId="77777777" w:rsidTr="006C11EA">
        <w:tc>
          <w:tcPr>
            <w:tcW w:w="0" w:type="auto"/>
          </w:tcPr>
          <w:p w14:paraId="7B00C9EE"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3</w:t>
            </w:r>
          </w:p>
        </w:tc>
        <w:tc>
          <w:tcPr>
            <w:tcW w:w="0" w:type="auto"/>
          </w:tcPr>
          <w:p w14:paraId="684FBAE6" w14:textId="77777777"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£75,000</w:t>
            </w:r>
          </w:p>
        </w:tc>
        <w:tc>
          <w:tcPr>
            <w:tcW w:w="0" w:type="auto"/>
          </w:tcPr>
          <w:p w14:paraId="55C20B1B" w14:textId="73CEA938" w:rsidR="001C7FE2" w:rsidRPr="00684C5D" w:rsidRDefault="001C7FE2" w:rsidP="006C11EA">
            <w:pPr>
              <w:pStyle w:val="NoSpacing"/>
              <w:spacing w:line="276" w:lineRule="auto"/>
              <w:jc w:val="both"/>
              <w:rPr>
                <w:rFonts w:ascii="Arial" w:hAnsi="Arial" w:cs="Arial"/>
                <w:sz w:val="24"/>
                <w:szCs w:val="24"/>
              </w:rPr>
            </w:pPr>
            <w:r w:rsidRPr="00684C5D">
              <w:rPr>
                <w:rFonts w:ascii="Arial" w:hAnsi="Arial" w:cs="Arial"/>
                <w:sz w:val="24"/>
                <w:szCs w:val="24"/>
              </w:rPr>
              <w:t>50/75 * 2</w:t>
            </w:r>
            <w:r w:rsidR="00743465" w:rsidRPr="00684C5D">
              <w:rPr>
                <w:rFonts w:ascii="Arial" w:hAnsi="Arial" w:cs="Arial"/>
                <w:sz w:val="24"/>
                <w:szCs w:val="24"/>
              </w:rPr>
              <w:t>5</w:t>
            </w:r>
            <w:r w:rsidRPr="00684C5D">
              <w:rPr>
                <w:rFonts w:ascii="Arial" w:hAnsi="Arial" w:cs="Arial"/>
                <w:sz w:val="24"/>
                <w:szCs w:val="24"/>
              </w:rPr>
              <w:t xml:space="preserve"> = 1</w:t>
            </w:r>
            <w:r w:rsidR="00743465" w:rsidRPr="00684C5D">
              <w:rPr>
                <w:rFonts w:ascii="Arial" w:hAnsi="Arial" w:cs="Arial"/>
                <w:sz w:val="24"/>
                <w:szCs w:val="24"/>
              </w:rPr>
              <w:t>6</w:t>
            </w:r>
            <w:r w:rsidRPr="00684C5D">
              <w:rPr>
                <w:rFonts w:ascii="Arial" w:hAnsi="Arial" w:cs="Arial"/>
                <w:sz w:val="24"/>
                <w:szCs w:val="24"/>
              </w:rPr>
              <w:t>.</w:t>
            </w:r>
            <w:r w:rsidR="00743465" w:rsidRPr="00684C5D">
              <w:rPr>
                <w:rFonts w:ascii="Arial" w:hAnsi="Arial" w:cs="Arial"/>
                <w:sz w:val="24"/>
                <w:szCs w:val="24"/>
              </w:rPr>
              <w:t>67</w:t>
            </w:r>
          </w:p>
        </w:tc>
      </w:tr>
    </w:tbl>
    <w:p w14:paraId="763A78B8" w14:textId="77777777" w:rsidR="001C7FE2" w:rsidRPr="00684C5D" w:rsidRDefault="001C7FE2" w:rsidP="001C7FE2">
      <w:pPr>
        <w:jc w:val="both"/>
        <w:rPr>
          <w:rFonts w:cs="Arial"/>
          <w:b/>
          <w:sz w:val="24"/>
          <w:szCs w:val="24"/>
        </w:rPr>
      </w:pPr>
    </w:p>
    <w:p w14:paraId="3C3629FF" w14:textId="77777777" w:rsidR="001C7FE2" w:rsidRPr="00684C5D" w:rsidRDefault="001C7FE2" w:rsidP="001C7FE2">
      <w:pPr>
        <w:jc w:val="both"/>
        <w:rPr>
          <w:rFonts w:cs="Arial"/>
          <w:b/>
          <w:sz w:val="24"/>
          <w:szCs w:val="24"/>
        </w:rPr>
      </w:pPr>
      <w:r w:rsidRPr="00684C5D">
        <w:rPr>
          <w:rFonts w:cs="Arial"/>
          <w:b/>
          <w:sz w:val="24"/>
          <w:szCs w:val="24"/>
        </w:rPr>
        <w:t>Structure of Tenders</w:t>
      </w:r>
    </w:p>
    <w:p w14:paraId="04F5FEEC" w14:textId="77777777" w:rsidR="001C7FE2" w:rsidRPr="00684C5D" w:rsidRDefault="001C7FE2" w:rsidP="001C7FE2">
      <w:pPr>
        <w:jc w:val="both"/>
        <w:rPr>
          <w:rFonts w:cs="Arial"/>
          <w:sz w:val="24"/>
          <w:szCs w:val="24"/>
        </w:rPr>
      </w:pPr>
    </w:p>
    <w:p w14:paraId="6C414AB2" w14:textId="77777777" w:rsidR="001C7FE2" w:rsidRPr="00684C5D" w:rsidRDefault="001C7FE2" w:rsidP="001C7FE2">
      <w:pPr>
        <w:jc w:val="both"/>
        <w:rPr>
          <w:rFonts w:eastAsia="Calibri" w:cs="Arial"/>
          <w:sz w:val="24"/>
          <w:szCs w:val="24"/>
          <w:lang w:eastAsia="en-US"/>
        </w:rPr>
      </w:pPr>
      <w:r w:rsidRPr="00684C5D">
        <w:rPr>
          <w:rFonts w:cs="Arial"/>
          <w:sz w:val="24"/>
          <w:szCs w:val="24"/>
        </w:rPr>
        <w:t>Contractors are strongly advised to structure their tender submissions to cover each of the criteria above. C</w:t>
      </w:r>
      <w:r w:rsidRPr="00684C5D">
        <w:rPr>
          <w:rFonts w:eastAsia="Calibri" w:cs="Arial"/>
          <w:sz w:val="24"/>
          <w:szCs w:val="24"/>
          <w:lang w:eastAsia="en-US"/>
        </w:rPr>
        <w:t xml:space="preserve">omplete the price schedule attached at Annex A, specifying the daily rates (ex-VAT) you will charge for each level of your staff. </w:t>
      </w:r>
    </w:p>
    <w:p w14:paraId="1FDB79E4" w14:textId="77777777" w:rsidR="001C7FE2" w:rsidRPr="00684C5D" w:rsidRDefault="001C7FE2" w:rsidP="001C7FE2">
      <w:pPr>
        <w:rPr>
          <w:rFonts w:cs="Arial"/>
          <w:sz w:val="24"/>
          <w:szCs w:val="24"/>
        </w:rPr>
      </w:pPr>
    </w:p>
    <w:p w14:paraId="41DFD09B" w14:textId="77777777" w:rsidR="001C7FE2" w:rsidRPr="00684C5D" w:rsidRDefault="001C7FE2" w:rsidP="001C7FE2">
      <w:pPr>
        <w:jc w:val="both"/>
        <w:rPr>
          <w:rFonts w:cs="Arial"/>
          <w:b/>
          <w:sz w:val="24"/>
          <w:szCs w:val="24"/>
        </w:rPr>
      </w:pPr>
      <w:r w:rsidRPr="00684C5D">
        <w:rPr>
          <w:rFonts w:cs="Arial"/>
          <w:b/>
          <w:sz w:val="24"/>
          <w:szCs w:val="24"/>
        </w:rPr>
        <w:t xml:space="preserve">Bid Clarification </w:t>
      </w:r>
    </w:p>
    <w:p w14:paraId="4252ADAA" w14:textId="77777777" w:rsidR="001C7FE2" w:rsidRPr="00684C5D" w:rsidRDefault="001C7FE2" w:rsidP="001C7FE2">
      <w:pPr>
        <w:jc w:val="both"/>
        <w:rPr>
          <w:rFonts w:cs="Arial"/>
          <w:sz w:val="24"/>
          <w:szCs w:val="24"/>
        </w:rPr>
      </w:pPr>
    </w:p>
    <w:p w14:paraId="78DD270D" w14:textId="77777777" w:rsidR="001C7FE2" w:rsidRPr="00684C5D" w:rsidRDefault="001C7FE2" w:rsidP="001C7FE2">
      <w:pPr>
        <w:jc w:val="both"/>
        <w:rPr>
          <w:rFonts w:cs="Arial"/>
          <w:sz w:val="24"/>
          <w:szCs w:val="24"/>
        </w:rPr>
      </w:pPr>
      <w:r w:rsidRPr="00684C5D">
        <w:rPr>
          <w:rFonts w:cs="Arial"/>
          <w:sz w:val="24"/>
          <w:szCs w:val="24"/>
        </w:rPr>
        <w:t>After reviewing and evaluating the written proposals, BEIS may decide to hold bid clarifications with suppliers.</w:t>
      </w:r>
    </w:p>
    <w:p w14:paraId="573004D3" w14:textId="77777777" w:rsidR="001C7FE2" w:rsidRPr="00684C5D" w:rsidRDefault="001C7FE2" w:rsidP="001C7FE2">
      <w:pPr>
        <w:jc w:val="both"/>
        <w:rPr>
          <w:rFonts w:cs="Arial"/>
          <w:sz w:val="24"/>
          <w:szCs w:val="24"/>
        </w:rPr>
      </w:pPr>
    </w:p>
    <w:p w14:paraId="6835EA17" w14:textId="77777777" w:rsidR="001C7FE2" w:rsidRPr="00684C5D"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684C5D">
        <w:rPr>
          <w:rFonts w:cs="Arial"/>
          <w:b/>
          <w:sz w:val="24"/>
          <w:szCs w:val="24"/>
        </w:rPr>
        <w:t>Feedback</w:t>
      </w:r>
    </w:p>
    <w:p w14:paraId="77627395" w14:textId="77777777" w:rsidR="001C7FE2" w:rsidRPr="00684C5D"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124F3621" w14:textId="23E3D6B4" w:rsidR="00347978" w:rsidRDefault="001C7FE2" w:rsidP="000D25FF">
      <w:pPr>
        <w:widowControl/>
        <w:tabs>
          <w:tab w:val="left" w:pos="-1440"/>
          <w:tab w:val="left" w:pos="-720"/>
          <w:tab w:val="left" w:pos="0"/>
        </w:tabs>
        <w:suppressAutoHyphens/>
        <w:overflowPunct/>
        <w:autoSpaceDE/>
        <w:autoSpaceDN/>
        <w:adjustRightInd/>
        <w:textAlignment w:val="auto"/>
        <w:rPr>
          <w:rFonts w:cs="Arial"/>
          <w:sz w:val="24"/>
          <w:szCs w:val="24"/>
        </w:rPr>
      </w:pPr>
      <w:r w:rsidRPr="00684C5D">
        <w:rPr>
          <w:rFonts w:cs="Arial"/>
          <w:sz w:val="24"/>
          <w:szCs w:val="24"/>
        </w:rPr>
        <w:t>Feedback will be given in th</w:t>
      </w:r>
      <w:bookmarkEnd w:id="118"/>
      <w:r w:rsidRPr="00684C5D">
        <w:rPr>
          <w:rFonts w:cs="Arial"/>
          <w:sz w:val="24"/>
          <w:szCs w:val="24"/>
        </w:rPr>
        <w:t>e unsuccessful letters</w:t>
      </w:r>
      <w:r w:rsidRPr="00684C5D" w:rsidDel="00AA6AF5">
        <w:rPr>
          <w:rFonts w:cs="Arial"/>
          <w:sz w:val="24"/>
          <w:szCs w:val="24"/>
        </w:rPr>
        <w:t xml:space="preserve"> </w:t>
      </w:r>
      <w:r w:rsidRPr="00684C5D">
        <w:rPr>
          <w:rFonts w:cs="Arial"/>
          <w:sz w:val="24"/>
          <w:szCs w:val="24"/>
        </w:rPr>
        <w:t>or emails</w:t>
      </w:r>
      <w:r w:rsidR="00AF3D1F">
        <w:rPr>
          <w:rFonts w:cs="Arial"/>
          <w:sz w:val="24"/>
          <w:szCs w:val="24"/>
        </w:rPr>
        <w:t>.</w:t>
      </w:r>
    </w:p>
    <w:p w14:paraId="76B07B0C" w14:textId="6B6D7C62"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6249B3B6" w14:textId="40802D8D"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10604B4C" w14:textId="59356A9D"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7147F83A" w14:textId="710AB830" w:rsidR="009D052B"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4348F1AA" w14:textId="77777777" w:rsidR="009D052B" w:rsidRPr="00AF3D1F" w:rsidRDefault="009D052B" w:rsidP="000D25FF">
      <w:pPr>
        <w:widowControl/>
        <w:tabs>
          <w:tab w:val="left" w:pos="-1440"/>
          <w:tab w:val="left" w:pos="-720"/>
          <w:tab w:val="left" w:pos="0"/>
        </w:tabs>
        <w:suppressAutoHyphens/>
        <w:overflowPunct/>
        <w:autoSpaceDE/>
        <w:autoSpaceDN/>
        <w:adjustRightInd/>
        <w:textAlignment w:val="auto"/>
        <w:rPr>
          <w:rFonts w:cs="Arial"/>
          <w:sz w:val="24"/>
          <w:szCs w:val="24"/>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294CBF" w:rsidRDefault="00294CBF" w:rsidP="00520C92">
                            <w:pPr>
                              <w:jc w:val="center"/>
                              <w:rPr>
                                <w:b/>
                                <w:sz w:val="28"/>
                                <w:szCs w:val="28"/>
                              </w:rPr>
                            </w:pPr>
                          </w:p>
                          <w:p w14:paraId="68F5220A" w14:textId="77777777" w:rsidR="00294CBF" w:rsidRPr="005D027D" w:rsidRDefault="00294CBF" w:rsidP="00520C92">
                            <w:pPr>
                              <w:jc w:val="center"/>
                              <w:rPr>
                                <w:b/>
                                <w:sz w:val="36"/>
                                <w:szCs w:val="36"/>
                              </w:rPr>
                            </w:pPr>
                            <w:r w:rsidRPr="005D027D">
                              <w:rPr>
                                <w:b/>
                                <w:sz w:val="36"/>
                                <w:szCs w:val="36"/>
                              </w:rPr>
                              <w:t>Section 3</w:t>
                            </w:r>
                          </w:p>
                          <w:p w14:paraId="68F5220B" w14:textId="77777777" w:rsidR="00294CBF" w:rsidRDefault="00294CBF" w:rsidP="00520C92">
                            <w:pPr>
                              <w:jc w:val="center"/>
                              <w:rPr>
                                <w:b/>
                                <w:sz w:val="28"/>
                                <w:szCs w:val="28"/>
                              </w:rPr>
                            </w:pPr>
                          </w:p>
                          <w:p w14:paraId="68F5220C" w14:textId="77777777" w:rsidR="00294CBF" w:rsidRPr="003E5C19" w:rsidRDefault="00294CBF" w:rsidP="00520C92">
                            <w:pPr>
                              <w:jc w:val="center"/>
                              <w:rPr>
                                <w:rFonts w:cs="Arial"/>
                                <w:b/>
                                <w:sz w:val="36"/>
                                <w:szCs w:val="36"/>
                              </w:rPr>
                            </w:pPr>
                            <w:r>
                              <w:rPr>
                                <w:b/>
                                <w:sz w:val="36"/>
                                <w:szCs w:val="36"/>
                              </w:rPr>
                              <w:t>Further Information on Tender Procedure</w:t>
                            </w:r>
                          </w:p>
                          <w:p w14:paraId="68F5220D" w14:textId="77777777" w:rsidR="00294CBF" w:rsidRDefault="00294CBF" w:rsidP="00520C92"/>
                          <w:p w14:paraId="68F5220E" w14:textId="77777777" w:rsidR="00294CBF" w:rsidRDefault="00294CBF" w:rsidP="00520C92"/>
                          <w:p w14:paraId="68F5220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10" w14:textId="328311B6" w:rsidR="00294CBF" w:rsidRPr="0000739E" w:rsidRDefault="00294CBF" w:rsidP="00405192">
                            <w:pPr>
                              <w:rPr>
                                <w:rFonts w:cs="Arial"/>
                              </w:rPr>
                            </w:pPr>
                            <w:r>
                              <w:rPr>
                                <w:rFonts w:cs="Arial"/>
                              </w:rPr>
                              <w:t>Tender Reference Number:</w:t>
                            </w:r>
                            <w:r w:rsidRPr="00BE0F29">
                              <w:t xml:space="preserve"> </w:t>
                            </w:r>
                            <w:r w:rsidRPr="00BE0F29">
                              <w:rPr>
                                <w:rFonts w:cs="Arial"/>
                              </w:rPr>
                              <w:t>TRN 1747/12/2018</w:t>
                            </w:r>
                          </w:p>
                          <w:p w14:paraId="68F52211" w14:textId="0E14F40B" w:rsidR="00294CBF" w:rsidRDefault="00294CBF"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68F52212" w14:textId="77777777" w:rsidR="00294CBF" w:rsidRDefault="00294CBF" w:rsidP="006D645F">
                            <w:pPr>
                              <w:rPr>
                                <w:rFonts w:cs="Arial"/>
                              </w:rPr>
                            </w:pPr>
                            <w:r>
                              <w:rPr>
                                <w:rFonts w:cs="Arial"/>
                              </w:rPr>
                              <w:t xml:space="preserve"> </w:t>
                            </w:r>
                          </w:p>
                          <w:p w14:paraId="68F52213" w14:textId="77777777" w:rsidR="00294CBF" w:rsidRDefault="00294CBF" w:rsidP="00520C92">
                            <w:pPr>
                              <w:rPr>
                                <w:rFonts w:cs="Arial"/>
                              </w:rPr>
                            </w:pPr>
                          </w:p>
                          <w:p w14:paraId="68F52214" w14:textId="77777777" w:rsidR="00294CBF" w:rsidRDefault="00294CBF" w:rsidP="00520C92">
                            <w:pPr>
                              <w:rPr>
                                <w:rFonts w:cs="Arial"/>
                              </w:rPr>
                            </w:pPr>
                          </w:p>
                          <w:p w14:paraId="68F52215" w14:textId="77777777" w:rsidR="00294CBF" w:rsidRPr="0000739E" w:rsidRDefault="00294CBF" w:rsidP="00520C92">
                            <w:pPr>
                              <w:rPr>
                                <w:rFonts w:cs="Arial"/>
                              </w:rPr>
                            </w:pPr>
                          </w:p>
                          <w:p w14:paraId="68F52216" w14:textId="77777777" w:rsidR="00294CBF" w:rsidRDefault="00294CBF" w:rsidP="00520C92"/>
                          <w:p w14:paraId="68F52217" w14:textId="77777777" w:rsidR="00294CBF" w:rsidRDefault="00294CBF" w:rsidP="00520C92"/>
                          <w:p w14:paraId="68F52218" w14:textId="77777777" w:rsidR="00294CBF" w:rsidRDefault="00294CBF" w:rsidP="00520C92"/>
                          <w:p w14:paraId="68F52219" w14:textId="77777777" w:rsidR="00294CBF" w:rsidRDefault="00294CBF"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294CBF" w:rsidRDefault="00294CBF" w:rsidP="00520C92">
                      <w:pPr>
                        <w:jc w:val="center"/>
                        <w:rPr>
                          <w:b/>
                          <w:sz w:val="28"/>
                          <w:szCs w:val="28"/>
                        </w:rPr>
                      </w:pPr>
                    </w:p>
                    <w:p w14:paraId="68F5220A" w14:textId="77777777" w:rsidR="00294CBF" w:rsidRPr="005D027D" w:rsidRDefault="00294CBF" w:rsidP="00520C92">
                      <w:pPr>
                        <w:jc w:val="center"/>
                        <w:rPr>
                          <w:b/>
                          <w:sz w:val="36"/>
                          <w:szCs w:val="36"/>
                        </w:rPr>
                      </w:pPr>
                      <w:r w:rsidRPr="005D027D">
                        <w:rPr>
                          <w:b/>
                          <w:sz w:val="36"/>
                          <w:szCs w:val="36"/>
                        </w:rPr>
                        <w:t>Section 3</w:t>
                      </w:r>
                    </w:p>
                    <w:p w14:paraId="68F5220B" w14:textId="77777777" w:rsidR="00294CBF" w:rsidRDefault="00294CBF" w:rsidP="00520C92">
                      <w:pPr>
                        <w:jc w:val="center"/>
                        <w:rPr>
                          <w:b/>
                          <w:sz w:val="28"/>
                          <w:szCs w:val="28"/>
                        </w:rPr>
                      </w:pPr>
                    </w:p>
                    <w:p w14:paraId="68F5220C" w14:textId="77777777" w:rsidR="00294CBF" w:rsidRPr="003E5C19" w:rsidRDefault="00294CBF" w:rsidP="00520C92">
                      <w:pPr>
                        <w:jc w:val="center"/>
                        <w:rPr>
                          <w:rFonts w:cs="Arial"/>
                          <w:b/>
                          <w:sz w:val="36"/>
                          <w:szCs w:val="36"/>
                        </w:rPr>
                      </w:pPr>
                      <w:r>
                        <w:rPr>
                          <w:b/>
                          <w:sz w:val="36"/>
                          <w:szCs w:val="36"/>
                        </w:rPr>
                        <w:t>Further Information on Tender Procedure</w:t>
                      </w:r>
                    </w:p>
                    <w:p w14:paraId="68F5220D" w14:textId="77777777" w:rsidR="00294CBF" w:rsidRDefault="00294CBF" w:rsidP="00520C92"/>
                    <w:p w14:paraId="68F5220E" w14:textId="77777777" w:rsidR="00294CBF" w:rsidRDefault="00294CBF" w:rsidP="00520C92"/>
                    <w:p w14:paraId="68F5220F" w14:textId="77777777" w:rsidR="00294CBF" w:rsidRDefault="00294CBF" w:rsidP="00405192">
                      <w:pPr>
                        <w:rPr>
                          <w:rFonts w:cs="Arial"/>
                        </w:rPr>
                      </w:pPr>
                      <w:r w:rsidRPr="0000739E">
                        <w:rPr>
                          <w:rFonts w:cs="Arial"/>
                        </w:rPr>
                        <w:t>Invitation to Tender for</w:t>
                      </w:r>
                      <w:r w:rsidRPr="006D645F">
                        <w:rPr>
                          <w:rFonts w:cs="Arial"/>
                        </w:rPr>
                        <w:t xml:space="preserve"> </w:t>
                      </w:r>
                    </w:p>
                    <w:p w14:paraId="68F52210" w14:textId="328311B6" w:rsidR="00294CBF" w:rsidRPr="0000739E" w:rsidRDefault="00294CBF" w:rsidP="00405192">
                      <w:pPr>
                        <w:rPr>
                          <w:rFonts w:cs="Arial"/>
                        </w:rPr>
                      </w:pPr>
                      <w:r>
                        <w:rPr>
                          <w:rFonts w:cs="Arial"/>
                        </w:rPr>
                        <w:t>Tender Reference Number:</w:t>
                      </w:r>
                      <w:r w:rsidRPr="00BE0F29">
                        <w:t xml:space="preserve"> </w:t>
                      </w:r>
                      <w:r w:rsidRPr="00BE0F29">
                        <w:rPr>
                          <w:rFonts w:cs="Arial"/>
                        </w:rPr>
                        <w:t>TRN 1747/12/2018</w:t>
                      </w:r>
                    </w:p>
                    <w:p w14:paraId="68F52211" w14:textId="0E14F40B" w:rsidR="00294CBF" w:rsidRDefault="00294CBF"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68F52212" w14:textId="77777777" w:rsidR="00294CBF" w:rsidRDefault="00294CBF" w:rsidP="006D645F">
                      <w:pPr>
                        <w:rPr>
                          <w:rFonts w:cs="Arial"/>
                        </w:rPr>
                      </w:pPr>
                      <w:r>
                        <w:rPr>
                          <w:rFonts w:cs="Arial"/>
                        </w:rPr>
                        <w:t xml:space="preserve"> </w:t>
                      </w:r>
                    </w:p>
                    <w:p w14:paraId="68F52213" w14:textId="77777777" w:rsidR="00294CBF" w:rsidRDefault="00294CBF" w:rsidP="00520C92">
                      <w:pPr>
                        <w:rPr>
                          <w:rFonts w:cs="Arial"/>
                        </w:rPr>
                      </w:pPr>
                    </w:p>
                    <w:p w14:paraId="68F52214" w14:textId="77777777" w:rsidR="00294CBF" w:rsidRDefault="00294CBF" w:rsidP="00520C92">
                      <w:pPr>
                        <w:rPr>
                          <w:rFonts w:cs="Arial"/>
                        </w:rPr>
                      </w:pPr>
                    </w:p>
                    <w:p w14:paraId="68F52215" w14:textId="77777777" w:rsidR="00294CBF" w:rsidRPr="0000739E" w:rsidRDefault="00294CBF" w:rsidP="00520C92">
                      <w:pPr>
                        <w:rPr>
                          <w:rFonts w:cs="Arial"/>
                        </w:rPr>
                      </w:pPr>
                    </w:p>
                    <w:p w14:paraId="68F52216" w14:textId="77777777" w:rsidR="00294CBF" w:rsidRDefault="00294CBF" w:rsidP="00520C92"/>
                    <w:p w14:paraId="68F52217" w14:textId="77777777" w:rsidR="00294CBF" w:rsidRDefault="00294CBF" w:rsidP="00520C92"/>
                    <w:p w14:paraId="68F52218" w14:textId="77777777" w:rsidR="00294CBF" w:rsidRDefault="00294CBF" w:rsidP="00520C92"/>
                    <w:p w14:paraId="68F52219" w14:textId="77777777" w:rsidR="00294CBF" w:rsidRDefault="00294CBF"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1DCCBE0F"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E4CC4">
        <w:rPr>
          <w:rFonts w:cs="Arial"/>
          <w:noProof/>
          <w:sz w:val="24"/>
          <w:szCs w:val="24"/>
        </w:rPr>
        <w:t>22</w:t>
      </w:r>
      <w:r w:rsidRPr="005D027D">
        <w:rPr>
          <w:rFonts w:cs="Arial"/>
          <w:noProof/>
          <w:sz w:val="24"/>
          <w:szCs w:val="24"/>
        </w:rPr>
        <w:fldChar w:fldCharType="end"/>
      </w:r>
    </w:p>
    <w:p w14:paraId="68F5200B" w14:textId="63A9F6BB"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E4CC4">
        <w:rPr>
          <w:rFonts w:cs="Arial"/>
          <w:noProof/>
          <w:sz w:val="24"/>
          <w:szCs w:val="24"/>
        </w:rPr>
        <w:t>22</w:t>
      </w:r>
      <w:r w:rsidRPr="005D027D">
        <w:rPr>
          <w:rFonts w:cs="Arial"/>
          <w:noProof/>
          <w:sz w:val="24"/>
          <w:szCs w:val="24"/>
        </w:rPr>
        <w:fldChar w:fldCharType="end"/>
      </w:r>
    </w:p>
    <w:p w14:paraId="68F5200C" w14:textId="70115BE6"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E4CC4">
        <w:rPr>
          <w:rFonts w:cs="Arial"/>
          <w:noProof/>
          <w:sz w:val="24"/>
          <w:szCs w:val="24"/>
        </w:rPr>
        <w:t>23</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6" w:name="_Definitions"/>
      <w:bookmarkStart w:id="127" w:name="_Ref380583828"/>
      <w:bookmarkStart w:id="128" w:name="_Toc382231118"/>
      <w:bookmarkStart w:id="129" w:name="_Toc514340208"/>
      <w:bookmarkStart w:id="130" w:name="_Toc532900017"/>
      <w:bookmarkStart w:id="131" w:name="SectionThree"/>
      <w:bookmarkEnd w:id="126"/>
      <w:r w:rsidRPr="00BF75EC">
        <w:rPr>
          <w:rFonts w:ascii="Arial" w:hAnsi="Arial" w:cs="Arial"/>
          <w:sz w:val="24"/>
          <w:szCs w:val="24"/>
        </w:rPr>
        <w:lastRenderedPageBreak/>
        <w:t>Definition</w:t>
      </w:r>
      <w:bookmarkEnd w:id="127"/>
      <w:r w:rsidR="007925CC" w:rsidRPr="00BF75EC">
        <w:rPr>
          <w:rFonts w:ascii="Arial" w:hAnsi="Arial" w:cs="Arial"/>
          <w:sz w:val="24"/>
          <w:szCs w:val="24"/>
        </w:rPr>
        <w:t>s</w:t>
      </w:r>
      <w:bookmarkEnd w:id="128"/>
      <w:bookmarkEnd w:id="129"/>
      <w:bookmarkEnd w:id="13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32" w:name="_Data_security"/>
      <w:bookmarkStart w:id="133" w:name="_Toc382231119"/>
      <w:bookmarkStart w:id="134" w:name="_Toc514340209"/>
      <w:bookmarkStart w:id="135" w:name="_Toc532900018"/>
      <w:bookmarkEnd w:id="132"/>
      <w:r w:rsidRPr="00BF75EC">
        <w:rPr>
          <w:rFonts w:ascii="Arial" w:hAnsi="Arial" w:cs="Arial"/>
          <w:sz w:val="24"/>
          <w:szCs w:val="24"/>
        </w:rPr>
        <w:t>Data security</w:t>
      </w:r>
      <w:bookmarkEnd w:id="133"/>
      <w:bookmarkEnd w:id="134"/>
      <w:bookmarkEnd w:id="135"/>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the Authority is not satisfied that the Contractor will be in a position to meet its obligations under 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w:t>
      </w:r>
      <w:r>
        <w:rPr>
          <w:rFonts w:cs="Arial"/>
          <w:sz w:val="24"/>
          <w:szCs w:val="24"/>
        </w:rPr>
        <w:lastRenderedPageBreak/>
        <w:t xml:space="preserve">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6" w:name="_Non-Collusion"/>
      <w:bookmarkStart w:id="137" w:name="_Toc382231120"/>
      <w:bookmarkStart w:id="138" w:name="_Toc514340210"/>
      <w:bookmarkStart w:id="139" w:name="_Toc532900019"/>
      <w:bookmarkEnd w:id="136"/>
      <w:r w:rsidRPr="00BF75EC">
        <w:rPr>
          <w:rFonts w:ascii="Arial" w:hAnsi="Arial" w:cs="Arial"/>
          <w:sz w:val="24"/>
          <w:szCs w:val="24"/>
        </w:rPr>
        <w:t>Non-Collusion</w:t>
      </w:r>
      <w:bookmarkEnd w:id="137"/>
      <w:bookmarkEnd w:id="138"/>
      <w:bookmarkEnd w:id="139"/>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1"/>
    <w:p w14:paraId="6871B60F" w14:textId="16CFF3F8" w:rsidR="00603501" w:rsidRDefault="00056362" w:rsidP="00603501">
      <w:pPr>
        <w:jc w:val="both"/>
        <w:rPr>
          <w:rFonts w:cs="Arial"/>
          <w:sz w:val="24"/>
          <w:szCs w:val="24"/>
        </w:rPr>
      </w:pPr>
      <w:r w:rsidRPr="00B0605D">
        <w:rPr>
          <w:rFonts w:cs="Arial"/>
          <w:sz w:val="24"/>
          <w:szCs w:val="24"/>
        </w:rPr>
        <w:br w:type="page"/>
      </w:r>
    </w:p>
    <w:p w14:paraId="42CF404B" w14:textId="77777777" w:rsidR="00603501" w:rsidRDefault="00603501" w:rsidP="00603501">
      <w:pPr>
        <w:jc w:val="both"/>
        <w:rPr>
          <w:rFonts w:ascii="Calibri" w:hAnsi="Calibri" w:cs="Calibri"/>
          <w:b/>
          <w:sz w:val="28"/>
          <w:szCs w:val="28"/>
        </w:rPr>
      </w:pPr>
    </w:p>
    <w:p w14:paraId="6D623DBB" w14:textId="1893CFCF" w:rsidR="00603501" w:rsidRDefault="00603501" w:rsidP="00603501">
      <w:pPr>
        <w:jc w:val="both"/>
        <w:rPr>
          <w:rFonts w:ascii="Calibri" w:hAnsi="Calibri" w:cs="Calibri"/>
          <w:b/>
          <w:sz w:val="28"/>
          <w:szCs w:val="28"/>
        </w:rPr>
      </w:pPr>
      <w:r>
        <w:rPr>
          <w:noProof/>
        </w:rPr>
        <mc:AlternateContent>
          <mc:Choice Requires="wps">
            <w:drawing>
              <wp:anchor distT="0" distB="0" distL="114300" distR="114300" simplePos="0" relativeHeight="251661312" behindDoc="0" locked="0" layoutInCell="1" allowOverlap="1" wp14:anchorId="6C72A037" wp14:editId="1F5B9C9C">
                <wp:simplePos x="0" y="0"/>
                <wp:positionH relativeFrom="column">
                  <wp:align>center</wp:align>
                </wp:positionH>
                <wp:positionV relativeFrom="paragraph">
                  <wp:posOffset>-207645</wp:posOffset>
                </wp:positionV>
                <wp:extent cx="5328920" cy="21336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047952A6" w14:textId="77777777" w:rsidR="00294CBF" w:rsidRDefault="00294CBF" w:rsidP="00603501">
                            <w:pPr>
                              <w:jc w:val="center"/>
                              <w:rPr>
                                <w:b/>
                                <w:sz w:val="28"/>
                                <w:szCs w:val="28"/>
                              </w:rPr>
                            </w:pPr>
                          </w:p>
                          <w:p w14:paraId="3D6456BD" w14:textId="77777777" w:rsidR="00294CBF" w:rsidRDefault="00294CBF" w:rsidP="00603501">
                            <w:pPr>
                              <w:jc w:val="center"/>
                              <w:rPr>
                                <w:b/>
                                <w:sz w:val="36"/>
                                <w:szCs w:val="36"/>
                              </w:rPr>
                            </w:pPr>
                            <w:r>
                              <w:rPr>
                                <w:b/>
                                <w:sz w:val="36"/>
                                <w:szCs w:val="36"/>
                              </w:rPr>
                              <w:t>Section 4</w:t>
                            </w:r>
                          </w:p>
                          <w:p w14:paraId="4D605F7C" w14:textId="77777777" w:rsidR="00294CBF" w:rsidRDefault="00294CBF" w:rsidP="00603501">
                            <w:pPr>
                              <w:jc w:val="center"/>
                              <w:rPr>
                                <w:b/>
                                <w:sz w:val="28"/>
                                <w:szCs w:val="28"/>
                              </w:rPr>
                            </w:pPr>
                          </w:p>
                          <w:p w14:paraId="053BF530" w14:textId="77777777" w:rsidR="00294CBF" w:rsidRDefault="00294CBF" w:rsidP="00603501">
                            <w:pPr>
                              <w:jc w:val="center"/>
                              <w:rPr>
                                <w:rFonts w:cs="Arial"/>
                                <w:b/>
                                <w:sz w:val="36"/>
                                <w:szCs w:val="36"/>
                              </w:rPr>
                            </w:pPr>
                            <w:r>
                              <w:rPr>
                                <w:b/>
                                <w:sz w:val="36"/>
                                <w:szCs w:val="36"/>
                              </w:rPr>
                              <w:t>Declarations to be submitted by the Tenderer</w:t>
                            </w:r>
                          </w:p>
                          <w:p w14:paraId="6839DD72" w14:textId="77777777" w:rsidR="00294CBF" w:rsidRDefault="00294CBF" w:rsidP="00603501">
                            <w:pPr>
                              <w:jc w:val="center"/>
                              <w:rPr>
                                <w:rFonts w:cs="Arial"/>
                                <w:sz w:val="24"/>
                                <w:szCs w:val="24"/>
                              </w:rPr>
                            </w:pPr>
                          </w:p>
                          <w:p w14:paraId="0EF1424C" w14:textId="77777777" w:rsidR="00294CBF" w:rsidRDefault="00294CBF" w:rsidP="00603501"/>
                          <w:p w14:paraId="571E3369" w14:textId="77777777" w:rsidR="00294CBF" w:rsidRDefault="00294CBF" w:rsidP="00603501">
                            <w:pPr>
                              <w:rPr>
                                <w:rFonts w:cs="Arial"/>
                              </w:rPr>
                            </w:pPr>
                            <w:r w:rsidRPr="0000739E">
                              <w:rPr>
                                <w:rFonts w:cs="Arial"/>
                              </w:rPr>
                              <w:t>Invitation to Tender for</w:t>
                            </w:r>
                            <w:r w:rsidRPr="006D645F">
                              <w:rPr>
                                <w:rFonts w:cs="Arial"/>
                              </w:rPr>
                              <w:t xml:space="preserve"> </w:t>
                            </w:r>
                          </w:p>
                          <w:p w14:paraId="3CA72CA5" w14:textId="77777777" w:rsidR="00294CBF" w:rsidRPr="0000739E" w:rsidRDefault="00294CBF" w:rsidP="00603501">
                            <w:pPr>
                              <w:rPr>
                                <w:rFonts w:cs="Arial"/>
                              </w:rPr>
                            </w:pPr>
                            <w:r w:rsidRPr="0000739E">
                              <w:rPr>
                                <w:rFonts w:cs="Arial"/>
                              </w:rPr>
                              <w:t xml:space="preserve">Tender Reference Number: </w:t>
                            </w:r>
                            <w:r w:rsidRPr="00BE0F29">
                              <w:rPr>
                                <w:rFonts w:cs="Arial"/>
                              </w:rPr>
                              <w:t>TRN 1747/12/2018</w:t>
                            </w:r>
                          </w:p>
                          <w:p w14:paraId="74688630" w14:textId="77777777" w:rsidR="00294CBF" w:rsidRDefault="00294CBF" w:rsidP="00603501">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7AB1CAA4" w14:textId="77777777" w:rsidR="00294CBF" w:rsidRDefault="00294CBF" w:rsidP="00603501">
                            <w:pPr>
                              <w:rPr>
                                <w:rFonts w:cs="Arial"/>
                              </w:rPr>
                            </w:pPr>
                          </w:p>
                          <w:p w14:paraId="11B7EB4B" w14:textId="77777777" w:rsidR="00294CBF" w:rsidRDefault="00294CBF" w:rsidP="00603501">
                            <w:pPr>
                              <w:rPr>
                                <w:rFonts w:cs="Arial"/>
                              </w:rPr>
                            </w:pPr>
                          </w:p>
                          <w:p w14:paraId="57CA5D82" w14:textId="77777777" w:rsidR="00294CBF" w:rsidRDefault="00294CBF" w:rsidP="00603501"/>
                          <w:p w14:paraId="09722616" w14:textId="77777777" w:rsidR="00294CBF" w:rsidRDefault="00294CBF" w:rsidP="00603501"/>
                          <w:p w14:paraId="7B2BD602" w14:textId="77777777" w:rsidR="00294CBF" w:rsidRDefault="00294CBF" w:rsidP="00603501"/>
                          <w:p w14:paraId="5BBDF785" w14:textId="77777777" w:rsidR="00294CBF" w:rsidRDefault="00294CBF" w:rsidP="006035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2A037" id="Text Box 2" o:spid="_x0000_s1029" type="#_x0000_t202" style="position:absolute;left:0;text-align:left;margin-left:0;margin-top:-16.35pt;width:419.6pt;height:16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" fillcolor="#d8d8d8">
                <v:textbox>
                  <w:txbxContent>
                    <w:p w14:paraId="047952A6" w14:textId="77777777" w:rsidR="00294CBF" w:rsidRDefault="00294CBF" w:rsidP="00603501">
                      <w:pPr>
                        <w:jc w:val="center"/>
                        <w:rPr>
                          <w:b/>
                          <w:sz w:val="28"/>
                          <w:szCs w:val="28"/>
                        </w:rPr>
                      </w:pPr>
                    </w:p>
                    <w:p w14:paraId="3D6456BD" w14:textId="77777777" w:rsidR="00294CBF" w:rsidRDefault="00294CBF" w:rsidP="00603501">
                      <w:pPr>
                        <w:jc w:val="center"/>
                        <w:rPr>
                          <w:b/>
                          <w:sz w:val="36"/>
                          <w:szCs w:val="36"/>
                        </w:rPr>
                      </w:pPr>
                      <w:r>
                        <w:rPr>
                          <w:b/>
                          <w:sz w:val="36"/>
                          <w:szCs w:val="36"/>
                        </w:rPr>
                        <w:t>Section 4</w:t>
                      </w:r>
                    </w:p>
                    <w:p w14:paraId="4D605F7C" w14:textId="77777777" w:rsidR="00294CBF" w:rsidRDefault="00294CBF" w:rsidP="00603501">
                      <w:pPr>
                        <w:jc w:val="center"/>
                        <w:rPr>
                          <w:b/>
                          <w:sz w:val="28"/>
                          <w:szCs w:val="28"/>
                        </w:rPr>
                      </w:pPr>
                    </w:p>
                    <w:p w14:paraId="053BF530" w14:textId="77777777" w:rsidR="00294CBF" w:rsidRDefault="00294CBF" w:rsidP="00603501">
                      <w:pPr>
                        <w:jc w:val="center"/>
                        <w:rPr>
                          <w:rFonts w:cs="Arial"/>
                          <w:b/>
                          <w:sz w:val="36"/>
                          <w:szCs w:val="36"/>
                        </w:rPr>
                      </w:pPr>
                      <w:r>
                        <w:rPr>
                          <w:b/>
                          <w:sz w:val="36"/>
                          <w:szCs w:val="36"/>
                        </w:rPr>
                        <w:t>Declarations to be submitted by the Tenderer</w:t>
                      </w:r>
                    </w:p>
                    <w:p w14:paraId="6839DD72" w14:textId="77777777" w:rsidR="00294CBF" w:rsidRDefault="00294CBF" w:rsidP="00603501">
                      <w:pPr>
                        <w:jc w:val="center"/>
                        <w:rPr>
                          <w:rFonts w:cs="Arial"/>
                          <w:sz w:val="24"/>
                          <w:szCs w:val="24"/>
                        </w:rPr>
                      </w:pPr>
                    </w:p>
                    <w:p w14:paraId="0EF1424C" w14:textId="77777777" w:rsidR="00294CBF" w:rsidRDefault="00294CBF" w:rsidP="00603501"/>
                    <w:p w14:paraId="571E3369" w14:textId="77777777" w:rsidR="00294CBF" w:rsidRDefault="00294CBF" w:rsidP="00603501">
                      <w:pPr>
                        <w:rPr>
                          <w:rFonts w:cs="Arial"/>
                        </w:rPr>
                      </w:pPr>
                      <w:r w:rsidRPr="0000739E">
                        <w:rPr>
                          <w:rFonts w:cs="Arial"/>
                        </w:rPr>
                        <w:t>Invitation to Tender for</w:t>
                      </w:r>
                      <w:r w:rsidRPr="006D645F">
                        <w:rPr>
                          <w:rFonts w:cs="Arial"/>
                        </w:rPr>
                        <w:t xml:space="preserve"> </w:t>
                      </w:r>
                    </w:p>
                    <w:p w14:paraId="3CA72CA5" w14:textId="77777777" w:rsidR="00294CBF" w:rsidRPr="0000739E" w:rsidRDefault="00294CBF" w:rsidP="00603501">
                      <w:pPr>
                        <w:rPr>
                          <w:rFonts w:cs="Arial"/>
                        </w:rPr>
                      </w:pPr>
                      <w:r w:rsidRPr="0000739E">
                        <w:rPr>
                          <w:rFonts w:cs="Arial"/>
                        </w:rPr>
                        <w:t xml:space="preserve">Tender Reference Number: </w:t>
                      </w:r>
                      <w:r w:rsidRPr="00BE0F29">
                        <w:rPr>
                          <w:rFonts w:cs="Arial"/>
                        </w:rPr>
                        <w:t>TRN 1747/12/2018</w:t>
                      </w:r>
                    </w:p>
                    <w:p w14:paraId="74688630" w14:textId="77777777" w:rsidR="00294CBF" w:rsidRDefault="00294CBF" w:rsidP="00603501">
                      <w:pPr>
                        <w:rPr>
                          <w:rFonts w:cs="Arial"/>
                        </w:rPr>
                      </w:pPr>
                      <w:r w:rsidRPr="0000739E">
                        <w:rPr>
                          <w:rFonts w:cs="Arial"/>
                        </w:rPr>
                        <w:t>Deadline for Tender Responses:</w:t>
                      </w:r>
                      <w:r w:rsidRPr="006D645F">
                        <w:rPr>
                          <w:rFonts w:cs="Arial"/>
                          <w:sz w:val="24"/>
                          <w:szCs w:val="24"/>
                        </w:rPr>
                        <w:t xml:space="preserve"> </w:t>
                      </w:r>
                      <w:r>
                        <w:rPr>
                          <w:rFonts w:cs="Arial"/>
                          <w:sz w:val="24"/>
                          <w:szCs w:val="24"/>
                        </w:rPr>
                        <w:t>31/01/2019</w:t>
                      </w:r>
                    </w:p>
                    <w:p w14:paraId="7AB1CAA4" w14:textId="77777777" w:rsidR="00294CBF" w:rsidRDefault="00294CBF" w:rsidP="00603501">
                      <w:pPr>
                        <w:rPr>
                          <w:rFonts w:cs="Arial"/>
                        </w:rPr>
                      </w:pPr>
                    </w:p>
                    <w:p w14:paraId="11B7EB4B" w14:textId="77777777" w:rsidR="00294CBF" w:rsidRDefault="00294CBF" w:rsidP="00603501">
                      <w:pPr>
                        <w:rPr>
                          <w:rFonts w:cs="Arial"/>
                        </w:rPr>
                      </w:pPr>
                    </w:p>
                    <w:p w14:paraId="57CA5D82" w14:textId="77777777" w:rsidR="00294CBF" w:rsidRDefault="00294CBF" w:rsidP="00603501"/>
                    <w:p w14:paraId="09722616" w14:textId="77777777" w:rsidR="00294CBF" w:rsidRDefault="00294CBF" w:rsidP="00603501"/>
                    <w:p w14:paraId="7B2BD602" w14:textId="77777777" w:rsidR="00294CBF" w:rsidRDefault="00294CBF" w:rsidP="00603501"/>
                    <w:p w14:paraId="5BBDF785" w14:textId="77777777" w:rsidR="00294CBF" w:rsidRDefault="00294CBF" w:rsidP="00603501"/>
                  </w:txbxContent>
                </v:textbox>
              </v:shape>
            </w:pict>
          </mc:Fallback>
        </mc:AlternateContent>
      </w:r>
    </w:p>
    <w:p w14:paraId="6CE7186E" w14:textId="77777777" w:rsidR="00603501" w:rsidRDefault="00603501" w:rsidP="00603501">
      <w:pPr>
        <w:jc w:val="both"/>
        <w:rPr>
          <w:rFonts w:ascii="Calibri" w:hAnsi="Calibri" w:cs="Calibri"/>
          <w:b/>
          <w:sz w:val="28"/>
          <w:szCs w:val="28"/>
        </w:rPr>
      </w:pPr>
    </w:p>
    <w:p w14:paraId="78A12A92" w14:textId="77777777" w:rsidR="00603501" w:rsidRDefault="00603501" w:rsidP="00603501">
      <w:pPr>
        <w:jc w:val="both"/>
        <w:rPr>
          <w:rFonts w:ascii="Calibri" w:hAnsi="Calibri" w:cs="Calibri"/>
          <w:b/>
          <w:sz w:val="28"/>
          <w:szCs w:val="28"/>
        </w:rPr>
      </w:pPr>
    </w:p>
    <w:p w14:paraId="59EB118F" w14:textId="77777777" w:rsidR="00603501" w:rsidRDefault="00603501" w:rsidP="00603501">
      <w:pPr>
        <w:jc w:val="both"/>
        <w:rPr>
          <w:rFonts w:cs="Arial"/>
          <w:sz w:val="24"/>
          <w:szCs w:val="24"/>
        </w:rPr>
      </w:pPr>
    </w:p>
    <w:p w14:paraId="2A0D71CB" w14:textId="77777777" w:rsidR="00603501" w:rsidRDefault="00603501" w:rsidP="00603501">
      <w:pPr>
        <w:pStyle w:val="Numbered"/>
        <w:widowControl/>
        <w:jc w:val="both"/>
        <w:rPr>
          <w:b/>
          <w:sz w:val="28"/>
          <w:szCs w:val="28"/>
        </w:rPr>
      </w:pPr>
    </w:p>
    <w:p w14:paraId="60D3403A" w14:textId="77777777" w:rsidR="00603501" w:rsidRDefault="00603501" w:rsidP="00603501">
      <w:pPr>
        <w:pStyle w:val="Numbered"/>
        <w:widowControl/>
        <w:rPr>
          <w:b/>
          <w:sz w:val="28"/>
          <w:szCs w:val="28"/>
        </w:rPr>
      </w:pPr>
    </w:p>
    <w:p w14:paraId="2353D5DA" w14:textId="77777777" w:rsidR="00603501" w:rsidRDefault="00603501" w:rsidP="00603501">
      <w:pPr>
        <w:pStyle w:val="Numbered"/>
        <w:widowControl/>
        <w:rPr>
          <w:b/>
          <w:sz w:val="28"/>
          <w:szCs w:val="28"/>
        </w:rPr>
      </w:pPr>
    </w:p>
    <w:p w14:paraId="623FCB6F" w14:textId="77777777" w:rsidR="00603501" w:rsidRDefault="00603501" w:rsidP="00603501">
      <w:pPr>
        <w:jc w:val="both"/>
        <w:rPr>
          <w:rFonts w:cs="Arial"/>
          <w:sz w:val="24"/>
          <w:szCs w:val="24"/>
        </w:rPr>
      </w:pPr>
    </w:p>
    <w:p w14:paraId="446C46DA" w14:textId="77777777" w:rsidR="00603501" w:rsidRDefault="00603501" w:rsidP="00603501">
      <w:pPr>
        <w:jc w:val="both"/>
        <w:rPr>
          <w:rFonts w:cs="Arial"/>
          <w:sz w:val="24"/>
          <w:szCs w:val="24"/>
        </w:rPr>
      </w:pPr>
    </w:p>
    <w:p w14:paraId="08E6F7C2" w14:textId="77777777" w:rsidR="00603501" w:rsidRDefault="00603501" w:rsidP="00603501">
      <w:pPr>
        <w:jc w:val="both"/>
        <w:rPr>
          <w:rFonts w:cs="Arial"/>
          <w:sz w:val="24"/>
          <w:szCs w:val="24"/>
        </w:rPr>
      </w:pPr>
    </w:p>
    <w:p w14:paraId="1FBB89CC" w14:textId="77777777" w:rsidR="00603501" w:rsidRDefault="00603501" w:rsidP="00603501">
      <w:pPr>
        <w:jc w:val="both"/>
        <w:rPr>
          <w:rFonts w:cs="Arial"/>
          <w:b/>
          <w:sz w:val="32"/>
          <w:szCs w:val="32"/>
        </w:rPr>
      </w:pPr>
      <w:r>
        <w:rPr>
          <w:rFonts w:cs="Arial"/>
          <w:b/>
          <w:sz w:val="32"/>
          <w:szCs w:val="32"/>
        </w:rPr>
        <w:t>Contents</w:t>
      </w:r>
    </w:p>
    <w:p w14:paraId="78A2130D" w14:textId="77777777" w:rsidR="00603501" w:rsidRDefault="00603501" w:rsidP="00603501">
      <w:pPr>
        <w:jc w:val="both"/>
        <w:rPr>
          <w:rFonts w:cs="Arial"/>
          <w:b/>
          <w:sz w:val="24"/>
          <w:szCs w:val="24"/>
        </w:rPr>
      </w:pPr>
    </w:p>
    <w:p w14:paraId="7CC1BF8C" w14:textId="77777777" w:rsidR="00603501" w:rsidRDefault="00603501" w:rsidP="00603501">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2FDE585E" w14:textId="1A7C8B66" w:rsidR="00603501" w:rsidRDefault="00603501" w:rsidP="00603501">
      <w:pPr>
        <w:pStyle w:val="TOC1"/>
        <w:rPr>
          <w:rFonts w:asciiTheme="minorHAnsi" w:eastAsiaTheme="minorEastAsia" w:hAnsiTheme="minorHAnsi" w:cstheme="minorBidi"/>
          <w:noProof/>
        </w:rPr>
      </w:pPr>
      <w:r>
        <w:rPr>
          <w:rFonts w:cs="Arial"/>
          <w:noProof/>
        </w:rPr>
        <w:t>Declaration 1: Statement of non-collusion</w:t>
      </w:r>
      <w:r>
        <w:rPr>
          <w:noProof/>
        </w:rPr>
        <w:tab/>
      </w:r>
      <w:r>
        <w:rPr>
          <w:noProof/>
        </w:rPr>
        <w:fldChar w:fldCharType="begin"/>
      </w:r>
      <w:r>
        <w:rPr>
          <w:noProof/>
        </w:rPr>
        <w:instrText xml:space="preserve"> PAGEREF _Toc514340211 \h </w:instrText>
      </w:r>
      <w:r>
        <w:rPr>
          <w:noProof/>
        </w:rPr>
      </w:r>
      <w:r>
        <w:rPr>
          <w:noProof/>
        </w:rPr>
        <w:fldChar w:fldCharType="separate"/>
      </w:r>
      <w:r>
        <w:rPr>
          <w:noProof/>
        </w:rPr>
        <w:t>2</w:t>
      </w:r>
      <w:r w:rsidR="002E4CC4">
        <w:rPr>
          <w:noProof/>
        </w:rPr>
        <w:t>5</w:t>
      </w:r>
      <w:r>
        <w:rPr>
          <w:noProof/>
        </w:rPr>
        <w:fldChar w:fldCharType="end"/>
      </w:r>
    </w:p>
    <w:p w14:paraId="7FF0E762" w14:textId="1118AB31" w:rsidR="00603501" w:rsidRDefault="00603501" w:rsidP="00603501">
      <w:pPr>
        <w:pStyle w:val="TOC1"/>
        <w:rPr>
          <w:rFonts w:asciiTheme="minorHAnsi" w:eastAsiaTheme="minorEastAsia" w:hAnsiTheme="minorHAnsi" w:cstheme="minorBidi"/>
          <w:noProof/>
        </w:rPr>
      </w:pPr>
      <w:r>
        <w:rPr>
          <w:rFonts w:cs="Arial"/>
          <w:noProof/>
        </w:rPr>
        <w:t>Declaration 2: Form of Tender</w:t>
      </w:r>
      <w:r>
        <w:rPr>
          <w:noProof/>
        </w:rPr>
        <w:tab/>
      </w:r>
      <w:r>
        <w:rPr>
          <w:noProof/>
        </w:rPr>
        <w:fldChar w:fldCharType="begin"/>
      </w:r>
      <w:r>
        <w:rPr>
          <w:noProof/>
        </w:rPr>
        <w:instrText xml:space="preserve"> PAGEREF _Toc514340212 \h </w:instrText>
      </w:r>
      <w:r>
        <w:rPr>
          <w:noProof/>
        </w:rPr>
      </w:r>
      <w:r>
        <w:rPr>
          <w:noProof/>
        </w:rPr>
        <w:fldChar w:fldCharType="separate"/>
      </w:r>
      <w:r>
        <w:rPr>
          <w:noProof/>
        </w:rPr>
        <w:t>2</w:t>
      </w:r>
      <w:r w:rsidR="002E4CC4">
        <w:rPr>
          <w:noProof/>
        </w:rPr>
        <w:t>6</w:t>
      </w:r>
      <w:r>
        <w:rPr>
          <w:noProof/>
        </w:rPr>
        <w:fldChar w:fldCharType="end"/>
      </w:r>
    </w:p>
    <w:p w14:paraId="57E9A79E" w14:textId="22795926" w:rsidR="00603501" w:rsidRDefault="00603501" w:rsidP="00603501">
      <w:pPr>
        <w:pStyle w:val="TOC1"/>
        <w:rPr>
          <w:rFonts w:asciiTheme="minorHAnsi" w:eastAsiaTheme="minorEastAsia" w:hAnsiTheme="minorHAnsi" w:cstheme="minorBidi"/>
          <w:noProof/>
        </w:rPr>
      </w:pPr>
      <w:r>
        <w:rPr>
          <w:rFonts w:cs="Arial"/>
          <w:noProof/>
        </w:rPr>
        <w:t>Declaration 3: Conflict of Interest</w:t>
      </w:r>
      <w:r>
        <w:rPr>
          <w:noProof/>
        </w:rPr>
        <w:tab/>
      </w:r>
      <w:r>
        <w:rPr>
          <w:noProof/>
        </w:rPr>
        <w:fldChar w:fldCharType="begin"/>
      </w:r>
      <w:r>
        <w:rPr>
          <w:noProof/>
        </w:rPr>
        <w:instrText xml:space="preserve"> PAGEREF _Toc514340213 \h </w:instrText>
      </w:r>
      <w:r>
        <w:rPr>
          <w:noProof/>
        </w:rPr>
      </w:r>
      <w:r>
        <w:rPr>
          <w:noProof/>
        </w:rPr>
        <w:fldChar w:fldCharType="separate"/>
      </w:r>
      <w:r>
        <w:rPr>
          <w:noProof/>
        </w:rPr>
        <w:t>2</w:t>
      </w:r>
      <w:r w:rsidR="002E4CC4">
        <w:rPr>
          <w:noProof/>
        </w:rPr>
        <w:t>7</w:t>
      </w:r>
      <w:r>
        <w:rPr>
          <w:noProof/>
        </w:rPr>
        <w:fldChar w:fldCharType="end"/>
      </w:r>
    </w:p>
    <w:p w14:paraId="39D02C8B" w14:textId="4420DDC2" w:rsidR="00603501" w:rsidRDefault="00603501" w:rsidP="00603501">
      <w:pPr>
        <w:pStyle w:val="TOC1"/>
        <w:rPr>
          <w:rFonts w:asciiTheme="minorHAnsi" w:eastAsiaTheme="minorEastAsia" w:hAnsiTheme="minorHAnsi" w:cstheme="minorBidi"/>
          <w:noProof/>
        </w:rPr>
      </w:pPr>
      <w:r>
        <w:rPr>
          <w:noProof/>
        </w:rPr>
        <w:t>Declaration 4: Standard Selection Questionnaire</w:t>
      </w:r>
      <w:r>
        <w:rPr>
          <w:noProof/>
        </w:rPr>
        <w:tab/>
      </w:r>
      <w:r w:rsidR="002E4CC4">
        <w:rPr>
          <w:noProof/>
        </w:rPr>
        <w:t>29</w:t>
      </w:r>
    </w:p>
    <w:p w14:paraId="0249A9AA" w14:textId="40F60923" w:rsidR="00603501" w:rsidRDefault="00603501" w:rsidP="00603501">
      <w:pPr>
        <w:pStyle w:val="TOC1"/>
        <w:rPr>
          <w:rFonts w:asciiTheme="minorHAnsi" w:eastAsiaTheme="minorEastAsia" w:hAnsiTheme="minorHAnsi" w:cstheme="minorBidi"/>
          <w:noProof/>
        </w:rPr>
      </w:pPr>
      <w:r>
        <w:rPr>
          <w:rFonts w:cs="Arial"/>
          <w:noProof/>
        </w:rPr>
        <w:t xml:space="preserve">Declaration 5: The General Data Protection Regulation Assurance Questionnaire for Contractors </w:t>
      </w:r>
      <w:r>
        <w:rPr>
          <w:noProof/>
        </w:rPr>
        <w:tab/>
      </w:r>
      <w:r w:rsidR="002E4CC4">
        <w:rPr>
          <w:noProof/>
        </w:rPr>
        <w:t>45</w:t>
      </w:r>
    </w:p>
    <w:p w14:paraId="68F52030" w14:textId="23E2625D" w:rsidR="003F2838" w:rsidRDefault="00603501" w:rsidP="00603501">
      <w:pPr>
        <w:jc w:val="both"/>
        <w:rPr>
          <w:rFonts w:cs="Arial"/>
          <w:bCs/>
          <w:sz w:val="24"/>
          <w:szCs w:val="24"/>
        </w:rPr>
      </w:pPr>
      <w:r>
        <w:rPr>
          <w:rFonts w:cs="Arial"/>
          <w:bCs/>
          <w:sz w:val="24"/>
          <w:szCs w:val="24"/>
        </w:rPr>
        <w:fldChar w:fldCharType="end"/>
      </w:r>
    </w:p>
    <w:p w14:paraId="3EE4552A" w14:textId="58A3FBC1" w:rsidR="00603501" w:rsidRDefault="00603501" w:rsidP="00603501">
      <w:pPr>
        <w:jc w:val="both"/>
        <w:rPr>
          <w:rFonts w:cs="Arial"/>
          <w:sz w:val="24"/>
          <w:szCs w:val="24"/>
        </w:rPr>
      </w:pPr>
    </w:p>
    <w:p w14:paraId="25FE109A" w14:textId="119D3F31" w:rsidR="00603501" w:rsidRDefault="00603501" w:rsidP="00603501">
      <w:pPr>
        <w:jc w:val="both"/>
        <w:rPr>
          <w:rFonts w:cs="Arial"/>
          <w:sz w:val="24"/>
          <w:szCs w:val="24"/>
        </w:rPr>
      </w:pPr>
    </w:p>
    <w:p w14:paraId="588DE50F" w14:textId="15F4D20D" w:rsidR="00603501" w:rsidRDefault="00603501" w:rsidP="00603501">
      <w:pPr>
        <w:jc w:val="both"/>
        <w:rPr>
          <w:rFonts w:cs="Arial"/>
          <w:sz w:val="24"/>
          <w:szCs w:val="24"/>
        </w:rPr>
      </w:pPr>
    </w:p>
    <w:p w14:paraId="6C2AED46" w14:textId="5C176C8F" w:rsidR="00603501" w:rsidRDefault="00603501" w:rsidP="00603501">
      <w:pPr>
        <w:jc w:val="both"/>
        <w:rPr>
          <w:rFonts w:cs="Arial"/>
          <w:sz w:val="24"/>
          <w:szCs w:val="24"/>
        </w:rPr>
      </w:pPr>
    </w:p>
    <w:p w14:paraId="09AC87D7" w14:textId="1718897F" w:rsidR="00603501" w:rsidRDefault="00603501" w:rsidP="00603501">
      <w:pPr>
        <w:jc w:val="both"/>
        <w:rPr>
          <w:rFonts w:cs="Arial"/>
          <w:sz w:val="24"/>
          <w:szCs w:val="24"/>
        </w:rPr>
      </w:pPr>
    </w:p>
    <w:p w14:paraId="235F9A8A" w14:textId="7610CCD2" w:rsidR="00603501" w:rsidRDefault="00603501" w:rsidP="00603501">
      <w:pPr>
        <w:jc w:val="both"/>
        <w:rPr>
          <w:rFonts w:cs="Arial"/>
          <w:sz w:val="24"/>
          <w:szCs w:val="24"/>
        </w:rPr>
      </w:pPr>
    </w:p>
    <w:p w14:paraId="7D8E8F8B" w14:textId="0E6F2E71" w:rsidR="00603501" w:rsidRDefault="00603501" w:rsidP="00603501">
      <w:pPr>
        <w:jc w:val="both"/>
        <w:rPr>
          <w:rFonts w:cs="Arial"/>
          <w:sz w:val="24"/>
          <w:szCs w:val="24"/>
        </w:rPr>
      </w:pPr>
    </w:p>
    <w:p w14:paraId="5A556F4E" w14:textId="16243462" w:rsidR="00603501" w:rsidRDefault="00603501" w:rsidP="00603501">
      <w:pPr>
        <w:jc w:val="both"/>
        <w:rPr>
          <w:rFonts w:cs="Arial"/>
          <w:sz w:val="24"/>
          <w:szCs w:val="24"/>
        </w:rPr>
      </w:pPr>
    </w:p>
    <w:p w14:paraId="05FA5372" w14:textId="2143F099" w:rsidR="00603501" w:rsidRDefault="00603501" w:rsidP="00603501">
      <w:pPr>
        <w:jc w:val="both"/>
        <w:rPr>
          <w:rFonts w:cs="Arial"/>
          <w:sz w:val="24"/>
          <w:szCs w:val="24"/>
        </w:rPr>
      </w:pPr>
    </w:p>
    <w:p w14:paraId="4671F1A7" w14:textId="3FC35119" w:rsidR="00603501" w:rsidRDefault="00603501" w:rsidP="00603501">
      <w:pPr>
        <w:jc w:val="both"/>
        <w:rPr>
          <w:rFonts w:cs="Arial"/>
          <w:sz w:val="24"/>
          <w:szCs w:val="24"/>
        </w:rPr>
      </w:pPr>
    </w:p>
    <w:p w14:paraId="430AFA75" w14:textId="3AECCA30" w:rsidR="00603501" w:rsidRDefault="00603501" w:rsidP="00603501">
      <w:pPr>
        <w:jc w:val="both"/>
        <w:rPr>
          <w:rFonts w:cs="Arial"/>
          <w:sz w:val="24"/>
          <w:szCs w:val="24"/>
        </w:rPr>
      </w:pPr>
    </w:p>
    <w:p w14:paraId="291560EA" w14:textId="264D2488" w:rsidR="00603501" w:rsidRDefault="00603501" w:rsidP="00603501">
      <w:pPr>
        <w:jc w:val="both"/>
        <w:rPr>
          <w:rFonts w:cs="Arial"/>
          <w:sz w:val="24"/>
          <w:szCs w:val="24"/>
        </w:rPr>
      </w:pPr>
    </w:p>
    <w:p w14:paraId="787F46C6" w14:textId="76D378C9" w:rsidR="00603501" w:rsidRDefault="00603501" w:rsidP="00603501">
      <w:pPr>
        <w:jc w:val="both"/>
        <w:rPr>
          <w:rFonts w:cs="Arial"/>
          <w:sz w:val="24"/>
          <w:szCs w:val="24"/>
        </w:rPr>
      </w:pPr>
    </w:p>
    <w:p w14:paraId="29CDB354" w14:textId="5117770F" w:rsidR="00603501" w:rsidRDefault="00603501" w:rsidP="00603501">
      <w:pPr>
        <w:jc w:val="both"/>
        <w:rPr>
          <w:rFonts w:cs="Arial"/>
          <w:sz w:val="24"/>
          <w:szCs w:val="24"/>
        </w:rPr>
      </w:pPr>
    </w:p>
    <w:p w14:paraId="0C3F6454" w14:textId="400CBC83" w:rsidR="00603501" w:rsidRDefault="00603501" w:rsidP="00603501">
      <w:pPr>
        <w:jc w:val="both"/>
        <w:rPr>
          <w:rFonts w:cs="Arial"/>
          <w:sz w:val="24"/>
          <w:szCs w:val="24"/>
        </w:rPr>
      </w:pPr>
    </w:p>
    <w:p w14:paraId="43A8CDF3" w14:textId="2AE05264" w:rsidR="00603501" w:rsidRDefault="00603501" w:rsidP="00603501">
      <w:pPr>
        <w:jc w:val="both"/>
        <w:rPr>
          <w:rFonts w:cs="Arial"/>
          <w:sz w:val="24"/>
          <w:szCs w:val="24"/>
        </w:rPr>
      </w:pPr>
    </w:p>
    <w:p w14:paraId="7AC592AD" w14:textId="56F94FAF" w:rsidR="00603501" w:rsidRDefault="00603501" w:rsidP="00603501">
      <w:pPr>
        <w:jc w:val="both"/>
        <w:rPr>
          <w:rFonts w:cs="Arial"/>
          <w:sz w:val="24"/>
          <w:szCs w:val="24"/>
        </w:rPr>
      </w:pPr>
    </w:p>
    <w:p w14:paraId="3572C451" w14:textId="317325FF" w:rsidR="00603501" w:rsidRDefault="00603501" w:rsidP="00603501">
      <w:pPr>
        <w:jc w:val="both"/>
        <w:rPr>
          <w:rFonts w:cs="Arial"/>
          <w:sz w:val="24"/>
          <w:szCs w:val="24"/>
        </w:rPr>
      </w:pPr>
    </w:p>
    <w:p w14:paraId="298562E8" w14:textId="20DE4055" w:rsidR="00603501" w:rsidRDefault="00603501" w:rsidP="00603501">
      <w:pPr>
        <w:jc w:val="both"/>
        <w:rPr>
          <w:rFonts w:cs="Arial"/>
          <w:sz w:val="24"/>
          <w:szCs w:val="24"/>
        </w:rPr>
      </w:pPr>
    </w:p>
    <w:p w14:paraId="0956BAA0" w14:textId="217DB129" w:rsidR="00603501" w:rsidRDefault="00603501" w:rsidP="00603501">
      <w:pPr>
        <w:jc w:val="both"/>
        <w:rPr>
          <w:rFonts w:cs="Arial"/>
          <w:sz w:val="24"/>
          <w:szCs w:val="24"/>
        </w:rPr>
      </w:pPr>
    </w:p>
    <w:p w14:paraId="6E02278A" w14:textId="4A5F2435" w:rsidR="00603501" w:rsidRDefault="00603501" w:rsidP="00603501">
      <w:pPr>
        <w:jc w:val="both"/>
        <w:rPr>
          <w:rFonts w:cs="Arial"/>
          <w:sz w:val="24"/>
          <w:szCs w:val="24"/>
        </w:rPr>
      </w:pPr>
    </w:p>
    <w:p w14:paraId="3EFCD9D9" w14:textId="395268E0" w:rsidR="00603501" w:rsidRDefault="00603501" w:rsidP="00603501">
      <w:pPr>
        <w:jc w:val="both"/>
        <w:rPr>
          <w:rFonts w:cs="Arial"/>
          <w:sz w:val="24"/>
          <w:szCs w:val="24"/>
        </w:rPr>
      </w:pPr>
    </w:p>
    <w:p w14:paraId="298E3577" w14:textId="6B3D99C1" w:rsidR="00603501" w:rsidRDefault="00603501" w:rsidP="00603501">
      <w:pPr>
        <w:jc w:val="both"/>
        <w:rPr>
          <w:rFonts w:cs="Arial"/>
          <w:sz w:val="24"/>
          <w:szCs w:val="24"/>
        </w:rPr>
      </w:pPr>
    </w:p>
    <w:p w14:paraId="35407CAC" w14:textId="49050780" w:rsidR="00603501" w:rsidRDefault="00603501" w:rsidP="00603501">
      <w:pPr>
        <w:jc w:val="both"/>
        <w:rPr>
          <w:rFonts w:cs="Arial"/>
          <w:sz w:val="24"/>
          <w:szCs w:val="24"/>
        </w:rPr>
      </w:pPr>
    </w:p>
    <w:p w14:paraId="60FDA026" w14:textId="0EEBA6FA" w:rsidR="00603501" w:rsidRDefault="00603501" w:rsidP="00603501">
      <w:pPr>
        <w:jc w:val="both"/>
        <w:rPr>
          <w:rFonts w:cs="Arial"/>
          <w:sz w:val="24"/>
          <w:szCs w:val="24"/>
        </w:rPr>
      </w:pPr>
    </w:p>
    <w:p w14:paraId="017175E7" w14:textId="5079FA36" w:rsidR="00603501" w:rsidRDefault="00603501" w:rsidP="00603501">
      <w:pPr>
        <w:jc w:val="both"/>
        <w:rPr>
          <w:rFonts w:cs="Arial"/>
          <w:sz w:val="24"/>
          <w:szCs w:val="24"/>
        </w:rPr>
      </w:pPr>
    </w:p>
    <w:p w14:paraId="7280B8E3" w14:textId="6FCE282A" w:rsidR="00603501" w:rsidRDefault="00603501" w:rsidP="00603501">
      <w:pPr>
        <w:jc w:val="both"/>
        <w:rPr>
          <w:rFonts w:cs="Arial"/>
          <w:sz w:val="24"/>
          <w:szCs w:val="24"/>
        </w:rPr>
      </w:pPr>
    </w:p>
    <w:p w14:paraId="4CEB4CD1" w14:textId="77777777" w:rsidR="00603501" w:rsidRDefault="00603501" w:rsidP="00603501">
      <w:pPr>
        <w:jc w:val="both"/>
        <w:rPr>
          <w:rFonts w:cs="Arial"/>
          <w:sz w:val="24"/>
          <w:szCs w:val="24"/>
        </w:rPr>
      </w:pPr>
    </w:p>
    <w:p w14:paraId="68F52042" w14:textId="00DF6FC8" w:rsidR="00074692" w:rsidRPr="00916E0C" w:rsidRDefault="001651C5" w:rsidP="00916E0C">
      <w:pPr>
        <w:pStyle w:val="Heading1"/>
        <w:rPr>
          <w:rFonts w:ascii="Arial" w:hAnsi="Arial" w:cs="Arial"/>
          <w:sz w:val="24"/>
          <w:szCs w:val="24"/>
        </w:rPr>
      </w:pPr>
      <w:bookmarkStart w:id="140" w:name="_Toc532900020"/>
      <w:bookmarkStart w:id="141" w:name="SectionFour"/>
      <w:r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40"/>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42" w:name="_Toc53290002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42"/>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43" w:name="_Toc53290002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43"/>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144" w:name="_Toc517435258"/>
      <w:bookmarkStart w:id="145" w:name="_Toc532900023"/>
      <w:bookmarkEnd w:id="141"/>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144"/>
      <w:bookmarkEnd w:id="145"/>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70E1547" w14:textId="2314EEB0" w:rsidR="00EB798A" w:rsidRDefault="00EB798A" w:rsidP="00BE0F2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22532B72" w14:textId="45D10880" w:rsidR="00EB798A" w:rsidRDefault="00EB798A" w:rsidP="00EB798A">
      <w:pPr>
        <w:pStyle w:val="Normal1"/>
        <w:spacing w:before="100"/>
        <w:ind w:left="-525"/>
        <w:jc w:val="both"/>
      </w:pPr>
      <w:r>
        <w:rPr>
          <w:rFonts w:ascii="Arial" w:eastAsia="Arial" w:hAnsi="Arial" w:cs="Arial"/>
          <w:b/>
          <w:sz w:val="36"/>
          <w:szCs w:val="36"/>
        </w:rPr>
        <w:lastRenderedPageBreak/>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46" w:name="_30j0zll"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47" w:name="_1fob9te"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CE0BA3">
            <w:pPr>
              <w:pStyle w:val="Normal1"/>
              <w:jc w:val="both"/>
            </w:pPr>
            <w:bookmarkStart w:id="148" w:name="_3znysh7" w:colFirst="0" w:colLast="0"/>
            <w:bookmarkEnd w:id="148"/>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49" w:name="_2et92p0"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50" w:name="_tyjcwt"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51" w:name="_3dy6vkm"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52" w:name="_1t3h5sf"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53" w:name="_4d34og8"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54" w:name="_2s8eyo1"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0"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55" w:name="_17dp8vu"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56" w:name="_3rdcrjn" w:colFirst="0" w:colLast="0"/>
            <w:bookmarkEnd w:id="156"/>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If Yes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57" w:name="_26in1rg" w:colFirst="0" w:colLast="0"/>
            <w:bookmarkEnd w:id="157"/>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58" w:name="_lnxbz9"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If Yes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59" w:name="_35nkun2" w:colFirst="0" w:colLast="0"/>
            <w:bookmarkEnd w:id="159"/>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60" w:name="_1ksv4uv" w:colFirst="0" w:colLast="0"/>
            <w:bookmarkEnd w:id="160"/>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If Yes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61" w:name="_44sinio" w:colFirst="0" w:colLast="0"/>
            <w:bookmarkEnd w:id="161"/>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62" w:name="_2jxsxqh" w:colFirst="0" w:colLast="0"/>
            <w:bookmarkEnd w:id="162"/>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If Yes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63" w:name="_z337ya"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64" w:name="_3j2qqm3"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If Yes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65" w:name="_1y810tw"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66" w:name="_4i7ojhp"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CE0BA3">
            <w:pPr>
              <w:pStyle w:val="Normal1"/>
              <w:keepLines/>
              <w:widowControl w:val="0"/>
              <w:jc w:val="both"/>
            </w:pPr>
            <w:bookmarkStart w:id="167" w:name="_2xcytpi" w:colFirst="0" w:colLast="0"/>
            <w:bookmarkEnd w:id="167"/>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68" w:name="_1ci93xb" w:colFirst="0" w:colLast="0"/>
            <w:bookmarkEnd w:id="168"/>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69" w:name="_3whwml4" w:colFirst="0" w:colLast="0"/>
            <w:bookmarkEnd w:id="169"/>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70" w:name="_2bn6wsx"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71" w:name="_qsh70q"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72" w:name="_3as4poj"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If yes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73" w:name="_1pxezwc" w:colFirst="0" w:colLast="0"/>
            <w:bookmarkEnd w:id="173"/>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74" w:name="_49x2ik5" w:colFirst="0" w:colLast="0"/>
            <w:bookmarkEnd w:id="174"/>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If yes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75" w:name="_2p2csry" w:colFirst="0" w:colLast="0"/>
            <w:bookmarkEnd w:id="175"/>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76" w:name="_147n2zr" w:colFirst="0" w:colLast="0"/>
            <w:bookmarkEnd w:id="176"/>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If yes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77" w:name="_3o7alnk" w:colFirst="0" w:colLast="0"/>
            <w:bookmarkEnd w:id="177"/>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78" w:name="_23ckvvd" w:colFirst="0" w:colLast="0"/>
            <w:bookmarkEnd w:id="178"/>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79" w:name="_ihv636" w:colFirst="0" w:colLast="0"/>
            <w:bookmarkEnd w:id="179"/>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80" w:name="_32hioqz" w:colFirst="0" w:colLast="0"/>
            <w:bookmarkEnd w:id="180"/>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If yes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81" w:name="_1hmsyys" w:colFirst="0" w:colLast="0"/>
            <w:bookmarkEnd w:id="181"/>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82" w:name="_41mghml" w:colFirst="0" w:colLast="0"/>
            <w:bookmarkEnd w:id="182"/>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If yes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83" w:name="_2grqrue" w:colFirst="0" w:colLast="0"/>
            <w:bookmarkEnd w:id="183"/>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84" w:name="_vx1227" w:colFirst="0" w:colLast="0"/>
            <w:bookmarkEnd w:id="184"/>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If yes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85" w:name="_3fwokq0" w:colFirst="0" w:colLast="0"/>
            <w:bookmarkEnd w:id="185"/>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86" w:name="_1v1yuxt" w:colFirst="0" w:colLast="0"/>
            <w:bookmarkEnd w:id="186"/>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If yes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87" w:name="_4f1mdlm" w:colFirst="0" w:colLast="0"/>
            <w:bookmarkEnd w:id="187"/>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88" w:name="_2u6wntf" w:colFirst="0" w:colLast="0"/>
            <w:bookmarkEnd w:id="188"/>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If yes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(i)</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89" w:name="_19c6y18" w:colFirst="0" w:colLast="0"/>
            <w:bookmarkEnd w:id="189"/>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90" w:name="_3tbugp1" w:colFirst="0" w:colLast="0"/>
            <w:bookmarkEnd w:id="190"/>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lastRenderedPageBreak/>
              <w:t>If Yes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91" w:name="_28h4qwu" w:colFirst="0" w:colLast="0"/>
            <w:bookmarkEnd w:id="191"/>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92" w:name="_nmf14n" w:colFirst="0" w:colLast="0"/>
            <w:bookmarkEnd w:id="192"/>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If Yes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If Yes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If Yes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93" w:name="_37m2jsg" w:colFirst="0" w:colLast="0"/>
      <w:bookmarkEnd w:id="193"/>
    </w:p>
    <w:p w14:paraId="4865B76C" w14:textId="77777777" w:rsidR="00EB798A" w:rsidRDefault="00EB798A" w:rsidP="00EB798A">
      <w:pPr>
        <w:pStyle w:val="Normal1"/>
        <w:ind w:left="-525" w:right="-525"/>
        <w:jc w:val="both"/>
      </w:pPr>
      <w:bookmarkStart w:id="194" w:name="_1mrcu09" w:colFirst="0" w:colLast="0"/>
      <w:bookmarkEnd w:id="194"/>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95" w:name="_46r0co2" w:colFirst="0" w:colLast="0"/>
      <w:bookmarkEnd w:id="195"/>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Please provide relevant the url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6C11EA">
        <w:trPr>
          <w:trHeight w:val="400"/>
        </w:trPr>
        <w:tc>
          <w:tcPr>
            <w:tcW w:w="1276" w:type="dxa"/>
            <w:shd w:val="clear" w:color="auto" w:fill="CCFFFF"/>
          </w:tcPr>
          <w:p w14:paraId="4F545C1B" w14:textId="77777777" w:rsidR="000D25FF" w:rsidRPr="004633E1" w:rsidRDefault="000D25FF" w:rsidP="006C11EA">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6C11EA">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8"/>
            </w:r>
          </w:p>
        </w:tc>
      </w:tr>
      <w:tr w:rsidR="000D25FF" w14:paraId="0F2AA3EE" w14:textId="77777777" w:rsidTr="006C11EA">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6C11EA">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6C11EA">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50890AE8" w14:textId="77777777" w:rsidR="000D25FF" w:rsidRPr="00C560DA" w:rsidRDefault="000D25FF" w:rsidP="006C11EA">
            <w:pPr>
              <w:pStyle w:val="Default"/>
              <w:rPr>
                <w:rFonts w:ascii="Arial" w:hAnsi="Arial" w:cs="Arial"/>
                <w:sz w:val="22"/>
              </w:rPr>
            </w:pPr>
          </w:p>
          <w:p w14:paraId="34744298" w14:textId="5CEDA719" w:rsidR="000D25FF" w:rsidRPr="00C560DA" w:rsidRDefault="000D25FF" w:rsidP="006C11EA">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6C11EA">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6C11EA">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6C11EA">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(i)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footerReference w:type="even" r:id="rId22"/>
          <w:footerReference w:type="default" r:id="rId23"/>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96" w:name="_Toc514315671"/>
      <w:bookmarkStart w:id="197" w:name="_Toc532900024"/>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96"/>
      <w:bookmarkEnd w:id="197"/>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77777777" w:rsidR="000A78C9" w:rsidRDefault="00B21C2B" w:rsidP="000A78C9">
      <w:pPr>
        <w:widowControl/>
        <w:overflowPunct/>
        <w:autoSpaceDE/>
        <w:autoSpaceDN/>
        <w:adjustRightInd/>
        <w:textAlignment w:val="auto"/>
        <w:rPr>
          <w:rFonts w:ascii="Calibri" w:hAnsi="Calibri" w:cs="Calibri"/>
          <w:b/>
          <w:sz w:val="28"/>
          <w:szCs w:val="28"/>
        </w:rPr>
      </w:pPr>
      <w:r>
        <w:rPr>
          <w:rFonts w:ascii="Calibri" w:hAnsi="Calibri" w:cs="Calibri"/>
          <w:b/>
          <w:noProof/>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3pt;height:48.6pt;mso-width-percent:0;mso-height-percent:0;mso-width-percent:0;mso-height-percent:0" o:ole="">
            <v:imagedata r:id="rId24" o:title=""/>
          </v:shape>
          <o:OLEObject Type="Embed" ProgID="Excel.Sheet.12" ShapeID="_x0000_i1025" DrawAspect="Icon" ObjectID="_1606900351" r:id="rId25"/>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98"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7DDD93C8" w14:textId="1A90E4BE" w:rsidR="0094597C" w:rsidRDefault="0094597C" w:rsidP="000A78C9">
      <w:pPr>
        <w:pStyle w:val="Heading1"/>
        <w:rPr>
          <w:rFonts w:ascii="Arial" w:hAnsi="Arial" w:cs="Mangal"/>
          <w:b w:val="0"/>
          <w:bCs w:val="0"/>
          <w:kern w:val="0"/>
          <w:sz w:val="22"/>
          <w:szCs w:val="22"/>
        </w:rPr>
      </w:pPr>
    </w:p>
    <w:p w14:paraId="43A41627" w14:textId="08F2BACD" w:rsidR="00B072E3" w:rsidRDefault="00B072E3" w:rsidP="00B072E3"/>
    <w:p w14:paraId="62F4FBC6" w14:textId="77777777" w:rsidR="00B072E3" w:rsidRPr="00B072E3" w:rsidRDefault="00B072E3" w:rsidP="00B072E3"/>
    <w:bookmarkEnd w:id="198"/>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w:lastRenderedPageBreak/>
        <mc:AlternateContent>
          <mc:Choice Requires="wps">
            <w:drawing>
              <wp:anchor distT="0" distB="0" distL="114300" distR="114300" simplePos="0" relativeHeight="25165926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294CBF" w:rsidRPr="00CC0200" w:rsidRDefault="00294CBF" w:rsidP="000A78C9">
                            <w:pPr>
                              <w:jc w:val="center"/>
                              <w:rPr>
                                <w:b/>
                              </w:rPr>
                            </w:pPr>
                          </w:p>
                          <w:p w14:paraId="6126A593" w14:textId="77777777" w:rsidR="00294CBF" w:rsidRPr="00CC0200" w:rsidRDefault="00294CBF" w:rsidP="000A78C9">
                            <w:pPr>
                              <w:jc w:val="center"/>
                              <w:rPr>
                                <w:b/>
                                <w:sz w:val="28"/>
                                <w:szCs w:val="28"/>
                              </w:rPr>
                            </w:pPr>
                            <w:r>
                              <w:rPr>
                                <w:b/>
                                <w:sz w:val="28"/>
                                <w:szCs w:val="28"/>
                              </w:rPr>
                              <w:t>Annex A</w:t>
                            </w:r>
                            <w:r w:rsidRPr="00CC0200">
                              <w:rPr>
                                <w:b/>
                                <w:sz w:val="28"/>
                                <w:szCs w:val="28"/>
                              </w:rPr>
                              <w:t>: Pricing Schedule</w:t>
                            </w:r>
                          </w:p>
                          <w:p w14:paraId="22AAE80C" w14:textId="77777777" w:rsidR="00294CBF" w:rsidRPr="00CC0200" w:rsidRDefault="00294CBF" w:rsidP="000A78C9">
                            <w:pPr>
                              <w:rPr>
                                <w:rFonts w:cs="Arial"/>
                                <w:sz w:val="28"/>
                                <w:szCs w:val="28"/>
                              </w:rPr>
                            </w:pPr>
                          </w:p>
                          <w:p w14:paraId="1194E091" w14:textId="77777777" w:rsidR="00294CBF" w:rsidRPr="0000739E" w:rsidRDefault="00294CBF" w:rsidP="000A78C9">
                            <w:pPr>
                              <w:rPr>
                                <w:rFonts w:cs="Arial"/>
                              </w:rPr>
                            </w:pPr>
                          </w:p>
                          <w:p w14:paraId="1777C3BD" w14:textId="77777777" w:rsidR="00294CBF" w:rsidRDefault="00294CBF" w:rsidP="000A78C9"/>
                          <w:p w14:paraId="689CF1D0" w14:textId="77777777" w:rsidR="00294CBF" w:rsidRDefault="00294CBF" w:rsidP="000A78C9"/>
                          <w:p w14:paraId="67F5B5B1" w14:textId="77777777" w:rsidR="00294CBF" w:rsidRDefault="00294CBF" w:rsidP="000A78C9"/>
                          <w:p w14:paraId="58482E2D" w14:textId="77777777" w:rsidR="00294CBF" w:rsidRDefault="00294CBF"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294CBF" w:rsidRPr="00CC0200" w:rsidRDefault="00294CBF" w:rsidP="000A78C9">
                      <w:pPr>
                        <w:jc w:val="center"/>
                        <w:rPr>
                          <w:b/>
                        </w:rPr>
                      </w:pPr>
                    </w:p>
                    <w:p w14:paraId="6126A593" w14:textId="77777777" w:rsidR="00294CBF" w:rsidRPr="00CC0200" w:rsidRDefault="00294CBF" w:rsidP="000A78C9">
                      <w:pPr>
                        <w:jc w:val="center"/>
                        <w:rPr>
                          <w:b/>
                          <w:sz w:val="28"/>
                          <w:szCs w:val="28"/>
                        </w:rPr>
                      </w:pPr>
                      <w:r>
                        <w:rPr>
                          <w:b/>
                          <w:sz w:val="28"/>
                          <w:szCs w:val="28"/>
                        </w:rPr>
                        <w:t>Annex A</w:t>
                      </w:r>
                      <w:r w:rsidRPr="00CC0200">
                        <w:rPr>
                          <w:b/>
                          <w:sz w:val="28"/>
                          <w:szCs w:val="28"/>
                        </w:rPr>
                        <w:t>: Pricing Schedule</w:t>
                      </w:r>
                    </w:p>
                    <w:p w14:paraId="22AAE80C" w14:textId="77777777" w:rsidR="00294CBF" w:rsidRPr="00CC0200" w:rsidRDefault="00294CBF" w:rsidP="000A78C9">
                      <w:pPr>
                        <w:rPr>
                          <w:rFonts w:cs="Arial"/>
                          <w:sz w:val="28"/>
                          <w:szCs w:val="28"/>
                        </w:rPr>
                      </w:pPr>
                    </w:p>
                    <w:p w14:paraId="1194E091" w14:textId="77777777" w:rsidR="00294CBF" w:rsidRPr="0000739E" w:rsidRDefault="00294CBF" w:rsidP="000A78C9">
                      <w:pPr>
                        <w:rPr>
                          <w:rFonts w:cs="Arial"/>
                        </w:rPr>
                      </w:pPr>
                    </w:p>
                    <w:p w14:paraId="1777C3BD" w14:textId="77777777" w:rsidR="00294CBF" w:rsidRDefault="00294CBF" w:rsidP="000A78C9"/>
                    <w:p w14:paraId="689CF1D0" w14:textId="77777777" w:rsidR="00294CBF" w:rsidRDefault="00294CBF" w:rsidP="000A78C9"/>
                    <w:p w14:paraId="67F5B5B1" w14:textId="77777777" w:rsidR="00294CBF" w:rsidRDefault="00294CBF" w:rsidP="000A78C9"/>
                    <w:p w14:paraId="58482E2D" w14:textId="77777777" w:rsidR="00294CBF" w:rsidRDefault="00294CBF"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6C11EA">
        <w:tc>
          <w:tcPr>
            <w:tcW w:w="4621" w:type="dxa"/>
            <w:shd w:val="clear" w:color="auto" w:fill="auto"/>
          </w:tcPr>
          <w:p w14:paraId="7733B2F3" w14:textId="77777777" w:rsidR="000A78C9" w:rsidRPr="0027038A" w:rsidRDefault="000A78C9" w:rsidP="006C11EA">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6C11EA">
            <w:pPr>
              <w:jc w:val="both"/>
              <w:rPr>
                <w:rFonts w:cs="Arial"/>
                <w:sz w:val="24"/>
                <w:szCs w:val="24"/>
                <w:lang w:eastAsia="en-US"/>
              </w:rPr>
            </w:pPr>
          </w:p>
        </w:tc>
        <w:tc>
          <w:tcPr>
            <w:tcW w:w="4621" w:type="dxa"/>
            <w:shd w:val="clear" w:color="auto" w:fill="auto"/>
          </w:tcPr>
          <w:p w14:paraId="5EE4260E" w14:textId="77777777" w:rsidR="000A78C9" w:rsidRPr="0027038A" w:rsidRDefault="000A78C9" w:rsidP="006C11EA">
            <w:pPr>
              <w:jc w:val="both"/>
              <w:rPr>
                <w:rFonts w:cs="Arial"/>
                <w:sz w:val="24"/>
                <w:szCs w:val="24"/>
                <w:lang w:eastAsia="en-US"/>
              </w:rPr>
            </w:pPr>
          </w:p>
        </w:tc>
      </w:tr>
      <w:tr w:rsidR="000A78C9" w:rsidRPr="0027038A" w14:paraId="5FE91874" w14:textId="77777777" w:rsidTr="006C11EA">
        <w:trPr>
          <w:gridAfter w:val="1"/>
          <w:wAfter w:w="4621" w:type="dxa"/>
        </w:trPr>
        <w:tc>
          <w:tcPr>
            <w:tcW w:w="4621" w:type="dxa"/>
            <w:shd w:val="clear" w:color="auto" w:fill="auto"/>
          </w:tcPr>
          <w:p w14:paraId="734CAF2C" w14:textId="77777777" w:rsidR="000A78C9" w:rsidRPr="0027038A" w:rsidRDefault="000A78C9" w:rsidP="006C11EA">
            <w:pPr>
              <w:jc w:val="both"/>
              <w:rPr>
                <w:rFonts w:cs="Arial"/>
                <w:sz w:val="24"/>
                <w:szCs w:val="24"/>
                <w:lang w:eastAsia="en-US"/>
              </w:rPr>
            </w:pPr>
          </w:p>
        </w:tc>
      </w:tr>
      <w:tr w:rsidR="000A78C9" w:rsidRPr="0027038A" w14:paraId="464ADED7" w14:textId="77777777" w:rsidTr="006C11EA">
        <w:tc>
          <w:tcPr>
            <w:tcW w:w="4621" w:type="dxa"/>
            <w:shd w:val="clear" w:color="auto" w:fill="auto"/>
          </w:tcPr>
          <w:p w14:paraId="0C5C0285" w14:textId="77777777" w:rsidR="000A78C9" w:rsidRPr="0027038A" w:rsidRDefault="000A78C9" w:rsidP="006C11EA">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6C11EA">
            <w:pPr>
              <w:jc w:val="both"/>
              <w:rPr>
                <w:rFonts w:cs="Arial"/>
                <w:sz w:val="24"/>
                <w:szCs w:val="24"/>
                <w:lang w:eastAsia="en-US"/>
              </w:rPr>
            </w:pPr>
          </w:p>
        </w:tc>
        <w:tc>
          <w:tcPr>
            <w:tcW w:w="4621" w:type="dxa"/>
            <w:shd w:val="clear" w:color="auto" w:fill="auto"/>
          </w:tcPr>
          <w:p w14:paraId="6DC8AABC" w14:textId="77777777" w:rsidR="000A78C9" w:rsidRPr="0027038A" w:rsidRDefault="000A78C9" w:rsidP="006C11EA">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6C11EA">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6C11EA">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6C11EA">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6C11EA">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6C11EA">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6C11EA">
            <w:pPr>
              <w:jc w:val="center"/>
              <w:rPr>
                <w:rFonts w:eastAsia="Calibri" w:cs="Arial"/>
                <w:b/>
                <w:bCs/>
                <w:sz w:val="24"/>
                <w:szCs w:val="24"/>
                <w:u w:val="single"/>
              </w:rPr>
            </w:pPr>
          </w:p>
        </w:tc>
      </w:tr>
      <w:tr w:rsidR="000A78C9" w:rsidRPr="0027038A" w14:paraId="6F72F2D9"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7C31FA82"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613ED85F"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46699356"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091F5746" w14:textId="77777777" w:rsidTr="006C11E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6C11EA">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6C11EA">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6C11EA">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794A8D02" w14:textId="77777777" w:rsidTr="006C11E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6C11EA">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6C11EA">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6C11EA">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6C11EA">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6C11EA">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6C11EA">
            <w:pPr>
              <w:jc w:val="center"/>
              <w:rPr>
                <w:rFonts w:eastAsia="Calibri" w:cs="Arial"/>
                <w:b/>
                <w:bCs/>
                <w:sz w:val="24"/>
                <w:szCs w:val="24"/>
                <w:u w:val="single"/>
              </w:rPr>
            </w:pPr>
          </w:p>
        </w:tc>
      </w:tr>
      <w:tr w:rsidR="000A78C9" w:rsidRPr="0027038A" w14:paraId="63E2504C"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5C050510"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0817664D"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428C7A1B"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6EBC59EF" w14:textId="77777777" w:rsidTr="006C11EA">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6C11EA">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6C11EA">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6C11EA">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6C11EA">
            <w:pPr>
              <w:jc w:val="both"/>
              <w:rPr>
                <w:rFonts w:eastAsia="Calibri" w:cs="Arial"/>
                <w:sz w:val="24"/>
                <w:szCs w:val="24"/>
              </w:rPr>
            </w:pPr>
            <w:r w:rsidRPr="0027038A">
              <w:rPr>
                <w:rFonts w:cs="Arial"/>
                <w:sz w:val="24"/>
                <w:szCs w:val="24"/>
              </w:rPr>
              <w:t>£</w:t>
            </w:r>
          </w:p>
        </w:tc>
      </w:tr>
      <w:tr w:rsidR="000A78C9" w:rsidRPr="0027038A" w14:paraId="7372DFF6" w14:textId="77777777" w:rsidTr="006C11EA">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6C11EA">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6C11EA">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6C11EA">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6C11EA">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6C11EA">
            <w:pPr>
              <w:rPr>
                <w:rFonts w:eastAsia="Calibri" w:cs="Arial"/>
                <w:b/>
                <w:bCs/>
                <w:sz w:val="24"/>
                <w:szCs w:val="24"/>
              </w:rPr>
            </w:pPr>
            <w:r w:rsidRPr="0027038A">
              <w:rPr>
                <w:rFonts w:cs="Arial"/>
                <w:b/>
                <w:bCs/>
                <w:sz w:val="24"/>
                <w:szCs w:val="24"/>
              </w:rPr>
              <w:t>£</w:t>
            </w:r>
          </w:p>
        </w:tc>
      </w:tr>
      <w:tr w:rsidR="000A78C9" w:rsidRPr="0027038A" w14:paraId="3B2B6CD3" w14:textId="77777777" w:rsidTr="006C11EA">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6C11EA">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6C11EA">
            <w:pPr>
              <w:rPr>
                <w:rFonts w:eastAsia="Calibri" w:cs="Arial"/>
                <w:b/>
                <w:bCs/>
                <w:sz w:val="24"/>
                <w:szCs w:val="24"/>
              </w:rPr>
            </w:pPr>
            <w:r w:rsidRPr="0027038A">
              <w:rPr>
                <w:rFonts w:cs="Arial"/>
                <w:b/>
                <w:bCs/>
                <w:sz w:val="24"/>
                <w:szCs w:val="24"/>
              </w:rPr>
              <w:t>£</w:t>
            </w:r>
          </w:p>
        </w:tc>
      </w:tr>
      <w:tr w:rsidR="000A78C9" w:rsidRPr="0027038A" w14:paraId="3D9D6933" w14:textId="77777777" w:rsidTr="006C11EA">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6C11EA">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6C11EA">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2422EE08" w14:textId="49881E52" w:rsidR="00EB798A" w:rsidRPr="002C37D7" w:rsidRDefault="000A78C9" w:rsidP="00557D0E">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B126812" w14:textId="352F5714" w:rsidR="00EB798A" w:rsidRDefault="00EB798A" w:rsidP="00EB798A">
      <w:pPr>
        <w:pStyle w:val="Normal1"/>
        <w:jc w:val="right"/>
      </w:pPr>
      <w:r>
        <w:rPr>
          <w:rFonts w:ascii="Arial" w:eastAsia="Arial" w:hAnsi="Arial" w:cs="Arial"/>
          <w:b/>
        </w:rPr>
        <w:lastRenderedPageBreak/>
        <w:t xml:space="preserve">Annex </w:t>
      </w:r>
      <w:r w:rsidR="00557D0E">
        <w:rPr>
          <w:rFonts w:ascii="Arial" w:eastAsia="Arial" w:hAnsi="Arial" w:cs="Arial"/>
          <w:b/>
        </w:rPr>
        <w:t>B</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26"/>
      <w:footerReference w:type="default" r:id="rId27"/>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B3B50" w14:textId="77777777" w:rsidR="00B21C2B" w:rsidRDefault="00B21C2B" w:rsidP="00EB43D8">
      <w:r>
        <w:separator/>
      </w:r>
    </w:p>
  </w:endnote>
  <w:endnote w:type="continuationSeparator" w:id="0">
    <w:p w14:paraId="32F02889" w14:textId="77777777" w:rsidR="00B21C2B" w:rsidRDefault="00B21C2B"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8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20B0604020202020204"/>
    <w:charset w:val="00"/>
    <w:family w:val="swiss"/>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80"/>
    <w:family w:val="auto"/>
    <w:notTrueType/>
    <w:pitch w:val="default"/>
    <w:sig w:usb0="00000001" w:usb1="08070000" w:usb2="00000010" w:usb3="00000000" w:csb0="00020000" w:csb1="00000000"/>
  </w:font>
  <w:font w:name="Arial-ItalicMT">
    <w:altName w:val="MS Mincho"/>
    <w:panose1 w:val="020B0604020202020204"/>
    <w:charset w:val="80"/>
    <w:family w:val="auto"/>
    <w:notTrueType/>
    <w:pitch w:val="default"/>
    <w:sig w:usb0="00000001" w:usb1="08070000" w:usb2="00000010" w:usb3="00000000" w:csb0="00020000" w:csb1="00000000"/>
  </w:font>
  <w:font w:name="Menlo Regular">
    <w:altName w:val="Arial"/>
    <w:panose1 w:val="020B0609030804020204"/>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294CBF" w:rsidRDefault="00294CBF"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294CBF" w:rsidRDefault="00294CBF"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294CBF" w:rsidRDefault="00294CBF"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294CBF" w:rsidRDefault="00294CBF" w:rsidP="00CE0BA3">
    <w:pPr>
      <w:pStyle w:val="Footer"/>
      <w:ind w:right="360"/>
    </w:pPr>
    <w:r>
      <w:t>July 2018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294CBF" w:rsidRDefault="00294CBF"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294CBF" w:rsidRDefault="00294CBF"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3DE61" w14:textId="77777777" w:rsidR="00B21C2B" w:rsidRDefault="00B21C2B" w:rsidP="00EB43D8">
      <w:r>
        <w:separator/>
      </w:r>
    </w:p>
  </w:footnote>
  <w:footnote w:type="continuationSeparator" w:id="0">
    <w:p w14:paraId="5E23216E" w14:textId="77777777" w:rsidR="00B21C2B" w:rsidRDefault="00B21C2B" w:rsidP="00EB43D8">
      <w:r>
        <w:continuationSeparator/>
      </w:r>
    </w:p>
  </w:footnote>
  <w:footnote w:id="1">
    <w:p w14:paraId="2715ADFC" w14:textId="77777777" w:rsidR="00294CBF" w:rsidRPr="00FF029F" w:rsidRDefault="00294CBF"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294CBF" w:rsidRDefault="00294CBF"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294CBF" w:rsidRPr="003A3D39" w:rsidRDefault="00294CB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294CBF" w:rsidRPr="003A3D39" w:rsidRDefault="00294CB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294CBF" w:rsidRPr="003A3D39" w:rsidRDefault="00294CBF"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294CBF" w:rsidRPr="0094597C" w:rsidRDefault="00294CBF"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294CBF" w:rsidRDefault="00294CBF" w:rsidP="00EB798A">
      <w:pPr>
        <w:pStyle w:val="Normal1"/>
        <w:spacing w:after="160" w:line="259" w:lineRule="auto"/>
      </w:pPr>
    </w:p>
  </w:footnote>
  <w:footnote w:id="7">
    <w:p w14:paraId="5E7CBCF2" w14:textId="77777777" w:rsidR="00294CBF" w:rsidRPr="006431DF" w:rsidRDefault="00294CBF"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5FBBB638" w14:textId="3FA076CE" w:rsidR="00294CBF" w:rsidRDefault="00294CBF">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9">
    <w:p w14:paraId="72697AFC" w14:textId="77777777" w:rsidR="00294CBF" w:rsidRPr="006431DF" w:rsidRDefault="00294CBF"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0">
    <w:p w14:paraId="53A0050A" w14:textId="77777777" w:rsidR="00294CBF" w:rsidRPr="006431DF" w:rsidRDefault="00294CBF"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1">
    <w:p w14:paraId="3CEE3543" w14:textId="77777777" w:rsidR="00294CBF" w:rsidRPr="005A2203" w:rsidRDefault="00294CBF"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294CBF" w:rsidRPr="00602CDD" w:rsidRDefault="00294CBF">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294CBF" w:rsidRDefault="00294CBF"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517EEE"/>
    <w:multiLevelType w:val="hybridMultilevel"/>
    <w:tmpl w:val="7AC205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353EFFCA"/>
    <w:lvl w:ilvl="0" w:tplc="08090015">
      <w:start w:val="1"/>
      <w:numFmt w:val="upperLetter"/>
      <w:lvlText w:val="%1."/>
      <w:lvlJc w:val="left"/>
      <w:pPr>
        <w:ind w:left="720" w:hanging="360"/>
      </w:pPr>
      <w:rPr>
        <w:rFonts w:hint="default"/>
      </w:rPr>
    </w:lvl>
    <w:lvl w:ilvl="1" w:tplc="B7BC53F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D8C808CC"/>
    <w:lvl w:ilvl="0" w:tplc="E0C6A256">
      <w:start w:val="1"/>
      <w:numFmt w:val="decimal"/>
      <w:lvlText w:val="%1."/>
      <w:lvlJc w:val="left"/>
      <w:pPr>
        <w:ind w:left="360" w:hanging="360"/>
      </w:pPr>
      <w:rPr>
        <w:rFonts w:ascii="Arial" w:hAnsi="Arial" w:cs="Arial"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B35B2"/>
    <w:multiLevelType w:val="hybridMultilevel"/>
    <w:tmpl w:val="7284D5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62EC9"/>
    <w:multiLevelType w:val="hybridMultilevel"/>
    <w:tmpl w:val="457AD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3"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15:restartNumberingAfterBreak="0">
    <w:nsid w:val="54481B88"/>
    <w:multiLevelType w:val="hybridMultilevel"/>
    <w:tmpl w:val="EC1E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4E2A34"/>
    <w:multiLevelType w:val="hybridMultilevel"/>
    <w:tmpl w:val="8CE83C8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6"/>
  </w:num>
  <w:num w:numId="4">
    <w:abstractNumId w:val="19"/>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7"/>
  </w:num>
  <w:num w:numId="9">
    <w:abstractNumId w:val="31"/>
  </w:num>
  <w:num w:numId="10">
    <w:abstractNumId w:val="7"/>
  </w:num>
  <w:num w:numId="11">
    <w:abstractNumId w:val="33"/>
  </w:num>
  <w:num w:numId="12">
    <w:abstractNumId w:val="14"/>
  </w:num>
  <w:num w:numId="13">
    <w:abstractNumId w:val="18"/>
  </w:num>
  <w:num w:numId="14">
    <w:abstractNumId w:val="1"/>
  </w:num>
  <w:num w:numId="15">
    <w:abstractNumId w:val="20"/>
  </w:num>
  <w:num w:numId="16">
    <w:abstractNumId w:val="6"/>
  </w:num>
  <w:num w:numId="17">
    <w:abstractNumId w:val="27"/>
  </w:num>
  <w:num w:numId="18">
    <w:abstractNumId w:val="22"/>
  </w:num>
  <w:num w:numId="19">
    <w:abstractNumId w:val="4"/>
  </w:num>
  <w:num w:numId="20">
    <w:abstractNumId w:val="30"/>
  </w:num>
  <w:num w:numId="21">
    <w:abstractNumId w:val="11"/>
  </w:num>
  <w:num w:numId="22">
    <w:abstractNumId w:val="10"/>
  </w:num>
  <w:num w:numId="23">
    <w:abstractNumId w:val="26"/>
  </w:num>
  <w:num w:numId="24">
    <w:abstractNumId w:val="24"/>
  </w:num>
  <w:num w:numId="25">
    <w:abstractNumId w:val="1"/>
  </w:num>
  <w:num w:numId="26">
    <w:abstractNumId w:val="15"/>
  </w:num>
  <w:num w:numId="27">
    <w:abstractNumId w:val="21"/>
  </w:num>
  <w:num w:numId="28">
    <w:abstractNumId w:val="28"/>
  </w:num>
  <w:num w:numId="29">
    <w:abstractNumId w:val="5"/>
  </w:num>
  <w:num w:numId="30">
    <w:abstractNumId w:val="29"/>
  </w:num>
  <w:num w:numId="31">
    <w:abstractNumId w:val="23"/>
  </w:num>
  <w:num w:numId="32">
    <w:abstractNumId w:val="25"/>
  </w:num>
  <w:num w:numId="33">
    <w:abstractNumId w:val="9"/>
  </w:num>
  <w:num w:numId="34">
    <w:abstractNumId w:val="13"/>
  </w:num>
  <w:num w:numId="35">
    <w:abstractNumId w:val="32"/>
  </w:num>
  <w:num w:numId="3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isplayBackgroundShape/>
  <w:hideSpellingErrors/>
  <w:hideGrammaticalErrors/>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B9A"/>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37F75"/>
    <w:rsid w:val="000402C3"/>
    <w:rsid w:val="0004047B"/>
    <w:rsid w:val="00040BD3"/>
    <w:rsid w:val="0004128F"/>
    <w:rsid w:val="00042622"/>
    <w:rsid w:val="000437BC"/>
    <w:rsid w:val="000442CA"/>
    <w:rsid w:val="00046E46"/>
    <w:rsid w:val="00050D5D"/>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828"/>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6307"/>
    <w:rsid w:val="000B6FF7"/>
    <w:rsid w:val="000B7190"/>
    <w:rsid w:val="000B765B"/>
    <w:rsid w:val="000C0AEF"/>
    <w:rsid w:val="000C0E8E"/>
    <w:rsid w:val="000C157D"/>
    <w:rsid w:val="000C18D0"/>
    <w:rsid w:val="000C2110"/>
    <w:rsid w:val="000C30B1"/>
    <w:rsid w:val="000C4EAD"/>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7FF"/>
    <w:rsid w:val="000D7FE1"/>
    <w:rsid w:val="000E01D1"/>
    <w:rsid w:val="000E1064"/>
    <w:rsid w:val="000E1E58"/>
    <w:rsid w:val="000E2347"/>
    <w:rsid w:val="000E2C6A"/>
    <w:rsid w:val="000E33B7"/>
    <w:rsid w:val="000E39BA"/>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1EE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37B2C"/>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70D"/>
    <w:rsid w:val="0015335C"/>
    <w:rsid w:val="00153387"/>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7778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743"/>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C7FE2"/>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2AC"/>
    <w:rsid w:val="001F340F"/>
    <w:rsid w:val="001F3CF9"/>
    <w:rsid w:val="001F4630"/>
    <w:rsid w:val="001F4DA0"/>
    <w:rsid w:val="001F4F20"/>
    <w:rsid w:val="001F644B"/>
    <w:rsid w:val="001F75AB"/>
    <w:rsid w:val="001F7FAB"/>
    <w:rsid w:val="0020020F"/>
    <w:rsid w:val="002006B6"/>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07FD"/>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302"/>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CBF"/>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37D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4F13"/>
    <w:rsid w:val="002D6DE8"/>
    <w:rsid w:val="002D743D"/>
    <w:rsid w:val="002D7BBA"/>
    <w:rsid w:val="002E14D0"/>
    <w:rsid w:val="002E16AA"/>
    <w:rsid w:val="002E198B"/>
    <w:rsid w:val="002E44EC"/>
    <w:rsid w:val="002E4799"/>
    <w:rsid w:val="002E4CC4"/>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978"/>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EF4"/>
    <w:rsid w:val="0038519F"/>
    <w:rsid w:val="00386582"/>
    <w:rsid w:val="003874FF"/>
    <w:rsid w:val="00390503"/>
    <w:rsid w:val="003911FA"/>
    <w:rsid w:val="00391C9C"/>
    <w:rsid w:val="00392A3E"/>
    <w:rsid w:val="00393117"/>
    <w:rsid w:val="00393D1B"/>
    <w:rsid w:val="00394BD7"/>
    <w:rsid w:val="00396844"/>
    <w:rsid w:val="00396C1F"/>
    <w:rsid w:val="003976BC"/>
    <w:rsid w:val="00397822"/>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0C0"/>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A37"/>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34C"/>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2DC2"/>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3673"/>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57D0E"/>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691C"/>
    <w:rsid w:val="00597346"/>
    <w:rsid w:val="00597EC3"/>
    <w:rsid w:val="00597FF0"/>
    <w:rsid w:val="005A03F8"/>
    <w:rsid w:val="005A0D09"/>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6EA3"/>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976"/>
    <w:rsid w:val="005F5CC7"/>
    <w:rsid w:val="005F6350"/>
    <w:rsid w:val="005F738A"/>
    <w:rsid w:val="006013E3"/>
    <w:rsid w:val="00602659"/>
    <w:rsid w:val="00602CDD"/>
    <w:rsid w:val="00603501"/>
    <w:rsid w:val="00603A52"/>
    <w:rsid w:val="006042F1"/>
    <w:rsid w:val="00604988"/>
    <w:rsid w:val="00604FBA"/>
    <w:rsid w:val="006051E9"/>
    <w:rsid w:val="0060534F"/>
    <w:rsid w:val="00605E6E"/>
    <w:rsid w:val="00606326"/>
    <w:rsid w:val="00606B5B"/>
    <w:rsid w:val="00607939"/>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19EB"/>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67B"/>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C5D"/>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1EA"/>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794"/>
    <w:rsid w:val="007349D6"/>
    <w:rsid w:val="007360F8"/>
    <w:rsid w:val="00736C52"/>
    <w:rsid w:val="00736C53"/>
    <w:rsid w:val="0073736A"/>
    <w:rsid w:val="007373ED"/>
    <w:rsid w:val="00741615"/>
    <w:rsid w:val="007416C3"/>
    <w:rsid w:val="00741CAF"/>
    <w:rsid w:val="007424A9"/>
    <w:rsid w:val="00742AD0"/>
    <w:rsid w:val="00743465"/>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A766D"/>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041A"/>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5907"/>
    <w:rsid w:val="008B723C"/>
    <w:rsid w:val="008C1587"/>
    <w:rsid w:val="008C1E3C"/>
    <w:rsid w:val="008C3108"/>
    <w:rsid w:val="008C336D"/>
    <w:rsid w:val="008C4457"/>
    <w:rsid w:val="008C617E"/>
    <w:rsid w:val="008C6DA5"/>
    <w:rsid w:val="008C7574"/>
    <w:rsid w:val="008D043D"/>
    <w:rsid w:val="008D0DE7"/>
    <w:rsid w:val="008D1802"/>
    <w:rsid w:val="008D23C4"/>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09E"/>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249"/>
    <w:rsid w:val="00941465"/>
    <w:rsid w:val="0094162A"/>
    <w:rsid w:val="009423F9"/>
    <w:rsid w:val="00942DC3"/>
    <w:rsid w:val="00944216"/>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F55"/>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ADF"/>
    <w:rsid w:val="009A1EBA"/>
    <w:rsid w:val="009A2C96"/>
    <w:rsid w:val="009A30FD"/>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1A8A"/>
    <w:rsid w:val="009C2990"/>
    <w:rsid w:val="009C2F5D"/>
    <w:rsid w:val="009C3580"/>
    <w:rsid w:val="009C4157"/>
    <w:rsid w:val="009C42E1"/>
    <w:rsid w:val="009C6D1F"/>
    <w:rsid w:val="009C7F8E"/>
    <w:rsid w:val="009D052B"/>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219"/>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01D"/>
    <w:rsid w:val="00A43371"/>
    <w:rsid w:val="00A44153"/>
    <w:rsid w:val="00A443C6"/>
    <w:rsid w:val="00A45A6D"/>
    <w:rsid w:val="00A45AEA"/>
    <w:rsid w:val="00A45B0F"/>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771B0"/>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6216"/>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3D1F"/>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2E3"/>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1C2B"/>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3C"/>
    <w:rsid w:val="00B40957"/>
    <w:rsid w:val="00B41807"/>
    <w:rsid w:val="00B41F78"/>
    <w:rsid w:val="00B420B2"/>
    <w:rsid w:val="00B425C5"/>
    <w:rsid w:val="00B426A7"/>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735"/>
    <w:rsid w:val="00B76829"/>
    <w:rsid w:val="00B77036"/>
    <w:rsid w:val="00B80BED"/>
    <w:rsid w:val="00B811AF"/>
    <w:rsid w:val="00B83EFA"/>
    <w:rsid w:val="00B845C6"/>
    <w:rsid w:val="00B84DC6"/>
    <w:rsid w:val="00B84F01"/>
    <w:rsid w:val="00B8517D"/>
    <w:rsid w:val="00B869A2"/>
    <w:rsid w:val="00B9050B"/>
    <w:rsid w:val="00B90700"/>
    <w:rsid w:val="00B91A7F"/>
    <w:rsid w:val="00B922C5"/>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0F29"/>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C9D"/>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42E"/>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3EC1"/>
    <w:rsid w:val="00CD4816"/>
    <w:rsid w:val="00CD651A"/>
    <w:rsid w:val="00CD6EFA"/>
    <w:rsid w:val="00CD7B50"/>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376A6"/>
    <w:rsid w:val="00D37B5B"/>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33A7"/>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377"/>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3FC2"/>
    <w:rsid w:val="00E74D0C"/>
    <w:rsid w:val="00E75377"/>
    <w:rsid w:val="00E76DF5"/>
    <w:rsid w:val="00E81277"/>
    <w:rsid w:val="00E8150F"/>
    <w:rsid w:val="00E819AB"/>
    <w:rsid w:val="00E82DFC"/>
    <w:rsid w:val="00E8386C"/>
    <w:rsid w:val="00E84003"/>
    <w:rsid w:val="00E84974"/>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59BB"/>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5F88"/>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40D"/>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92F"/>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4271"/>
    <w:rsid w:val="00FB55B7"/>
    <w:rsid w:val="00FB5831"/>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5D44"/>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7D20781"/>
    <w:rsid w:val="143A3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9F8A44-2454-4BBB-8357-7528CF0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3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01497271">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s://ec.europa.eu/tools/esp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cyber-essentials-scheme-overview" TargetMode="Externa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hyperlink" Target="mailto:dataprotection@beis.gov.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lawful-basis-for-processing/" TargetMode="External"/><Relationship Id="rId23" Type="http://schemas.openxmlformats.org/officeDocument/2006/relationships/footer" Target="footer2.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ctoria.hill@beis.gov.uk"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2QFN7KK647Q6-1508220509-47488</_dlc_DocId>
    <_dlc_DocIdUrl xmlns="0063f72e-ace3-48fb-9c1f-5b513408b31f">
      <Url>https://beisgov.sharepoint.com/sites/beis/205/_layouts/15/DocIdRedir.aspx?ID=2QFN7KK647Q6-1508220509-47488</Url>
      <Description>2QFN7KK647Q6-1508220509-47488</Description>
    </_dlc_DocIdUrl>
    <_dlc_DocIdPersistId xmlns="0063f72e-ace3-48fb-9c1f-5b513408b31f">false</_dlc_DocIdPersistId>
    <SharedWithUsers xmlns="0063f72e-ace3-48fb-9c1f-5b513408b31f">
      <UserInfo>
        <DisplayName/>
        <AccountId xsi:nil="true"/>
        <AccountType/>
      </UserInfo>
    </SharedWithUsers>
    <LegacyCaseReferenceNumber xmlns="236339c9-72aa-4b4d-b629-41cb8f8725a3" xsi:nil="true"/>
    <CIRRUSPreviousRetentionPolicy xmlns="236339c9-72aa-4b4d-b629-41cb8f8725a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6D0DFEE2B924BB3DA44ADB5FFCB77" ma:contentTypeVersion="16434" ma:contentTypeDescription="Create a new document." ma:contentTypeScope="" ma:versionID="8da3f62226542c5d24e0736cd5d95d6d">
  <xsd:schema xmlns:xsd="http://www.w3.org/2001/XMLSchema" xmlns:xs="http://www.w3.org/2001/XMLSchema" xmlns:p="http://schemas.microsoft.com/office/2006/metadata/properties" xmlns:ns1="http://schemas.microsoft.com/sharepoint/v3" xmlns:ns2="b67a7830-db79-4a49-bf27-2aff92a2201a" xmlns:ns3="b413c3fd-5a3b-4239-b985-69032e371c04" xmlns:ns4="0063f72e-ace3-48fb-9c1f-5b513408b31f" xmlns:ns5="a8f60570-4bd3-4f2b-950b-a996de8ab151" xmlns:ns6="a172083e-e40c-4314-b43a-827352a1ed2c" xmlns:ns7="c963a4c1-1bb4-49f2-a011-9c776a7eed2a" xmlns:ns8="236339c9-72aa-4b4d-b629-41cb8f8725a3" xmlns:ns9="http://schemas.microsoft.com/sharepoint/v4" targetNamespace="http://schemas.microsoft.com/office/2006/metadata/properties" ma:root="true" ma:fieldsID="f57c45df4626e71199cfe2b84b2d7569" ns1:_="" ns2:_="" ns3:_="" ns4:_="" ns5:_="" ns6:_="" ns7:_="" ns8:_="" ns9:_="">
    <xsd:import namespace="http://schemas.microsoft.com/sharepoint/v3"/>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236339c9-72aa-4b4d-b629-41cb8f8725a3"/>
    <xsd:import namespace="http://schemas.microsoft.com/sharepoint/v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4:SharedWithUsers" minOccurs="0"/>
                <xsd:element ref="ns4:SharedWithDetails"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element ref="ns9: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76" nillable="true" ma:displayName="Declared Record" ma:hidden="true" ma:internalName="_vti_ItemDeclaredRecord" ma:readOnly="true">
      <xsd:simpleType>
        <xsd:restriction base="dms:DateTime"/>
      </xsd:simpleType>
    </xsd:element>
    <xsd:element name="_vti_ItemHoldRecordStatus" ma:index="7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339c9-72aa-4b4d-b629-41cb8f8725a3"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element name="MediaServiceAutoTags" ma:index="68" nillable="true" ma:displayName="MediaServiceAutoTags" ma:internalName="MediaServiceAutoTags"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 ds:uri="236339c9-72aa-4b4d-b629-41cb8f8725a3"/>
    <ds:schemaRef ds:uri="http://schemas.microsoft.com/sharepoint/v4"/>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B9F2A7CE-13DD-4C0D-8546-01D6C686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236339c9-72aa-4b4d-b629-41cb8f8725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5.xml><?xml version="1.0" encoding="utf-8"?>
<ds:datastoreItem xmlns:ds="http://schemas.openxmlformats.org/officeDocument/2006/customXml" ds:itemID="{C837E1D0-99BC-114F-B6D7-4D480243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12794</Words>
  <Characters>72932</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Natasha Zappone</cp:lastModifiedBy>
  <cp:revision>2</cp:revision>
  <cp:lastPrinted>2018-12-17T10:41:00Z</cp:lastPrinted>
  <dcterms:created xsi:type="dcterms:W3CDTF">2018-12-21T12:26:00Z</dcterms:created>
  <dcterms:modified xsi:type="dcterms:W3CDTF">2018-12-21T12:26:00Z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0x01010027B6D0DFEE2B924BB3DA44ADB5FFCB77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ec0056fb-136e-475d-a9c7-aa5a7cbbd3d2</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ies>
</file>