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0047F126" w:rsidR="00EB23A0" w:rsidRPr="004C3477" w:rsidRDefault="00F63EAA" w:rsidP="00EB23A0">
      <w:pPr>
        <w:rPr>
          <w:rStyle w:val="Important"/>
          <w:color w:val="auto"/>
        </w:rPr>
      </w:pPr>
      <w:r>
        <w:rPr>
          <w:rStyle w:val="Important"/>
          <w:color w:val="auto"/>
        </w:rPr>
        <w:t>Post Knocker</w:t>
      </w:r>
      <w:r w:rsidR="00A93BB1">
        <w:rPr>
          <w:rStyle w:val="Important"/>
          <w:color w:val="auto"/>
        </w:rPr>
        <w:t xml:space="preserve"> </w:t>
      </w:r>
      <w:r w:rsidR="007246B6">
        <w:rPr>
          <w:rStyle w:val="Important"/>
          <w:color w:val="auto"/>
        </w:rPr>
        <w:t>Saltfleetby NNR</w:t>
      </w:r>
    </w:p>
    <w:p w14:paraId="475EA411" w14:textId="77777777" w:rsidR="00EB23A0" w:rsidRPr="00812225" w:rsidRDefault="00EB23A0" w:rsidP="00EB23A0">
      <w:pPr>
        <w:rPr>
          <w:rStyle w:val="Important"/>
        </w:rPr>
      </w:pPr>
    </w:p>
    <w:p w14:paraId="14C9028F" w14:textId="5064235F" w:rsidR="00EB23A0" w:rsidRPr="004C3477" w:rsidRDefault="007246B6" w:rsidP="00EB23A0">
      <w:r>
        <w:rPr>
          <w:rStyle w:val="Important"/>
          <w:color w:val="auto"/>
        </w:rPr>
        <w:t>1</w:t>
      </w:r>
      <w:r w:rsidR="00F63EAA">
        <w:rPr>
          <w:rStyle w:val="Important"/>
          <w:color w:val="auto"/>
        </w:rPr>
        <w:t>9</w:t>
      </w:r>
      <w:r w:rsidRPr="007246B6">
        <w:rPr>
          <w:rStyle w:val="Important"/>
          <w:color w:val="auto"/>
          <w:vertAlign w:val="superscript"/>
        </w:rPr>
        <w:t>th</w:t>
      </w:r>
      <w:r>
        <w:rPr>
          <w:rStyle w:val="Important"/>
          <w:color w:val="auto"/>
        </w:rPr>
        <w:t xml:space="preserve"> November </w:t>
      </w:r>
      <w:r w:rsidR="004C3477" w:rsidRPr="004C3477">
        <w:rPr>
          <w:rStyle w:val="Important"/>
          <w:color w:val="auto"/>
        </w:rPr>
        <w:t>2024</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66B6362" w14:textId="74739111" w:rsidR="004C3477" w:rsidRPr="004C3477" w:rsidRDefault="00A02FDB" w:rsidP="004C3477">
      <w:pPr>
        <w:rPr>
          <w:rStyle w:val="Important"/>
          <w:color w:val="auto"/>
        </w:rPr>
      </w:pPr>
      <w:r>
        <w:rPr>
          <w:rStyle w:val="Important"/>
          <w:color w:val="auto"/>
        </w:rPr>
        <w:t xml:space="preserve">Post Knocker for Saltfleetby – Theddlethorpe part of the Lincolnshire Coronation Coast National Nature Reserve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053EA4A2" w:rsidR="00EB23A0" w:rsidRPr="00A77416" w:rsidRDefault="00EB23A0" w:rsidP="00EB23A0">
      <w:pPr>
        <w:rPr>
          <w:rStyle w:val="Important"/>
        </w:rPr>
      </w:pPr>
      <w:r w:rsidRPr="00A77416">
        <w:t>Email:</w:t>
      </w:r>
      <w:r w:rsidRPr="00A77416">
        <w:rPr>
          <w:rStyle w:val="Important"/>
        </w:rPr>
        <w:t xml:space="preserve"> </w:t>
      </w:r>
      <w:r w:rsidR="004C3477">
        <w:rPr>
          <w:rStyle w:val="Important"/>
          <w:color w:val="auto"/>
        </w:rPr>
        <w:t>christopher.evans@naturalengland.org.uk</w:t>
      </w:r>
    </w:p>
    <w:p w14:paraId="228994B2" w14:textId="204DB60C" w:rsidR="00EB23A0" w:rsidRPr="00A77416" w:rsidRDefault="00EB23A0" w:rsidP="00EB23A0">
      <w:pPr>
        <w:rPr>
          <w:rStyle w:val="Important"/>
        </w:rPr>
      </w:pPr>
      <w:r w:rsidRPr="00A77416">
        <w:t>Date:</w:t>
      </w:r>
      <w:r>
        <w:t xml:space="preserve"> </w:t>
      </w:r>
      <w:r w:rsidR="00F63EAA" w:rsidRPr="00F63EAA">
        <w:rPr>
          <w:b/>
          <w:bCs/>
        </w:rPr>
        <w:t>9</w:t>
      </w:r>
      <w:r w:rsidR="00F63EAA" w:rsidRPr="00F63EAA">
        <w:rPr>
          <w:b/>
          <w:bCs/>
          <w:vertAlign w:val="superscript"/>
        </w:rPr>
        <w:t>th</w:t>
      </w:r>
      <w:r w:rsidR="00F63EAA" w:rsidRPr="00F63EAA">
        <w:rPr>
          <w:b/>
          <w:bCs/>
        </w:rPr>
        <w:t xml:space="preserve"> December </w:t>
      </w:r>
      <w:r w:rsidR="004C3477" w:rsidRPr="00F63EAA">
        <w:rPr>
          <w:rStyle w:val="Important"/>
          <w:color w:val="auto"/>
        </w:rPr>
        <w:t>2024</w:t>
      </w:r>
      <w:r w:rsidRPr="00F63EAA">
        <w:rPr>
          <w:rStyle w:val="Important"/>
          <w:color w:val="auto"/>
        </w:rPr>
        <w:t xml:space="preserve"> </w:t>
      </w:r>
    </w:p>
    <w:p w14:paraId="131A4868" w14:textId="0FB39898" w:rsidR="00EB23A0" w:rsidRPr="00A77416" w:rsidRDefault="00EB23A0" w:rsidP="00EB23A0">
      <w:pPr>
        <w:rPr>
          <w:rStyle w:val="Important"/>
        </w:rPr>
      </w:pPr>
      <w:r w:rsidRPr="00A77416">
        <w:t>Time:</w:t>
      </w:r>
      <w:r>
        <w:t xml:space="preserve"> </w:t>
      </w:r>
      <w:r w:rsidR="004C3477">
        <w:rPr>
          <w:rStyle w:val="Important"/>
          <w:color w:val="auto"/>
        </w:rPr>
        <w:t>09:00</w:t>
      </w:r>
      <w:r w:rsidRPr="004C347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6984915E" w:rsidR="00EB23A0" w:rsidRPr="00A77416" w:rsidRDefault="004C3477" w:rsidP="00EB23A0">
      <w:r>
        <w:rPr>
          <w:rStyle w:val="Important"/>
          <w:color w:val="auto"/>
        </w:rPr>
        <w:t>Chris Evans</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4BAB9F36" w:rsidR="00EB23A0" w:rsidRPr="004C3477" w:rsidRDefault="00A93BB1" w:rsidP="000D4DC9">
            <w:pPr>
              <w:rPr>
                <w:color w:val="auto"/>
              </w:rPr>
            </w:pPr>
            <w:r>
              <w:rPr>
                <w:rStyle w:val="Important"/>
                <w:color w:val="auto"/>
              </w:rPr>
              <w:t>2</w:t>
            </w:r>
            <w:r w:rsidR="00F63EAA">
              <w:rPr>
                <w:rStyle w:val="Important"/>
                <w:color w:val="auto"/>
              </w:rPr>
              <w:t>5</w:t>
            </w:r>
            <w:r w:rsidR="00EB23A0" w:rsidRPr="004C3477">
              <w:rPr>
                <w:rStyle w:val="Important"/>
                <w:color w:val="auto"/>
              </w:rPr>
              <w:t>-</w:t>
            </w:r>
            <w:r w:rsidR="00F63EAA">
              <w:rPr>
                <w:rStyle w:val="Important"/>
                <w:color w:val="auto"/>
              </w:rPr>
              <w:t>Nov</w:t>
            </w:r>
            <w:r w:rsidR="00EB23A0" w:rsidRPr="004C3477">
              <w:rPr>
                <w:rStyle w:val="Important"/>
                <w:color w:val="auto"/>
              </w:rPr>
              <w:t>-</w:t>
            </w:r>
            <w:r w:rsidR="004C3477">
              <w:rPr>
                <w:rStyle w:val="Important"/>
                <w:color w:val="auto"/>
              </w:rPr>
              <w:t>2024</w:t>
            </w:r>
            <w:r w:rsidR="00EB23A0" w:rsidRPr="004C3477">
              <w:rPr>
                <w:color w:val="auto"/>
              </w:rPr>
              <w:t xml:space="preserve"> at </w:t>
            </w:r>
            <w:r w:rsidR="004C3477">
              <w:rPr>
                <w:rStyle w:val="Important"/>
                <w:color w:val="auto"/>
              </w:rPr>
              <w:t>12</w:t>
            </w:r>
            <w:r w:rsidR="00EB23A0" w:rsidRPr="004C3477">
              <w:rPr>
                <w:rStyle w:val="Important"/>
                <w:color w:val="auto"/>
              </w:rPr>
              <w:t>:</w:t>
            </w:r>
            <w:r w:rsidR="004C3477">
              <w:rPr>
                <w:rStyle w:val="Important"/>
                <w:color w:val="auto"/>
              </w:rPr>
              <w:t>00</w:t>
            </w:r>
            <w:r w:rsidR="00EB23A0" w:rsidRPr="004C3477">
              <w:rPr>
                <w:rStyle w:val="Important"/>
                <w:color w:val="auto"/>
              </w:rPr>
              <w:t xml:space="preserve"> </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431304CA" w:rsidR="00EB23A0" w:rsidRPr="004C3477" w:rsidRDefault="00F63EAA" w:rsidP="000D4DC9">
            <w:pPr>
              <w:rPr>
                <w:rStyle w:val="Important"/>
                <w:color w:val="auto"/>
              </w:rPr>
            </w:pPr>
            <w:r>
              <w:rPr>
                <w:rStyle w:val="Important"/>
                <w:color w:val="auto"/>
              </w:rPr>
              <w:t>6</w:t>
            </w:r>
            <w:r w:rsidR="00EB23A0" w:rsidRPr="004C3477">
              <w:rPr>
                <w:rStyle w:val="Important"/>
                <w:color w:val="auto"/>
              </w:rPr>
              <w:t>-</w:t>
            </w:r>
            <w:r>
              <w:rPr>
                <w:rStyle w:val="Important"/>
                <w:color w:val="auto"/>
              </w:rPr>
              <w:t>Dec</w:t>
            </w:r>
            <w:r w:rsidR="00EB23A0" w:rsidRPr="004C3477">
              <w:rPr>
                <w:rStyle w:val="Important"/>
                <w:color w:val="auto"/>
              </w:rPr>
              <w:t>-</w:t>
            </w:r>
            <w:r w:rsidR="004C3477">
              <w:rPr>
                <w:rStyle w:val="Important"/>
                <w:color w:val="auto"/>
              </w:rPr>
              <w:t>2024</w:t>
            </w:r>
            <w:r w:rsidR="00EB23A0" w:rsidRPr="004C3477">
              <w:rPr>
                <w:rStyle w:val="Important"/>
                <w:color w:val="auto"/>
              </w:rPr>
              <w:t xml:space="preserve"> </w:t>
            </w:r>
            <w:r w:rsidR="00EB23A0" w:rsidRPr="004C3477">
              <w:rPr>
                <w:color w:val="auto"/>
              </w:rPr>
              <w:t xml:space="preserve">at </w:t>
            </w:r>
            <w:r w:rsidR="004C3477">
              <w:rPr>
                <w:b/>
                <w:bCs/>
                <w:color w:val="auto"/>
              </w:rPr>
              <w:t>16</w:t>
            </w:r>
            <w:r w:rsidR="00EB23A0" w:rsidRPr="004C3477">
              <w:rPr>
                <w:rStyle w:val="Important"/>
                <w:color w:val="auto"/>
              </w:rPr>
              <w:t>:</w:t>
            </w:r>
            <w:r w:rsidR="004C3477">
              <w:rPr>
                <w:rStyle w:val="Important"/>
                <w:color w:val="auto"/>
              </w:rPr>
              <w:t>00</w:t>
            </w:r>
            <w:r w:rsidR="00EB23A0" w:rsidRPr="004C3477">
              <w:rPr>
                <w:rStyle w:val="Important"/>
                <w:color w:val="auto"/>
              </w:rPr>
              <w:t xml:space="preserve"> </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79761BBC" w:rsidR="00EB23A0" w:rsidRPr="004C3477" w:rsidRDefault="00F63EAA" w:rsidP="000D4DC9">
            <w:pPr>
              <w:rPr>
                <w:color w:val="auto"/>
              </w:rPr>
            </w:pPr>
            <w:r>
              <w:rPr>
                <w:rStyle w:val="Important"/>
                <w:color w:val="auto"/>
              </w:rPr>
              <w:t>9</w:t>
            </w:r>
            <w:r w:rsidR="00EB23A0" w:rsidRPr="004C3477">
              <w:rPr>
                <w:rStyle w:val="Important"/>
                <w:color w:val="auto"/>
              </w:rPr>
              <w:t>-</w:t>
            </w:r>
            <w:r>
              <w:rPr>
                <w:rStyle w:val="Important"/>
                <w:color w:val="auto"/>
              </w:rPr>
              <w:t>Dec</w:t>
            </w:r>
            <w:r w:rsidR="00EB23A0" w:rsidRPr="004C3477">
              <w:rPr>
                <w:rStyle w:val="Important"/>
                <w:color w:val="auto"/>
              </w:rPr>
              <w:t>-</w:t>
            </w:r>
            <w:r w:rsidR="004C3477">
              <w:rPr>
                <w:rStyle w:val="Important"/>
                <w:color w:val="auto"/>
              </w:rPr>
              <w:t>2024</w:t>
            </w:r>
            <w:r w:rsidR="00EB23A0" w:rsidRPr="004C3477">
              <w:rPr>
                <w:color w:val="auto"/>
              </w:rPr>
              <w:t xml:space="preserve"> at </w:t>
            </w:r>
            <w:r w:rsidR="004C3477">
              <w:rPr>
                <w:b/>
                <w:bCs/>
                <w:color w:val="auto"/>
              </w:rPr>
              <w:t>09</w:t>
            </w:r>
            <w:r w:rsidR="00EB23A0" w:rsidRPr="004C3477">
              <w:rPr>
                <w:rStyle w:val="Important"/>
                <w:color w:val="auto"/>
              </w:rPr>
              <w:t>:</w:t>
            </w:r>
            <w:r w:rsidR="004C3477">
              <w:rPr>
                <w:rStyle w:val="Important"/>
                <w:color w:val="auto"/>
              </w:rPr>
              <w:t>00</w:t>
            </w:r>
            <w:r w:rsidR="00EB23A0" w:rsidRPr="004C3477">
              <w:rPr>
                <w:rStyle w:val="Important"/>
                <w:color w:val="auto"/>
              </w:rPr>
              <w:t xml:space="preserve"> </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7F9EA3EF" w:rsidR="00EB23A0" w:rsidRPr="004C3477" w:rsidRDefault="00F63EAA" w:rsidP="000D4DC9">
            <w:pPr>
              <w:rPr>
                <w:rStyle w:val="Important"/>
                <w:color w:val="auto"/>
              </w:rPr>
            </w:pPr>
            <w:r>
              <w:rPr>
                <w:rStyle w:val="Important"/>
                <w:color w:val="auto"/>
              </w:rPr>
              <w:t>16</w:t>
            </w:r>
            <w:r w:rsidR="00EB23A0" w:rsidRPr="004C3477">
              <w:rPr>
                <w:rStyle w:val="Important"/>
                <w:color w:val="auto"/>
              </w:rPr>
              <w:t>-</w:t>
            </w:r>
            <w:r>
              <w:rPr>
                <w:rStyle w:val="Important"/>
                <w:color w:val="auto"/>
              </w:rPr>
              <w:t>Dec</w:t>
            </w:r>
            <w:r w:rsidR="00EB23A0" w:rsidRPr="004C3477">
              <w:rPr>
                <w:rStyle w:val="Important"/>
                <w:color w:val="auto"/>
              </w:rPr>
              <w:t>-</w:t>
            </w:r>
            <w:r w:rsidR="00384976">
              <w:rPr>
                <w:rStyle w:val="Important"/>
                <w:color w:val="auto"/>
              </w:rPr>
              <w:t>2024</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0E3A7891" w:rsidR="00EB23A0" w:rsidRPr="004C3477" w:rsidRDefault="00F63EAA" w:rsidP="000D4DC9">
            <w:pPr>
              <w:rPr>
                <w:rStyle w:val="Important"/>
                <w:color w:val="auto"/>
              </w:rPr>
            </w:pPr>
            <w:r>
              <w:rPr>
                <w:rStyle w:val="Important"/>
                <w:color w:val="auto"/>
              </w:rPr>
              <w:t>6</w:t>
            </w:r>
            <w:r w:rsidR="00EB23A0" w:rsidRPr="004C3477">
              <w:rPr>
                <w:rStyle w:val="Important"/>
                <w:color w:val="auto"/>
              </w:rPr>
              <w:t>-</w:t>
            </w:r>
            <w:r>
              <w:rPr>
                <w:rStyle w:val="Important"/>
                <w:color w:val="auto"/>
              </w:rPr>
              <w:t>Jan</w:t>
            </w:r>
            <w:r w:rsidR="00EB23A0" w:rsidRPr="004C3477">
              <w:rPr>
                <w:rStyle w:val="Important"/>
                <w:color w:val="auto"/>
              </w:rPr>
              <w:t>-</w:t>
            </w:r>
            <w:r w:rsidR="00384976">
              <w:rPr>
                <w:rStyle w:val="Important"/>
                <w:color w:val="auto"/>
              </w:rPr>
              <w:t>202</w:t>
            </w:r>
            <w:r>
              <w:rPr>
                <w:rStyle w:val="Important"/>
                <w:color w:val="auto"/>
              </w:rPr>
              <w:t>5</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2EEDCF17" w:rsidR="00EB23A0" w:rsidRPr="009F2992" w:rsidRDefault="00F63EAA" w:rsidP="000D4DC9">
            <w:r>
              <w:rPr>
                <w:rStyle w:val="Important"/>
                <w:color w:val="auto"/>
              </w:rPr>
              <w:t>28</w:t>
            </w:r>
            <w:r w:rsidR="00EB23A0" w:rsidRPr="00384976">
              <w:rPr>
                <w:rStyle w:val="Important"/>
                <w:color w:val="auto"/>
              </w:rPr>
              <w:t>-</w:t>
            </w:r>
            <w:r>
              <w:rPr>
                <w:rStyle w:val="Important"/>
                <w:color w:val="auto"/>
              </w:rPr>
              <w:t>Feb</w:t>
            </w:r>
            <w:r w:rsidR="00EB23A0" w:rsidRPr="00384976">
              <w:rPr>
                <w:rStyle w:val="Important"/>
                <w:color w:val="auto"/>
              </w:rPr>
              <w:t>-</w:t>
            </w:r>
            <w:r w:rsidR="00384976">
              <w:rPr>
                <w:rStyle w:val="Important"/>
                <w:color w:val="auto"/>
              </w:rPr>
              <w:t>202</w:t>
            </w:r>
            <w:r>
              <w:rPr>
                <w:rStyle w:val="Important"/>
                <w:color w:val="auto"/>
              </w:rPr>
              <w:t>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proofErr w:type="gramStart"/>
      <w:r w:rsidRPr="007A28B8">
        <w:lastRenderedPageBreak/>
        <w:t>For the purpose of</w:t>
      </w:r>
      <w:proofErr w:type="gramEnd"/>
      <w:r w:rsidRPr="007A28B8">
        <w:t xml:space="preserve">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34F8EDE1" w14:textId="0A9DCD06" w:rsidR="00F63EAA" w:rsidRDefault="00EB23A0" w:rsidP="00F63EAA">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3CF161FA" w14:textId="54F212B4" w:rsidR="00007EF1" w:rsidRPr="00007EF1" w:rsidRDefault="00007EF1" w:rsidP="00007EF1">
      <w:pPr>
        <w:pStyle w:val="Subheading"/>
      </w:pPr>
      <w:r>
        <w:t>1 x post knocker with</w:t>
      </w:r>
    </w:p>
    <w:p w14:paraId="13488532" w14:textId="77777777" w:rsidR="00007EF1" w:rsidRPr="00007EF1" w:rsidRDefault="00007EF1" w:rsidP="00007EF1">
      <w:pPr>
        <w:pStyle w:val="Subheading"/>
      </w:pPr>
      <w:r w:rsidRPr="00007EF1">
        <w:t>- tractor mounted by category 1 or 2 three-point linkage</w:t>
      </w:r>
    </w:p>
    <w:p w14:paraId="602A8CAE" w14:textId="77777777" w:rsidR="00007EF1" w:rsidRPr="00007EF1" w:rsidRDefault="00007EF1" w:rsidP="00007EF1">
      <w:pPr>
        <w:pStyle w:val="Subheading"/>
      </w:pPr>
      <w:r w:rsidRPr="00007EF1">
        <w:t>- 200-250kg hammer weight</w:t>
      </w:r>
    </w:p>
    <w:p w14:paraId="5B63CDEB" w14:textId="77777777" w:rsidR="00007EF1" w:rsidRPr="00007EF1" w:rsidRDefault="00007EF1" w:rsidP="00007EF1">
      <w:pPr>
        <w:pStyle w:val="Subheading"/>
      </w:pPr>
      <w:r w:rsidRPr="00007EF1">
        <w:t>- hydraulic mast forward tilt</w:t>
      </w:r>
    </w:p>
    <w:p w14:paraId="1EDFA0FE" w14:textId="77777777" w:rsidR="00007EF1" w:rsidRPr="00007EF1" w:rsidRDefault="00007EF1" w:rsidP="00007EF1">
      <w:pPr>
        <w:pStyle w:val="Subheading"/>
      </w:pPr>
      <w:r w:rsidRPr="00007EF1">
        <w:t>- hydraulic slew – minimum 90 degrees</w:t>
      </w:r>
    </w:p>
    <w:p w14:paraId="042FE3FA" w14:textId="77777777" w:rsidR="00007EF1" w:rsidRPr="00007EF1" w:rsidRDefault="00007EF1" w:rsidP="00007EF1">
      <w:pPr>
        <w:pStyle w:val="Subheading"/>
      </w:pPr>
      <w:r w:rsidRPr="00007EF1">
        <w:t>- two side mast angle tilt – minimum 20 degrees</w:t>
      </w:r>
    </w:p>
    <w:p w14:paraId="3C49AE09" w14:textId="77777777" w:rsidR="00007EF1" w:rsidRPr="00007EF1" w:rsidRDefault="00007EF1" w:rsidP="00007EF1">
      <w:pPr>
        <w:pStyle w:val="Subheading"/>
      </w:pPr>
      <w:r w:rsidRPr="00007EF1">
        <w:t xml:space="preserve">- adjustable front legs and hydraulic rear </w:t>
      </w:r>
      <w:proofErr w:type="gramStart"/>
      <w:r w:rsidRPr="00007EF1">
        <w:t>leg</w:t>
      </w:r>
      <w:proofErr w:type="gramEnd"/>
    </w:p>
    <w:p w14:paraId="71A65C4B" w14:textId="77777777" w:rsidR="00007EF1" w:rsidRPr="00007EF1" w:rsidRDefault="00007EF1" w:rsidP="00007EF1">
      <w:pPr>
        <w:pStyle w:val="Subheading"/>
      </w:pPr>
      <w:r w:rsidRPr="00007EF1">
        <w:t>- overall weight approx. 750kg, maximum 1000kg</w:t>
      </w:r>
    </w:p>
    <w:p w14:paraId="162F9EF6" w14:textId="77777777" w:rsidR="00007EF1" w:rsidRPr="00007EF1" w:rsidRDefault="00007EF1" w:rsidP="00007EF1">
      <w:pPr>
        <w:pStyle w:val="Subheading"/>
      </w:pPr>
      <w:r w:rsidRPr="00007EF1">
        <w:t>- rock spike</w:t>
      </w:r>
    </w:p>
    <w:p w14:paraId="3BF204A1" w14:textId="77777777" w:rsidR="00007EF1" w:rsidRPr="00007EF1" w:rsidRDefault="00007EF1" w:rsidP="00007EF1">
      <w:pPr>
        <w:pStyle w:val="Subheading"/>
      </w:pPr>
      <w:r w:rsidRPr="00007EF1">
        <w:t>- net roller</w:t>
      </w:r>
    </w:p>
    <w:p w14:paraId="45243E13" w14:textId="77777777" w:rsidR="00007EF1" w:rsidRDefault="00007EF1" w:rsidP="00EB23A0">
      <w:pPr>
        <w:pStyle w:val="Subheading"/>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03AF3C16" w:rsidR="00EB23A0" w:rsidRPr="001F5026" w:rsidRDefault="00EB23A0" w:rsidP="00EB23A0">
      <w:r w:rsidRPr="001F5026">
        <w:t xml:space="preserve">It is anticipated that this contract will be awarded to end no later </w:t>
      </w:r>
      <w:r w:rsidRPr="005D49E3">
        <w:t xml:space="preserve">than </w:t>
      </w:r>
      <w:r w:rsidR="005D49E3">
        <w:rPr>
          <w:rStyle w:val="Important"/>
          <w:color w:val="auto"/>
        </w:rPr>
        <w:t>2</w:t>
      </w:r>
      <w:r w:rsidR="00A02FDB">
        <w:rPr>
          <w:rStyle w:val="Important"/>
          <w:color w:val="auto"/>
        </w:rPr>
        <w:t>8</w:t>
      </w:r>
      <w:r w:rsidRPr="005D49E3">
        <w:rPr>
          <w:rStyle w:val="Important"/>
          <w:color w:val="auto"/>
        </w:rPr>
        <w:t>/</w:t>
      </w:r>
      <w:r w:rsidR="00A02FDB">
        <w:rPr>
          <w:rStyle w:val="Important"/>
          <w:color w:val="auto"/>
        </w:rPr>
        <w:t>03</w:t>
      </w:r>
      <w:r w:rsidRPr="005D49E3">
        <w:rPr>
          <w:rStyle w:val="Important"/>
          <w:color w:val="auto"/>
        </w:rPr>
        <w:t>/</w:t>
      </w:r>
      <w:r w:rsidR="005D49E3">
        <w:rPr>
          <w:rStyle w:val="Important"/>
          <w:color w:val="auto"/>
        </w:rPr>
        <w:t>24</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1F301535" w:rsidR="00EB23A0" w:rsidRPr="001F5026" w:rsidRDefault="00EB23A0" w:rsidP="00EB23A0">
      <w:r w:rsidRPr="001F5026">
        <w:t>Technical –</w:t>
      </w:r>
      <w:r w:rsidR="005D49E3">
        <w:t xml:space="preserve"> </w:t>
      </w:r>
      <w:r w:rsidR="00B436A2">
        <w:t>5</w:t>
      </w:r>
      <w:r w:rsidR="005D49E3">
        <w:t>0</w:t>
      </w:r>
      <w:r w:rsidRPr="001F5026">
        <w:t>%</w:t>
      </w:r>
    </w:p>
    <w:p w14:paraId="422FE966" w14:textId="75B007C5" w:rsidR="00EB23A0" w:rsidRPr="001F5026" w:rsidRDefault="00EB23A0" w:rsidP="00EB23A0">
      <w:r w:rsidRPr="001F5026">
        <w:t>Commercial –</w:t>
      </w:r>
      <w:r w:rsidR="005D49E3">
        <w:t xml:space="preserve"> </w:t>
      </w:r>
      <w:r w:rsidR="00B436A2">
        <w:t>5</w:t>
      </w:r>
      <w:r w:rsidR="005D49E3">
        <w:t>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49E0916" w:rsidR="00EB23A0" w:rsidRDefault="00EB23A0" w:rsidP="00EB23A0">
      <w:r w:rsidRPr="001F5026">
        <w:t>Evaluation weightings are</w:t>
      </w:r>
      <w:r w:rsidR="005D49E3">
        <w:t xml:space="preserve"> 60%</w:t>
      </w:r>
      <w:r w:rsidRPr="001F5026">
        <w:t xml:space="preserve"> technical and</w:t>
      </w:r>
      <w:r w:rsidR="005D49E3">
        <w:t xml:space="preserve"> 40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EA42859" w:rsidR="00EB23A0" w:rsidRPr="005D49E3" w:rsidRDefault="00B436A2" w:rsidP="000D4DC9">
            <w:pPr>
              <w:rPr>
                <w:rStyle w:val="Important"/>
                <w:color w:val="auto"/>
              </w:rPr>
            </w:pPr>
            <w:r>
              <w:rPr>
                <w:rStyle w:val="Important"/>
                <w:color w:val="auto"/>
              </w:rPr>
              <w:t>5</w:t>
            </w:r>
            <w:r w:rsidR="00EB23A0" w:rsidRPr="005D49E3">
              <w:rPr>
                <w:rStyle w:val="Important"/>
                <w:color w:val="auto"/>
              </w:rPr>
              <w:t>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493911F9" w:rsidR="00EB23A0" w:rsidRPr="005D49E3" w:rsidRDefault="00EB23A0" w:rsidP="000D4DC9">
            <w:pPr>
              <w:rPr>
                <w:rStyle w:val="Important"/>
                <w:color w:val="auto"/>
              </w:rPr>
            </w:pPr>
            <w:r w:rsidRPr="005D49E3">
              <w:rPr>
                <w:rStyle w:val="Important"/>
                <w:color w:val="auto"/>
              </w:rPr>
              <w:t>Q1 (</w:t>
            </w:r>
            <w:r w:rsidR="00B436A2">
              <w:rPr>
                <w:rStyle w:val="Important"/>
                <w:color w:val="auto"/>
              </w:rPr>
              <w:t>6</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3BD1FCD4"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B436A2">
              <w:rPr>
                <w:rStyle w:val="Important"/>
                <w:color w:val="auto"/>
              </w:rPr>
              <w:t>4</w:t>
            </w:r>
            <w:r w:rsidR="000D4DC9">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2F503F97" w:rsidR="00EB23A0" w:rsidRPr="000D4DC9" w:rsidRDefault="00B436A2" w:rsidP="000D4DC9">
            <w:pPr>
              <w:rPr>
                <w:rStyle w:val="Important"/>
                <w:color w:val="auto"/>
              </w:rPr>
            </w:pPr>
            <w:r>
              <w:rPr>
                <w:rStyle w:val="Important"/>
                <w:color w:val="auto"/>
              </w:rPr>
              <w:t>5</w:t>
            </w:r>
            <w:r w:rsidR="00EB23A0" w:rsidRPr="000D4DC9">
              <w:rPr>
                <w:rStyle w:val="Important"/>
                <w:color w:val="auto"/>
              </w:rPr>
              <w:t>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7C7E18B8" w:rsidR="00EB23A0" w:rsidRPr="00A57295" w:rsidRDefault="00EB23A0" w:rsidP="00EB23A0">
      <w:pPr>
        <w:pStyle w:val="Subheading"/>
        <w:rPr>
          <w:rStyle w:val="Important"/>
        </w:rPr>
      </w:pPr>
      <w:r w:rsidRPr="00415608">
        <w:t xml:space="preserve">Technical </w:t>
      </w:r>
      <w:r w:rsidR="000D4DC9">
        <w:t>(60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 xml:space="preserve">Addresses all the Authority’s requirements with all the relevant supporting information set out in the RFQ. The response contains minor </w:t>
            </w:r>
            <w:r w:rsidRPr="00415608">
              <w:lastRenderedPageBreak/>
              <w:t>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lastRenderedPageBreak/>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lastRenderedPageBreak/>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lastRenderedPageBreak/>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57F67BBD" w:rsidR="00EB23A0" w:rsidRPr="00876C58" w:rsidRDefault="00007EF1" w:rsidP="000D4DC9">
            <w:pPr>
              <w:rPr>
                <w:color w:val="auto"/>
              </w:rPr>
            </w:pPr>
            <w:r>
              <w:rPr>
                <w:rStyle w:val="Important"/>
                <w:color w:val="auto"/>
              </w:rPr>
              <w:lastRenderedPageBreak/>
              <w:t>2</w:t>
            </w:r>
            <w:r w:rsidR="00EB23A0" w:rsidRPr="00876C58">
              <w:rPr>
                <w:rStyle w:val="Important"/>
                <w:color w:val="auto"/>
              </w:rPr>
              <w:t xml:space="preserve">) Have information in sufficient detail to allow a full appraisal of the suitability of the </w:t>
            </w:r>
            <w:r w:rsidR="00B436A2">
              <w:rPr>
                <w:rStyle w:val="Important"/>
                <w:color w:val="auto"/>
              </w:rPr>
              <w:t>machine</w:t>
            </w:r>
            <w:r w:rsidR="00EB23A0" w:rsidRPr="00876C58">
              <w:rPr>
                <w:rStyle w:val="Important"/>
                <w:color w:val="auto"/>
              </w:rPr>
              <w:t>.</w:t>
            </w: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7FB0DA9C"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Provide details of </w:t>
            </w:r>
            <w:r w:rsidR="00007EF1">
              <w:rPr>
                <w:rStyle w:val="Important"/>
                <w:color w:val="auto"/>
              </w:rPr>
              <w:t>the safety features of the machine.</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0DA353A0" w14:textId="5B5B1F0E" w:rsidR="00EB23A0" w:rsidRPr="00B436A2" w:rsidRDefault="00007EF1" w:rsidP="00876C58">
            <w:pPr>
              <w:rPr>
                <w:rFonts w:cs="Arial"/>
                <w:b/>
                <w:color w:val="auto"/>
              </w:rPr>
            </w:pPr>
            <w:r>
              <w:rPr>
                <w:rStyle w:val="Important"/>
                <w:color w:val="auto"/>
              </w:rPr>
              <w:t>1</w:t>
            </w:r>
            <w:r w:rsidR="00876C58" w:rsidRPr="00876C58">
              <w:rPr>
                <w:rStyle w:val="Important"/>
                <w:color w:val="auto"/>
              </w:rPr>
              <w:t>) Be a clear</w:t>
            </w:r>
            <w:r w:rsidR="00B436A2">
              <w:rPr>
                <w:rStyle w:val="Important"/>
                <w:color w:val="auto"/>
              </w:rPr>
              <w:t xml:space="preserve"> on how the machine provides a safe working environment to operators</w:t>
            </w:r>
            <w:r w:rsidR="00876C58" w:rsidRPr="00876C58">
              <w:rPr>
                <w:rStyle w:val="Important"/>
                <w:color w:val="auto"/>
              </w:rPr>
              <w:t>.</w:t>
            </w:r>
          </w:p>
        </w:tc>
      </w:tr>
    </w:tbl>
    <w:p w14:paraId="073E1549" w14:textId="77777777" w:rsidR="00EB23A0" w:rsidRPr="007309B9" w:rsidRDefault="00EB23A0" w:rsidP="00EB23A0"/>
    <w:p w14:paraId="18FE6FD0" w14:textId="77777777" w:rsidR="00EB23A0" w:rsidRDefault="00EB23A0" w:rsidP="00EB23A0"/>
    <w:p w14:paraId="74143C73" w14:textId="2B40A518" w:rsidR="00EB23A0" w:rsidRDefault="00EB23A0" w:rsidP="00EB23A0">
      <w:pPr>
        <w:pStyle w:val="Subheading"/>
      </w:pPr>
      <w:r w:rsidRPr="007309B9">
        <w:t>Commercial (</w:t>
      </w:r>
      <w:r w:rsidR="00B436A2">
        <w:rPr>
          <w:rStyle w:val="Important"/>
          <w:color w:val="auto"/>
        </w:rPr>
        <w:t>5</w:t>
      </w:r>
      <w:r w:rsidR="00876C58" w:rsidRPr="00876C58">
        <w:rPr>
          <w:rStyle w:val="Important"/>
          <w:color w:val="auto"/>
        </w:rPr>
        <w:t>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2AA301BF" w:rsidR="00EB23A0" w:rsidRPr="007309B9" w:rsidRDefault="00EB23A0" w:rsidP="00EB23A0">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002F791F">
        <w:t xml:space="preserve">x </w:t>
      </w:r>
      <w:r w:rsidR="00B436A2">
        <w:t>5</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D62F3F5"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B436A2">
        <w:t>5</w:t>
      </w:r>
      <w:r w:rsidR="002F791F">
        <w:t>0%</w:t>
      </w:r>
    </w:p>
    <w:p w14:paraId="4C6A5190" w14:textId="77777777" w:rsidR="00EB23A0" w:rsidRDefault="00EB23A0" w:rsidP="00EB23A0">
      <w:r w:rsidRPr="007309B9">
        <w:t xml:space="preserve">The total score (weighted) (TWS) is then calculated by adding the total weighted commercial score (WC) to the total weighted technical score (WT): WC + WT = TWS. </w:t>
      </w:r>
    </w:p>
    <w:p w14:paraId="03884895" w14:textId="77777777" w:rsidR="00007EF1" w:rsidRPr="007309B9" w:rsidRDefault="00007EF1" w:rsidP="00EB23A0"/>
    <w:p w14:paraId="25C7F0BC" w14:textId="77777777" w:rsidR="00EB23A0" w:rsidRPr="007309B9" w:rsidRDefault="00EB23A0" w:rsidP="00EB23A0">
      <w:pPr>
        <w:pStyle w:val="Subheading"/>
      </w:pPr>
      <w:r w:rsidRPr="007309B9">
        <w:lastRenderedPageBreak/>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 xml:space="preserve">If </w:t>
            </w:r>
            <w:proofErr w:type="gramStart"/>
            <w:r>
              <w:t>yes</w:t>
            </w:r>
            <w:proofErr w:type="gramEnd"/>
            <w:r>
              <w:t xml:space="preserve">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07EF1"/>
    <w:rsid w:val="00017076"/>
    <w:rsid w:val="00017A20"/>
    <w:rsid w:val="00020AFD"/>
    <w:rsid w:val="00023358"/>
    <w:rsid w:val="00023883"/>
    <w:rsid w:val="000239B6"/>
    <w:rsid w:val="000278C7"/>
    <w:rsid w:val="000279BC"/>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4DC9"/>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19EE"/>
    <w:rsid w:val="00171774"/>
    <w:rsid w:val="001728CC"/>
    <w:rsid w:val="00174DA4"/>
    <w:rsid w:val="0017532D"/>
    <w:rsid w:val="00175CF2"/>
    <w:rsid w:val="00175EF4"/>
    <w:rsid w:val="00176F57"/>
    <w:rsid w:val="00185441"/>
    <w:rsid w:val="001957AF"/>
    <w:rsid w:val="001A56F5"/>
    <w:rsid w:val="001A7B8D"/>
    <w:rsid w:val="001C0BD5"/>
    <w:rsid w:val="001C3304"/>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6432"/>
    <w:rsid w:val="00296ABA"/>
    <w:rsid w:val="002A0F3B"/>
    <w:rsid w:val="002A67C9"/>
    <w:rsid w:val="002A70C1"/>
    <w:rsid w:val="002A7D7F"/>
    <w:rsid w:val="002B5E40"/>
    <w:rsid w:val="002B7DB2"/>
    <w:rsid w:val="002C0BB7"/>
    <w:rsid w:val="002C0E21"/>
    <w:rsid w:val="002C70E8"/>
    <w:rsid w:val="002C7102"/>
    <w:rsid w:val="002D2206"/>
    <w:rsid w:val="002E371A"/>
    <w:rsid w:val="002E4745"/>
    <w:rsid w:val="002E52A4"/>
    <w:rsid w:val="002F321C"/>
    <w:rsid w:val="002F599F"/>
    <w:rsid w:val="002F791F"/>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84976"/>
    <w:rsid w:val="003857C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2F5"/>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49E3"/>
    <w:rsid w:val="005D6A28"/>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6B6"/>
    <w:rsid w:val="00724803"/>
    <w:rsid w:val="00725563"/>
    <w:rsid w:val="00727E8F"/>
    <w:rsid w:val="007376DD"/>
    <w:rsid w:val="00742965"/>
    <w:rsid w:val="007447EB"/>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76C58"/>
    <w:rsid w:val="00881A6D"/>
    <w:rsid w:val="00883454"/>
    <w:rsid w:val="00894999"/>
    <w:rsid w:val="008A1437"/>
    <w:rsid w:val="008A1896"/>
    <w:rsid w:val="008A1EA3"/>
    <w:rsid w:val="008A3B59"/>
    <w:rsid w:val="008A535E"/>
    <w:rsid w:val="008A596B"/>
    <w:rsid w:val="008B6D75"/>
    <w:rsid w:val="008C0832"/>
    <w:rsid w:val="008C1A05"/>
    <w:rsid w:val="008C2E82"/>
    <w:rsid w:val="008C546C"/>
    <w:rsid w:val="008D50C3"/>
    <w:rsid w:val="008E0401"/>
    <w:rsid w:val="008E213E"/>
    <w:rsid w:val="008E4E08"/>
    <w:rsid w:val="008E53C7"/>
    <w:rsid w:val="008E7FC8"/>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F2F0B"/>
    <w:rsid w:val="009F429E"/>
    <w:rsid w:val="009F57BD"/>
    <w:rsid w:val="00A00B5A"/>
    <w:rsid w:val="00A02FDB"/>
    <w:rsid w:val="00A06FAB"/>
    <w:rsid w:val="00A10A62"/>
    <w:rsid w:val="00A1296C"/>
    <w:rsid w:val="00A206B2"/>
    <w:rsid w:val="00A21AB4"/>
    <w:rsid w:val="00A21E8C"/>
    <w:rsid w:val="00A22595"/>
    <w:rsid w:val="00A311FF"/>
    <w:rsid w:val="00A31DE3"/>
    <w:rsid w:val="00A32221"/>
    <w:rsid w:val="00A322B5"/>
    <w:rsid w:val="00A37D09"/>
    <w:rsid w:val="00A50E19"/>
    <w:rsid w:val="00A529EC"/>
    <w:rsid w:val="00A52EAA"/>
    <w:rsid w:val="00A57065"/>
    <w:rsid w:val="00A60749"/>
    <w:rsid w:val="00A60B42"/>
    <w:rsid w:val="00A63E0D"/>
    <w:rsid w:val="00A742C4"/>
    <w:rsid w:val="00A7607C"/>
    <w:rsid w:val="00A84E54"/>
    <w:rsid w:val="00A93BB1"/>
    <w:rsid w:val="00A93C8E"/>
    <w:rsid w:val="00AA6207"/>
    <w:rsid w:val="00AB1B71"/>
    <w:rsid w:val="00AD054C"/>
    <w:rsid w:val="00AD398B"/>
    <w:rsid w:val="00AD4565"/>
    <w:rsid w:val="00AD57CA"/>
    <w:rsid w:val="00AE5F7C"/>
    <w:rsid w:val="00AF0E8B"/>
    <w:rsid w:val="00AF11CE"/>
    <w:rsid w:val="00AF2C95"/>
    <w:rsid w:val="00AF6215"/>
    <w:rsid w:val="00AF7CA0"/>
    <w:rsid w:val="00B00BA0"/>
    <w:rsid w:val="00B042F6"/>
    <w:rsid w:val="00B04CE0"/>
    <w:rsid w:val="00B072C8"/>
    <w:rsid w:val="00B07E11"/>
    <w:rsid w:val="00B145D5"/>
    <w:rsid w:val="00B1490D"/>
    <w:rsid w:val="00B24AE1"/>
    <w:rsid w:val="00B436A2"/>
    <w:rsid w:val="00B44D73"/>
    <w:rsid w:val="00B45503"/>
    <w:rsid w:val="00B542F4"/>
    <w:rsid w:val="00B54BBA"/>
    <w:rsid w:val="00B61673"/>
    <w:rsid w:val="00B631F5"/>
    <w:rsid w:val="00B63D9E"/>
    <w:rsid w:val="00B70181"/>
    <w:rsid w:val="00B76D3D"/>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3763"/>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63EAA"/>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58707285">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 w:id="21250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66</TotalTime>
  <Pages>19</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26676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Evans, Christopher</cp:lastModifiedBy>
  <cp:revision>3</cp:revision>
  <cp:lastPrinted>2018-08-21T14:39:00Z</cp:lastPrinted>
  <dcterms:created xsi:type="dcterms:W3CDTF">2024-11-19T14:58:00Z</dcterms:created>
  <dcterms:modified xsi:type="dcterms:W3CDTF">2024-11-19T16:28:00Z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