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D56CE2E"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FD1FB6" w:rsidRPr="00FD1FB6">
        <w:t>RSSB2656 - T1124 - Understanding the conditions for successful mental health training for managers</w:t>
      </w:r>
    </w:p>
    <w:p w14:paraId="367CB7EE" w14:textId="73683531" w:rsidR="00E52B87" w:rsidRPr="00E52B87" w:rsidRDefault="00E52B87" w:rsidP="00E52B87">
      <w:pPr>
        <w:pStyle w:val="CoverTitle"/>
      </w:pPr>
    </w:p>
    <w:p w14:paraId="69A8EB25" w14:textId="17FD931B" w:rsidR="00E52B87" w:rsidRPr="00E52B87" w:rsidRDefault="00E52B87" w:rsidP="00E52B87">
      <w:pPr>
        <w:pStyle w:val="CoverSubTitle"/>
      </w:pPr>
      <w:r w:rsidRPr="00E52B87">
        <w:t xml:space="preserve">Deadline: </w:t>
      </w:r>
      <w:r w:rsidR="005356EB">
        <w:t xml:space="preserve">Friday </w:t>
      </w:r>
      <w:r w:rsidR="00FD1FB6">
        <w:t>27</w:t>
      </w:r>
      <w:r w:rsidR="00FD1FB6" w:rsidRPr="00FD1FB6">
        <w:rPr>
          <w:vertAlign w:val="superscript"/>
        </w:rPr>
        <w:t>th</w:t>
      </w:r>
      <w:r w:rsidR="00FD1FB6">
        <w:t xml:space="preserve"> </w:t>
      </w:r>
      <w:r w:rsidR="00801CC8">
        <w:t>October</w:t>
      </w:r>
      <w:r w:rsidR="006D1C93">
        <w:t xml:space="preserve"> </w:t>
      </w:r>
      <w:r w:rsidR="002A7571">
        <w:t>201</w:t>
      </w:r>
      <w:r w:rsidR="00833C7A">
        <w:t>7</w:t>
      </w:r>
      <w:r w:rsidRPr="00E52B87">
        <w:t xml:space="preserve"> </w:t>
      </w:r>
    </w:p>
    <w:p w14:paraId="1051D870" w14:textId="1292966B" w:rsidR="00E52B87" w:rsidRPr="00E52B87" w:rsidRDefault="00E52B87" w:rsidP="00E52B87">
      <w:pPr>
        <w:pStyle w:val="CoverSubTitle"/>
      </w:pPr>
      <w:r w:rsidRPr="00E52B87">
        <w:t xml:space="preserve">ITT Reference: </w:t>
      </w:r>
      <w:r w:rsidR="0095659E">
        <w:t xml:space="preserve"> </w:t>
      </w:r>
      <w:r w:rsidR="00FD1FB6" w:rsidRPr="00FD1FB6">
        <w:t>RSSB2656 - T1124 - Understanding the conditions for successful mental health training for managers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FD1FB6" w14:paraId="68C0060D" w14:textId="77777777" w:rsidTr="00FD1FB6">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9844ACA" w14:textId="77777777" w:rsidR="00FD1FB6" w:rsidRDefault="00FD1FB6">
            <w:pPr>
              <w:spacing w:after="120"/>
              <w:rPr>
                <w:rFonts w:ascii="Calibri" w:hAnsi="Calibri" w:cs="Calibri"/>
                <w:lang w:eastAsia="en-GB"/>
              </w:rPr>
            </w:pPr>
            <w:r>
              <w:rPr>
                <w:b/>
                <w:bCs/>
              </w:rPr>
              <w:t> </w:t>
            </w: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335F9E2" w14:textId="77777777" w:rsidR="00FD1FB6" w:rsidRDefault="00FD1FB6">
            <w:pPr>
              <w:spacing w:after="120"/>
              <w:jc w:val="center"/>
            </w:pPr>
            <w:r>
              <w:rPr>
                <w:b/>
                <w:bCs/>
              </w:rPr>
              <w:t>Start Date</w:t>
            </w:r>
          </w:p>
        </w:tc>
      </w:tr>
      <w:tr w:rsidR="00FD1FB6" w14:paraId="2BF6CB13" w14:textId="77777777" w:rsidTr="00FD1FB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9B50E58" w14:textId="77777777" w:rsidR="00FD1FB6" w:rsidRDefault="00FD1FB6">
            <w:pPr>
              <w:spacing w:after="120"/>
              <w:jc w:val="both"/>
            </w:pPr>
            <w:r>
              <w:t xml:space="preserve">Expression of interest meeting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21F415D8" w14:textId="77777777" w:rsidR="00FD1FB6" w:rsidRDefault="00FD1FB6">
            <w:pPr>
              <w:spacing w:after="120"/>
            </w:pPr>
            <w:r>
              <w:t>N/A</w:t>
            </w:r>
          </w:p>
        </w:tc>
      </w:tr>
      <w:tr w:rsidR="00FD1FB6" w14:paraId="693EAB9E" w14:textId="77777777" w:rsidTr="00FD1FB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5D955F2" w14:textId="77777777" w:rsidR="00FD1FB6" w:rsidRDefault="00FD1FB6">
            <w:pPr>
              <w:spacing w:after="120"/>
              <w:jc w:val="both"/>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DC2E7AC" w14:textId="77777777" w:rsidR="00FD1FB6" w:rsidRDefault="00FD1FB6">
            <w:pPr>
              <w:spacing w:after="120"/>
            </w:pPr>
            <w:r>
              <w:t>27 September 2017</w:t>
            </w:r>
          </w:p>
        </w:tc>
      </w:tr>
      <w:tr w:rsidR="00FD1FB6" w14:paraId="64AFA765" w14:textId="77777777" w:rsidTr="00FD1FB6">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44AA93D" w14:textId="77777777" w:rsidR="00FD1FB6" w:rsidRDefault="00FD1FB6">
            <w:pPr>
              <w:spacing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F4B3EA8" w14:textId="77777777" w:rsidR="00FD1FB6" w:rsidRDefault="00FD1FB6">
            <w:pPr>
              <w:spacing w:after="120"/>
            </w:pPr>
            <w:r>
              <w:t>20 October 2017; 12:00 hours</w:t>
            </w:r>
          </w:p>
        </w:tc>
      </w:tr>
      <w:tr w:rsidR="00FD1FB6" w14:paraId="12FD1BBD" w14:textId="77777777" w:rsidTr="00FD1FB6">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1B5AAE7" w14:textId="77777777" w:rsidR="00FD1FB6" w:rsidRDefault="00FD1FB6">
            <w:pPr>
              <w:spacing w:after="120"/>
              <w:jc w:val="both"/>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16A3841" w14:textId="77777777" w:rsidR="00FD1FB6" w:rsidRDefault="00FD1FB6">
            <w:pPr>
              <w:spacing w:after="120"/>
            </w:pPr>
            <w:r>
              <w:rPr>
                <w:b/>
                <w:bCs/>
                <w:color w:val="FF0000"/>
              </w:rPr>
              <w:t>27 October; 17:00 hours</w:t>
            </w:r>
          </w:p>
        </w:tc>
      </w:tr>
      <w:tr w:rsidR="00FD1FB6" w14:paraId="1686847C" w14:textId="77777777" w:rsidTr="00FD1FB6">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1DDA89" w14:textId="77777777" w:rsidR="00FD1FB6" w:rsidRDefault="00FD1FB6">
            <w:pPr>
              <w:spacing w:after="120"/>
              <w:jc w:val="both"/>
            </w:pPr>
            <w:r>
              <w:t xml:space="preserve">Post Tender Clarification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B556812" w14:textId="77777777" w:rsidR="00FD1FB6" w:rsidRDefault="00FD1FB6">
            <w:pPr>
              <w:spacing w:after="120"/>
            </w:pPr>
            <w:r>
              <w:t>W/C 30 October 2017</w:t>
            </w:r>
          </w:p>
        </w:tc>
      </w:tr>
      <w:tr w:rsidR="00FD1FB6" w14:paraId="04533591" w14:textId="77777777" w:rsidTr="00FD1FB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1954BF5" w14:textId="77777777" w:rsidR="00FD1FB6" w:rsidRDefault="00FD1FB6">
            <w:pPr>
              <w:spacing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78FD7B7" w14:textId="77777777" w:rsidR="00FD1FB6" w:rsidRDefault="00FD1FB6">
            <w:pPr>
              <w:spacing w:after="120"/>
            </w:pPr>
            <w:r>
              <w:t>W/C 6 November 2017</w:t>
            </w:r>
          </w:p>
        </w:tc>
      </w:tr>
      <w:tr w:rsidR="00FD1FB6" w14:paraId="18553BCA" w14:textId="77777777" w:rsidTr="00FD1FB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73AA3FE" w14:textId="77777777" w:rsidR="00FD1FB6" w:rsidRDefault="00FD1FB6">
            <w:pPr>
              <w:spacing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FB1F01B" w14:textId="77777777" w:rsidR="00FD1FB6" w:rsidRDefault="00FD1FB6">
            <w:pPr>
              <w:spacing w:after="120"/>
            </w:pPr>
            <w:r>
              <w:t>W/C 13 November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551117D6" w14:textId="08BC5608" w:rsidR="009437FF" w:rsidRPr="00FD1FB6" w:rsidRDefault="000140D4" w:rsidP="00FD1FB6">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4"/>
        <w:gridCol w:w="5223"/>
        <w:gridCol w:w="7169"/>
      </w:tblGrid>
      <w:tr w:rsidR="00FD1FB6" w:rsidRPr="00A073A1" w14:paraId="01259DB1" w14:textId="77777777" w:rsidTr="00FD1FB6">
        <w:trPr>
          <w:trHeight w:val="876"/>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6D5BA4" w14:textId="77777777" w:rsidR="00FD1FB6" w:rsidRPr="00A073A1" w:rsidRDefault="00FD1FB6" w:rsidP="00FD1FB6">
            <w:pPr>
              <w:spacing w:after="120" w:line="300" w:lineRule="exact"/>
              <w:rPr>
                <w:rFonts w:asciiTheme="minorHAnsi" w:hAnsiTheme="minorHAnsi" w:cs="Arial"/>
                <w:b/>
              </w:rPr>
            </w:pPr>
            <w:r>
              <w:rPr>
                <w:rFonts w:asciiTheme="minorHAnsi" w:hAnsiTheme="minorHAnsi" w:cs="Arial"/>
                <w:b/>
              </w:rPr>
              <w:t>Heading</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616ABD" w14:textId="77777777" w:rsidR="00FD1FB6" w:rsidRPr="00A073A1" w:rsidRDefault="00FD1FB6" w:rsidP="00FD1FB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3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488511" w14:textId="77777777" w:rsidR="00FD1FB6" w:rsidRPr="00A073A1" w:rsidRDefault="00FD1FB6" w:rsidP="00FD1FB6">
            <w:pPr>
              <w:spacing w:after="120" w:line="300" w:lineRule="exact"/>
              <w:rPr>
                <w:rFonts w:asciiTheme="minorHAnsi" w:hAnsiTheme="minorHAnsi" w:cs="Arial"/>
                <w:b/>
              </w:rPr>
            </w:pPr>
            <w:r w:rsidRPr="00A073A1">
              <w:rPr>
                <w:rFonts w:asciiTheme="minorHAnsi" w:hAnsiTheme="minorHAnsi" w:cs="Arial"/>
                <w:b/>
              </w:rPr>
              <w:t>Evaluation Criteria</w:t>
            </w:r>
          </w:p>
        </w:tc>
      </w:tr>
      <w:tr w:rsidR="00FD1FB6" w:rsidRPr="00A073A1" w14:paraId="6B25960E" w14:textId="77777777" w:rsidTr="00FD1FB6">
        <w:trPr>
          <w:trHeight w:val="724"/>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1F51D7" w14:textId="77777777" w:rsidR="00FD1FB6" w:rsidRPr="00A073A1" w:rsidRDefault="00FD1FB6" w:rsidP="00FD1FB6">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 research involving mental health</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9363F9" w14:textId="77777777" w:rsidR="00FD1FB6" w:rsidRPr="00A073A1" w:rsidRDefault="00FD1FB6" w:rsidP="00FD1FB6">
            <w:pPr>
              <w:spacing w:after="120" w:line="300" w:lineRule="exact"/>
              <w:rPr>
                <w:rFonts w:asciiTheme="minorHAnsi" w:hAnsiTheme="minorHAnsi" w:cs="Arial"/>
              </w:rPr>
            </w:pPr>
            <w:r>
              <w:rPr>
                <w:rFonts w:asciiTheme="minorHAnsi" w:hAnsiTheme="minorHAnsi" w:cs="Arial"/>
              </w:rPr>
              <w:t>Could you provide a short description of two</w:t>
            </w:r>
            <w:r w:rsidRPr="00A073A1">
              <w:rPr>
                <w:rFonts w:asciiTheme="minorHAnsi" w:hAnsiTheme="minorHAnsi" w:cs="Arial"/>
              </w:rPr>
              <w:t xml:space="preserve"> projects</w:t>
            </w:r>
            <w:r>
              <w:rPr>
                <w:rFonts w:asciiTheme="minorHAnsi" w:hAnsiTheme="minorHAnsi" w:cs="Arial"/>
              </w:rPr>
              <w:t xml:space="preserve"> in which you delivered mental health research to clients over the last two years? Please provide a short explanation on why they are relevant to our needs.</w:t>
            </w:r>
          </w:p>
        </w:tc>
        <w:tc>
          <w:tcPr>
            <w:tcW w:w="23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F15A6" w14:textId="77777777" w:rsidR="00FD1FB6" w:rsidRPr="004C2092" w:rsidRDefault="00FD1FB6" w:rsidP="00FD1FB6">
            <w:pPr>
              <w:spacing w:after="120" w:line="300" w:lineRule="exact"/>
              <w:rPr>
                <w:rFonts w:asciiTheme="minorHAnsi" w:hAnsiTheme="minorHAnsi" w:cs="Arial"/>
                <w:b/>
              </w:rPr>
            </w:pPr>
            <w:r w:rsidRPr="004C2092">
              <w:rPr>
                <w:rFonts w:asciiTheme="minorHAnsi" w:hAnsiTheme="minorHAnsi" w:cs="Arial"/>
                <w:b/>
              </w:rPr>
              <w:t>Pass/Fail</w:t>
            </w:r>
          </w:p>
          <w:p w14:paraId="409E3664" w14:textId="77777777" w:rsidR="00FD1FB6" w:rsidRDefault="00FD1FB6" w:rsidP="00FD1FB6">
            <w:pPr>
              <w:spacing w:after="120" w:line="300" w:lineRule="exact"/>
              <w:rPr>
                <w:rFonts w:asciiTheme="minorHAnsi" w:hAnsiTheme="minorHAnsi" w:cs="Arial"/>
              </w:rPr>
            </w:pPr>
            <w:r w:rsidRPr="004C2092">
              <w:rPr>
                <w:rFonts w:asciiTheme="minorHAnsi" w:hAnsiTheme="minorHAnsi" w:cs="Arial"/>
                <w:b/>
              </w:rPr>
              <w:t xml:space="preserve">Pass </w:t>
            </w:r>
            <w:r>
              <w:rPr>
                <w:rFonts w:asciiTheme="minorHAnsi" w:hAnsiTheme="minorHAnsi" w:cs="Arial"/>
              </w:rPr>
              <w:t>= The tenderer has provided a short description of two projects in which the tenderer delivered mental health research to clients in the last two years. Further the tenderer also provides an explanation as to how the aforementioned is relevant to RSSB’s needs.</w:t>
            </w:r>
          </w:p>
          <w:p w14:paraId="10997B8D" w14:textId="77777777" w:rsidR="00FD1FB6" w:rsidRPr="00A073A1" w:rsidRDefault="00FD1FB6" w:rsidP="00FD1FB6">
            <w:pPr>
              <w:spacing w:after="120" w:line="300" w:lineRule="exact"/>
              <w:rPr>
                <w:rFonts w:asciiTheme="minorHAnsi" w:hAnsiTheme="minorHAnsi" w:cs="Arial"/>
              </w:rPr>
            </w:pPr>
            <w:r w:rsidRPr="004C2092">
              <w:rPr>
                <w:rFonts w:asciiTheme="minorHAnsi" w:hAnsiTheme="minorHAnsi" w:cs="Arial"/>
                <w:b/>
              </w:rPr>
              <w:t>Fail</w:t>
            </w:r>
            <w:r>
              <w:rPr>
                <w:rFonts w:asciiTheme="minorHAnsi" w:hAnsiTheme="minorHAnsi" w:cs="Arial"/>
              </w:rPr>
              <w:t xml:space="preserve"> = The tenderer has not provided a short description of two projects in which the tenderer delivered mental health research to clients over the last two years or the tenderer has not provided a short explanation as to why they are relevant to RSSB’s needs or has done either of the above to a degree of quality to satisfy RSSB in the confidence of the tenderer to deliver the requirement.</w:t>
            </w:r>
          </w:p>
        </w:tc>
      </w:tr>
      <w:tr w:rsidR="00FD1FB6" w:rsidRPr="00B70BFF" w14:paraId="6127998F" w14:textId="77777777" w:rsidTr="00FD1FB6">
        <w:trPr>
          <w:trHeight w:val="724"/>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A7C04" w14:textId="77777777" w:rsidR="00FD1FB6" w:rsidRPr="00A073A1" w:rsidRDefault="00FD1FB6" w:rsidP="00FD1FB6">
            <w:pPr>
              <w:spacing w:after="120" w:line="300" w:lineRule="exact"/>
              <w:rPr>
                <w:rFonts w:asciiTheme="minorHAnsi" w:hAnsiTheme="minorHAnsi" w:cs="Arial"/>
              </w:rPr>
            </w:pPr>
            <w:r w:rsidRPr="00A073A1">
              <w:rPr>
                <w:rFonts w:asciiTheme="minorHAnsi" w:hAnsiTheme="minorHAnsi" w:cs="Arial"/>
              </w:rPr>
              <w:t xml:space="preserve">S2 Experience of the organisation with </w:t>
            </w:r>
            <w:r>
              <w:rPr>
                <w:rFonts w:asciiTheme="minorHAnsi" w:hAnsiTheme="minorHAnsi" w:cs="Arial"/>
              </w:rPr>
              <w:t>researching and monitoring health training</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7472B4" w14:textId="77777777" w:rsidR="00FD1FB6" w:rsidRPr="00A073A1" w:rsidRDefault="00FD1FB6" w:rsidP="00FD1FB6">
            <w:pPr>
              <w:spacing w:after="120" w:line="300" w:lineRule="exact"/>
              <w:rPr>
                <w:rFonts w:asciiTheme="minorHAnsi" w:hAnsiTheme="minorHAnsi" w:cs="Arial"/>
              </w:rPr>
            </w:pPr>
            <w:r>
              <w:rPr>
                <w:rFonts w:asciiTheme="minorHAnsi" w:hAnsiTheme="minorHAnsi" w:cs="Arial"/>
              </w:rPr>
              <w:t>Could you provide a short description of two</w:t>
            </w:r>
            <w:r w:rsidRPr="00A073A1">
              <w:rPr>
                <w:rFonts w:asciiTheme="minorHAnsi" w:hAnsiTheme="minorHAnsi" w:cs="Arial"/>
              </w:rPr>
              <w:t xml:space="preserve"> </w:t>
            </w:r>
            <w:r>
              <w:rPr>
                <w:rFonts w:asciiTheme="minorHAnsi" w:hAnsiTheme="minorHAnsi" w:cs="Arial"/>
              </w:rPr>
              <w:t>health training related research or monitoring exercise you have delivered to clients over the last two years? Please provide a short explanation on why they are relevant to our needs.</w:t>
            </w:r>
          </w:p>
        </w:tc>
        <w:tc>
          <w:tcPr>
            <w:tcW w:w="23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6147A5" w14:textId="77777777" w:rsidR="00FD1FB6" w:rsidRDefault="00FD1FB6" w:rsidP="00FD1FB6">
            <w:pPr>
              <w:spacing w:after="120" w:line="300" w:lineRule="exact"/>
              <w:rPr>
                <w:rFonts w:asciiTheme="minorHAnsi" w:hAnsiTheme="minorHAnsi" w:cs="Arial"/>
                <w:b/>
              </w:rPr>
            </w:pPr>
            <w:r w:rsidRPr="004C2092">
              <w:rPr>
                <w:rFonts w:asciiTheme="minorHAnsi" w:hAnsiTheme="minorHAnsi" w:cs="Arial"/>
                <w:b/>
              </w:rPr>
              <w:t>Pass/Fail</w:t>
            </w:r>
          </w:p>
          <w:p w14:paraId="10066048" w14:textId="77777777" w:rsidR="00FD1FB6" w:rsidRPr="004C2092" w:rsidRDefault="00FD1FB6" w:rsidP="00FD1FB6">
            <w:pPr>
              <w:spacing w:after="120" w:line="300" w:lineRule="exact"/>
              <w:rPr>
                <w:rFonts w:asciiTheme="minorHAnsi" w:hAnsiTheme="minorHAnsi" w:cs="Arial"/>
              </w:rPr>
            </w:pPr>
            <w:r>
              <w:rPr>
                <w:rFonts w:asciiTheme="minorHAnsi" w:hAnsiTheme="minorHAnsi" w:cs="Arial"/>
                <w:b/>
              </w:rPr>
              <w:t xml:space="preserve">Pass = </w:t>
            </w:r>
            <w:r>
              <w:rPr>
                <w:rFonts w:asciiTheme="minorHAnsi" w:hAnsiTheme="minorHAnsi" w:cs="Arial"/>
              </w:rPr>
              <w:t>The tenderer has provided a description of two health training related research or monitoring exercises the tenderer has delivered to clients over the last two years and additionally the tenderer provides an explanation as to how this relevant to RSSB’s needs</w:t>
            </w:r>
          </w:p>
          <w:p w14:paraId="5FA86DBD" w14:textId="77777777" w:rsidR="00FD1FB6" w:rsidRDefault="00FD1FB6" w:rsidP="00FD1FB6">
            <w:pPr>
              <w:spacing w:after="120" w:line="300" w:lineRule="exact"/>
              <w:rPr>
                <w:rFonts w:asciiTheme="minorHAnsi" w:hAnsiTheme="minorHAnsi" w:cs="Arial"/>
                <w:b/>
              </w:rPr>
            </w:pPr>
          </w:p>
          <w:p w14:paraId="5B86E5B8" w14:textId="77777777" w:rsidR="00FD1FB6" w:rsidRPr="00B70BFF" w:rsidRDefault="00FD1FB6" w:rsidP="00FD1FB6">
            <w:pPr>
              <w:spacing w:after="120" w:line="300" w:lineRule="exact"/>
              <w:rPr>
                <w:rFonts w:asciiTheme="minorHAnsi" w:hAnsiTheme="minorHAnsi" w:cs="Arial"/>
              </w:rPr>
            </w:pPr>
            <w:r>
              <w:rPr>
                <w:rFonts w:asciiTheme="minorHAnsi" w:hAnsiTheme="minorHAnsi" w:cs="Arial"/>
                <w:b/>
              </w:rPr>
              <w:t xml:space="preserve">Fail =  </w:t>
            </w:r>
            <w:r>
              <w:rPr>
                <w:rFonts w:asciiTheme="minorHAnsi" w:hAnsiTheme="minorHAnsi" w:cs="Arial"/>
              </w:rPr>
              <w:t>The tenderer fails to provide a short description of two health training related research or monitoring exercises that the tenderer has delivered to clients over the last two  years or the tenderer has not provided a short explanation as to why they are relevant to RSSB’s needs or has done either of the above to a degree of quality to satisfy RSSB in the confidence of the tenderer to deliver the requirement.</w:t>
            </w:r>
          </w:p>
        </w:tc>
      </w:tr>
    </w:tbl>
    <w:p w14:paraId="4165A0C6" w14:textId="0C9E0762" w:rsidR="009437FF" w:rsidRDefault="009437FF" w:rsidP="009437FF">
      <w:pPr>
        <w:pStyle w:val="Body"/>
        <w:rPr>
          <w:rFonts w:asciiTheme="minorHAnsi" w:hAnsiTheme="minorHAnsi"/>
        </w:rPr>
        <w:sectPr w:rsidR="009437FF" w:rsidSect="00FD1FB6">
          <w:pgSz w:w="16838" w:h="11906" w:orient="landscape"/>
          <w:pgMar w:top="426"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66"/>
        <w:gridCol w:w="3724"/>
        <w:gridCol w:w="2644"/>
        <w:gridCol w:w="879"/>
      </w:tblGrid>
      <w:tr w:rsidR="00FD1FB6" w:rsidRPr="00A073A1" w14:paraId="59510B27"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BA1B00" w14:textId="77777777" w:rsidR="00FD1FB6" w:rsidRPr="00A073A1" w:rsidRDefault="00FD1FB6" w:rsidP="00FD1FB6">
            <w:pPr>
              <w:spacing w:after="120" w:line="300" w:lineRule="exact"/>
              <w:rPr>
                <w:rFonts w:asciiTheme="minorHAnsi" w:hAnsiTheme="minorHAnsi" w:cs="Arial"/>
                <w:b/>
              </w:rPr>
            </w:pPr>
            <w:r>
              <w:rPr>
                <w:rFonts w:asciiTheme="minorHAnsi" w:hAnsiTheme="minorHAnsi" w:cs="Arial"/>
                <w:b/>
              </w:rPr>
              <w:t>Heading</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AAAD09" w14:textId="77777777" w:rsidR="00FD1FB6" w:rsidRPr="00A073A1" w:rsidRDefault="00FD1FB6" w:rsidP="00FD1FB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BD0A89" w14:textId="77777777" w:rsidR="00FD1FB6" w:rsidRPr="00A073A1" w:rsidRDefault="00FD1FB6" w:rsidP="00FD1FB6">
            <w:pPr>
              <w:spacing w:after="120" w:line="300" w:lineRule="exact"/>
              <w:rPr>
                <w:rFonts w:asciiTheme="minorHAnsi" w:hAnsiTheme="minorHAnsi" w:cs="Arial"/>
                <w:b/>
              </w:rPr>
            </w:pPr>
            <w:r w:rsidRPr="00A073A1">
              <w:rPr>
                <w:rFonts w:asciiTheme="minorHAnsi" w:hAnsiTheme="minorHAnsi" w:cs="Arial"/>
                <w:b/>
              </w:rPr>
              <w:t>Evaluation Criteria</w:t>
            </w: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4A028F" w14:textId="77777777" w:rsidR="00FD1FB6" w:rsidRPr="00A073A1" w:rsidRDefault="00FD1FB6" w:rsidP="00FD1FB6">
            <w:pPr>
              <w:spacing w:after="120" w:line="300" w:lineRule="exact"/>
              <w:rPr>
                <w:rFonts w:asciiTheme="minorHAnsi" w:hAnsiTheme="minorHAnsi" w:cs="Arial"/>
                <w:b/>
              </w:rPr>
            </w:pPr>
            <w:r w:rsidRPr="00A073A1">
              <w:rPr>
                <w:rFonts w:asciiTheme="minorHAnsi" w:hAnsiTheme="minorHAnsi" w:cs="Arial"/>
                <w:b/>
              </w:rPr>
              <w:t xml:space="preserve">Weight </w:t>
            </w:r>
          </w:p>
        </w:tc>
      </w:tr>
      <w:tr w:rsidR="00FD1FB6" w:rsidRPr="00FF6664" w14:paraId="363FAB1D"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25C3E4"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A1 Robust methodology and ability to apply it to client’s needs</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D8CACE"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What is your proposed methodology? What mental health indicators will you consider using and how will you measure outcomes?</w:t>
            </w: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E93DE4"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The Tenderer’s response shows that it:</w:t>
            </w:r>
          </w:p>
          <w:p w14:paraId="6DF833BC"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Has understood the requirements</w:t>
            </w:r>
          </w:p>
          <w:p w14:paraId="65E5A051"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Has proposed a credible and sound methodology</w:t>
            </w:r>
          </w:p>
          <w:p w14:paraId="3544285B"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Has described how this will be applied to the specific challenges the work is set up to cover</w:t>
            </w:r>
          </w:p>
          <w:p w14:paraId="12CCF83D"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The tenderer succinctly explains the mental health indicators they will consider and explains why these mental health indicators have been chosen</w:t>
            </w:r>
          </w:p>
          <w:p w14:paraId="5C5BF315"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The tenderer demonstrates how they will measure these outcomes</w:t>
            </w:r>
          </w:p>
          <w:p w14:paraId="4E894BF0"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Demonstrates their understanding of the objectives and provide a coherent and systematic approach to meet these objectives</w:t>
            </w: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3311D4"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25%</w:t>
            </w:r>
          </w:p>
        </w:tc>
      </w:tr>
      <w:tr w:rsidR="00FD1FB6" w:rsidRPr="00FF6664" w14:paraId="3FC3DADB"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943ABF"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 xml:space="preserve">A2 Clear and innovative proposal on how to compare and monitor </w:t>
            </w:r>
            <w:r w:rsidRPr="00FF6664">
              <w:rPr>
                <w:rFonts w:asciiTheme="minorHAnsi" w:hAnsiTheme="minorHAnsi" w:cs="Arial"/>
                <w:sz w:val="24"/>
                <w:szCs w:val="24"/>
              </w:rPr>
              <w:lastRenderedPageBreak/>
              <w:t xml:space="preserve">involved participants </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9E889B"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lastRenderedPageBreak/>
              <w:t xml:space="preserve">What is your proposal with regards to the comparison of your stated mental health indicators in two different cohorts?  How do you propose to mitigate external factors that may affect indicators? </w:t>
            </w: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EB6644"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The Tenderer’s response includes:</w:t>
            </w:r>
          </w:p>
          <w:p w14:paraId="35BF353E"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Sound and innovative proposal to compare and monitor outcomes of different cohorts</w:t>
            </w:r>
          </w:p>
          <w:p w14:paraId="036A4CA4"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lastRenderedPageBreak/>
              <w:t>Description of how the outcomes will be successfully delivered</w:t>
            </w:r>
          </w:p>
          <w:p w14:paraId="200ADD23"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Sound and logical mitigation in terms of external factors that may affect indicators</w:t>
            </w:r>
          </w:p>
          <w:p w14:paraId="5BD24BF9" w14:textId="77777777" w:rsidR="00FD1FB6" w:rsidRPr="00FF6664" w:rsidRDefault="00FD1FB6" w:rsidP="00FD1FB6">
            <w:pPr>
              <w:pStyle w:val="ListParagraph"/>
              <w:numPr>
                <w:ilvl w:val="0"/>
                <w:numId w:val="56"/>
              </w:numPr>
              <w:spacing w:after="120" w:line="300" w:lineRule="exact"/>
              <w:rPr>
                <w:rFonts w:asciiTheme="minorHAnsi" w:hAnsiTheme="minorHAnsi"/>
              </w:rPr>
            </w:pPr>
            <w:r w:rsidRPr="00FF6664">
              <w:rPr>
                <w:rFonts w:asciiTheme="minorHAnsi" w:hAnsiTheme="minorHAnsi"/>
              </w:rPr>
              <w:t>The tenderer explains how this mitigation will deliver a successful outcome with regards to the specification</w:t>
            </w: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B97B81"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lastRenderedPageBreak/>
              <w:t>20%</w:t>
            </w:r>
          </w:p>
        </w:tc>
      </w:tr>
      <w:tr w:rsidR="00FD1FB6" w:rsidRPr="00FF6664" w14:paraId="18A76850"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D8FA"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 xml:space="preserve">A3 Project Delivery: resources, </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23CB5C"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 xml:space="preserve">Who will be part of the delivery team? It is not necessary to produce bespoke CVs but it is necessary to clearly identify every team member’s role, their relevant experience and contribution to delivery. </w:t>
            </w:r>
          </w:p>
          <w:p w14:paraId="483D4869"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Provide adequate allocation of appropriate resources against deliverables.</w:t>
            </w:r>
          </w:p>
          <w:p w14:paraId="720FC2A0" w14:textId="77777777" w:rsidR="00FD1FB6" w:rsidRPr="00FF6664" w:rsidRDefault="00FD1FB6" w:rsidP="00FD1FB6">
            <w:pPr>
              <w:spacing w:after="120" w:line="300" w:lineRule="exact"/>
              <w:rPr>
                <w:rFonts w:asciiTheme="minorHAnsi" w:hAnsiTheme="minorHAnsi" w:cs="Arial"/>
                <w:sz w:val="24"/>
                <w:szCs w:val="24"/>
              </w:rPr>
            </w:pP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A7633" w14:textId="21BE7426"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The Tenderer’s response shows that it</w:t>
            </w:r>
            <w:r>
              <w:rPr>
                <w:rFonts w:asciiTheme="minorHAnsi" w:hAnsiTheme="minorHAnsi" w:cs="Arial"/>
                <w:sz w:val="24"/>
                <w:szCs w:val="24"/>
              </w:rPr>
              <w:t>:</w:t>
            </w:r>
          </w:p>
          <w:p w14:paraId="638568F4" w14:textId="77777777" w:rsidR="00FD1FB6" w:rsidRPr="00FF6664" w:rsidRDefault="00FD1FB6" w:rsidP="00FD1FB6">
            <w:pPr>
              <w:pStyle w:val="ListParagraph"/>
              <w:numPr>
                <w:ilvl w:val="0"/>
                <w:numId w:val="57"/>
              </w:numPr>
              <w:spacing w:after="120" w:line="300" w:lineRule="exact"/>
              <w:rPr>
                <w:rFonts w:asciiTheme="minorHAnsi" w:hAnsiTheme="minorHAnsi"/>
              </w:rPr>
            </w:pPr>
            <w:r w:rsidRPr="00FF6664">
              <w:rPr>
                <w:rFonts w:asciiTheme="minorHAnsi" w:hAnsiTheme="minorHAnsi"/>
              </w:rPr>
              <w:t>Has identified relevant individuals to deliver the work and that the overall mix of skills covered is adequate</w:t>
            </w:r>
          </w:p>
          <w:p w14:paraId="1B0B1889" w14:textId="77777777" w:rsidR="00FD1FB6" w:rsidRDefault="00FD1FB6" w:rsidP="00FD1FB6">
            <w:pPr>
              <w:pStyle w:val="ListParagraph"/>
              <w:numPr>
                <w:ilvl w:val="0"/>
                <w:numId w:val="57"/>
              </w:numPr>
              <w:spacing w:after="120" w:line="300" w:lineRule="exact"/>
              <w:rPr>
                <w:rFonts w:asciiTheme="minorHAnsi" w:hAnsiTheme="minorHAnsi"/>
              </w:rPr>
            </w:pPr>
            <w:r>
              <w:rPr>
                <w:rFonts w:asciiTheme="minorHAnsi" w:hAnsiTheme="minorHAnsi"/>
              </w:rPr>
              <w:t>Has provided a solid mix of seniority and junior members of the team</w:t>
            </w:r>
          </w:p>
          <w:p w14:paraId="339B31DC" w14:textId="3E2CF823" w:rsidR="00FD1FB6" w:rsidRDefault="00FD1FB6" w:rsidP="00FD1FB6">
            <w:pPr>
              <w:pStyle w:val="ListParagraph"/>
              <w:numPr>
                <w:ilvl w:val="0"/>
                <w:numId w:val="57"/>
              </w:numPr>
              <w:spacing w:after="120" w:line="300" w:lineRule="exact"/>
              <w:rPr>
                <w:rFonts w:asciiTheme="minorHAnsi" w:hAnsiTheme="minorHAnsi"/>
              </w:rPr>
            </w:pPr>
            <w:r>
              <w:rPr>
                <w:rFonts w:asciiTheme="minorHAnsi" w:hAnsiTheme="minorHAnsi"/>
              </w:rPr>
              <w:t>Has identified which members of the team will be contributing to each deliverable</w:t>
            </w:r>
          </w:p>
          <w:p w14:paraId="1B9F6D3F" w14:textId="10419DF5" w:rsidR="00FD1FB6" w:rsidRDefault="00FD1FB6" w:rsidP="00FD1FB6">
            <w:pPr>
              <w:pStyle w:val="ListParagraph"/>
              <w:numPr>
                <w:ilvl w:val="0"/>
                <w:numId w:val="57"/>
              </w:numPr>
              <w:spacing w:after="120" w:line="300" w:lineRule="exact"/>
              <w:rPr>
                <w:rFonts w:asciiTheme="minorHAnsi" w:hAnsiTheme="minorHAnsi"/>
              </w:rPr>
            </w:pPr>
            <w:r>
              <w:rPr>
                <w:rFonts w:asciiTheme="minorHAnsi" w:hAnsiTheme="minorHAnsi"/>
              </w:rPr>
              <w:t>Describes how each member of the proposed team can contribute to each deliverable</w:t>
            </w:r>
          </w:p>
          <w:p w14:paraId="10183E19" w14:textId="2C3580EA" w:rsidR="00FD1FB6" w:rsidRPr="00FF6664" w:rsidRDefault="00FD1FB6" w:rsidP="00FD1FB6">
            <w:pPr>
              <w:pStyle w:val="ListParagraph"/>
              <w:numPr>
                <w:ilvl w:val="0"/>
                <w:numId w:val="57"/>
              </w:numPr>
              <w:spacing w:after="120" w:line="300" w:lineRule="exact"/>
              <w:rPr>
                <w:rFonts w:asciiTheme="minorHAnsi" w:hAnsiTheme="minorHAnsi"/>
              </w:rPr>
            </w:pPr>
            <w:r w:rsidRPr="00FF6664">
              <w:rPr>
                <w:rFonts w:asciiTheme="minorHAnsi" w:hAnsiTheme="minorHAnsi"/>
              </w:rPr>
              <w:t>Has provided a credible plan for delivering successful outcomes to time, quality and cost</w:t>
            </w:r>
          </w:p>
          <w:p w14:paraId="2B801B81" w14:textId="409AECAF" w:rsidR="00FD1FB6" w:rsidRPr="00FF6664" w:rsidRDefault="00FD1FB6" w:rsidP="00FD1FB6">
            <w:pPr>
              <w:pStyle w:val="ListParagraph"/>
              <w:numPr>
                <w:ilvl w:val="0"/>
                <w:numId w:val="57"/>
              </w:numPr>
              <w:spacing w:after="120" w:line="300" w:lineRule="exact"/>
              <w:rPr>
                <w:rFonts w:asciiTheme="minorHAnsi" w:hAnsiTheme="minorHAnsi"/>
              </w:rPr>
            </w:pP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ABDF6E"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15%</w:t>
            </w:r>
          </w:p>
        </w:tc>
      </w:tr>
      <w:tr w:rsidR="00FD1FB6" w:rsidRPr="00FF6664" w14:paraId="6037F1EA"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98786" w14:textId="77777777" w:rsidR="00FD1FB6" w:rsidRPr="00FF6664" w:rsidRDefault="00FD1FB6" w:rsidP="00FD1FB6">
            <w:pPr>
              <w:rPr>
                <w:rFonts w:asciiTheme="minorHAnsi" w:hAnsiTheme="minorHAnsi"/>
                <w:color w:val="000000"/>
                <w:sz w:val="24"/>
                <w:szCs w:val="24"/>
              </w:rPr>
            </w:pPr>
            <w:r w:rsidRPr="00FF6664">
              <w:rPr>
                <w:rFonts w:asciiTheme="minorHAnsi" w:hAnsiTheme="minorHAnsi"/>
                <w:bCs/>
                <w:color w:val="000000"/>
                <w:sz w:val="24"/>
                <w:szCs w:val="24"/>
              </w:rPr>
              <w:lastRenderedPageBreak/>
              <w:t>A.4</w:t>
            </w:r>
            <w:r w:rsidRPr="00FF6664">
              <w:rPr>
                <w:rFonts w:asciiTheme="minorHAnsi" w:hAnsiTheme="minorHAnsi"/>
                <w:color w:val="000000"/>
                <w:sz w:val="24"/>
                <w:szCs w:val="24"/>
              </w:rPr>
              <w:t xml:space="preserve"> Risks and Challenges</w:t>
            </w:r>
          </w:p>
          <w:p w14:paraId="2AB0FDF1" w14:textId="77777777" w:rsidR="00FD1FB6" w:rsidRPr="00FF6664" w:rsidRDefault="00FD1FB6" w:rsidP="00FD1FB6">
            <w:pPr>
              <w:spacing w:after="120" w:line="300" w:lineRule="exact"/>
              <w:rPr>
                <w:rFonts w:asciiTheme="minorHAnsi" w:hAnsiTheme="minorHAnsi" w:cs="Arial"/>
                <w:sz w:val="24"/>
                <w:szCs w:val="24"/>
                <w:lang w:eastAsia="en-GB"/>
              </w:rPr>
            </w:pP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ACD5B" w14:textId="77777777" w:rsidR="00FD1FB6" w:rsidRPr="00FF6664" w:rsidRDefault="00FD1FB6" w:rsidP="00FD1FB6">
            <w:pPr>
              <w:rPr>
                <w:rFonts w:asciiTheme="minorHAnsi" w:hAnsiTheme="minorHAnsi"/>
                <w:color w:val="000000"/>
                <w:sz w:val="24"/>
                <w:szCs w:val="24"/>
              </w:rPr>
            </w:pPr>
            <w:r w:rsidRPr="00FF6664">
              <w:rPr>
                <w:rFonts w:asciiTheme="minorHAnsi" w:hAnsiTheme="minorHAnsi"/>
                <w:color w:val="000000"/>
                <w:sz w:val="24"/>
                <w:szCs w:val="24"/>
              </w:rPr>
              <w:t>What risks and challenges do you foresee in this project? What mitigating actions will you take in relations to these risks?</w:t>
            </w:r>
          </w:p>
          <w:p w14:paraId="30750EDA" w14:textId="77777777" w:rsidR="00FD1FB6" w:rsidRPr="00FF6664" w:rsidRDefault="00FD1FB6" w:rsidP="00FD1FB6">
            <w:pPr>
              <w:rPr>
                <w:rFonts w:asciiTheme="minorHAnsi" w:hAnsiTheme="minorHAnsi"/>
                <w:color w:val="000000"/>
                <w:sz w:val="24"/>
                <w:szCs w:val="24"/>
              </w:rPr>
            </w:pPr>
          </w:p>
          <w:p w14:paraId="15C77F2A" w14:textId="77777777" w:rsidR="00FD1FB6" w:rsidRPr="00FF6664" w:rsidRDefault="00FD1FB6" w:rsidP="00FD1FB6">
            <w:pPr>
              <w:contextualSpacing/>
              <w:rPr>
                <w:rFonts w:asciiTheme="minorHAnsi" w:hAnsiTheme="minorHAnsi"/>
                <w:color w:val="000000"/>
                <w:sz w:val="24"/>
                <w:szCs w:val="24"/>
              </w:rPr>
            </w:pPr>
            <w:r w:rsidRPr="00FF6664">
              <w:rPr>
                <w:rFonts w:asciiTheme="minorHAnsi" w:hAnsiTheme="minorHAnsi"/>
                <w:color w:val="000000"/>
                <w:sz w:val="24"/>
                <w:szCs w:val="24"/>
              </w:rPr>
              <w:t>Tenderers should provide, in no more than three pages, the risks and challenges that the tenderer foresees for this project as well as the mitigating actions:</w:t>
            </w:r>
            <w:r w:rsidRPr="00FF6664">
              <w:rPr>
                <w:rFonts w:asciiTheme="minorHAnsi" w:hAnsiTheme="minorHAnsi"/>
                <w:color w:val="000000"/>
                <w:sz w:val="24"/>
                <w:szCs w:val="24"/>
              </w:rPr>
              <w:br/>
            </w:r>
            <w:r w:rsidRPr="00FF6664">
              <w:rPr>
                <w:rFonts w:asciiTheme="minorHAnsi" w:hAnsiTheme="minorHAnsi"/>
                <w:color w:val="000000"/>
                <w:sz w:val="24"/>
                <w:szCs w:val="24"/>
              </w:rPr>
              <w:br/>
            </w:r>
          </w:p>
          <w:p w14:paraId="21662A0E" w14:textId="77777777" w:rsidR="00FD1FB6" w:rsidRPr="00FF6664" w:rsidRDefault="00FD1FB6" w:rsidP="00FD1FB6">
            <w:pPr>
              <w:numPr>
                <w:ilvl w:val="0"/>
                <w:numId w:val="49"/>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provides a detailed and succinct Risk Register.</w:t>
            </w:r>
          </w:p>
          <w:p w14:paraId="67680C9D" w14:textId="77777777" w:rsidR="00FD1FB6" w:rsidRPr="00FF6664" w:rsidRDefault="00FD1FB6" w:rsidP="00FD1FB6">
            <w:pPr>
              <w:pStyle w:val="ListParagraph"/>
              <w:rPr>
                <w:rFonts w:asciiTheme="minorHAnsi" w:eastAsiaTheme="minorHAnsi" w:hAnsiTheme="minorHAnsi"/>
                <w:color w:val="000000"/>
              </w:rPr>
            </w:pPr>
          </w:p>
          <w:p w14:paraId="1DB8BF59" w14:textId="77777777" w:rsidR="00FD1FB6" w:rsidRPr="00FF6664" w:rsidRDefault="00FD1FB6" w:rsidP="00FD1FB6">
            <w:pPr>
              <w:numPr>
                <w:ilvl w:val="0"/>
                <w:numId w:val="49"/>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identifies appropriate risks for this project.</w:t>
            </w:r>
          </w:p>
          <w:p w14:paraId="53918AC7" w14:textId="77777777" w:rsidR="00FD1FB6" w:rsidRPr="00FF6664" w:rsidRDefault="00FD1FB6" w:rsidP="00FD1FB6">
            <w:pPr>
              <w:rPr>
                <w:rFonts w:asciiTheme="minorHAnsi" w:hAnsiTheme="minorHAnsi"/>
                <w:color w:val="000000"/>
                <w:sz w:val="24"/>
                <w:szCs w:val="24"/>
              </w:rPr>
            </w:pPr>
          </w:p>
          <w:p w14:paraId="1185DF25" w14:textId="77777777" w:rsidR="00FD1FB6" w:rsidRPr="00FF6664" w:rsidRDefault="00FD1FB6" w:rsidP="00FD1FB6">
            <w:pPr>
              <w:numPr>
                <w:ilvl w:val="0"/>
                <w:numId w:val="49"/>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identifies appropriate challenges for this project.</w:t>
            </w:r>
          </w:p>
          <w:p w14:paraId="57CE42AA" w14:textId="77777777" w:rsidR="00FD1FB6" w:rsidRPr="00FF6664" w:rsidRDefault="00FD1FB6" w:rsidP="00FD1FB6">
            <w:pPr>
              <w:rPr>
                <w:rFonts w:asciiTheme="minorHAnsi" w:hAnsiTheme="minorHAnsi"/>
                <w:color w:val="000000"/>
                <w:sz w:val="24"/>
                <w:szCs w:val="24"/>
              </w:rPr>
            </w:pPr>
          </w:p>
          <w:p w14:paraId="1EE064C1" w14:textId="77777777" w:rsidR="00FD1FB6" w:rsidRPr="00FF6664" w:rsidRDefault="00FD1FB6" w:rsidP="00FD1FB6">
            <w:pPr>
              <w:numPr>
                <w:ilvl w:val="0"/>
                <w:numId w:val="49"/>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provides an in-depth statement of what mitigating actions will be taken by the tenderer in relation and with specific regard to each risk.</w:t>
            </w:r>
          </w:p>
          <w:p w14:paraId="2185F04B" w14:textId="77777777" w:rsidR="00FD1FB6" w:rsidRPr="00FF6664" w:rsidRDefault="00FD1FB6" w:rsidP="00FD1FB6">
            <w:pPr>
              <w:rPr>
                <w:rFonts w:asciiTheme="minorHAnsi" w:hAnsiTheme="minorHAnsi"/>
                <w:color w:val="000000"/>
                <w:sz w:val="24"/>
                <w:szCs w:val="24"/>
              </w:rPr>
            </w:pPr>
          </w:p>
          <w:p w14:paraId="2A603F38" w14:textId="77777777" w:rsidR="00FD1FB6" w:rsidRPr="00FF6664" w:rsidRDefault="00FD1FB6" w:rsidP="00FD1FB6">
            <w:pPr>
              <w:numPr>
                <w:ilvl w:val="0"/>
                <w:numId w:val="49"/>
              </w:numPr>
              <w:spacing w:after="24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demonstrates how they will overcome the challenges that have been identified for this project.</w:t>
            </w:r>
          </w:p>
          <w:p w14:paraId="4966163E" w14:textId="77777777" w:rsidR="00FD1FB6" w:rsidRPr="00FF6664" w:rsidRDefault="00FD1FB6" w:rsidP="00FD1FB6">
            <w:pPr>
              <w:tabs>
                <w:tab w:val="left" w:pos="113"/>
              </w:tabs>
              <w:spacing w:after="40" w:line="280" w:lineRule="exact"/>
              <w:rPr>
                <w:rFonts w:asciiTheme="minorHAnsi" w:hAnsiTheme="minorHAnsi" w:cs="Arial"/>
                <w:sz w:val="24"/>
                <w:szCs w:val="24"/>
                <w:lang w:eastAsia="en-GB"/>
              </w:rPr>
            </w:pP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02CA0"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provides a detailed and succinct Risk Register.</w:t>
            </w:r>
          </w:p>
          <w:p w14:paraId="266CE9BE" w14:textId="77777777" w:rsidR="00FD1FB6" w:rsidRPr="00FF6664" w:rsidRDefault="00FD1FB6" w:rsidP="00FD1FB6">
            <w:pPr>
              <w:pStyle w:val="ListParagraph"/>
              <w:rPr>
                <w:rFonts w:asciiTheme="minorHAnsi" w:eastAsiaTheme="minorHAnsi" w:hAnsiTheme="minorHAnsi"/>
                <w:color w:val="000000"/>
              </w:rPr>
            </w:pPr>
          </w:p>
          <w:p w14:paraId="3B4FDBFD"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identifies appropriate risks for this project.</w:t>
            </w:r>
          </w:p>
          <w:p w14:paraId="01B75B12" w14:textId="77777777" w:rsidR="00FD1FB6" w:rsidRPr="00FF6664" w:rsidRDefault="00FD1FB6" w:rsidP="00FD1FB6">
            <w:pPr>
              <w:rPr>
                <w:rFonts w:asciiTheme="minorHAnsi" w:hAnsiTheme="minorHAnsi"/>
                <w:color w:val="000000"/>
                <w:sz w:val="24"/>
                <w:szCs w:val="24"/>
              </w:rPr>
            </w:pPr>
          </w:p>
          <w:p w14:paraId="722D7310"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identifies appropriate challenges for this project.</w:t>
            </w:r>
          </w:p>
          <w:p w14:paraId="54A42F7D" w14:textId="77777777" w:rsidR="00FD1FB6" w:rsidRPr="00FF6664" w:rsidRDefault="00FD1FB6" w:rsidP="00FD1FB6">
            <w:pPr>
              <w:rPr>
                <w:rFonts w:asciiTheme="minorHAnsi" w:hAnsiTheme="minorHAnsi"/>
                <w:color w:val="000000"/>
                <w:sz w:val="24"/>
                <w:szCs w:val="24"/>
              </w:rPr>
            </w:pPr>
          </w:p>
          <w:p w14:paraId="39BEB6F0"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provides an in-depth statement of what mitigating actions will be taken by the tenderer in relation and with specific regard to each risk.</w:t>
            </w:r>
          </w:p>
          <w:p w14:paraId="647CD792" w14:textId="77777777" w:rsidR="00FD1FB6" w:rsidRPr="00FF6664" w:rsidRDefault="00FD1FB6" w:rsidP="00FD1FB6">
            <w:pPr>
              <w:rPr>
                <w:rFonts w:asciiTheme="minorHAnsi" w:hAnsiTheme="minorHAnsi"/>
                <w:color w:val="000000"/>
                <w:sz w:val="24"/>
                <w:szCs w:val="24"/>
              </w:rPr>
            </w:pPr>
          </w:p>
          <w:p w14:paraId="2466F9B2" w14:textId="77777777" w:rsidR="00FD1FB6" w:rsidRPr="00FF6664" w:rsidRDefault="00FD1FB6" w:rsidP="00FD1FB6">
            <w:pPr>
              <w:pStyle w:val="ListParagraph"/>
              <w:numPr>
                <w:ilvl w:val="0"/>
                <w:numId w:val="59"/>
              </w:numPr>
              <w:spacing w:after="240"/>
              <w:rPr>
                <w:rFonts w:asciiTheme="minorHAnsi" w:hAnsiTheme="minorHAnsi"/>
                <w:color w:val="000000"/>
              </w:rPr>
            </w:pPr>
            <w:r w:rsidRPr="00FF6664">
              <w:rPr>
                <w:rFonts w:asciiTheme="minorHAnsi" w:hAnsiTheme="minorHAnsi"/>
                <w:color w:val="000000"/>
              </w:rPr>
              <w:t>The tenderer demonstrates how they will overcome the challenges that have been identified for this project.</w:t>
            </w:r>
          </w:p>
          <w:p w14:paraId="1D85EC98" w14:textId="77777777" w:rsidR="00FD1FB6" w:rsidRPr="00FF6664" w:rsidRDefault="00FD1FB6" w:rsidP="00FD1FB6">
            <w:pPr>
              <w:spacing w:after="120" w:line="300" w:lineRule="exact"/>
              <w:rPr>
                <w:rFonts w:asciiTheme="minorHAnsi" w:hAnsiTheme="minorHAnsi" w:cs="Arial"/>
                <w:sz w:val="24"/>
                <w:szCs w:val="24"/>
                <w:lang w:bidi="he-IL"/>
              </w:rPr>
            </w:pP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D24F46"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5%</w:t>
            </w:r>
          </w:p>
        </w:tc>
      </w:tr>
      <w:tr w:rsidR="00FD1FB6" w:rsidRPr="00FF6664" w14:paraId="200C275F"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4894C5" w14:textId="77777777" w:rsidR="00FD1FB6" w:rsidRPr="00FF6664" w:rsidRDefault="00FD1FB6" w:rsidP="00FD1FB6">
            <w:pPr>
              <w:rPr>
                <w:rFonts w:asciiTheme="minorHAnsi" w:hAnsiTheme="minorHAnsi"/>
                <w:bCs/>
                <w:color w:val="000000"/>
                <w:sz w:val="24"/>
                <w:szCs w:val="24"/>
              </w:rPr>
            </w:pPr>
            <w:r w:rsidRPr="00FF6664">
              <w:rPr>
                <w:rFonts w:asciiTheme="minorHAnsi" w:hAnsiTheme="minorHAnsi"/>
                <w:bCs/>
                <w:color w:val="000000"/>
                <w:sz w:val="24"/>
                <w:szCs w:val="24"/>
              </w:rPr>
              <w:t>A5. Communication</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01F96" w14:textId="77777777" w:rsidR="00FD1FB6" w:rsidRPr="00FF6664" w:rsidRDefault="00FD1FB6" w:rsidP="00FD1FB6">
            <w:pPr>
              <w:contextualSpacing/>
              <w:rPr>
                <w:rFonts w:asciiTheme="minorHAnsi" w:hAnsiTheme="minorHAnsi"/>
                <w:color w:val="000000"/>
                <w:sz w:val="24"/>
                <w:szCs w:val="24"/>
              </w:rPr>
            </w:pPr>
            <w:r w:rsidRPr="00FF6664">
              <w:rPr>
                <w:rFonts w:asciiTheme="minorHAnsi" w:hAnsiTheme="minorHAnsi"/>
                <w:color w:val="000000"/>
                <w:sz w:val="24"/>
                <w:szCs w:val="24"/>
              </w:rPr>
              <w:t xml:space="preserve">How will you ensure effective communication with both yourself &amp; RSSB? Additionally, how do you </w:t>
            </w:r>
            <w:r w:rsidRPr="00FF6664">
              <w:rPr>
                <w:rFonts w:asciiTheme="minorHAnsi" w:hAnsiTheme="minorHAnsi"/>
                <w:color w:val="000000"/>
                <w:sz w:val="24"/>
                <w:szCs w:val="24"/>
              </w:rPr>
              <w:lastRenderedPageBreak/>
              <w:t>propose to communicate with key stakeholders</w:t>
            </w: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8850E"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lastRenderedPageBreak/>
              <w:t xml:space="preserve">The tenderer provides a well thought out and appropriate communication </w:t>
            </w:r>
            <w:r w:rsidRPr="00FF6664">
              <w:rPr>
                <w:rFonts w:asciiTheme="minorHAnsi" w:hAnsiTheme="minorHAnsi"/>
                <w:color w:val="000000"/>
              </w:rPr>
              <w:lastRenderedPageBreak/>
              <w:t>plan for communication between the tenderer and RSSB.</w:t>
            </w:r>
          </w:p>
          <w:p w14:paraId="3325091B" w14:textId="77777777" w:rsidR="00FD1FB6" w:rsidRPr="00FF6664" w:rsidRDefault="00FD1FB6" w:rsidP="00FD1FB6">
            <w:pPr>
              <w:pStyle w:val="ListParagraph"/>
              <w:rPr>
                <w:rFonts w:asciiTheme="minorHAnsi" w:eastAsiaTheme="minorHAnsi" w:hAnsiTheme="minorHAnsi"/>
                <w:color w:val="000000"/>
              </w:rPr>
            </w:pPr>
          </w:p>
          <w:p w14:paraId="2EDB324B"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communication plan is effective in it’s ability.</w:t>
            </w:r>
          </w:p>
          <w:p w14:paraId="2A253DCA" w14:textId="77777777" w:rsidR="00FD1FB6" w:rsidRPr="00FF6664" w:rsidRDefault="00FD1FB6" w:rsidP="00FD1FB6">
            <w:pPr>
              <w:rPr>
                <w:rFonts w:asciiTheme="minorHAnsi" w:hAnsiTheme="minorHAnsi"/>
                <w:color w:val="000000"/>
                <w:sz w:val="24"/>
                <w:szCs w:val="24"/>
              </w:rPr>
            </w:pPr>
          </w:p>
          <w:p w14:paraId="71C0405A" w14:textId="77777777" w:rsidR="00FD1FB6" w:rsidRPr="00FF6664" w:rsidRDefault="00FD1FB6" w:rsidP="00FD1FB6">
            <w:pPr>
              <w:pStyle w:val="ListParagraph"/>
              <w:numPr>
                <w:ilvl w:val="0"/>
                <w:numId w:val="59"/>
              </w:numPr>
              <w:rPr>
                <w:rFonts w:asciiTheme="minorHAnsi" w:hAnsiTheme="minorHAnsi"/>
                <w:color w:val="000000"/>
              </w:rPr>
            </w:pPr>
            <w:r w:rsidRPr="00FF6664">
              <w:rPr>
                <w:rFonts w:asciiTheme="minorHAnsi" w:hAnsiTheme="minorHAnsi"/>
                <w:color w:val="000000"/>
              </w:rPr>
              <w:t>The tenderer provides a robust statement for communicating with key stakeholders.</w:t>
            </w:r>
          </w:p>
          <w:p w14:paraId="7771B1F4" w14:textId="77777777" w:rsidR="00FD1FB6" w:rsidRPr="00FF6664" w:rsidRDefault="00FD1FB6" w:rsidP="00FD1FB6">
            <w:pPr>
              <w:spacing w:after="0" w:line="240" w:lineRule="auto"/>
              <w:ind w:left="360"/>
              <w:contextualSpacing/>
              <w:rPr>
                <w:rFonts w:asciiTheme="minorHAnsi" w:hAnsiTheme="minorHAnsi"/>
                <w:color w:val="000000"/>
                <w:sz w:val="24"/>
                <w:szCs w:val="24"/>
              </w:rPr>
            </w:pP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4E82E"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lastRenderedPageBreak/>
              <w:t>5%</w:t>
            </w:r>
          </w:p>
        </w:tc>
      </w:tr>
      <w:tr w:rsidR="00FD1FB6" w:rsidRPr="00FF6664" w14:paraId="7CB68EBC" w14:textId="77777777" w:rsidTr="00FD1FB6">
        <w:trPr>
          <w:trHeight w:val="724"/>
        </w:trPr>
        <w:tc>
          <w:tcPr>
            <w:tcW w:w="8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4F2841"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A6 Cost of project</w:t>
            </w:r>
          </w:p>
        </w:tc>
        <w:tc>
          <w:tcPr>
            <w:tcW w:w="2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7F6B1"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Provide a fix cost for the project and the associated cost break down. Describe how and why this represents value for money.</w:t>
            </w:r>
          </w:p>
        </w:tc>
        <w:tc>
          <w:tcPr>
            <w:tcW w:w="15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FBD2B" w14:textId="77777777" w:rsidR="00FD1FB6" w:rsidRPr="00FF6664" w:rsidRDefault="00FD1FB6" w:rsidP="00FD1FB6">
            <w:pPr>
              <w:pStyle w:val="ListParagraph"/>
              <w:numPr>
                <w:ilvl w:val="0"/>
                <w:numId w:val="58"/>
              </w:numPr>
              <w:spacing w:after="120" w:line="300" w:lineRule="exact"/>
              <w:rPr>
                <w:rFonts w:asciiTheme="minorHAnsi" w:hAnsiTheme="minorHAnsi"/>
              </w:rPr>
            </w:pPr>
            <w:r w:rsidRPr="00FF6664">
              <w:rPr>
                <w:rFonts w:asciiTheme="minorHAnsi" w:hAnsiTheme="minorHAnsi"/>
              </w:rPr>
              <w:t>The tender with the lowest total cost will receive 100% of the available weighted score (30%).</w:t>
            </w:r>
          </w:p>
          <w:p w14:paraId="4818DE6E" w14:textId="77777777" w:rsidR="00FD1FB6" w:rsidRPr="00FF6664" w:rsidRDefault="00FD1FB6" w:rsidP="00FD1FB6">
            <w:pPr>
              <w:spacing w:after="120" w:line="300" w:lineRule="exact"/>
              <w:ind w:left="360"/>
              <w:rPr>
                <w:rFonts w:asciiTheme="minorHAnsi" w:hAnsiTheme="minorHAnsi" w:cs="Arial"/>
                <w:sz w:val="24"/>
                <w:szCs w:val="24"/>
              </w:rPr>
            </w:pPr>
            <w:r w:rsidRPr="00FF6664">
              <w:rPr>
                <w:rFonts w:asciiTheme="minorHAnsi" w:hAnsiTheme="minorHAnsi" w:cs="Arial"/>
                <w:sz w:val="24"/>
                <w:szCs w:val="24"/>
              </w:rPr>
              <w:t>Other Tenderer’s tenders will receive a pro-rated relative to the lowest cost according to the following formula:</w:t>
            </w:r>
          </w:p>
          <w:p w14:paraId="7D1A0A8F" w14:textId="77777777" w:rsidR="00FD1FB6" w:rsidRPr="00FF6664" w:rsidRDefault="00FD1FB6" w:rsidP="00FD1FB6">
            <w:pPr>
              <w:spacing w:after="120" w:line="300" w:lineRule="exact"/>
              <w:ind w:left="360"/>
              <w:rPr>
                <w:rFonts w:asciiTheme="minorHAnsi" w:hAnsiTheme="minorHAnsi" w:cs="Arial"/>
                <w:sz w:val="24"/>
                <w:szCs w:val="24"/>
              </w:rPr>
            </w:pPr>
            <w:r w:rsidRPr="00FF6664">
              <w:rPr>
                <w:rFonts w:asciiTheme="minorHAnsi" w:hAnsiTheme="minorHAnsi" w:cs="Arial"/>
                <w:sz w:val="24"/>
                <w:szCs w:val="24"/>
              </w:rPr>
              <w:t>Score of other tender = lowest tender total cost / other tender total cost x 100%.</w:t>
            </w:r>
          </w:p>
        </w:tc>
        <w:tc>
          <w:tcPr>
            <w:tcW w:w="5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1416AB" w14:textId="77777777" w:rsidR="00FD1FB6" w:rsidRPr="00FF6664" w:rsidRDefault="00FD1FB6" w:rsidP="00FD1FB6">
            <w:pPr>
              <w:spacing w:after="120" w:line="300" w:lineRule="exact"/>
              <w:rPr>
                <w:rFonts w:asciiTheme="minorHAnsi" w:hAnsiTheme="minorHAnsi" w:cs="Arial"/>
                <w:sz w:val="24"/>
                <w:szCs w:val="24"/>
              </w:rPr>
            </w:pPr>
            <w:r w:rsidRPr="00FF6664">
              <w:rPr>
                <w:rFonts w:asciiTheme="minorHAnsi" w:hAnsiTheme="minorHAnsi" w:cs="Arial"/>
                <w:sz w:val="24"/>
                <w:szCs w:val="24"/>
              </w:rPr>
              <w:t>30%</w:t>
            </w:r>
          </w:p>
        </w:tc>
      </w:tr>
    </w:tbl>
    <w:p w14:paraId="6DBB66D1" w14:textId="5F7F02E2" w:rsidR="00801CC8" w:rsidRDefault="00801CC8" w:rsidP="00E52B87">
      <w:pPr>
        <w:pStyle w:val="Body"/>
        <w:rPr>
          <w:rFonts w:asciiTheme="minorHAnsi" w:hAnsiTheme="minorHAnsi"/>
          <w:b/>
        </w:rPr>
      </w:pPr>
    </w:p>
    <w:p w14:paraId="269E9216" w14:textId="77777777" w:rsidR="00801CC8" w:rsidRDefault="00801CC8" w:rsidP="00E52B87">
      <w:pPr>
        <w:pStyle w:val="Body"/>
        <w:rPr>
          <w:rFonts w:asciiTheme="minorHAnsi" w:hAnsiTheme="minorHAnsi"/>
          <w:b/>
        </w:rPr>
        <w:sectPr w:rsidR="00801CC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6CEE1D61" w14:textId="77777777" w:rsidR="00314FF7" w:rsidRDefault="00314FF7" w:rsidP="00314FF7">
      <w:pPr>
        <w:pStyle w:val="CoverTitle"/>
      </w:pPr>
      <w:r>
        <w:t xml:space="preserve">Specification for research project </w:t>
      </w:r>
    </w:p>
    <w:p w14:paraId="05E9F17A" w14:textId="77777777" w:rsidR="00314FF7" w:rsidRDefault="00314FF7" w:rsidP="00314FF7">
      <w:pPr>
        <w:pStyle w:val="CoverTitle"/>
      </w:pPr>
      <w:r>
        <w:t xml:space="preserve">Understanding the conditions for successful mental health training for managers </w:t>
      </w:r>
    </w:p>
    <w:p w14:paraId="7AE183B3" w14:textId="77777777" w:rsidR="00314FF7" w:rsidRDefault="00314FF7" w:rsidP="00314FF7">
      <w:pPr>
        <w:pStyle w:val="CoverTitle"/>
      </w:pPr>
      <w:r>
        <w:t>T1124</w:t>
      </w:r>
    </w:p>
    <w:p w14:paraId="38865493" w14:textId="77777777" w:rsidR="00314FF7" w:rsidRDefault="00314FF7" w:rsidP="00314FF7">
      <w:pPr>
        <w:pStyle w:val="CoverTitle"/>
      </w:pPr>
    </w:p>
    <w:p w14:paraId="146770A2" w14:textId="77777777" w:rsidR="00314FF7" w:rsidRDefault="00314FF7" w:rsidP="00314FF7">
      <w:pPr>
        <w:pStyle w:val="CoverTitle"/>
      </w:pPr>
    </w:p>
    <w:p w14:paraId="5F58B989" w14:textId="77777777" w:rsidR="00314FF7" w:rsidRDefault="00314FF7" w:rsidP="00314FF7">
      <w:pPr>
        <w:pStyle w:val="CoverTitle"/>
      </w:pPr>
    </w:p>
    <w:p w14:paraId="69D2AFEF" w14:textId="77777777" w:rsidR="00314FF7" w:rsidRDefault="00314FF7" w:rsidP="00314FF7">
      <w:pPr>
        <w:pStyle w:val="CoverTitle"/>
      </w:pPr>
    </w:p>
    <w:p w14:paraId="52B444A1" w14:textId="77777777" w:rsidR="00314FF7" w:rsidRDefault="00314FF7" w:rsidP="00314FF7">
      <w:pPr>
        <w:pStyle w:val="CoverTitle"/>
      </w:pPr>
    </w:p>
    <w:tbl>
      <w:tblPr>
        <w:tblStyle w:val="TableGrid"/>
        <w:tblW w:w="0" w:type="auto"/>
        <w:tblLook w:val="04A0" w:firstRow="1" w:lastRow="0" w:firstColumn="1" w:lastColumn="0" w:noHBand="0" w:noVBand="1"/>
      </w:tblPr>
      <w:tblGrid>
        <w:gridCol w:w="4673"/>
        <w:gridCol w:w="3253"/>
      </w:tblGrid>
      <w:tr w:rsidR="00314FF7" w14:paraId="41B662C7" w14:textId="77777777" w:rsidTr="00A72D72">
        <w:tc>
          <w:tcPr>
            <w:tcW w:w="4673" w:type="dxa"/>
          </w:tcPr>
          <w:p w14:paraId="68B9C866" w14:textId="77777777" w:rsidR="00314FF7" w:rsidRDefault="00314FF7" w:rsidP="00A72D72">
            <w:r>
              <w:t>Procurement ID number</w:t>
            </w:r>
          </w:p>
        </w:tc>
        <w:tc>
          <w:tcPr>
            <w:tcW w:w="3253" w:type="dxa"/>
          </w:tcPr>
          <w:p w14:paraId="3A49F12F" w14:textId="77777777" w:rsidR="00314FF7" w:rsidRDefault="00314FF7" w:rsidP="00A72D72"/>
        </w:tc>
      </w:tr>
      <w:tr w:rsidR="00314FF7" w14:paraId="6962FC36" w14:textId="77777777" w:rsidTr="00A72D72">
        <w:tc>
          <w:tcPr>
            <w:tcW w:w="4673" w:type="dxa"/>
          </w:tcPr>
          <w:p w14:paraId="0CF849CF" w14:textId="77777777" w:rsidR="00314FF7" w:rsidRDefault="00314FF7" w:rsidP="00A72D72">
            <w:r>
              <w:t>Procurement Manager</w:t>
            </w:r>
          </w:p>
        </w:tc>
        <w:tc>
          <w:tcPr>
            <w:tcW w:w="3253" w:type="dxa"/>
          </w:tcPr>
          <w:p w14:paraId="2C3431B0" w14:textId="4F6E7193" w:rsidR="00314FF7" w:rsidRDefault="00314FF7" w:rsidP="00A72D72">
            <w:bookmarkStart w:id="10" w:name="_GoBack"/>
            <w:bookmarkEnd w:id="10"/>
          </w:p>
        </w:tc>
      </w:tr>
      <w:tr w:rsidR="00314FF7" w:rsidDel="00206FB1" w14:paraId="5B64A8E5" w14:textId="77777777" w:rsidTr="00A72D72">
        <w:tc>
          <w:tcPr>
            <w:tcW w:w="4673" w:type="dxa"/>
          </w:tcPr>
          <w:p w14:paraId="15728434" w14:textId="77777777" w:rsidR="00314FF7" w:rsidDel="00206FB1" w:rsidRDefault="00314FF7" w:rsidP="00A72D72">
            <w:r>
              <w:t xml:space="preserve">Version </w:t>
            </w:r>
          </w:p>
        </w:tc>
        <w:tc>
          <w:tcPr>
            <w:tcW w:w="3253" w:type="dxa"/>
          </w:tcPr>
          <w:p w14:paraId="65467789" w14:textId="77777777" w:rsidR="00314FF7" w:rsidDel="00206FB1" w:rsidRDefault="00314FF7" w:rsidP="00A72D72">
            <w:r>
              <w:t>1.0</w:t>
            </w:r>
          </w:p>
        </w:tc>
      </w:tr>
      <w:tr w:rsidR="00314FF7" w:rsidDel="00206FB1" w14:paraId="3AF58BE7" w14:textId="77777777" w:rsidTr="00A72D72">
        <w:tc>
          <w:tcPr>
            <w:tcW w:w="4673" w:type="dxa"/>
          </w:tcPr>
          <w:p w14:paraId="3FB04922" w14:textId="77777777" w:rsidR="00314FF7" w:rsidRDefault="00314FF7" w:rsidP="00A72D72">
            <w:r>
              <w:t>Date</w:t>
            </w:r>
          </w:p>
        </w:tc>
        <w:tc>
          <w:tcPr>
            <w:tcW w:w="3253" w:type="dxa"/>
          </w:tcPr>
          <w:p w14:paraId="68F2856D" w14:textId="77777777" w:rsidR="00314FF7" w:rsidDel="00206FB1" w:rsidRDefault="00314FF7" w:rsidP="00A72D72">
            <w:r>
              <w:t>29 August 2017</w:t>
            </w:r>
          </w:p>
        </w:tc>
      </w:tr>
    </w:tbl>
    <w:p w14:paraId="7904E692" w14:textId="77777777" w:rsidR="00314FF7" w:rsidRDefault="00314FF7" w:rsidP="00314FF7"/>
    <w:p w14:paraId="4C0E5E15" w14:textId="77777777" w:rsidR="00314FF7" w:rsidRDefault="00314FF7" w:rsidP="00314FF7"/>
    <w:p w14:paraId="5E3C2CF6" w14:textId="77777777" w:rsidR="00314FF7" w:rsidRDefault="00314FF7" w:rsidP="00314FF7"/>
    <w:p w14:paraId="4595B155" w14:textId="77777777" w:rsidR="00314FF7" w:rsidRDefault="00314FF7" w:rsidP="00314FF7"/>
    <w:p w14:paraId="1AC0ED29" w14:textId="77777777" w:rsidR="00314FF7" w:rsidRDefault="00314FF7" w:rsidP="00314FF7"/>
    <w:p w14:paraId="76570B38" w14:textId="77777777" w:rsidR="00314FF7" w:rsidRDefault="00314FF7" w:rsidP="00314FF7"/>
    <w:p w14:paraId="04564E92" w14:textId="77777777" w:rsidR="00314FF7" w:rsidRDefault="00314FF7" w:rsidP="00314FF7"/>
    <w:p w14:paraId="7E10E7D0" w14:textId="77777777" w:rsidR="00314FF7" w:rsidRDefault="00314FF7" w:rsidP="00314FF7"/>
    <w:p w14:paraId="699A2047" w14:textId="77777777" w:rsidR="00314FF7" w:rsidRDefault="00314FF7" w:rsidP="00314FF7">
      <w:pPr>
        <w:pStyle w:val="Heading1"/>
      </w:pPr>
      <w:r>
        <w:t>Background</w:t>
      </w:r>
    </w:p>
    <w:p w14:paraId="58D53E99" w14:textId="77777777" w:rsidR="00314FF7" w:rsidRPr="005F087C" w:rsidRDefault="00314FF7" w:rsidP="00314FF7">
      <w:pPr>
        <w:pStyle w:val="Body"/>
        <w:jc w:val="both"/>
      </w:pPr>
      <w:bookmarkStart w:id="11" w:name="_Hlk478484952"/>
      <w:r w:rsidRPr="005F087C">
        <w:t>The railway industry has heavily invested in safety and safety management in the past decade, making the GB railway drastically safer. However, there is recognition within the industry that it has not invested as much in the</w:t>
      </w:r>
      <w:r>
        <w:t xml:space="preserve"> </w:t>
      </w:r>
      <w:r w:rsidRPr="005F087C">
        <w:t>health of its staff – leaving it lagging in this particular area. Poor health is not just a hindrance to employees, it also reduces productivity</w:t>
      </w:r>
      <w:r>
        <w:t xml:space="preserve"> and</w:t>
      </w:r>
      <w:r w:rsidRPr="005F087C">
        <w:t xml:space="preserve"> engagement</w:t>
      </w:r>
      <w:r>
        <w:t>,</w:t>
      </w:r>
      <w:r w:rsidRPr="005F087C">
        <w:t xml:space="preserve"> and </w:t>
      </w:r>
      <w:r>
        <w:t>increases</w:t>
      </w:r>
      <w:r w:rsidRPr="005F087C">
        <w:t xml:space="preserve"> costs for rail companies. </w:t>
      </w:r>
    </w:p>
    <w:p w14:paraId="07CF68A0" w14:textId="77777777" w:rsidR="00314FF7" w:rsidRDefault="00314FF7" w:rsidP="00314FF7">
      <w:pPr>
        <w:pStyle w:val="Body"/>
        <w:jc w:val="both"/>
      </w:pPr>
      <w:bookmarkStart w:id="12" w:name="_Hlk478564788"/>
      <w:r w:rsidRPr="005F087C">
        <w:t xml:space="preserve">Previous RSSB research has shown that absenteeism costs the industry £320 million per annum, and presenteeism costs £470 million per annum </w:t>
      </w:r>
      <w:bookmarkEnd w:id="12"/>
      <w:r w:rsidRPr="005F087C">
        <w:t>– together, this represents a substantial yearly loss to the industry</w:t>
      </w:r>
      <w:r w:rsidRPr="005F087C">
        <w:rPr>
          <w:rStyle w:val="FootnoteReference"/>
        </w:rPr>
        <w:footnoteReference w:id="1"/>
      </w:r>
      <w:r w:rsidRPr="005F087C">
        <w:t xml:space="preserve">. In response to this , RSSB and the Rail Delivery Group (RDG) have approved a railway Health and Wellbeing roadmap. The roadmap was developed with the participation of over 100 industry professionals and health experts and a key part of it is to better train railway line managers in health and wellbeing. </w:t>
      </w:r>
      <w:r>
        <w:t>The Roadmap is overseen by the Health and Wellbeing Policy Group (HWPG). The HWPG regards it as important to understand the impact of health and wellbeing development within rail. Therefore, the independent evaluation of the impact of health training is timely.</w:t>
      </w:r>
    </w:p>
    <w:p w14:paraId="3AED6AF6" w14:textId="77777777" w:rsidR="00314FF7" w:rsidRPr="005F087C" w:rsidRDefault="00314FF7" w:rsidP="00314FF7">
      <w:pPr>
        <w:pStyle w:val="Body"/>
        <w:jc w:val="both"/>
      </w:pPr>
      <w:r>
        <w:t>The HWPG also regards Mental Health as a good focus area to begin with. R</w:t>
      </w:r>
      <w:r w:rsidRPr="005F087C">
        <w:t>esearch has shown that stress and mental health are the leading cause of long term absences</w:t>
      </w:r>
      <w:r w:rsidRPr="005F087C">
        <w:rPr>
          <w:rStyle w:val="FootnoteReference"/>
        </w:rPr>
        <w:footnoteReference w:id="2"/>
      </w:r>
      <w:r w:rsidRPr="005F087C">
        <w:t>.</w:t>
      </w:r>
      <w:r>
        <w:t xml:space="preserve"> Rail companies are now investing more in this area of training.</w:t>
      </w:r>
      <w:r w:rsidRPr="005F087C">
        <w:t xml:space="preserve"> This project</w:t>
      </w:r>
      <w:r>
        <w:t xml:space="preserve"> therefor</w:t>
      </w:r>
      <w:r w:rsidRPr="005F087C">
        <w:t xml:space="preserve"> focuses specifically on the management of mental health for employees and mental health training for managers; </w:t>
      </w:r>
      <w:r>
        <w:t xml:space="preserve"> </w:t>
      </w:r>
      <w:r w:rsidRPr="005F087C">
        <w:t>The Centre for Mental Health estimates that a total of 91 million days are lost each year due to mental health issues, costing employers an estimated £26 billion per year</w:t>
      </w:r>
      <w:r w:rsidRPr="005F087C">
        <w:rPr>
          <w:rStyle w:val="FootnoteReference"/>
        </w:rPr>
        <w:footnoteReference w:id="3"/>
      </w:r>
      <w:r w:rsidRPr="005F087C">
        <w:t xml:space="preserve"> (for both absenteeism and presenteeism). The CMH also estimates that effective strategies could reduce this by as much as 30% - one of the strategies listed is awareness training as well as effective rehabilitation – saving employers up to £8 billion per year</w:t>
      </w:r>
      <w:r w:rsidRPr="005F087C">
        <w:rPr>
          <w:rStyle w:val="FootnoteReference"/>
        </w:rPr>
        <w:footnoteReference w:id="4"/>
      </w:r>
      <w:r w:rsidRPr="005F087C">
        <w:t>.</w:t>
      </w:r>
    </w:p>
    <w:p w14:paraId="412D38FB" w14:textId="77777777" w:rsidR="00314FF7" w:rsidRPr="005F087C" w:rsidRDefault="00314FF7" w:rsidP="00314FF7">
      <w:pPr>
        <w:pStyle w:val="Body"/>
        <w:jc w:val="both"/>
      </w:pPr>
      <w:r w:rsidRPr="005F087C">
        <w:t xml:space="preserve">The aims of this project are to find the best way to support the </w:t>
      </w:r>
      <w:r>
        <w:t xml:space="preserve">rail </w:t>
      </w:r>
      <w:r w:rsidRPr="005F087C">
        <w:t>industry to begin to train in this area, targeting specifically mental health training for managers. There are gaps in knowledge in:</w:t>
      </w:r>
    </w:p>
    <w:p w14:paraId="7EEFD84F" w14:textId="77777777" w:rsidR="00314FF7" w:rsidRPr="005F087C" w:rsidRDefault="00314FF7" w:rsidP="00314FF7">
      <w:pPr>
        <w:pStyle w:val="Body"/>
        <w:numPr>
          <w:ilvl w:val="0"/>
          <w:numId w:val="60"/>
        </w:numPr>
        <w:jc w:val="both"/>
      </w:pPr>
      <w:r w:rsidRPr="005F087C">
        <w:t xml:space="preserve">The best methods to train line managers </w:t>
      </w:r>
    </w:p>
    <w:p w14:paraId="524A5AD0" w14:textId="77777777" w:rsidR="00314FF7" w:rsidRPr="005F087C" w:rsidRDefault="00314FF7" w:rsidP="00314FF7">
      <w:pPr>
        <w:pStyle w:val="Body"/>
        <w:numPr>
          <w:ilvl w:val="0"/>
          <w:numId w:val="60"/>
        </w:numPr>
        <w:jc w:val="both"/>
      </w:pPr>
      <w:r w:rsidRPr="005F087C">
        <w:t>The best topics to train line managers in</w:t>
      </w:r>
    </w:p>
    <w:p w14:paraId="098AD12E" w14:textId="77777777" w:rsidR="00314FF7" w:rsidRPr="005F087C" w:rsidRDefault="00314FF7" w:rsidP="00314FF7">
      <w:pPr>
        <w:pStyle w:val="Body"/>
        <w:numPr>
          <w:ilvl w:val="0"/>
          <w:numId w:val="60"/>
        </w:numPr>
        <w:jc w:val="both"/>
      </w:pPr>
      <w:r w:rsidRPr="005F087C">
        <w:lastRenderedPageBreak/>
        <w:t>How to understand and measure the beneficial impacts created</w:t>
      </w:r>
    </w:p>
    <w:p w14:paraId="2D878F9A" w14:textId="77777777" w:rsidR="00314FF7" w:rsidRPr="005F087C" w:rsidRDefault="00314FF7" w:rsidP="00314FF7">
      <w:pPr>
        <w:pStyle w:val="Body"/>
        <w:numPr>
          <w:ilvl w:val="0"/>
          <w:numId w:val="60"/>
        </w:numPr>
        <w:jc w:val="both"/>
      </w:pPr>
      <w:r w:rsidRPr="005F087C">
        <w:t>The way to support the costs of providing training</w:t>
      </w:r>
    </w:p>
    <w:p w14:paraId="449CE222" w14:textId="77777777" w:rsidR="00314FF7" w:rsidRPr="005F087C" w:rsidRDefault="00314FF7" w:rsidP="00314FF7">
      <w:pPr>
        <w:pStyle w:val="Body"/>
        <w:numPr>
          <w:ilvl w:val="0"/>
          <w:numId w:val="60"/>
        </w:numPr>
        <w:jc w:val="both"/>
      </w:pPr>
      <w:r w:rsidRPr="005F087C">
        <w:t xml:space="preserve">The way to maintain ongoing training activity within rail </w:t>
      </w:r>
    </w:p>
    <w:p w14:paraId="519C0E5D" w14:textId="77777777" w:rsidR="00314FF7" w:rsidRDefault="00314FF7" w:rsidP="00314FF7">
      <w:pPr>
        <w:pStyle w:val="Body"/>
        <w:jc w:val="both"/>
      </w:pPr>
      <w:r w:rsidRPr="005F087C">
        <w:t>Without this knowledge, it is unlikely that a high consistent level of health and wellbeing training will be provided.</w:t>
      </w:r>
      <w:r>
        <w:t xml:space="preserve"> </w:t>
      </w:r>
    </w:p>
    <w:p w14:paraId="6ADFE1B8" w14:textId="77777777" w:rsidR="00314FF7" w:rsidRDefault="00314FF7" w:rsidP="00314FF7">
      <w:pPr>
        <w:pStyle w:val="Body"/>
        <w:jc w:val="both"/>
      </w:pPr>
      <w:r>
        <w:t>This research project will be organised into two parts.  The first</w:t>
      </w:r>
      <w:r w:rsidRPr="007E3162">
        <w:t xml:space="preserve"> will comprise a brief overview of the literature on mental health training and scoping existing and planned mental health training in the rail sector</w:t>
      </w:r>
      <w:r w:rsidRPr="00E06655">
        <w:t>.</w:t>
      </w:r>
      <w:r>
        <w:t xml:space="preserve"> The second will be a study to compare a minimum of two mental health training programme formats to ascertain the most effective approach. The primary outcome will be clear, evidence based recommendations for mental health training in rail. It is also envisaged that the learnings will be transferable to other types of health training. </w:t>
      </w:r>
    </w:p>
    <w:p w14:paraId="29E34B2D" w14:textId="77777777" w:rsidR="00314FF7" w:rsidRPr="000F2853" w:rsidRDefault="00314FF7" w:rsidP="00314FF7">
      <w:pPr>
        <w:pStyle w:val="Body"/>
        <w:jc w:val="both"/>
      </w:pPr>
      <w:r>
        <w:t>This project will make a case to the industry to begin improving mental health outcomes by training managers, as well as lay the groundwork for a long-term study following the implementation and outcomes of recommended health and wellbeing training.</w:t>
      </w:r>
      <w:bookmarkEnd w:id="11"/>
      <w:r>
        <w:t xml:space="preserve"> </w:t>
      </w:r>
    </w:p>
    <w:p w14:paraId="0FC7D697" w14:textId="77777777" w:rsidR="00314FF7" w:rsidRDefault="00314FF7" w:rsidP="00314FF7">
      <w:pPr>
        <w:pStyle w:val="Heading1"/>
      </w:pPr>
      <w:r>
        <w:t>Work package objectives</w:t>
      </w:r>
    </w:p>
    <w:p w14:paraId="00801F26" w14:textId="77777777" w:rsidR="00314FF7" w:rsidRPr="005F087C" w:rsidRDefault="00314FF7" w:rsidP="00314FF7">
      <w:pPr>
        <w:pStyle w:val="BodyIndent1"/>
        <w:ind w:left="0"/>
        <w:jc w:val="both"/>
      </w:pPr>
      <w:r w:rsidRPr="005F087C">
        <w:t>Part 1 will be a literature review looking into:</w:t>
      </w:r>
    </w:p>
    <w:p w14:paraId="4E37A26F" w14:textId="77777777" w:rsidR="00314FF7" w:rsidRPr="005F087C" w:rsidRDefault="00314FF7" w:rsidP="00314FF7">
      <w:pPr>
        <w:pStyle w:val="Body"/>
        <w:numPr>
          <w:ilvl w:val="0"/>
          <w:numId w:val="63"/>
        </w:numPr>
      </w:pPr>
      <w:r>
        <w:t>Mental h</w:t>
      </w:r>
      <w:r w:rsidRPr="005F087C">
        <w:t>ealth training programmes and methods used within the railway industry and in a selection of comparable industries</w:t>
      </w:r>
    </w:p>
    <w:p w14:paraId="475F6DEB" w14:textId="77777777" w:rsidR="00314FF7" w:rsidRPr="005F087C" w:rsidRDefault="00314FF7" w:rsidP="00314FF7">
      <w:pPr>
        <w:pStyle w:val="Body"/>
        <w:numPr>
          <w:ilvl w:val="0"/>
          <w:numId w:val="63"/>
        </w:numPr>
      </w:pPr>
      <w:r w:rsidRPr="005F087C">
        <w:t>Any outcomes of</w:t>
      </w:r>
      <w:r>
        <w:t xml:space="preserve"> mental</w:t>
      </w:r>
      <w:r w:rsidRPr="005F087C">
        <w:t xml:space="preserve"> health training </w:t>
      </w:r>
    </w:p>
    <w:p w14:paraId="33089D66" w14:textId="77777777" w:rsidR="00314FF7" w:rsidRPr="005F087C" w:rsidRDefault="00314FF7" w:rsidP="00314FF7">
      <w:pPr>
        <w:pStyle w:val="Body"/>
        <w:numPr>
          <w:ilvl w:val="0"/>
          <w:numId w:val="63"/>
        </w:numPr>
      </w:pPr>
      <w:r w:rsidRPr="005F087C">
        <w:t xml:space="preserve">Identify particular sorts of </w:t>
      </w:r>
      <w:r>
        <w:t xml:space="preserve">mental </w:t>
      </w:r>
      <w:r w:rsidRPr="005F087C">
        <w:t>health training that have proven particularly efficient in improving employee outcomes</w:t>
      </w:r>
    </w:p>
    <w:p w14:paraId="6C8B2167" w14:textId="77777777" w:rsidR="00314FF7" w:rsidRPr="005F087C" w:rsidRDefault="00314FF7" w:rsidP="00314FF7">
      <w:pPr>
        <w:pStyle w:val="Body"/>
      </w:pPr>
      <w:r w:rsidRPr="005F087C">
        <w:t xml:space="preserve">This work package will consolidate the current </w:t>
      </w:r>
      <w:r>
        <w:t xml:space="preserve">mental </w:t>
      </w:r>
      <w:r w:rsidRPr="005F087C">
        <w:t>health and wellbeing training activities in the industry and will outline the most appropriate method to carry out the outcomes study in work package 2. There is an RSSB knowledge search that was carried out in this area and has been published on SPARK.</w:t>
      </w:r>
    </w:p>
    <w:p w14:paraId="308D53F8" w14:textId="77777777" w:rsidR="00314FF7" w:rsidRPr="005F087C" w:rsidRDefault="00314FF7" w:rsidP="00314FF7">
      <w:pPr>
        <w:pStyle w:val="Body"/>
      </w:pPr>
      <w:r w:rsidRPr="005F087C">
        <w:t>Work package 2 will be an outcomes study, which will look at the specific outcomes in mental health of health training in at least 2 cohorts (department or team) compared to a control cohort (department or team without any training)</w:t>
      </w:r>
    </w:p>
    <w:p w14:paraId="38DB2C22" w14:textId="77777777" w:rsidR="00314FF7" w:rsidRPr="005F087C" w:rsidRDefault="00314FF7" w:rsidP="00314FF7">
      <w:pPr>
        <w:pStyle w:val="BodyIndent1"/>
        <w:spacing w:after="0"/>
        <w:ind w:left="0"/>
      </w:pPr>
      <w:r w:rsidRPr="005F087C">
        <w:t>The objectives of this project are to answer the following questions:</w:t>
      </w:r>
    </w:p>
    <w:p w14:paraId="4B38E26D" w14:textId="77777777" w:rsidR="00314FF7" w:rsidRPr="005F087C" w:rsidRDefault="00314FF7" w:rsidP="00314FF7">
      <w:pPr>
        <w:pStyle w:val="Body"/>
        <w:numPr>
          <w:ilvl w:val="0"/>
          <w:numId w:val="41"/>
        </w:numPr>
        <w:spacing w:after="0"/>
      </w:pPr>
      <w:r w:rsidRPr="005F087C">
        <w:t>What are the best methods available to train line managers in mental health and wellbeing?</w:t>
      </w:r>
    </w:p>
    <w:p w14:paraId="605353C6" w14:textId="77777777" w:rsidR="00314FF7" w:rsidRPr="005F087C" w:rsidRDefault="00314FF7" w:rsidP="00314FF7">
      <w:pPr>
        <w:pStyle w:val="Body"/>
        <w:numPr>
          <w:ilvl w:val="0"/>
          <w:numId w:val="41"/>
        </w:numPr>
        <w:spacing w:after="0"/>
      </w:pPr>
      <w:r w:rsidRPr="005F087C">
        <w:t>What are the best mental health and wellbeing topics to teach to line managers?</w:t>
      </w:r>
    </w:p>
    <w:p w14:paraId="77C1CD82" w14:textId="77777777" w:rsidR="00314FF7" w:rsidRPr="005F087C" w:rsidRDefault="00314FF7" w:rsidP="00314FF7">
      <w:pPr>
        <w:pStyle w:val="Body"/>
        <w:numPr>
          <w:ilvl w:val="0"/>
          <w:numId w:val="41"/>
        </w:numPr>
        <w:spacing w:after="0"/>
      </w:pPr>
      <w:r w:rsidRPr="005F087C">
        <w:t>How do rail companies measure the beneficial impacts created through the training?</w:t>
      </w:r>
    </w:p>
    <w:p w14:paraId="60F5FAB9" w14:textId="77777777" w:rsidR="00314FF7" w:rsidRPr="005F087C" w:rsidRDefault="00314FF7" w:rsidP="00314FF7">
      <w:pPr>
        <w:pStyle w:val="Body"/>
        <w:numPr>
          <w:ilvl w:val="0"/>
          <w:numId w:val="41"/>
        </w:numPr>
        <w:spacing w:after="0"/>
      </w:pPr>
      <w:r w:rsidRPr="005F087C">
        <w:t>What is the most appropriate way to support the costs of providing training?</w:t>
      </w:r>
    </w:p>
    <w:p w14:paraId="57A066D8" w14:textId="77777777" w:rsidR="00314FF7" w:rsidRPr="005F087C" w:rsidRDefault="00314FF7" w:rsidP="00314FF7">
      <w:pPr>
        <w:pStyle w:val="Body"/>
        <w:numPr>
          <w:ilvl w:val="0"/>
          <w:numId w:val="41"/>
        </w:numPr>
      </w:pPr>
      <w:r w:rsidRPr="005F087C">
        <w:t>What is the most appropriate way to maintain ongoing training activity within rail (e.g training enough staff, re-training, knowledge retention).</w:t>
      </w:r>
    </w:p>
    <w:p w14:paraId="3F964BEE" w14:textId="77777777" w:rsidR="00314FF7" w:rsidRPr="005F087C" w:rsidRDefault="00314FF7" w:rsidP="00314FF7">
      <w:pPr>
        <w:pStyle w:val="BodyIndent1"/>
        <w:spacing w:after="0"/>
        <w:ind w:left="0"/>
      </w:pPr>
      <w:r w:rsidRPr="005F087C">
        <w:t>Success at the end of the project looks like:</w:t>
      </w:r>
    </w:p>
    <w:p w14:paraId="03EBACAD" w14:textId="77777777" w:rsidR="00314FF7" w:rsidRPr="005F087C" w:rsidRDefault="00314FF7" w:rsidP="00314FF7">
      <w:pPr>
        <w:pStyle w:val="Body"/>
        <w:numPr>
          <w:ilvl w:val="0"/>
          <w:numId w:val="61"/>
        </w:numPr>
        <w:spacing w:after="0"/>
      </w:pPr>
      <w:r w:rsidRPr="005F087C">
        <w:t xml:space="preserve">The benefits of mental health and wellbeing training for line managers are expressly clear to decision makers within rail companies. </w:t>
      </w:r>
    </w:p>
    <w:p w14:paraId="034C19B4" w14:textId="77777777" w:rsidR="00314FF7" w:rsidRPr="005F087C" w:rsidRDefault="00314FF7" w:rsidP="00314FF7">
      <w:pPr>
        <w:pStyle w:val="Body"/>
        <w:numPr>
          <w:ilvl w:val="0"/>
          <w:numId w:val="61"/>
        </w:numPr>
        <w:spacing w:after="0"/>
      </w:pPr>
      <w:r w:rsidRPr="005F087C">
        <w:lastRenderedPageBreak/>
        <w:t>These benefits stand up to scrutiny and will hold validity for some time</w:t>
      </w:r>
    </w:p>
    <w:p w14:paraId="1982D25A" w14:textId="77777777" w:rsidR="00314FF7" w:rsidRPr="005F087C" w:rsidRDefault="00314FF7" w:rsidP="00314FF7">
      <w:pPr>
        <w:pStyle w:val="Body"/>
        <w:numPr>
          <w:ilvl w:val="0"/>
          <w:numId w:val="61"/>
        </w:numPr>
        <w:spacing w:after="0"/>
      </w:pPr>
      <w:r w:rsidRPr="005F087C">
        <w:t>The most appropriate way to train and record the benefits of training is clear to railway organisations</w:t>
      </w:r>
    </w:p>
    <w:p w14:paraId="4ACC96DF" w14:textId="77777777" w:rsidR="00314FF7" w:rsidRPr="005F087C" w:rsidRDefault="00314FF7" w:rsidP="00314FF7">
      <w:pPr>
        <w:pStyle w:val="Body"/>
        <w:numPr>
          <w:ilvl w:val="0"/>
          <w:numId w:val="61"/>
        </w:numPr>
        <w:spacing w:after="0"/>
      </w:pPr>
      <w:r w:rsidRPr="005F087C">
        <w:t>The cost benefits of training provision for the identified training packages are clearly defined and compared to the savings made through training</w:t>
      </w:r>
    </w:p>
    <w:p w14:paraId="25C4C121" w14:textId="77777777" w:rsidR="00314FF7" w:rsidRPr="005F087C" w:rsidRDefault="00314FF7" w:rsidP="00314FF7">
      <w:pPr>
        <w:pStyle w:val="Body"/>
        <w:numPr>
          <w:ilvl w:val="0"/>
          <w:numId w:val="61"/>
        </w:numPr>
        <w:spacing w:after="0"/>
      </w:pPr>
      <w:r w:rsidRPr="005F087C">
        <w:t>Recommendations to industry on the value and potential market structure for health and wellbeing training</w:t>
      </w:r>
    </w:p>
    <w:p w14:paraId="0831D9D8" w14:textId="77777777" w:rsidR="00314FF7" w:rsidRPr="005F087C" w:rsidRDefault="00314FF7" w:rsidP="00314FF7">
      <w:pPr>
        <w:pStyle w:val="Body"/>
        <w:numPr>
          <w:ilvl w:val="0"/>
          <w:numId w:val="61"/>
        </w:numPr>
        <w:spacing w:after="0"/>
      </w:pPr>
      <w:r w:rsidRPr="005F087C">
        <w:t>Support of two or more training packages into action to train managers on health and wellbeing within rail companies. For example: ORR Occupational Health syllabus, East Midlands Trains training links to Real World group or an internal training for a company</w:t>
      </w:r>
    </w:p>
    <w:p w14:paraId="7B7EF88D" w14:textId="77777777" w:rsidR="00314FF7" w:rsidRPr="005F087C" w:rsidRDefault="00314FF7" w:rsidP="00314FF7">
      <w:pPr>
        <w:pStyle w:val="Body"/>
        <w:numPr>
          <w:ilvl w:val="0"/>
          <w:numId w:val="61"/>
        </w:numPr>
        <w:spacing w:after="0"/>
      </w:pPr>
      <w:r w:rsidRPr="005F087C">
        <w:t>Learnings on the most effective training formats which can be transferred to other training initiatives within rail</w:t>
      </w:r>
    </w:p>
    <w:p w14:paraId="51122532" w14:textId="77777777" w:rsidR="00314FF7" w:rsidRPr="005F087C" w:rsidRDefault="00314FF7" w:rsidP="00314FF7">
      <w:pPr>
        <w:pStyle w:val="Body"/>
        <w:spacing w:after="0"/>
        <w:ind w:left="1080"/>
      </w:pPr>
    </w:p>
    <w:p w14:paraId="4029BF43" w14:textId="77777777" w:rsidR="00314FF7" w:rsidRPr="005F087C" w:rsidRDefault="00314FF7" w:rsidP="00314FF7">
      <w:pPr>
        <w:pStyle w:val="Body"/>
        <w:spacing w:after="0"/>
      </w:pPr>
      <w:r w:rsidRPr="005F087C">
        <w:t xml:space="preserve">Additionally, outline an appropriate training method that could be the focus of a long-term longitudinal study. An independent evaluation of the </w:t>
      </w:r>
      <w:r>
        <w:t xml:space="preserve">mental </w:t>
      </w:r>
      <w:r w:rsidRPr="005F087C">
        <w:t xml:space="preserve">health training methods: </w:t>
      </w:r>
    </w:p>
    <w:p w14:paraId="1C9B4DDA" w14:textId="77777777" w:rsidR="00314FF7" w:rsidRPr="005F087C" w:rsidRDefault="00314FF7" w:rsidP="00314FF7">
      <w:pPr>
        <w:pStyle w:val="Body"/>
        <w:numPr>
          <w:ilvl w:val="1"/>
          <w:numId w:val="61"/>
        </w:numPr>
        <w:spacing w:after="0"/>
      </w:pPr>
      <w:r w:rsidRPr="005F087C">
        <w:t>Baseline of the current status of the organisation</w:t>
      </w:r>
    </w:p>
    <w:p w14:paraId="0D0655E0" w14:textId="77777777" w:rsidR="00314FF7" w:rsidRPr="005F087C" w:rsidRDefault="00314FF7" w:rsidP="00314FF7">
      <w:pPr>
        <w:pStyle w:val="Body"/>
        <w:numPr>
          <w:ilvl w:val="1"/>
          <w:numId w:val="61"/>
        </w:numPr>
        <w:spacing w:after="0"/>
      </w:pPr>
      <w:r w:rsidRPr="005F087C">
        <w:t>The marked improvements in the organisation following health and wellbeing training</w:t>
      </w:r>
    </w:p>
    <w:p w14:paraId="47193643" w14:textId="77777777" w:rsidR="00314FF7" w:rsidRPr="005F087C" w:rsidRDefault="00314FF7" w:rsidP="00314FF7">
      <w:pPr>
        <w:pStyle w:val="Body"/>
        <w:numPr>
          <w:ilvl w:val="1"/>
          <w:numId w:val="61"/>
        </w:numPr>
        <w:spacing w:after="0"/>
      </w:pPr>
      <w:r w:rsidRPr="005F087C">
        <w:t>The benefits of such a course being present within the industry (company, line manager and employee benefits)</w:t>
      </w:r>
    </w:p>
    <w:p w14:paraId="2D43718C" w14:textId="77777777" w:rsidR="00314FF7" w:rsidRPr="005F087C" w:rsidRDefault="00314FF7" w:rsidP="00314FF7">
      <w:pPr>
        <w:pStyle w:val="Body"/>
        <w:numPr>
          <w:ilvl w:val="1"/>
          <w:numId w:val="61"/>
        </w:numPr>
      </w:pPr>
      <w:r w:rsidRPr="005F087C">
        <w:t>Comparison of different models of delivery to find the optimum</w:t>
      </w:r>
    </w:p>
    <w:p w14:paraId="0F67CD19" w14:textId="77777777" w:rsidR="00314FF7" w:rsidRPr="005F087C" w:rsidRDefault="00314FF7" w:rsidP="00314FF7">
      <w:pPr>
        <w:pStyle w:val="Body"/>
        <w:ind w:left="720"/>
      </w:pPr>
    </w:p>
    <w:p w14:paraId="1C33E544" w14:textId="77777777" w:rsidR="00314FF7" w:rsidRPr="005F087C" w:rsidRDefault="00314FF7" w:rsidP="00314FF7">
      <w:pPr>
        <w:pStyle w:val="Heading1"/>
      </w:pPr>
      <w:r w:rsidRPr="005F087C">
        <w:t>Scope</w:t>
      </w:r>
    </w:p>
    <w:tbl>
      <w:tblPr>
        <w:tblStyle w:val="TableGrid"/>
        <w:tblW w:w="0" w:type="auto"/>
        <w:tblInd w:w="227" w:type="dxa"/>
        <w:tblLook w:val="04A0" w:firstRow="1" w:lastRow="0" w:firstColumn="1" w:lastColumn="0" w:noHBand="0" w:noVBand="1"/>
      </w:tblPr>
      <w:tblGrid>
        <w:gridCol w:w="3963"/>
        <w:gridCol w:w="3963"/>
      </w:tblGrid>
      <w:tr w:rsidR="00314FF7" w:rsidRPr="005F087C" w14:paraId="390B3C5D" w14:textId="77777777" w:rsidTr="00A72D72">
        <w:tc>
          <w:tcPr>
            <w:tcW w:w="3963" w:type="dxa"/>
          </w:tcPr>
          <w:p w14:paraId="0DEF297D" w14:textId="77777777" w:rsidR="00314FF7" w:rsidRPr="005F087C" w:rsidRDefault="00314FF7" w:rsidP="00A72D72">
            <w:pPr>
              <w:pStyle w:val="BodyIndent1"/>
              <w:ind w:left="0"/>
              <w:rPr>
                <w:b/>
              </w:rPr>
            </w:pPr>
            <w:r w:rsidRPr="005F087C">
              <w:rPr>
                <w:b/>
              </w:rPr>
              <w:t xml:space="preserve">In scope </w:t>
            </w:r>
          </w:p>
        </w:tc>
        <w:tc>
          <w:tcPr>
            <w:tcW w:w="3963" w:type="dxa"/>
          </w:tcPr>
          <w:p w14:paraId="2B175456" w14:textId="77777777" w:rsidR="00314FF7" w:rsidRPr="005F087C" w:rsidRDefault="00314FF7" w:rsidP="00A72D72">
            <w:pPr>
              <w:pStyle w:val="BodyIndent1"/>
              <w:ind w:left="0"/>
              <w:rPr>
                <w:b/>
              </w:rPr>
            </w:pPr>
            <w:r w:rsidRPr="005F087C">
              <w:rPr>
                <w:b/>
              </w:rPr>
              <w:t>Out of scope</w:t>
            </w:r>
          </w:p>
        </w:tc>
      </w:tr>
      <w:tr w:rsidR="00314FF7" w14:paraId="5965D23B" w14:textId="77777777" w:rsidTr="00A72D72">
        <w:tc>
          <w:tcPr>
            <w:tcW w:w="3963" w:type="dxa"/>
          </w:tcPr>
          <w:p w14:paraId="7F177C72" w14:textId="77777777" w:rsidR="00314FF7" w:rsidRPr="005F087C" w:rsidRDefault="00314FF7" w:rsidP="00314FF7">
            <w:pPr>
              <w:pStyle w:val="Body"/>
              <w:numPr>
                <w:ilvl w:val="0"/>
                <w:numId w:val="41"/>
              </w:numPr>
              <w:ind w:left="227" w:hanging="227"/>
            </w:pPr>
            <w:r w:rsidRPr="005F087C">
              <w:t>All RSSB members</w:t>
            </w:r>
          </w:p>
          <w:p w14:paraId="430E1840" w14:textId="77777777" w:rsidR="00314FF7" w:rsidRPr="005F087C" w:rsidRDefault="00314FF7" w:rsidP="00314FF7">
            <w:pPr>
              <w:pStyle w:val="Body"/>
              <w:numPr>
                <w:ilvl w:val="0"/>
                <w:numId w:val="41"/>
              </w:numPr>
              <w:ind w:left="227" w:hanging="227"/>
            </w:pPr>
            <w:r w:rsidRPr="005F087C">
              <w:t xml:space="preserve">Training that can be conducted </w:t>
            </w:r>
            <w:r>
              <w:t xml:space="preserve">for </w:t>
            </w:r>
            <w:r w:rsidRPr="005F087C">
              <w:t>a majority of line managers</w:t>
            </w:r>
          </w:p>
          <w:p w14:paraId="0EC52C64" w14:textId="77777777" w:rsidR="00314FF7" w:rsidRPr="005F087C" w:rsidRDefault="00314FF7" w:rsidP="00314FF7">
            <w:pPr>
              <w:pStyle w:val="Body"/>
              <w:numPr>
                <w:ilvl w:val="0"/>
                <w:numId w:val="41"/>
              </w:numPr>
              <w:ind w:left="227" w:hanging="227"/>
            </w:pPr>
            <w:r w:rsidRPr="005F087C">
              <w:t>Training on health risks</w:t>
            </w:r>
          </w:p>
          <w:p w14:paraId="3D44A356" w14:textId="77777777" w:rsidR="00314FF7" w:rsidRPr="005F087C" w:rsidRDefault="00314FF7" w:rsidP="00314FF7">
            <w:pPr>
              <w:pStyle w:val="Body"/>
              <w:numPr>
                <w:ilvl w:val="0"/>
                <w:numId w:val="41"/>
              </w:numPr>
              <w:ind w:left="227" w:hanging="227"/>
            </w:pPr>
            <w:r w:rsidRPr="005F087C">
              <w:t>Wellbeing training</w:t>
            </w:r>
          </w:p>
          <w:p w14:paraId="0D3AFE20" w14:textId="77777777" w:rsidR="00314FF7" w:rsidRPr="005F087C" w:rsidRDefault="00314FF7" w:rsidP="00314FF7">
            <w:pPr>
              <w:pStyle w:val="Body"/>
              <w:numPr>
                <w:ilvl w:val="0"/>
                <w:numId w:val="41"/>
              </w:numPr>
              <w:ind w:left="227" w:hanging="227"/>
            </w:pPr>
            <w:r w:rsidRPr="005F087C">
              <w:t>Absence management training</w:t>
            </w:r>
          </w:p>
          <w:p w14:paraId="2B33C9F9" w14:textId="77777777" w:rsidR="00314FF7" w:rsidRPr="005F087C" w:rsidRDefault="00314FF7" w:rsidP="00314FF7">
            <w:pPr>
              <w:pStyle w:val="Body"/>
              <w:numPr>
                <w:ilvl w:val="0"/>
                <w:numId w:val="41"/>
              </w:numPr>
              <w:ind w:left="227" w:hanging="227"/>
            </w:pPr>
            <w:r w:rsidRPr="005F087C">
              <w:t>Mental health training</w:t>
            </w:r>
          </w:p>
        </w:tc>
        <w:tc>
          <w:tcPr>
            <w:tcW w:w="3963" w:type="dxa"/>
          </w:tcPr>
          <w:p w14:paraId="7CD81FB5" w14:textId="77777777" w:rsidR="00314FF7" w:rsidRPr="005F087C" w:rsidRDefault="00314FF7" w:rsidP="00314FF7">
            <w:pPr>
              <w:pStyle w:val="Body"/>
              <w:numPr>
                <w:ilvl w:val="0"/>
                <w:numId w:val="41"/>
              </w:numPr>
              <w:ind w:left="227" w:hanging="227"/>
            </w:pPr>
            <w:r w:rsidRPr="005F087C">
              <w:t>Fitness for work training</w:t>
            </w:r>
          </w:p>
          <w:p w14:paraId="0A45632F" w14:textId="77777777" w:rsidR="00314FF7" w:rsidRPr="005F087C" w:rsidRDefault="00314FF7" w:rsidP="00314FF7">
            <w:pPr>
              <w:pStyle w:val="Body"/>
              <w:numPr>
                <w:ilvl w:val="0"/>
                <w:numId w:val="41"/>
              </w:numPr>
              <w:ind w:left="227" w:hanging="227"/>
            </w:pPr>
            <w:r w:rsidRPr="005F087C">
              <w:t>Railway training for health professionals</w:t>
            </w:r>
          </w:p>
          <w:p w14:paraId="22FAC271" w14:textId="77777777" w:rsidR="00314FF7" w:rsidRPr="005F087C" w:rsidRDefault="00314FF7" w:rsidP="00314FF7">
            <w:pPr>
              <w:pStyle w:val="Body"/>
              <w:numPr>
                <w:ilvl w:val="0"/>
                <w:numId w:val="41"/>
              </w:numPr>
              <w:ind w:left="227" w:hanging="227"/>
            </w:pPr>
            <w:r w:rsidRPr="005F087C">
              <w:t>Non RSSB members</w:t>
            </w:r>
          </w:p>
          <w:p w14:paraId="09021DA7" w14:textId="77777777" w:rsidR="00314FF7" w:rsidRPr="005F087C" w:rsidRDefault="00314FF7" w:rsidP="00314FF7">
            <w:pPr>
              <w:pStyle w:val="Body"/>
              <w:numPr>
                <w:ilvl w:val="0"/>
                <w:numId w:val="41"/>
              </w:numPr>
              <w:ind w:left="227" w:hanging="227"/>
            </w:pPr>
            <w:r w:rsidRPr="005F087C">
              <w:t>Training that could not be undertaken by a majority of line managers</w:t>
            </w:r>
          </w:p>
          <w:p w14:paraId="313856C7" w14:textId="77777777" w:rsidR="00314FF7" w:rsidRPr="005F087C" w:rsidRDefault="00314FF7" w:rsidP="00314FF7">
            <w:pPr>
              <w:pStyle w:val="Body"/>
              <w:numPr>
                <w:ilvl w:val="0"/>
                <w:numId w:val="41"/>
              </w:numPr>
              <w:ind w:left="227" w:hanging="227"/>
            </w:pPr>
            <w:r w:rsidRPr="005F087C">
              <w:t>‘Resilience training’</w:t>
            </w:r>
          </w:p>
        </w:tc>
      </w:tr>
    </w:tbl>
    <w:p w14:paraId="323EF548" w14:textId="77777777" w:rsidR="00314FF7" w:rsidRDefault="00314FF7" w:rsidP="00314FF7"/>
    <w:p w14:paraId="34548873" w14:textId="77777777" w:rsidR="00314FF7" w:rsidRDefault="00314FF7" w:rsidP="00314FF7"/>
    <w:p w14:paraId="2A036D95" w14:textId="77777777" w:rsidR="00314FF7" w:rsidRDefault="00314FF7" w:rsidP="00314FF7"/>
    <w:p w14:paraId="608FC3BF" w14:textId="77777777" w:rsidR="00314FF7" w:rsidRDefault="00314FF7" w:rsidP="00314FF7"/>
    <w:p w14:paraId="06554F55" w14:textId="77777777" w:rsidR="00314FF7" w:rsidRDefault="00314FF7" w:rsidP="00314FF7">
      <w:pPr>
        <w:pStyle w:val="Heading1"/>
      </w:pPr>
      <w:r>
        <w:t xml:space="preserve">Methodology </w:t>
      </w:r>
    </w:p>
    <w:p w14:paraId="11D1144C" w14:textId="77777777" w:rsidR="00314FF7" w:rsidRPr="000F2853" w:rsidRDefault="00314FF7" w:rsidP="00314FF7">
      <w:pPr>
        <w:rPr>
          <w:rFonts w:ascii="Calibri" w:hAnsi="Calibri" w:cs="Arial"/>
          <w:lang w:eastAsia="en-GB"/>
        </w:rPr>
      </w:pPr>
      <w:r w:rsidRPr="00A53EA0">
        <w:rPr>
          <w:rFonts w:ascii="Calibri" w:hAnsi="Calibri" w:cs="Arial"/>
          <w:lang w:eastAsia="en-GB"/>
        </w:rPr>
        <w:lastRenderedPageBreak/>
        <w:t xml:space="preserve">Suppliers are </w:t>
      </w:r>
      <w:r>
        <w:rPr>
          <w:rFonts w:ascii="Calibri" w:hAnsi="Calibri" w:cs="Arial"/>
          <w:lang w:eastAsia="en-GB"/>
        </w:rPr>
        <w:t>expected to explain the methodology that they are intending to use to successful meet the project objectives and cover the scope.</w:t>
      </w:r>
      <w:r>
        <w:rPr>
          <w:rFonts w:ascii="Calibri" w:hAnsi="Calibri" w:cs="Arial"/>
          <w:lang w:eastAsia="en-GB"/>
        </w:rPr>
        <w:br/>
      </w:r>
    </w:p>
    <w:p w14:paraId="1D0465BA" w14:textId="77777777" w:rsidR="00314FF7" w:rsidRPr="006440C8" w:rsidRDefault="00314FF7" w:rsidP="00314FF7">
      <w:pPr>
        <w:pStyle w:val="Heading1"/>
      </w:pPr>
      <w:r>
        <w:t>Deliverables</w:t>
      </w:r>
    </w:p>
    <w:tbl>
      <w:tblPr>
        <w:tblW w:w="10314" w:type="dxa"/>
        <w:tblLayout w:type="fixed"/>
        <w:tblLook w:val="00A0" w:firstRow="1" w:lastRow="0" w:firstColumn="1" w:lastColumn="0" w:noHBand="0" w:noVBand="0"/>
      </w:tblPr>
      <w:tblGrid>
        <w:gridCol w:w="250"/>
        <w:gridCol w:w="10064"/>
      </w:tblGrid>
      <w:tr w:rsidR="00314FF7" w14:paraId="67EF1158" w14:textId="77777777" w:rsidTr="00A72D72">
        <w:tc>
          <w:tcPr>
            <w:tcW w:w="250" w:type="dxa"/>
          </w:tcPr>
          <w:p w14:paraId="4CBF5A4D" w14:textId="77777777" w:rsidR="00314FF7" w:rsidRDefault="00314FF7" w:rsidP="00A72D72">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14FF7" w14:paraId="3C7FFC0F" w14:textId="77777777" w:rsidTr="00A72D72">
              <w:trPr>
                <w:cantSplit/>
              </w:trPr>
              <w:tc>
                <w:tcPr>
                  <w:tcW w:w="5307" w:type="dxa"/>
                  <w:shd w:val="clear" w:color="auto" w:fill="99CC00"/>
                </w:tcPr>
                <w:p w14:paraId="63F80B9F" w14:textId="77777777" w:rsidR="00314FF7" w:rsidRDefault="00314FF7" w:rsidP="00A72D72">
                  <w:pPr>
                    <w:pStyle w:val="BodyIndent1"/>
                    <w:rPr>
                      <w:b/>
                    </w:rPr>
                  </w:pPr>
                  <w:r>
                    <w:rPr>
                      <w:b/>
                    </w:rPr>
                    <w:t>Deliverable Name</w:t>
                  </w:r>
                </w:p>
              </w:tc>
              <w:tc>
                <w:tcPr>
                  <w:tcW w:w="2694" w:type="dxa"/>
                  <w:shd w:val="clear" w:color="auto" w:fill="99CC00"/>
                </w:tcPr>
                <w:p w14:paraId="3DE2AFD3" w14:textId="77777777" w:rsidR="00314FF7" w:rsidRDefault="00314FF7" w:rsidP="00A72D72">
                  <w:pPr>
                    <w:pStyle w:val="BodyIndent1"/>
                    <w:rPr>
                      <w:b/>
                    </w:rPr>
                  </w:pPr>
                  <w:r>
                    <w:rPr>
                      <w:b/>
                    </w:rPr>
                    <w:t>Type</w:t>
                  </w:r>
                </w:p>
              </w:tc>
            </w:tr>
            <w:tr w:rsidR="00314FF7" w14:paraId="47195B4B" w14:textId="77777777" w:rsidTr="00A72D72">
              <w:trPr>
                <w:cantSplit/>
                <w:tblHeader/>
              </w:trPr>
              <w:tc>
                <w:tcPr>
                  <w:tcW w:w="5307" w:type="dxa"/>
                  <w:shd w:val="clear" w:color="auto" w:fill="FFFFFF"/>
                </w:tcPr>
                <w:p w14:paraId="14F58D17" w14:textId="77777777" w:rsidR="00314FF7" w:rsidRDefault="00314FF7" w:rsidP="00A72D72">
                  <w:pPr>
                    <w:pStyle w:val="BodyIndent1"/>
                    <w:ind w:left="0"/>
                  </w:pPr>
                  <w:r>
                    <w:t xml:space="preserve">Final report </w:t>
                  </w:r>
                </w:p>
              </w:tc>
              <w:tc>
                <w:tcPr>
                  <w:tcW w:w="2694" w:type="dxa"/>
                  <w:shd w:val="clear" w:color="auto" w:fill="FFFFFF"/>
                </w:tcPr>
                <w:p w14:paraId="2B326354" w14:textId="77777777" w:rsidR="00314FF7" w:rsidRDefault="00314FF7" w:rsidP="00A72D72">
                  <w:pPr>
                    <w:pStyle w:val="BodyIndent1"/>
                  </w:pPr>
                  <w:r>
                    <w:t>Report</w:t>
                  </w:r>
                </w:p>
              </w:tc>
            </w:tr>
            <w:tr w:rsidR="00314FF7" w14:paraId="73B149EC" w14:textId="77777777" w:rsidTr="00A72D72">
              <w:trPr>
                <w:cantSplit/>
                <w:tblHeader/>
              </w:trPr>
              <w:tc>
                <w:tcPr>
                  <w:tcW w:w="8001" w:type="dxa"/>
                  <w:gridSpan w:val="2"/>
                  <w:shd w:val="clear" w:color="auto" w:fill="FFFFFF"/>
                </w:tcPr>
                <w:p w14:paraId="32D0148E" w14:textId="77777777" w:rsidR="00314FF7" w:rsidRPr="0003601B" w:rsidRDefault="00314FF7" w:rsidP="00A72D72">
                  <w:pPr>
                    <w:pStyle w:val="Body"/>
                  </w:pPr>
                  <w:r w:rsidRPr="0003601B">
                    <w:t>An RSSB R&amp;D report on the work undertaken and the findings made</w:t>
                  </w:r>
                  <w:r>
                    <w:t xml:space="preserve">. </w:t>
                  </w:r>
                </w:p>
              </w:tc>
            </w:tr>
            <w:tr w:rsidR="00314FF7" w14:paraId="18A89A21" w14:textId="77777777" w:rsidTr="00A72D72">
              <w:trPr>
                <w:cantSplit/>
                <w:tblHeader/>
              </w:trPr>
              <w:tc>
                <w:tcPr>
                  <w:tcW w:w="8001" w:type="dxa"/>
                  <w:gridSpan w:val="2"/>
                  <w:shd w:val="clear" w:color="auto" w:fill="FFFFFF"/>
                </w:tcPr>
                <w:p w14:paraId="736DE7BB" w14:textId="77777777" w:rsidR="00314FF7" w:rsidRDefault="00314FF7" w:rsidP="00A72D72">
                  <w:pPr>
                    <w:pStyle w:val="Body"/>
                  </w:pPr>
                  <w:r>
                    <w:t>The report answers the following questions:</w:t>
                  </w:r>
                </w:p>
                <w:p w14:paraId="5A5FDAA8" w14:textId="77777777" w:rsidR="00314FF7" w:rsidRDefault="00314FF7" w:rsidP="00314FF7">
                  <w:pPr>
                    <w:pStyle w:val="Body"/>
                    <w:numPr>
                      <w:ilvl w:val="0"/>
                      <w:numId w:val="62"/>
                    </w:numPr>
                  </w:pPr>
                  <w:r>
                    <w:t>What are the best methods available to train line managers in mental health and wellbeing?</w:t>
                  </w:r>
                </w:p>
                <w:p w14:paraId="2A544443" w14:textId="77777777" w:rsidR="00314FF7" w:rsidRDefault="00314FF7" w:rsidP="00314FF7">
                  <w:pPr>
                    <w:pStyle w:val="Body"/>
                    <w:numPr>
                      <w:ilvl w:val="0"/>
                      <w:numId w:val="62"/>
                    </w:numPr>
                  </w:pPr>
                  <w:r>
                    <w:t>What are the best health and wellbeing topics to teach to line managers?</w:t>
                  </w:r>
                </w:p>
                <w:p w14:paraId="7DCB8106" w14:textId="77777777" w:rsidR="00314FF7" w:rsidRDefault="00314FF7" w:rsidP="00314FF7">
                  <w:pPr>
                    <w:pStyle w:val="Body"/>
                    <w:numPr>
                      <w:ilvl w:val="0"/>
                      <w:numId w:val="62"/>
                    </w:numPr>
                  </w:pPr>
                  <w:r>
                    <w:t>How do rail companies measure the beneficial impacts created through the training?</w:t>
                  </w:r>
                </w:p>
                <w:p w14:paraId="0321B659" w14:textId="77777777" w:rsidR="00314FF7" w:rsidRDefault="00314FF7" w:rsidP="00314FF7">
                  <w:pPr>
                    <w:pStyle w:val="Body"/>
                    <w:numPr>
                      <w:ilvl w:val="0"/>
                      <w:numId w:val="62"/>
                    </w:numPr>
                  </w:pPr>
                  <w:r>
                    <w:t>What is the most appropriate way to support the costs of providing training?</w:t>
                  </w:r>
                </w:p>
                <w:p w14:paraId="3F5D2EDA" w14:textId="77777777" w:rsidR="00314FF7" w:rsidRDefault="00314FF7" w:rsidP="00314FF7">
                  <w:pPr>
                    <w:pStyle w:val="Body"/>
                    <w:numPr>
                      <w:ilvl w:val="0"/>
                      <w:numId w:val="62"/>
                    </w:numPr>
                  </w:pPr>
                  <w:r>
                    <w:t>What is the most appropriate way to maintain ongoing training activity within rail (e.g training enough staff, re-training, knowledge retention)</w:t>
                  </w:r>
                </w:p>
                <w:p w14:paraId="74DB35B7" w14:textId="77777777" w:rsidR="00314FF7" w:rsidRPr="00A910CA" w:rsidRDefault="00314FF7" w:rsidP="00A72D72">
                  <w:pPr>
                    <w:pStyle w:val="BodyIndent1"/>
                  </w:pPr>
                  <w:r w:rsidRPr="00A910CA">
                    <w:t>The r</w:t>
                  </w:r>
                  <w:r w:rsidRPr="001C4219">
                    <w:t xml:space="preserve">eport </w:t>
                  </w:r>
                  <w:r>
                    <w:t>will be in</w:t>
                  </w:r>
                  <w:r w:rsidRPr="001C4219">
                    <w:t xml:space="preserve"> RSSB corporate format.</w:t>
                  </w:r>
                  <w:r>
                    <w:t xml:space="preserve"> This report is to readable to rail professionals and will be made available on SPARK and on RSSB’s health and wellbeing pages</w:t>
                  </w:r>
                </w:p>
              </w:tc>
            </w:tr>
          </w:tbl>
          <w:p w14:paraId="172DA627" w14:textId="77777777" w:rsidR="00314FF7" w:rsidRPr="005237D5" w:rsidRDefault="00314FF7" w:rsidP="00A72D7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14FF7" w14:paraId="59E890AA" w14:textId="77777777" w:rsidTr="00A72D72">
              <w:trPr>
                <w:cantSplit/>
              </w:trPr>
              <w:tc>
                <w:tcPr>
                  <w:tcW w:w="5307" w:type="dxa"/>
                  <w:shd w:val="clear" w:color="auto" w:fill="99CC00"/>
                </w:tcPr>
                <w:p w14:paraId="4D4BE88E" w14:textId="77777777" w:rsidR="00314FF7" w:rsidRDefault="00314FF7" w:rsidP="00A72D72">
                  <w:pPr>
                    <w:pStyle w:val="BodyIndent1"/>
                    <w:rPr>
                      <w:b/>
                    </w:rPr>
                  </w:pPr>
                  <w:r>
                    <w:rPr>
                      <w:b/>
                    </w:rPr>
                    <w:t>Deliverable Name</w:t>
                  </w:r>
                </w:p>
              </w:tc>
              <w:tc>
                <w:tcPr>
                  <w:tcW w:w="2694" w:type="dxa"/>
                  <w:shd w:val="clear" w:color="auto" w:fill="99CC00"/>
                </w:tcPr>
                <w:p w14:paraId="742566E0" w14:textId="77777777" w:rsidR="00314FF7" w:rsidRDefault="00314FF7" w:rsidP="00A72D72">
                  <w:pPr>
                    <w:pStyle w:val="BodyIndent1"/>
                    <w:rPr>
                      <w:b/>
                    </w:rPr>
                  </w:pPr>
                  <w:r>
                    <w:rPr>
                      <w:b/>
                    </w:rPr>
                    <w:t>Type</w:t>
                  </w:r>
                </w:p>
              </w:tc>
            </w:tr>
            <w:tr w:rsidR="00314FF7" w14:paraId="3B0DA124" w14:textId="77777777" w:rsidTr="00A72D72">
              <w:trPr>
                <w:cantSplit/>
                <w:tblHeader/>
              </w:trPr>
              <w:tc>
                <w:tcPr>
                  <w:tcW w:w="5307" w:type="dxa"/>
                  <w:shd w:val="clear" w:color="auto" w:fill="FFFFFF"/>
                </w:tcPr>
                <w:p w14:paraId="4A02BC2C" w14:textId="77777777" w:rsidR="00314FF7" w:rsidRDefault="00314FF7" w:rsidP="00A72D72">
                  <w:pPr>
                    <w:pStyle w:val="BodyIndent1"/>
                  </w:pPr>
                  <w:r>
                    <w:t>A presentation on the</w:t>
                  </w:r>
                  <w:r w:rsidRPr="0003601B">
                    <w:t xml:space="preserve"> most appropriate training methods and courses</w:t>
                  </w:r>
                </w:p>
              </w:tc>
              <w:tc>
                <w:tcPr>
                  <w:tcW w:w="2694" w:type="dxa"/>
                  <w:shd w:val="clear" w:color="auto" w:fill="FFFFFF"/>
                </w:tcPr>
                <w:p w14:paraId="65F9CBD5" w14:textId="77777777" w:rsidR="00314FF7" w:rsidRDefault="00314FF7" w:rsidP="00A72D72">
                  <w:pPr>
                    <w:pStyle w:val="BodyIndent1"/>
                  </w:pPr>
                  <w:r>
                    <w:t xml:space="preserve">Presentation </w:t>
                  </w:r>
                </w:p>
              </w:tc>
            </w:tr>
            <w:tr w:rsidR="00314FF7" w14:paraId="32025EA4" w14:textId="77777777" w:rsidTr="00A72D72">
              <w:trPr>
                <w:cantSplit/>
                <w:tblHeader/>
              </w:trPr>
              <w:tc>
                <w:tcPr>
                  <w:tcW w:w="8001" w:type="dxa"/>
                  <w:gridSpan w:val="2"/>
                  <w:shd w:val="clear" w:color="auto" w:fill="FFFFFF"/>
                </w:tcPr>
                <w:p w14:paraId="14EBB819" w14:textId="77777777" w:rsidR="00314FF7" w:rsidRPr="00286694" w:rsidRDefault="00314FF7" w:rsidP="00A72D72">
                  <w:pPr>
                    <w:pStyle w:val="Body"/>
                    <w:ind w:left="238" w:hanging="238"/>
                  </w:pPr>
                  <w:r>
                    <w:tab/>
                    <w:t>A presentation to be made available to industry to promote the material via RSSB Health and Wellbeing Specialists and for internal presentations by health and wellbeing leaders within organisations.</w:t>
                  </w:r>
                </w:p>
              </w:tc>
            </w:tr>
            <w:tr w:rsidR="00314FF7" w14:paraId="281484DA" w14:textId="77777777" w:rsidTr="00A72D72">
              <w:trPr>
                <w:cantSplit/>
                <w:tblHeader/>
              </w:trPr>
              <w:tc>
                <w:tcPr>
                  <w:tcW w:w="8001" w:type="dxa"/>
                  <w:gridSpan w:val="2"/>
                  <w:shd w:val="clear" w:color="auto" w:fill="FFFFFF"/>
                </w:tcPr>
                <w:p w14:paraId="1FF57EF7" w14:textId="77777777" w:rsidR="00314FF7" w:rsidRPr="00286694" w:rsidRDefault="00314FF7" w:rsidP="00A72D72">
                  <w:pPr>
                    <w:pStyle w:val="BodyIndent1"/>
                  </w:pPr>
                  <w:r w:rsidRPr="0003601B">
                    <w:t xml:space="preserve">A presentation </w:t>
                  </w:r>
                  <w:r>
                    <w:t>on the</w:t>
                  </w:r>
                  <w:r w:rsidRPr="0003601B">
                    <w:t xml:space="preserve"> most appropriate training methods and courses</w:t>
                  </w:r>
                  <w:r>
                    <w:t xml:space="preserve"> and the reasons why they work. The presentation will be in RSSB corporate format and will be published on RSSB’s website and used at conferences and presentation to company boards.</w:t>
                  </w:r>
                </w:p>
              </w:tc>
            </w:tr>
            <w:tr w:rsidR="00314FF7" w14:paraId="1F7C0A52" w14:textId="77777777" w:rsidTr="00A72D72">
              <w:trPr>
                <w:cantSplit/>
              </w:trPr>
              <w:tc>
                <w:tcPr>
                  <w:tcW w:w="5307" w:type="dxa"/>
                  <w:shd w:val="clear" w:color="auto" w:fill="99CC00"/>
                </w:tcPr>
                <w:p w14:paraId="36395EBC" w14:textId="77777777" w:rsidR="00314FF7" w:rsidRDefault="00314FF7" w:rsidP="00A72D72">
                  <w:pPr>
                    <w:pStyle w:val="BodyIndent1"/>
                    <w:rPr>
                      <w:b/>
                    </w:rPr>
                  </w:pPr>
                  <w:r>
                    <w:rPr>
                      <w:b/>
                    </w:rPr>
                    <w:t>Deliverable Name</w:t>
                  </w:r>
                </w:p>
              </w:tc>
              <w:tc>
                <w:tcPr>
                  <w:tcW w:w="2694" w:type="dxa"/>
                  <w:shd w:val="clear" w:color="auto" w:fill="99CC00"/>
                </w:tcPr>
                <w:p w14:paraId="51F42D55" w14:textId="77777777" w:rsidR="00314FF7" w:rsidRDefault="00314FF7" w:rsidP="00A72D72">
                  <w:pPr>
                    <w:pStyle w:val="BodyIndent1"/>
                    <w:rPr>
                      <w:b/>
                    </w:rPr>
                  </w:pPr>
                  <w:r>
                    <w:rPr>
                      <w:b/>
                    </w:rPr>
                    <w:t>Type</w:t>
                  </w:r>
                </w:p>
              </w:tc>
            </w:tr>
            <w:tr w:rsidR="00314FF7" w14:paraId="0E5BE22E" w14:textId="77777777" w:rsidTr="00A72D72">
              <w:trPr>
                <w:cantSplit/>
                <w:tblHeader/>
              </w:trPr>
              <w:tc>
                <w:tcPr>
                  <w:tcW w:w="5307" w:type="dxa"/>
                  <w:shd w:val="clear" w:color="auto" w:fill="FFFFFF"/>
                </w:tcPr>
                <w:p w14:paraId="74A4A99A" w14:textId="77777777" w:rsidR="00314FF7" w:rsidRDefault="00314FF7" w:rsidP="00A72D72">
                  <w:pPr>
                    <w:pStyle w:val="BodyIndent1"/>
                  </w:pPr>
                  <w:r>
                    <w:t>Research in Brief</w:t>
                  </w:r>
                </w:p>
              </w:tc>
              <w:tc>
                <w:tcPr>
                  <w:tcW w:w="2694" w:type="dxa"/>
                  <w:shd w:val="clear" w:color="auto" w:fill="FFFFFF"/>
                </w:tcPr>
                <w:p w14:paraId="6C0B7387" w14:textId="77777777" w:rsidR="00314FF7" w:rsidRDefault="00314FF7" w:rsidP="00A72D72">
                  <w:pPr>
                    <w:pStyle w:val="BodyIndent1"/>
                  </w:pPr>
                  <w:r>
                    <w:t>Research in Brief</w:t>
                  </w:r>
                </w:p>
              </w:tc>
            </w:tr>
            <w:tr w:rsidR="00314FF7" w14:paraId="1405AA02" w14:textId="77777777" w:rsidTr="00A72D72">
              <w:trPr>
                <w:cantSplit/>
                <w:tblHeader/>
              </w:trPr>
              <w:tc>
                <w:tcPr>
                  <w:tcW w:w="8001" w:type="dxa"/>
                  <w:gridSpan w:val="2"/>
                  <w:shd w:val="clear" w:color="auto" w:fill="FFFFFF"/>
                </w:tcPr>
                <w:p w14:paraId="7600B3FB" w14:textId="77777777" w:rsidR="00314FF7" w:rsidRPr="00286694" w:rsidRDefault="00314FF7" w:rsidP="00A72D72">
                  <w:pPr>
                    <w:pStyle w:val="BodyIndent1"/>
                  </w:pPr>
                  <w:r>
                    <w:t xml:space="preserve">A </w:t>
                  </w:r>
                  <w:r w:rsidRPr="0003601B">
                    <w:t xml:space="preserve">report outlining the </w:t>
                  </w:r>
                  <w:r>
                    <w:t xml:space="preserve">findings of the project </w:t>
                  </w:r>
                </w:p>
              </w:tc>
            </w:tr>
            <w:tr w:rsidR="00314FF7" w14:paraId="1C237B26" w14:textId="77777777" w:rsidTr="00A72D72">
              <w:trPr>
                <w:cantSplit/>
                <w:tblHeader/>
              </w:trPr>
              <w:tc>
                <w:tcPr>
                  <w:tcW w:w="8001" w:type="dxa"/>
                  <w:gridSpan w:val="2"/>
                  <w:shd w:val="clear" w:color="auto" w:fill="FFFFFF"/>
                </w:tcPr>
                <w:p w14:paraId="3857D217" w14:textId="77777777" w:rsidR="00314FF7" w:rsidRPr="00286694" w:rsidRDefault="00314FF7" w:rsidP="00A72D72">
                  <w:pPr>
                    <w:pStyle w:val="BodyIndent1"/>
                  </w:pPr>
                  <w:r>
                    <w:lastRenderedPageBreak/>
                    <w:t>The report will summarise the findings of the project and detailing</w:t>
                  </w:r>
                  <w:r w:rsidRPr="00286694">
                    <w:t xml:space="preserve"> the most appropriate training methods and courses and the reasons why these work.</w:t>
                  </w:r>
                  <w:r>
                    <w:t xml:space="preserve"> The research will be in RSSB corporate format and will be made available on SPARK, through the RSSB website and will also be used during conferences and presentations to company boards.</w:t>
                  </w:r>
                </w:p>
              </w:tc>
            </w:tr>
          </w:tbl>
          <w:p w14:paraId="18381C86" w14:textId="77777777" w:rsidR="00314FF7" w:rsidRDefault="00314FF7" w:rsidP="00A72D72">
            <w:pPr>
              <w:pStyle w:val="Body"/>
            </w:pPr>
          </w:p>
          <w:p w14:paraId="3BAB119A" w14:textId="77777777" w:rsidR="00314FF7" w:rsidRPr="000569FE" w:rsidRDefault="00314FF7" w:rsidP="00A72D7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14FF7" w14:paraId="3C626012" w14:textId="77777777" w:rsidTr="00A72D72">
              <w:trPr>
                <w:cantSplit/>
              </w:trPr>
              <w:tc>
                <w:tcPr>
                  <w:tcW w:w="5307" w:type="dxa"/>
                  <w:shd w:val="clear" w:color="auto" w:fill="99CC00"/>
                </w:tcPr>
                <w:p w14:paraId="2CCF2161" w14:textId="77777777" w:rsidR="00314FF7" w:rsidRDefault="00314FF7" w:rsidP="00A72D72">
                  <w:pPr>
                    <w:pStyle w:val="BodyIndent1"/>
                    <w:rPr>
                      <w:b/>
                    </w:rPr>
                  </w:pPr>
                  <w:r>
                    <w:rPr>
                      <w:b/>
                    </w:rPr>
                    <w:t>Deliverable Name</w:t>
                  </w:r>
                </w:p>
              </w:tc>
              <w:tc>
                <w:tcPr>
                  <w:tcW w:w="2694" w:type="dxa"/>
                  <w:shd w:val="clear" w:color="auto" w:fill="99CC00"/>
                </w:tcPr>
                <w:p w14:paraId="21405750" w14:textId="77777777" w:rsidR="00314FF7" w:rsidRDefault="00314FF7" w:rsidP="00A72D72">
                  <w:pPr>
                    <w:pStyle w:val="BodyIndent1"/>
                    <w:rPr>
                      <w:b/>
                    </w:rPr>
                  </w:pPr>
                  <w:r>
                    <w:rPr>
                      <w:b/>
                    </w:rPr>
                    <w:t>Type</w:t>
                  </w:r>
                </w:p>
              </w:tc>
            </w:tr>
            <w:tr w:rsidR="00314FF7" w14:paraId="11885CDB" w14:textId="77777777" w:rsidTr="00A72D72">
              <w:trPr>
                <w:cantSplit/>
                <w:tblHeader/>
              </w:trPr>
              <w:tc>
                <w:tcPr>
                  <w:tcW w:w="5307" w:type="dxa"/>
                  <w:shd w:val="clear" w:color="auto" w:fill="FFFFFF"/>
                </w:tcPr>
                <w:p w14:paraId="250C5B5F" w14:textId="77777777" w:rsidR="00314FF7" w:rsidRDefault="00314FF7" w:rsidP="00A72D72">
                  <w:pPr>
                    <w:pStyle w:val="BodyIndent1"/>
                  </w:pPr>
                  <w:r w:rsidRPr="0003601B">
                    <w:t xml:space="preserve">A promotional pamphlet </w:t>
                  </w:r>
                  <w:r>
                    <w:t xml:space="preserve">and poster </w:t>
                  </w:r>
                </w:p>
              </w:tc>
              <w:tc>
                <w:tcPr>
                  <w:tcW w:w="2694" w:type="dxa"/>
                  <w:shd w:val="clear" w:color="auto" w:fill="FFFFFF"/>
                </w:tcPr>
                <w:p w14:paraId="661A1444" w14:textId="77777777" w:rsidR="00314FF7" w:rsidRDefault="00314FF7" w:rsidP="00A72D72">
                  <w:pPr>
                    <w:pStyle w:val="BodyIndent1"/>
                  </w:pPr>
                  <w:r>
                    <w:t>Pamphlet / poster</w:t>
                  </w:r>
                </w:p>
              </w:tc>
            </w:tr>
            <w:tr w:rsidR="00314FF7" w14:paraId="5314D820" w14:textId="77777777" w:rsidTr="00A72D72">
              <w:trPr>
                <w:cantSplit/>
                <w:tblHeader/>
              </w:trPr>
              <w:tc>
                <w:tcPr>
                  <w:tcW w:w="8001" w:type="dxa"/>
                  <w:gridSpan w:val="2"/>
                  <w:shd w:val="clear" w:color="auto" w:fill="FFFFFF"/>
                </w:tcPr>
                <w:p w14:paraId="375F0378" w14:textId="77777777" w:rsidR="00314FF7" w:rsidRDefault="00314FF7" w:rsidP="00A72D72">
                  <w:pPr>
                    <w:pStyle w:val="BodyIndent1"/>
                    <w:rPr>
                      <w:b/>
                    </w:rPr>
                  </w:pPr>
                  <w:r>
                    <w:t>The pamphlet or</w:t>
                  </w:r>
                  <w:r w:rsidRPr="0003601B">
                    <w:t xml:space="preserve"> </w:t>
                  </w:r>
                  <w:r>
                    <w:t xml:space="preserve">poster </w:t>
                  </w:r>
                  <w:r w:rsidRPr="0003601B">
                    <w:t xml:space="preserve">on the cost benefit case of undertaking health training </w:t>
                  </w:r>
                </w:p>
              </w:tc>
            </w:tr>
            <w:tr w:rsidR="00314FF7" w14:paraId="59170AA8" w14:textId="77777777" w:rsidTr="00A72D72">
              <w:trPr>
                <w:cantSplit/>
                <w:tblHeader/>
              </w:trPr>
              <w:tc>
                <w:tcPr>
                  <w:tcW w:w="8001" w:type="dxa"/>
                  <w:gridSpan w:val="2"/>
                  <w:shd w:val="clear" w:color="auto" w:fill="FFFFFF"/>
                </w:tcPr>
                <w:p w14:paraId="61B4330B" w14:textId="77777777" w:rsidR="00314FF7" w:rsidRPr="006C75AF" w:rsidRDefault="00314FF7" w:rsidP="00A72D72">
                  <w:pPr>
                    <w:pStyle w:val="BodyIndent1"/>
                    <w:rPr>
                      <w:b/>
                    </w:rPr>
                  </w:pPr>
                  <w:r>
                    <w:t>This deliverable will be used for promotional purposes to present a case to the industry decision makers to implement mental health training, using the data and infographics based on project findings. It will be in RSSB corporate format and will be made available through the RSSB website, through SPARK and used as part of RSSB health and wellbeing activities. It will be in a format that can be emailed</w:t>
                  </w:r>
                </w:p>
              </w:tc>
            </w:tr>
          </w:tbl>
          <w:p w14:paraId="6400AAD1" w14:textId="77777777" w:rsidR="00314FF7" w:rsidRDefault="00314FF7" w:rsidP="00A72D72">
            <w:pPr>
              <w:pStyle w:val="Body"/>
            </w:pPr>
          </w:p>
          <w:p w14:paraId="08A60153" w14:textId="77777777" w:rsidR="00314FF7" w:rsidRDefault="00314FF7" w:rsidP="00A72D7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14FF7" w14:paraId="2885C55A" w14:textId="77777777" w:rsidTr="00A72D72">
              <w:trPr>
                <w:cantSplit/>
              </w:trPr>
              <w:tc>
                <w:tcPr>
                  <w:tcW w:w="5307" w:type="dxa"/>
                  <w:shd w:val="clear" w:color="auto" w:fill="99CC00"/>
                </w:tcPr>
                <w:p w14:paraId="638D881E" w14:textId="77777777" w:rsidR="00314FF7" w:rsidRDefault="00314FF7" w:rsidP="00A72D72">
                  <w:pPr>
                    <w:pStyle w:val="BodyIndent1"/>
                    <w:rPr>
                      <w:b/>
                    </w:rPr>
                  </w:pPr>
                  <w:r>
                    <w:rPr>
                      <w:b/>
                    </w:rPr>
                    <w:t>Deliverable Name</w:t>
                  </w:r>
                </w:p>
              </w:tc>
              <w:tc>
                <w:tcPr>
                  <w:tcW w:w="2694" w:type="dxa"/>
                  <w:shd w:val="clear" w:color="auto" w:fill="99CC00"/>
                </w:tcPr>
                <w:p w14:paraId="47ABE53A" w14:textId="77777777" w:rsidR="00314FF7" w:rsidRDefault="00314FF7" w:rsidP="00A72D72">
                  <w:pPr>
                    <w:pStyle w:val="BodyIndent1"/>
                    <w:rPr>
                      <w:b/>
                    </w:rPr>
                  </w:pPr>
                  <w:r>
                    <w:rPr>
                      <w:b/>
                    </w:rPr>
                    <w:t>Type</w:t>
                  </w:r>
                </w:p>
              </w:tc>
            </w:tr>
            <w:tr w:rsidR="00314FF7" w14:paraId="083268B4" w14:textId="77777777" w:rsidTr="00A72D72">
              <w:trPr>
                <w:cantSplit/>
                <w:tblHeader/>
              </w:trPr>
              <w:tc>
                <w:tcPr>
                  <w:tcW w:w="5307" w:type="dxa"/>
                  <w:shd w:val="clear" w:color="auto" w:fill="FFFFFF"/>
                </w:tcPr>
                <w:p w14:paraId="2EF0DB06" w14:textId="77777777" w:rsidR="00314FF7" w:rsidRDefault="00314FF7" w:rsidP="00A72D72">
                  <w:pPr>
                    <w:pStyle w:val="BodyIndent1"/>
                  </w:pPr>
                  <w:r>
                    <w:t>Research Paper</w:t>
                  </w:r>
                </w:p>
              </w:tc>
              <w:tc>
                <w:tcPr>
                  <w:tcW w:w="2694" w:type="dxa"/>
                  <w:shd w:val="clear" w:color="auto" w:fill="FFFFFF"/>
                </w:tcPr>
                <w:p w14:paraId="690F3A09" w14:textId="77777777" w:rsidR="00314FF7" w:rsidRDefault="00314FF7" w:rsidP="00A72D72">
                  <w:pPr>
                    <w:pStyle w:val="BodyIndent1"/>
                  </w:pPr>
                  <w:r>
                    <w:t>Academic paper</w:t>
                  </w:r>
                </w:p>
              </w:tc>
            </w:tr>
            <w:tr w:rsidR="00314FF7" w14:paraId="1ADCF5ED" w14:textId="77777777" w:rsidTr="00A72D72">
              <w:trPr>
                <w:cantSplit/>
                <w:tblHeader/>
              </w:trPr>
              <w:tc>
                <w:tcPr>
                  <w:tcW w:w="8001" w:type="dxa"/>
                  <w:gridSpan w:val="2"/>
                  <w:shd w:val="clear" w:color="auto" w:fill="FFFFFF"/>
                </w:tcPr>
                <w:p w14:paraId="10E7776B" w14:textId="77777777" w:rsidR="00314FF7" w:rsidRDefault="00314FF7" w:rsidP="00A72D72">
                  <w:pPr>
                    <w:pStyle w:val="BodyIndent1"/>
                    <w:rPr>
                      <w:b/>
                    </w:rPr>
                  </w:pPr>
                  <w:r>
                    <w:t>A research paper on health training activities</w:t>
                  </w:r>
                  <w:r w:rsidRPr="001C4219">
                    <w:t xml:space="preserve"> to be peer reviewed and accepted within a relevant journal</w:t>
                  </w:r>
                </w:p>
              </w:tc>
            </w:tr>
            <w:tr w:rsidR="00314FF7" w14:paraId="291C9AD5" w14:textId="77777777" w:rsidTr="00A72D72">
              <w:trPr>
                <w:cantSplit/>
                <w:tblHeader/>
              </w:trPr>
              <w:tc>
                <w:tcPr>
                  <w:tcW w:w="8001" w:type="dxa"/>
                  <w:gridSpan w:val="2"/>
                  <w:shd w:val="clear" w:color="auto" w:fill="FFFFFF"/>
                </w:tcPr>
                <w:p w14:paraId="29D34576" w14:textId="77777777" w:rsidR="00314FF7" w:rsidRPr="00286694" w:rsidRDefault="00314FF7" w:rsidP="00A72D72">
                  <w:pPr>
                    <w:pStyle w:val="BodyIndent1"/>
                  </w:pPr>
                  <w:r>
                    <w:t>The research paper will outline the work of the rail industry within health and wellbeing training, will be peer reviewed and accepted within a relevant journal. The research paper will be made available via the journal and will also be published on SPARK.</w:t>
                  </w:r>
                  <w:r w:rsidRPr="00286694">
                    <w:t xml:space="preserve"> </w:t>
                  </w:r>
                </w:p>
              </w:tc>
            </w:tr>
          </w:tbl>
          <w:p w14:paraId="496CA47C" w14:textId="77777777" w:rsidR="00314FF7" w:rsidRPr="00FC0967" w:rsidRDefault="00314FF7" w:rsidP="00A72D72">
            <w:pPr>
              <w:pStyle w:val="Body"/>
            </w:pPr>
          </w:p>
        </w:tc>
      </w:tr>
    </w:tbl>
    <w:p w14:paraId="5979572D" w14:textId="77777777" w:rsidR="00314FF7" w:rsidRDefault="00314FF7" w:rsidP="00314FF7">
      <w:pPr>
        <w:pStyle w:val="Heading1"/>
        <w:numPr>
          <w:ilvl w:val="0"/>
          <w:numId w:val="0"/>
        </w:numPr>
      </w:pPr>
    </w:p>
    <w:p w14:paraId="1F123D01" w14:textId="77777777" w:rsidR="00314FF7" w:rsidRDefault="00314FF7" w:rsidP="00314FF7">
      <w:pPr>
        <w:pStyle w:val="Body"/>
      </w:pPr>
    </w:p>
    <w:p w14:paraId="19BB192C" w14:textId="77777777" w:rsidR="00314FF7" w:rsidRDefault="00314FF7" w:rsidP="00314FF7">
      <w:pPr>
        <w:pStyle w:val="Body"/>
      </w:pPr>
    </w:p>
    <w:p w14:paraId="39C15D3D" w14:textId="77777777" w:rsidR="00314FF7" w:rsidRDefault="00314FF7" w:rsidP="00314FF7">
      <w:pPr>
        <w:pStyle w:val="Body"/>
      </w:pPr>
    </w:p>
    <w:p w14:paraId="4A22C61A" w14:textId="77777777" w:rsidR="00314FF7" w:rsidRDefault="00314FF7" w:rsidP="00314FF7">
      <w:pPr>
        <w:pStyle w:val="Body"/>
      </w:pPr>
    </w:p>
    <w:p w14:paraId="33169E3A" w14:textId="77777777" w:rsidR="00314FF7" w:rsidRDefault="00314FF7" w:rsidP="00314FF7">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314FF7" w14:paraId="66E70D20" w14:textId="77777777" w:rsidTr="00A72D72">
        <w:tc>
          <w:tcPr>
            <w:tcW w:w="1816" w:type="dxa"/>
            <w:vAlign w:val="center"/>
          </w:tcPr>
          <w:p w14:paraId="05C0D531" w14:textId="77777777" w:rsidR="00314FF7" w:rsidRPr="00325F01" w:rsidRDefault="00314FF7" w:rsidP="00A72D72">
            <w:pPr>
              <w:pStyle w:val="Body"/>
              <w:rPr>
                <w:rFonts w:asciiTheme="minorHAnsi" w:hAnsiTheme="minorHAnsi"/>
              </w:rPr>
            </w:pPr>
          </w:p>
        </w:tc>
        <w:tc>
          <w:tcPr>
            <w:tcW w:w="3849" w:type="dxa"/>
            <w:vAlign w:val="center"/>
          </w:tcPr>
          <w:p w14:paraId="51BF5C2B" w14:textId="77777777" w:rsidR="00314FF7" w:rsidRPr="00325F01" w:rsidRDefault="00314FF7" w:rsidP="00A72D72">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353FAD45" w14:textId="77777777" w:rsidR="00314FF7" w:rsidRPr="00325F01" w:rsidRDefault="00314FF7" w:rsidP="00A72D72">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314FF7" w14:paraId="1963BDEA" w14:textId="77777777" w:rsidTr="00A72D72">
        <w:tc>
          <w:tcPr>
            <w:tcW w:w="1816" w:type="dxa"/>
            <w:vAlign w:val="center"/>
          </w:tcPr>
          <w:p w14:paraId="48EF7564" w14:textId="77777777" w:rsidR="00314FF7" w:rsidRPr="00420F8C" w:rsidRDefault="00314FF7" w:rsidP="00A72D72">
            <w:pPr>
              <w:rPr>
                <w:rFonts w:asciiTheme="minorHAnsi" w:hAnsiTheme="minorHAnsi" w:cs="Arial"/>
                <w:lang w:eastAsia="en-GB"/>
              </w:rPr>
            </w:pPr>
            <w:r>
              <w:rPr>
                <w:rFonts w:asciiTheme="minorHAnsi" w:hAnsiTheme="minorHAnsi" w:cs="Arial"/>
                <w:color w:val="000000" w:themeColor="dark1"/>
                <w:kern w:val="28"/>
              </w:rPr>
              <w:lastRenderedPageBreak/>
              <w:t>Industry and RSSB sponsor</w:t>
            </w:r>
          </w:p>
        </w:tc>
        <w:tc>
          <w:tcPr>
            <w:tcW w:w="3849" w:type="dxa"/>
            <w:vAlign w:val="center"/>
          </w:tcPr>
          <w:p w14:paraId="25776555" w14:textId="77777777" w:rsidR="00314FF7" w:rsidRPr="00420F8C" w:rsidRDefault="00314FF7" w:rsidP="00A72D72">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707725D9" w14:textId="77777777" w:rsidR="00314FF7" w:rsidRPr="00420F8C" w:rsidRDefault="00314FF7" w:rsidP="00A72D72">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25F3E9F9" w14:textId="77777777" w:rsidR="00314FF7" w:rsidRPr="00325F01" w:rsidRDefault="00314FF7" w:rsidP="00A72D7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14FF7" w14:paraId="30F4F224" w14:textId="77777777" w:rsidTr="00A72D72">
        <w:tc>
          <w:tcPr>
            <w:tcW w:w="1816" w:type="dxa"/>
            <w:vAlign w:val="center"/>
          </w:tcPr>
          <w:p w14:paraId="22798649" w14:textId="77777777" w:rsidR="00314FF7" w:rsidRPr="00420F8C" w:rsidRDefault="00314FF7" w:rsidP="00A72D72">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2B2174EA" w14:textId="77777777" w:rsidR="00314FF7" w:rsidRPr="00420F8C" w:rsidRDefault="00314FF7" w:rsidP="00A72D72">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3D8EF90B" w14:textId="77777777" w:rsidR="00314FF7" w:rsidRPr="00325F01" w:rsidRDefault="00314FF7" w:rsidP="00A72D7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14FF7" w14:paraId="25025E7E" w14:textId="77777777" w:rsidTr="00A72D72">
        <w:tc>
          <w:tcPr>
            <w:tcW w:w="1816" w:type="dxa"/>
            <w:vAlign w:val="center"/>
          </w:tcPr>
          <w:p w14:paraId="3FFA0C12" w14:textId="77777777" w:rsidR="00314FF7" w:rsidRPr="00420F8C" w:rsidRDefault="00314FF7" w:rsidP="00A72D72">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6ADE2D5" w14:textId="77777777" w:rsidR="00314FF7" w:rsidRPr="00420F8C" w:rsidRDefault="00314FF7" w:rsidP="00A72D72">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7E3EC7C" w14:textId="77777777" w:rsidR="00314FF7" w:rsidRPr="00420F8C" w:rsidRDefault="00314FF7" w:rsidP="00A72D72">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4DF40220" w14:textId="77777777" w:rsidR="00314FF7" w:rsidRPr="00420F8C" w:rsidRDefault="00314FF7" w:rsidP="00A72D72">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r w:rsidR="00314FF7" w14:paraId="4B5A5464" w14:textId="77777777" w:rsidTr="00A72D72">
        <w:tc>
          <w:tcPr>
            <w:tcW w:w="1816" w:type="dxa"/>
            <w:vAlign w:val="center"/>
          </w:tcPr>
          <w:p w14:paraId="66EFCB95" w14:textId="77777777" w:rsidR="00314FF7" w:rsidRPr="006B076F" w:rsidRDefault="00314FF7" w:rsidP="00A72D72">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1861FBBB" w14:textId="77777777" w:rsidR="00314FF7" w:rsidRPr="006B076F" w:rsidRDefault="00314FF7" w:rsidP="00A72D72">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14:paraId="0202FE4B" w14:textId="77777777" w:rsidR="00314FF7" w:rsidRPr="006B076F" w:rsidRDefault="00314FF7" w:rsidP="00A72D72">
            <w:pPr>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etc and ensures timely and effective delivery towards project objectives.</w:t>
            </w:r>
          </w:p>
        </w:tc>
        <w:tc>
          <w:tcPr>
            <w:tcW w:w="2694" w:type="dxa"/>
          </w:tcPr>
          <w:p w14:paraId="47E2300E" w14:textId="77777777" w:rsidR="00314FF7" w:rsidRPr="006B076F" w:rsidRDefault="00314FF7" w:rsidP="00A72D72">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314FF7" w14:paraId="002928DA" w14:textId="77777777" w:rsidTr="00A72D72">
        <w:tc>
          <w:tcPr>
            <w:tcW w:w="1816" w:type="dxa"/>
            <w:vAlign w:val="center"/>
          </w:tcPr>
          <w:p w14:paraId="63645FDC" w14:textId="77777777" w:rsidR="00314FF7" w:rsidRPr="007715AE" w:rsidRDefault="00314FF7" w:rsidP="00A72D72">
            <w:pPr>
              <w:rPr>
                <w:rFonts w:asciiTheme="minorHAnsi" w:hAnsiTheme="minorHAnsi" w:cs="Arial"/>
                <w:lang w:eastAsia="en-GB"/>
              </w:rPr>
            </w:pPr>
            <w:r w:rsidRPr="007715AE">
              <w:rPr>
                <w:rFonts w:asciiTheme="minorHAnsi" w:hAnsiTheme="minorHAnsi" w:cs="Arial"/>
                <w:color w:val="000000" w:themeColor="dark1"/>
                <w:kern w:val="28"/>
              </w:rPr>
              <w:t>Technical expert</w:t>
            </w:r>
          </w:p>
        </w:tc>
        <w:tc>
          <w:tcPr>
            <w:tcW w:w="3849" w:type="dxa"/>
            <w:vAlign w:val="center"/>
          </w:tcPr>
          <w:p w14:paraId="1CBE6B77" w14:textId="77777777" w:rsidR="00314FF7" w:rsidRPr="007715AE" w:rsidRDefault="00314FF7" w:rsidP="00A72D72">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502D8753" w14:textId="77777777" w:rsidR="00314FF7" w:rsidRPr="007715AE" w:rsidRDefault="00314FF7" w:rsidP="00A72D72">
            <w:pPr>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7DAD65D9" w14:textId="77777777" w:rsidR="00314FF7" w:rsidRPr="007715AE" w:rsidRDefault="00314FF7" w:rsidP="00A72D72">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bl>
    <w:p w14:paraId="4610DFC7" w14:textId="77777777" w:rsidR="00314FF7" w:rsidRDefault="00314FF7" w:rsidP="00314FF7">
      <w:pPr>
        <w:rPr>
          <w:rFonts w:ascii="Calibri" w:hAnsi="Calibri" w:cs="Arial"/>
          <w:lang w:eastAsia="en-GB"/>
        </w:rPr>
      </w:pPr>
    </w:p>
    <w:p w14:paraId="1065B20F" w14:textId="77777777" w:rsidR="00314FF7" w:rsidRDefault="00314FF7" w:rsidP="00314FF7">
      <w:pPr>
        <w:rPr>
          <w:rFonts w:ascii="Calibri" w:hAnsi="Calibri" w:cs="Arial"/>
          <w:lang w:eastAsia="en-GB"/>
        </w:rPr>
      </w:pPr>
    </w:p>
    <w:p w14:paraId="286CA65E" w14:textId="77777777" w:rsidR="00314FF7" w:rsidRDefault="00314FF7" w:rsidP="00314FF7">
      <w:pPr>
        <w:rPr>
          <w:rFonts w:ascii="Calibri" w:hAnsi="Calibri" w:cs="Arial"/>
          <w:lang w:eastAsia="en-GB"/>
        </w:rPr>
      </w:pPr>
    </w:p>
    <w:p w14:paraId="6B373179" w14:textId="77777777" w:rsidR="00314FF7" w:rsidRDefault="00314FF7" w:rsidP="00314FF7">
      <w:pPr>
        <w:rPr>
          <w:rFonts w:ascii="Calibri" w:hAnsi="Calibri" w:cs="Arial"/>
          <w:lang w:eastAsia="en-GB"/>
        </w:rPr>
      </w:pPr>
    </w:p>
    <w:p w14:paraId="3F71DA2E" w14:textId="77777777" w:rsidR="00314FF7" w:rsidRDefault="00314FF7" w:rsidP="00314FF7">
      <w:pPr>
        <w:rPr>
          <w:rFonts w:ascii="Calibri" w:hAnsi="Calibri" w:cs="Arial"/>
          <w:lang w:eastAsia="en-GB"/>
        </w:rPr>
      </w:pPr>
    </w:p>
    <w:p w14:paraId="0DCBEDDB" w14:textId="77777777" w:rsidR="00314FF7" w:rsidRDefault="00314FF7" w:rsidP="00314FF7">
      <w:pPr>
        <w:pStyle w:val="Heading1"/>
      </w:pPr>
      <w:r>
        <w:lastRenderedPageBreak/>
        <w:t>Budget, timescales and dependencies</w:t>
      </w:r>
    </w:p>
    <w:p w14:paraId="6370A78C" w14:textId="77777777" w:rsidR="00314FF7" w:rsidRDefault="00314FF7" w:rsidP="00314FF7">
      <w:pPr>
        <w:jc w:val="both"/>
        <w:rPr>
          <w:rFonts w:ascii="Calibri" w:hAnsi="Calibri" w:cs="Arial"/>
          <w:lang w:eastAsia="en-GB"/>
        </w:rPr>
      </w:pPr>
      <w:r w:rsidRPr="005F087C">
        <w:rPr>
          <w:rFonts w:ascii="Calibri" w:hAnsi="Calibri" w:cs="Arial"/>
          <w:lang w:eastAsia="en-GB"/>
        </w:rPr>
        <w:t xml:space="preserve">The external budget for this </w:t>
      </w:r>
      <w:r>
        <w:rPr>
          <w:rFonts w:ascii="Calibri" w:hAnsi="Calibri" w:cs="Arial"/>
          <w:lang w:eastAsia="en-GB"/>
        </w:rPr>
        <w:t>work is up to £120</w:t>
      </w:r>
      <w:r w:rsidRPr="005F087C">
        <w:rPr>
          <w:rFonts w:ascii="Calibri" w:hAnsi="Calibri" w:cs="Arial"/>
          <w:lang w:eastAsia="en-GB"/>
        </w:rPr>
        <w:t>,000</w:t>
      </w:r>
      <w:r w:rsidRPr="005F087C">
        <w:rPr>
          <w:rFonts w:ascii="Calibri" w:hAnsi="Calibri" w:cs="Arial"/>
          <w:i/>
          <w:lang w:eastAsia="en-GB"/>
        </w:rPr>
        <w:t xml:space="preserve">. </w:t>
      </w:r>
      <w:r w:rsidRPr="005F087C">
        <w:rPr>
          <w:rFonts w:ascii="Calibri" w:hAnsi="Calibri" w:cs="Arial"/>
          <w:lang w:eastAsia="en-GB"/>
        </w:rPr>
        <w:t>Any</w:t>
      </w:r>
      <w:r w:rsidRPr="001A3CCA">
        <w:rPr>
          <w:rFonts w:ascii="Calibri" w:hAnsi="Calibri" w:cs="Arial"/>
          <w:lang w:eastAsia="en-GB"/>
        </w:rPr>
        <w:t xml:space="preserve">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73D8A084" w14:textId="77777777" w:rsidR="00314FF7" w:rsidRDefault="00314FF7" w:rsidP="00314FF7">
      <w:pPr>
        <w:jc w:val="both"/>
        <w:rPr>
          <w:rFonts w:ascii="Calibri" w:hAnsi="Calibri" w:cs="Arial"/>
          <w:lang w:eastAsia="en-GB"/>
        </w:rPr>
      </w:pPr>
    </w:p>
    <w:p w14:paraId="5892CF0E" w14:textId="77777777" w:rsidR="00314FF7" w:rsidRDefault="00314FF7" w:rsidP="00314FF7">
      <w:pPr>
        <w:jc w:val="both"/>
        <w:rPr>
          <w:rFonts w:ascii="Calibri" w:hAnsi="Calibri" w:cs="Arial"/>
          <w:lang w:eastAsia="en-GB"/>
        </w:rPr>
      </w:pPr>
      <w:r>
        <w:rPr>
          <w:rFonts w:ascii="Calibri" w:hAnsi="Calibri" w:cs="Arial"/>
          <w:lang w:eastAsia="en-GB"/>
        </w:rPr>
        <w:t xml:space="preserve">The work is expected to start in November 2017 with completion expected in the region of November 2018 although this completion date is dependent on the methodology specified by suppliers.  These are indicative dates and RSSB is prepared to consider bids that cannot meet these expectations if they have a robust and realistic project plan, and an explanation of why the expected start and end date cannot be met.  </w:t>
      </w:r>
    </w:p>
    <w:p w14:paraId="131E2388" w14:textId="77777777" w:rsidR="00314FF7" w:rsidRPr="00325F01" w:rsidRDefault="00314FF7" w:rsidP="00314FF7">
      <w:pPr>
        <w:rPr>
          <w:rFonts w:ascii="Calibri" w:hAnsi="Calibri" w:cs="Arial"/>
          <w:lang w:eastAsia="en-GB"/>
        </w:rPr>
      </w:pPr>
    </w:p>
    <w:p w14:paraId="0645CAE9" w14:textId="77777777" w:rsidR="00314FF7" w:rsidRDefault="00314FF7" w:rsidP="00314FF7">
      <w:pPr>
        <w:pStyle w:val="Heading1"/>
      </w:pPr>
      <w:r>
        <w:t>Critical success factors and risk management</w:t>
      </w:r>
    </w:p>
    <w:p w14:paraId="3E861074" w14:textId="77777777" w:rsidR="00314FF7" w:rsidRDefault="00314FF7" w:rsidP="00314FF7">
      <w:pPr>
        <w:jc w:val="both"/>
        <w:rPr>
          <w:rFonts w:ascii="Calibri" w:hAnsi="Calibri" w:cs="Arial"/>
          <w:lang w:eastAsia="en-GB"/>
        </w:rPr>
      </w:pPr>
      <w:r>
        <w:rPr>
          <w:rFonts w:ascii="Calibri" w:hAnsi="Calibri" w:cs="Arial"/>
          <w:lang w:eastAsia="en-GB"/>
        </w:rPr>
        <w:t>The research project will be comparing mental health outcomes in various cohorts. There are a number of risk factors associated with this, which include a difficulty assessing mental health indicators and a difficulty comparing cohorts in entirely different situations. These will be mitigated by using cohorts in the same companies, or in companies with similar values and cultures. The critical success factors for this are support form industry stakeholders which will allow researchers access to their employees as well as to health data within their company to be able to complete this research.</w:t>
      </w:r>
    </w:p>
    <w:p w14:paraId="38321ABE" w14:textId="77777777" w:rsidR="00314FF7" w:rsidRDefault="00314FF7" w:rsidP="00314FF7">
      <w:pPr>
        <w:jc w:val="both"/>
        <w:rPr>
          <w:rFonts w:ascii="Calibri" w:hAnsi="Calibri" w:cs="Arial"/>
          <w:lang w:eastAsia="en-GB"/>
        </w:rPr>
      </w:pPr>
    </w:p>
    <w:p w14:paraId="7538B460" w14:textId="77777777" w:rsidR="00314FF7" w:rsidRDefault="00314FF7" w:rsidP="00314FF7">
      <w:pPr>
        <w:jc w:val="both"/>
        <w:rPr>
          <w:rFonts w:ascii="Calibri" w:hAnsi="Calibri" w:cs="Arial"/>
          <w:lang w:eastAsia="en-GB"/>
        </w:rPr>
      </w:pPr>
      <w:r>
        <w:rPr>
          <w:rFonts w:ascii="Calibri" w:hAnsi="Calibri" w:cs="Arial"/>
          <w:lang w:eastAsia="en-GB"/>
        </w:rPr>
        <w:t xml:space="preserve">Other critical success factors include: </w:t>
      </w:r>
    </w:p>
    <w:p w14:paraId="1B6CC069" w14:textId="77777777" w:rsidR="00314FF7" w:rsidRDefault="00314FF7" w:rsidP="00314FF7">
      <w:pPr>
        <w:pStyle w:val="ListParagraph"/>
        <w:numPr>
          <w:ilvl w:val="0"/>
          <w:numId w:val="64"/>
        </w:numPr>
        <w:jc w:val="both"/>
        <w:rPr>
          <w:rFonts w:ascii="Calibri" w:hAnsi="Calibri"/>
          <w:sz w:val="22"/>
          <w:szCs w:val="22"/>
        </w:rPr>
      </w:pPr>
      <w:r w:rsidRPr="00221FC4">
        <w:rPr>
          <w:rFonts w:ascii="Calibri" w:hAnsi="Calibri"/>
          <w:sz w:val="22"/>
          <w:szCs w:val="22"/>
        </w:rPr>
        <w:t>Support from industry stakeholders to make a viable training product</w:t>
      </w:r>
    </w:p>
    <w:p w14:paraId="361E4799" w14:textId="77777777" w:rsidR="00314FF7" w:rsidRPr="00FF78F2" w:rsidRDefault="00314FF7" w:rsidP="00314FF7">
      <w:pPr>
        <w:pStyle w:val="ListParagraph"/>
        <w:numPr>
          <w:ilvl w:val="0"/>
          <w:numId w:val="64"/>
        </w:numPr>
        <w:jc w:val="both"/>
        <w:rPr>
          <w:rFonts w:ascii="Calibri" w:hAnsi="Calibri"/>
          <w:sz w:val="22"/>
          <w:szCs w:val="22"/>
        </w:rPr>
      </w:pPr>
      <w:r w:rsidRPr="00221FC4">
        <w:rPr>
          <w:rFonts w:ascii="Calibri" w:hAnsi="Calibri"/>
          <w:sz w:val="22"/>
          <w:szCs w:val="22"/>
        </w:rPr>
        <w:t>Full support of an independent evaluation of 2 or more training initiatives to understand their value</w:t>
      </w:r>
    </w:p>
    <w:p w14:paraId="42AD8F0D" w14:textId="77777777" w:rsidR="00314FF7" w:rsidRDefault="00314FF7" w:rsidP="00314FF7">
      <w:pPr>
        <w:jc w:val="both"/>
        <w:rPr>
          <w:rFonts w:ascii="Calibri" w:hAnsi="Calibri" w:cs="Arial"/>
          <w:lang w:eastAsia="en-GB"/>
        </w:rPr>
      </w:pPr>
    </w:p>
    <w:p w14:paraId="1755B0BB" w14:textId="77777777" w:rsidR="00314FF7" w:rsidRPr="002633C8" w:rsidRDefault="00314FF7" w:rsidP="00314FF7">
      <w:pPr>
        <w:jc w:val="both"/>
        <w:rPr>
          <w:rFonts w:ascii="Calibri" w:hAnsi="Calibri" w:cs="Arial"/>
          <w:lang w:eastAsia="en-GB"/>
        </w:rPr>
      </w:pPr>
      <w:r w:rsidRPr="002633C8">
        <w:rPr>
          <w:rFonts w:ascii="Calibri" w:hAnsi="Calibri" w:cs="Arial"/>
          <w:lang w:eastAsia="en-GB"/>
        </w:rPr>
        <w:t>During development, the award and accreditation options will be considered to understand how best industry’s training and development goals are met.</w:t>
      </w:r>
    </w:p>
    <w:p w14:paraId="4D69A297" w14:textId="77777777" w:rsidR="00314FF7" w:rsidRPr="006B076F" w:rsidRDefault="00314FF7" w:rsidP="00314FF7">
      <w:pPr>
        <w:rPr>
          <w:rFonts w:ascii="Times New Roman" w:hAnsi="Times New Roman"/>
          <w:i/>
          <w:sz w:val="16"/>
          <w:szCs w:val="16"/>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4"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FD1FB6">
        <w:rPr>
          <w:rFonts w:asciiTheme="minorHAnsi" w:hAnsiTheme="minorHAnsi" w:cs="Arial"/>
          <w:b/>
          <w:bCs/>
          <w:sz w:val="22"/>
          <w:szCs w:val="22"/>
        </w:rPr>
      </w:r>
      <w:r w:rsidR="00FD1FB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FD1FB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4"/>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A5BF" w14:textId="77777777" w:rsidR="00721EA4" w:rsidRDefault="00721EA4" w:rsidP="0003785D">
      <w:r>
        <w:separator/>
      </w:r>
    </w:p>
  </w:endnote>
  <w:endnote w:type="continuationSeparator" w:id="0">
    <w:p w14:paraId="41B6BE47" w14:textId="77777777" w:rsidR="00721EA4" w:rsidRDefault="00721EA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CB95B0E" w:rsidR="00FD1FB6" w:rsidRDefault="00FD1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FF7">
      <w:rPr>
        <w:rStyle w:val="PageNumber"/>
        <w:noProof/>
      </w:rPr>
      <w:t>18</w:t>
    </w:r>
    <w:r>
      <w:rPr>
        <w:rStyle w:val="PageNumber"/>
      </w:rPr>
      <w:fldChar w:fldCharType="end"/>
    </w:r>
  </w:p>
  <w:p w14:paraId="2A2B9D60" w14:textId="77777777" w:rsidR="00FD1FB6" w:rsidRDefault="00F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DA16" w:rsidR="00FD1FB6" w:rsidRPr="00F735CB" w:rsidRDefault="00FD1FB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4FF7">
      <w:rPr>
        <w:caps/>
        <w:noProof/>
        <w:color w:val="5B9BD5" w:themeColor="accent1"/>
      </w:rPr>
      <w:t>19</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FD1FB6" w:rsidRDefault="00FD1FB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FD1FB6" w:rsidRDefault="00FD1F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1AC19E4D" w:rsidR="00FD1FB6" w:rsidRDefault="00FD1FB6" w:rsidP="00674166">
    <w:pPr>
      <w:pStyle w:val="FooterLeft"/>
    </w:pPr>
    <w:r>
      <w:fldChar w:fldCharType="begin"/>
    </w:r>
    <w:r>
      <w:instrText xml:space="preserve"> PAGE   \* MERGEFORMAT </w:instrText>
    </w:r>
    <w:r>
      <w:fldChar w:fldCharType="separate"/>
    </w:r>
    <w:r w:rsidR="00314FF7">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15432C5" w:rsidR="00FD1FB6" w:rsidRDefault="00FD1FB6" w:rsidP="00674166">
    <w:pPr>
      <w:pStyle w:val="FooterRight"/>
    </w:pPr>
    <w:r>
      <w:fldChar w:fldCharType="begin"/>
    </w:r>
    <w:r>
      <w:instrText xml:space="preserve"> PAGE   \* MERGEFORMAT </w:instrText>
    </w:r>
    <w:r>
      <w:fldChar w:fldCharType="separate"/>
    </w:r>
    <w:r w:rsidR="00314FF7">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6024" w14:textId="77777777" w:rsidR="00721EA4" w:rsidRDefault="00721EA4" w:rsidP="0003785D">
      <w:r>
        <w:separator/>
      </w:r>
    </w:p>
  </w:footnote>
  <w:footnote w:type="continuationSeparator" w:id="0">
    <w:p w14:paraId="425B9D15" w14:textId="77777777" w:rsidR="00721EA4" w:rsidRDefault="00721EA4" w:rsidP="0003785D">
      <w:r>
        <w:continuationSeparator/>
      </w:r>
    </w:p>
  </w:footnote>
  <w:footnote w:id="1">
    <w:p w14:paraId="688F5E95" w14:textId="77777777" w:rsidR="00314FF7" w:rsidRPr="003B1118" w:rsidRDefault="00314FF7" w:rsidP="00314FF7">
      <w:pPr>
        <w:pStyle w:val="FootnoteText"/>
        <w:rPr>
          <w:sz w:val="16"/>
          <w:szCs w:val="16"/>
        </w:rPr>
      </w:pPr>
      <w:bookmarkStart w:id="13" w:name="_Hlk478564808"/>
      <w:r w:rsidRPr="003B1118">
        <w:rPr>
          <w:rStyle w:val="FootnoteReference"/>
          <w:sz w:val="16"/>
          <w:szCs w:val="16"/>
        </w:rPr>
        <w:footnoteRef/>
      </w:r>
      <w:r w:rsidRPr="003B1118">
        <w:rPr>
          <w:sz w:val="16"/>
          <w:szCs w:val="16"/>
        </w:rPr>
        <w:t xml:space="preserve"> See: https://www.rssb.co.uk/Library/about-rssb/2014-04-28-press-release-rail-industry-eyes-32m-yearly-saving-by-improving-health-and-wellbeing.pdf</w:t>
      </w:r>
      <w:bookmarkEnd w:id="13"/>
    </w:p>
  </w:footnote>
  <w:footnote w:id="2">
    <w:p w14:paraId="5F2C7143" w14:textId="77777777" w:rsidR="00314FF7" w:rsidRPr="0047549A" w:rsidRDefault="00314FF7" w:rsidP="00314FF7">
      <w:pPr>
        <w:pStyle w:val="FootnoteText"/>
        <w:rPr>
          <w:sz w:val="16"/>
          <w:szCs w:val="16"/>
          <w:lang w:val="en-US"/>
        </w:rPr>
      </w:pPr>
      <w:r w:rsidRPr="0047549A">
        <w:rPr>
          <w:rStyle w:val="FootnoteReference"/>
          <w:sz w:val="16"/>
          <w:szCs w:val="16"/>
        </w:rPr>
        <w:footnoteRef/>
      </w:r>
      <w:r w:rsidRPr="0047549A">
        <w:rPr>
          <w:sz w:val="16"/>
          <w:szCs w:val="16"/>
        </w:rPr>
        <w:t xml:space="preserve"> See: http://orr.gov.uk/rail/health-and-safety/occupational-health/topic-specific-guidance/work-related-stress</w:t>
      </w:r>
    </w:p>
  </w:footnote>
  <w:footnote w:id="3">
    <w:p w14:paraId="47021033" w14:textId="77777777" w:rsidR="00314FF7" w:rsidRPr="00E414BD" w:rsidRDefault="00314FF7" w:rsidP="00314FF7">
      <w:pPr>
        <w:pStyle w:val="FootnoteText"/>
        <w:rPr>
          <w:sz w:val="16"/>
          <w:szCs w:val="16"/>
        </w:rPr>
      </w:pPr>
      <w:r w:rsidRPr="00E414BD">
        <w:rPr>
          <w:rStyle w:val="FootnoteReference"/>
          <w:sz w:val="16"/>
          <w:szCs w:val="16"/>
        </w:rPr>
        <w:footnoteRef/>
      </w:r>
      <w:r w:rsidRPr="00E414BD">
        <w:rPr>
          <w:sz w:val="16"/>
          <w:szCs w:val="16"/>
        </w:rPr>
        <w:t xml:space="preserve"> See: </w:t>
      </w:r>
      <w:r w:rsidRPr="002F5214">
        <w:rPr>
          <w:sz w:val="16"/>
          <w:szCs w:val="16"/>
        </w:rPr>
        <w:t>http://www.mentalhealthpromotion.net/resources/mental_health_at_work_developing_the_business_case.pdf</w:t>
      </w:r>
    </w:p>
  </w:footnote>
  <w:footnote w:id="4">
    <w:p w14:paraId="35344DD8" w14:textId="77777777" w:rsidR="00314FF7" w:rsidRPr="00E414BD" w:rsidRDefault="00314FF7" w:rsidP="00314FF7">
      <w:pPr>
        <w:pStyle w:val="FootnoteText"/>
      </w:pPr>
      <w:r w:rsidRPr="00E414BD">
        <w:rPr>
          <w:rStyle w:val="FootnoteReference"/>
          <w:sz w:val="16"/>
          <w:szCs w:val="16"/>
        </w:rPr>
        <w:footnoteRef/>
      </w:r>
      <w:r w:rsidRPr="00E414BD">
        <w:rPr>
          <w:sz w:val="16"/>
          <w:szCs w:val="16"/>
        </w:rPr>
        <w:t xml:space="preserve"> See: http://www.lancs-mentalhealthhelpline.nhs.uk/documents/NMHDU_FF3.pdf</w:t>
      </w:r>
    </w:p>
  </w:footnote>
  <w:footnote w:id="5">
    <w:p w14:paraId="383B7734" w14:textId="77777777" w:rsidR="00FD1FB6" w:rsidRPr="00B13B50" w:rsidRDefault="00FD1FB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FD1FB6" w:rsidRDefault="00FD1FB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FD1FB6" w:rsidRDefault="00FD1FB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FD1FB6" w:rsidRDefault="00FD1FB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FD1FB6" w:rsidRPr="0003785D" w:rsidRDefault="00FD1FB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316B5"/>
    <w:multiLevelType w:val="hybridMultilevel"/>
    <w:tmpl w:val="BCF2123E"/>
    <w:lvl w:ilvl="0" w:tplc="755E2F54">
      <w:numFmt w:val="bullet"/>
      <w:lvlText w:val="-"/>
      <w:lvlJc w:val="left"/>
      <w:pPr>
        <w:ind w:left="1125" w:hanging="360"/>
      </w:pPr>
      <w:rPr>
        <w:rFonts w:ascii="Calibri" w:eastAsia="Times New Roman" w:hAnsi="Calibri" w:cs="Aria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07DB09F7"/>
    <w:multiLevelType w:val="hybridMultilevel"/>
    <w:tmpl w:val="F31612F8"/>
    <w:lvl w:ilvl="0" w:tplc="52528EAC">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107827"/>
    <w:multiLevelType w:val="hybridMultilevel"/>
    <w:tmpl w:val="CE46F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D3D2225"/>
    <w:multiLevelType w:val="hybridMultilevel"/>
    <w:tmpl w:val="E0B0637C"/>
    <w:lvl w:ilvl="0" w:tplc="E77E67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A369B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DAE62D6"/>
    <w:multiLevelType w:val="hybridMultilevel"/>
    <w:tmpl w:val="FF563542"/>
    <w:lvl w:ilvl="0" w:tplc="0890D874">
      <w:numFmt w:val="bullet"/>
      <w:lvlText w:val="•"/>
      <w:lvlJc w:val="left"/>
      <w:pPr>
        <w:ind w:left="1440" w:hanging="72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52703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0540C7"/>
    <w:multiLevelType w:val="hybridMultilevel"/>
    <w:tmpl w:val="95E86CBC"/>
    <w:lvl w:ilvl="0" w:tplc="0890D874">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131B30"/>
    <w:multiLevelType w:val="hybridMultilevel"/>
    <w:tmpl w:val="7AB84180"/>
    <w:lvl w:ilvl="0" w:tplc="52528EA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5863B52"/>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FC1474"/>
    <w:multiLevelType w:val="hybridMultilevel"/>
    <w:tmpl w:val="F08E2F7A"/>
    <w:lvl w:ilvl="0" w:tplc="52528EAC">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7531E3"/>
    <w:multiLevelType w:val="hybridMultilevel"/>
    <w:tmpl w:val="32347B4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9031AAD"/>
    <w:multiLevelType w:val="hybridMultilevel"/>
    <w:tmpl w:val="FA36B3A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4B6B9E"/>
    <w:multiLevelType w:val="hybridMultilevel"/>
    <w:tmpl w:val="CC464FE6"/>
    <w:lvl w:ilvl="0" w:tplc="FDC4DC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BA6DCB"/>
    <w:multiLevelType w:val="hybridMultilevel"/>
    <w:tmpl w:val="965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936A74"/>
    <w:multiLevelType w:val="hybridMultilevel"/>
    <w:tmpl w:val="7A70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2A05D9"/>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3" w15:restartNumberingAfterBreak="0">
    <w:nsid w:val="70A6534E"/>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8"/>
  </w:num>
  <w:num w:numId="3">
    <w:abstractNumId w:val="21"/>
  </w:num>
  <w:num w:numId="4">
    <w:abstractNumId w:val="34"/>
  </w:num>
  <w:num w:numId="5">
    <w:abstractNumId w:val="54"/>
  </w:num>
  <w:num w:numId="6">
    <w:abstractNumId w:val="0"/>
  </w:num>
  <w:num w:numId="7">
    <w:abstractNumId w:val="58"/>
  </w:num>
  <w:num w:numId="8">
    <w:abstractNumId w:val="52"/>
  </w:num>
  <w:num w:numId="9">
    <w:abstractNumId w:val="1"/>
  </w:num>
  <w:num w:numId="10">
    <w:abstractNumId w:val="35"/>
  </w:num>
  <w:num w:numId="11">
    <w:abstractNumId w:val="60"/>
  </w:num>
  <w:num w:numId="12">
    <w:abstractNumId w:val="3"/>
  </w:num>
  <w:num w:numId="13">
    <w:abstractNumId w:val="59"/>
  </w:num>
  <w:num w:numId="14">
    <w:abstractNumId w:val="41"/>
  </w:num>
  <w:num w:numId="15">
    <w:abstractNumId w:val="37"/>
  </w:num>
  <w:num w:numId="16">
    <w:abstractNumId w:val="6"/>
  </w:num>
  <w:num w:numId="17">
    <w:abstractNumId w:val="10"/>
  </w:num>
  <w:num w:numId="18">
    <w:abstractNumId w:val="48"/>
  </w:num>
  <w:num w:numId="19">
    <w:abstractNumId w:val="13"/>
  </w:num>
  <w:num w:numId="20">
    <w:abstractNumId w:val="30"/>
  </w:num>
  <w:num w:numId="21">
    <w:abstractNumId w:val="33"/>
  </w:num>
  <w:num w:numId="22">
    <w:abstractNumId w:val="39"/>
  </w:num>
  <w:num w:numId="23">
    <w:abstractNumId w:val="4"/>
  </w:num>
  <w:num w:numId="24">
    <w:abstractNumId w:val="61"/>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7"/>
  </w:num>
  <w:num w:numId="34">
    <w:abstractNumId w:val="5"/>
  </w:num>
  <w:num w:numId="35">
    <w:abstractNumId w:val="46"/>
  </w:num>
  <w:num w:numId="36">
    <w:abstractNumId w:val="24"/>
  </w:num>
  <w:num w:numId="37">
    <w:abstractNumId w:val="11"/>
  </w:num>
  <w:num w:numId="38">
    <w:abstractNumId w:val="56"/>
  </w:num>
  <w:num w:numId="39">
    <w:abstractNumId w:val="23"/>
  </w:num>
  <w:num w:numId="40">
    <w:abstractNumId w:val="55"/>
  </w:num>
  <w:num w:numId="41">
    <w:abstractNumId w:val="40"/>
  </w:num>
  <w:num w:numId="42">
    <w:abstractNumId w:val="53"/>
  </w:num>
  <w:num w:numId="43">
    <w:abstractNumId w:val="29"/>
  </w:num>
  <w:num w:numId="44">
    <w:abstractNumId w:val="18"/>
  </w:num>
  <w:num w:numId="45">
    <w:abstractNumId w:val="25"/>
  </w:num>
  <w:num w:numId="46">
    <w:abstractNumId w:val="27"/>
  </w:num>
  <w:num w:numId="47">
    <w:abstractNumId w:val="14"/>
  </w:num>
  <w:num w:numId="48">
    <w:abstractNumId w:val="51"/>
  </w:num>
  <w:num w:numId="49">
    <w:abstractNumId w:val="16"/>
  </w:num>
  <w:num w:numId="50">
    <w:abstractNumId w:val="12"/>
  </w:num>
  <w:num w:numId="51">
    <w:abstractNumId w:val="43"/>
  </w:num>
  <w:num w:numId="52">
    <w:abstractNumId w:val="7"/>
  </w:num>
  <w:num w:numId="53">
    <w:abstractNumId w:val="38"/>
  </w:num>
  <w:num w:numId="54">
    <w:abstractNumId w:val="42"/>
  </w:num>
  <w:num w:numId="55">
    <w:abstractNumId w:val="50"/>
  </w:num>
  <w:num w:numId="56">
    <w:abstractNumId w:val="32"/>
  </w:num>
  <w:num w:numId="57">
    <w:abstractNumId w:val="26"/>
  </w:num>
  <w:num w:numId="58">
    <w:abstractNumId w:val="9"/>
  </w:num>
  <w:num w:numId="59">
    <w:abstractNumId w:val="49"/>
  </w:num>
  <w:num w:numId="60">
    <w:abstractNumId w:val="19"/>
  </w:num>
  <w:num w:numId="61">
    <w:abstractNumId w:val="8"/>
  </w:num>
  <w:num w:numId="62">
    <w:abstractNumId w:val="17"/>
  </w:num>
  <w:num w:numId="63">
    <w:abstractNumId w:val="31"/>
  </w:num>
  <w:num w:numId="64">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1EA4"/>
    <w:rsid w:val="00722CCB"/>
    <w:rsid w:val="0072579B"/>
    <w:rsid w:val="0072709F"/>
    <w:rsid w:val="007B3B84"/>
    <w:rsid w:val="007C61C6"/>
    <w:rsid w:val="00801CC8"/>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675B54DC-A955-4F36-9E20-55F7668A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32</Pages>
  <Words>7307</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2017-09-27T12:31:00Z</dcterms:created>
  <dcterms:modified xsi:type="dcterms:W3CDTF">2017-09-27T12:31:00Z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