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7D757F1C"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This Order Form </w:t>
      </w:r>
      <w:r w:rsidR="00F944DA" w:rsidRPr="00054DDC">
        <w:rPr>
          <w:rFonts w:cs="Arial"/>
          <w:szCs w:val="22"/>
        </w:rPr>
        <w:t xml:space="preserve">dated </w:t>
      </w:r>
      <w:r w:rsidR="00054DDC" w:rsidRPr="00054DDC">
        <w:rPr>
          <w:rFonts w:cs="Arial"/>
          <w:b/>
          <w:szCs w:val="22"/>
        </w:rPr>
        <w:t>11/01/2018</w:t>
      </w:r>
      <w:r w:rsidR="00F944DA" w:rsidRPr="00054DDC">
        <w:rPr>
          <w:rFonts w:cs="Arial"/>
          <w:b/>
          <w:szCs w:val="22"/>
        </w:rPr>
        <w:t xml:space="preserve"> </w:t>
      </w:r>
      <w:r w:rsidRPr="00054DDC">
        <w:rPr>
          <w:rFonts w:cs="Arial"/>
          <w:szCs w:val="22"/>
        </w:rPr>
        <w:t>is</w:t>
      </w:r>
      <w:r w:rsidRPr="00C3320D">
        <w:rPr>
          <w:rFonts w:cs="Arial"/>
          <w:szCs w:val="22"/>
        </w:rPr>
        <w:t xml:space="preserve">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054DDC">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4D66C2B2" w:rsidR="008E082F" w:rsidRPr="00C3320D" w:rsidRDefault="00054DDC" w:rsidP="00054DDC">
            <w:pPr>
              <w:tabs>
                <w:tab w:val="left" w:pos="2760"/>
              </w:tabs>
              <w:spacing w:before="120" w:after="120" w:line="240" w:lineRule="auto"/>
              <w:jc w:val="left"/>
              <w:rPr>
                <w:rFonts w:cs="Arial"/>
                <w:b/>
                <w:szCs w:val="22"/>
              </w:rPr>
            </w:pPr>
            <w:r>
              <w:rPr>
                <w:rFonts w:cs="Arial"/>
                <w:b/>
                <w:szCs w:val="22"/>
              </w:rPr>
              <w:t>Contract Reference</w:t>
            </w:r>
            <w:r>
              <w:rPr>
                <w:rFonts w:cs="Arial"/>
                <w:b/>
                <w:szCs w:val="22"/>
              </w:rPr>
              <w:tab/>
            </w:r>
          </w:p>
        </w:tc>
        <w:tc>
          <w:tcPr>
            <w:tcW w:w="4309" w:type="dxa"/>
            <w:shd w:val="clear" w:color="auto" w:fill="auto"/>
          </w:tcPr>
          <w:p w14:paraId="0321CF4A" w14:textId="3C961E92" w:rsidR="008E082F" w:rsidRPr="00054DDC" w:rsidRDefault="00054DDC" w:rsidP="00D40F55">
            <w:pPr>
              <w:spacing w:before="120" w:after="120" w:line="240" w:lineRule="auto"/>
              <w:jc w:val="left"/>
              <w:rPr>
                <w:rFonts w:cs="Arial"/>
                <w:szCs w:val="22"/>
              </w:rPr>
            </w:pPr>
            <w:r w:rsidRPr="00054DDC">
              <w:rPr>
                <w:rFonts w:cs="Arial"/>
                <w:szCs w:val="22"/>
              </w:rPr>
              <w:t>CCLL18A01 – Provision of Legal Services for DfT Collateral Loan Facility Drafting</w:t>
            </w:r>
          </w:p>
        </w:tc>
      </w:tr>
      <w:tr w:rsidR="00C3320D" w:rsidRPr="00C3320D" w14:paraId="5F0543CE" w14:textId="77777777" w:rsidTr="00054DDC">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2A37DF0C" w14:textId="420AC06E" w:rsidR="008E082F" w:rsidRPr="00C3320D" w:rsidRDefault="00054DDC" w:rsidP="00D40F55">
            <w:pPr>
              <w:spacing w:before="120" w:after="120" w:line="240" w:lineRule="auto"/>
              <w:jc w:val="left"/>
              <w:rPr>
                <w:rFonts w:cs="Arial"/>
                <w:b/>
                <w:szCs w:val="22"/>
              </w:rPr>
            </w:pPr>
            <w:r>
              <w:rPr>
                <w:rFonts w:cs="Arial"/>
                <w:b/>
                <w:spacing w:val="-3"/>
                <w:szCs w:val="22"/>
                <w:lang w:eastAsia="en-GB"/>
              </w:rPr>
              <w:t>Customer</w:t>
            </w:r>
          </w:p>
        </w:tc>
        <w:tc>
          <w:tcPr>
            <w:tcW w:w="4309" w:type="dxa"/>
            <w:shd w:val="clear" w:color="auto" w:fill="auto"/>
          </w:tcPr>
          <w:p w14:paraId="70E21C4E" w14:textId="77777777" w:rsidR="008E082F" w:rsidRPr="00054DDC" w:rsidRDefault="00054DDC" w:rsidP="00D40F55">
            <w:pPr>
              <w:spacing w:before="120" w:after="120" w:line="240" w:lineRule="auto"/>
              <w:jc w:val="left"/>
              <w:rPr>
                <w:rFonts w:cs="Arial"/>
                <w:szCs w:val="22"/>
              </w:rPr>
            </w:pPr>
            <w:r w:rsidRPr="00054DDC">
              <w:rPr>
                <w:rFonts w:cs="Arial"/>
                <w:szCs w:val="22"/>
              </w:rPr>
              <w:t>Department for Transport</w:t>
            </w:r>
          </w:p>
          <w:p w14:paraId="7EB2B6B7" w14:textId="29188F1B" w:rsidR="007D0764" w:rsidRDefault="007D0764" w:rsidP="00D40F55">
            <w:pPr>
              <w:spacing w:before="120" w:after="120" w:line="240" w:lineRule="auto"/>
              <w:jc w:val="left"/>
              <w:rPr>
                <w:rFonts w:cs="Arial"/>
                <w:szCs w:val="22"/>
              </w:rPr>
            </w:pPr>
            <w:r>
              <w:rPr>
                <w:rFonts w:cs="Arial"/>
                <w:szCs w:val="22"/>
              </w:rPr>
              <w:t>Great Minster House</w:t>
            </w:r>
          </w:p>
          <w:p w14:paraId="2ABD27EF" w14:textId="77777777" w:rsidR="00054DDC" w:rsidRDefault="007D0764" w:rsidP="00D40F55">
            <w:pPr>
              <w:spacing w:before="120" w:after="120" w:line="240" w:lineRule="auto"/>
              <w:jc w:val="left"/>
              <w:rPr>
                <w:rFonts w:cs="Arial"/>
                <w:szCs w:val="22"/>
              </w:rPr>
            </w:pPr>
            <w:r>
              <w:rPr>
                <w:rFonts w:cs="Arial"/>
                <w:szCs w:val="22"/>
              </w:rPr>
              <w:t>33 Horseferry Road</w:t>
            </w:r>
          </w:p>
          <w:p w14:paraId="2E36C5C4" w14:textId="77777777" w:rsidR="007D0764" w:rsidRPr="007D0764" w:rsidRDefault="007D0764" w:rsidP="00D40F55">
            <w:pPr>
              <w:spacing w:before="120" w:after="120" w:line="240" w:lineRule="auto"/>
              <w:jc w:val="left"/>
              <w:rPr>
                <w:rFonts w:cs="Arial"/>
                <w:szCs w:val="22"/>
              </w:rPr>
            </w:pPr>
            <w:r w:rsidRPr="007D0764">
              <w:rPr>
                <w:rFonts w:cs="Arial"/>
                <w:szCs w:val="22"/>
              </w:rPr>
              <w:t>London</w:t>
            </w:r>
          </w:p>
          <w:p w14:paraId="3C7491AC" w14:textId="7160F8C3" w:rsidR="007D0764" w:rsidRPr="00C3320D" w:rsidRDefault="007D0764" w:rsidP="00D40F55">
            <w:pPr>
              <w:spacing w:before="120" w:after="120" w:line="240" w:lineRule="auto"/>
              <w:jc w:val="left"/>
              <w:rPr>
                <w:rFonts w:cs="Arial"/>
                <w:i/>
                <w:szCs w:val="22"/>
              </w:rPr>
            </w:pPr>
            <w:r w:rsidRPr="007D0764">
              <w:rPr>
                <w:rFonts w:cs="Arial"/>
                <w:szCs w:val="22"/>
              </w:rPr>
              <w:t>SW1P 4DR</w:t>
            </w:r>
          </w:p>
        </w:tc>
      </w:tr>
      <w:tr w:rsidR="00C3320D" w:rsidRPr="00C3320D" w14:paraId="70BF2D98" w14:textId="77777777" w:rsidTr="005C714F">
        <w:trPr>
          <w:gridAfter w:val="1"/>
          <w:wAfter w:w="24" w:type="dxa"/>
        </w:trPr>
        <w:tc>
          <w:tcPr>
            <w:tcW w:w="576" w:type="dxa"/>
            <w:shd w:val="clear" w:color="auto" w:fill="auto"/>
          </w:tcPr>
          <w:p w14:paraId="68072B3F" w14:textId="064DCA92" w:rsidR="008E082F" w:rsidRPr="00C3320D" w:rsidRDefault="008E082F" w:rsidP="00D40F55">
            <w:pPr>
              <w:spacing w:before="120" w:after="120" w:line="240" w:lineRule="auto"/>
              <w:jc w:val="left"/>
              <w:rPr>
                <w:rFonts w:cs="Arial"/>
                <w:b/>
                <w:szCs w:val="22"/>
              </w:rPr>
            </w:pPr>
            <w:r w:rsidRPr="00C3320D">
              <w:rPr>
                <w:rFonts w:cs="Arial"/>
                <w:b/>
                <w:szCs w:val="22"/>
              </w:rPr>
              <w:lastRenderedPageBreak/>
              <w:t>1.3</w:t>
            </w:r>
          </w:p>
        </w:tc>
        <w:tc>
          <w:tcPr>
            <w:tcW w:w="4249" w:type="dxa"/>
            <w:shd w:val="clear" w:color="auto" w:fill="auto"/>
          </w:tcPr>
          <w:p w14:paraId="523DCC78" w14:textId="0F669244" w:rsidR="00353A2B" w:rsidRDefault="00054DDC" w:rsidP="00D40F55">
            <w:pPr>
              <w:spacing w:before="120" w:after="120" w:line="240" w:lineRule="auto"/>
              <w:jc w:val="left"/>
              <w:rPr>
                <w:rFonts w:cs="Arial"/>
                <w:b/>
                <w:szCs w:val="22"/>
              </w:rPr>
            </w:pPr>
            <w:r>
              <w:rPr>
                <w:rFonts w:cs="Arial"/>
                <w:b/>
                <w:szCs w:val="22"/>
              </w:rPr>
              <w:t>Supplier</w:t>
            </w:r>
          </w:p>
          <w:p w14:paraId="269275C6" w14:textId="77777777" w:rsidR="008E082F" w:rsidRPr="00353A2B" w:rsidRDefault="008E082F" w:rsidP="00353A2B">
            <w:pPr>
              <w:ind w:firstLine="720"/>
              <w:rPr>
                <w:rFonts w:cs="Arial"/>
                <w:szCs w:val="22"/>
              </w:rPr>
            </w:pPr>
          </w:p>
        </w:tc>
        <w:tc>
          <w:tcPr>
            <w:tcW w:w="4309" w:type="dxa"/>
            <w:shd w:val="clear" w:color="auto" w:fill="auto"/>
          </w:tcPr>
          <w:p w14:paraId="258F4DDF" w14:textId="77777777" w:rsidR="008E082F" w:rsidRPr="005C714F" w:rsidRDefault="004737AC" w:rsidP="00D40F55">
            <w:pPr>
              <w:spacing w:before="120" w:after="120" w:line="240" w:lineRule="auto"/>
              <w:jc w:val="left"/>
              <w:rPr>
                <w:rFonts w:cs="Arial"/>
                <w:szCs w:val="22"/>
              </w:rPr>
            </w:pPr>
            <w:r w:rsidRPr="005C714F">
              <w:rPr>
                <w:rFonts w:cs="Arial"/>
                <w:szCs w:val="22"/>
              </w:rPr>
              <w:t>Norton Rose Fulb</w:t>
            </w:r>
            <w:r w:rsidR="005706BF" w:rsidRPr="005C714F">
              <w:rPr>
                <w:rFonts w:cs="Arial"/>
                <w:szCs w:val="22"/>
              </w:rPr>
              <w:t xml:space="preserve">right LLP </w:t>
            </w:r>
          </w:p>
          <w:p w14:paraId="05AB3311" w14:textId="77777777" w:rsidR="005C714F" w:rsidRPr="005C714F" w:rsidRDefault="005C714F" w:rsidP="00D40F55">
            <w:pPr>
              <w:spacing w:before="120" w:after="120" w:line="240" w:lineRule="auto"/>
              <w:jc w:val="left"/>
              <w:rPr>
                <w:rFonts w:cs="Arial"/>
                <w:szCs w:val="22"/>
              </w:rPr>
            </w:pPr>
            <w:r w:rsidRPr="005C714F">
              <w:rPr>
                <w:rFonts w:cs="Arial"/>
                <w:szCs w:val="22"/>
              </w:rPr>
              <w:t>3 More London Riverside</w:t>
            </w:r>
          </w:p>
          <w:p w14:paraId="15FC7EC9" w14:textId="77777777" w:rsidR="005C714F" w:rsidRPr="005C714F" w:rsidRDefault="005C714F" w:rsidP="00D40F55">
            <w:pPr>
              <w:spacing w:before="120" w:after="120" w:line="240" w:lineRule="auto"/>
              <w:jc w:val="left"/>
              <w:rPr>
                <w:rFonts w:cs="Arial"/>
                <w:szCs w:val="22"/>
              </w:rPr>
            </w:pPr>
            <w:r w:rsidRPr="005C714F">
              <w:rPr>
                <w:rFonts w:cs="Arial"/>
                <w:szCs w:val="22"/>
              </w:rPr>
              <w:t>London</w:t>
            </w:r>
          </w:p>
          <w:p w14:paraId="27D9FCAC" w14:textId="04CB5E8B" w:rsidR="005C714F" w:rsidRPr="00C3320D" w:rsidRDefault="005C714F" w:rsidP="00D40F55">
            <w:pPr>
              <w:spacing w:before="120" w:after="120" w:line="240" w:lineRule="auto"/>
              <w:jc w:val="left"/>
              <w:rPr>
                <w:rFonts w:cs="Arial"/>
                <w:b/>
                <w:i/>
                <w:szCs w:val="22"/>
              </w:rPr>
            </w:pPr>
            <w:r w:rsidRPr="005C714F">
              <w:rPr>
                <w:rFonts w:cs="Arial"/>
                <w:szCs w:val="22"/>
              </w:rPr>
              <w:t>SE1 2AQ</w:t>
            </w:r>
          </w:p>
        </w:tc>
      </w:tr>
      <w:tr w:rsidR="00C3320D" w:rsidRPr="00C3320D" w14:paraId="16AC3458" w14:textId="77777777" w:rsidTr="005706BF">
        <w:tc>
          <w:tcPr>
            <w:tcW w:w="576" w:type="dxa"/>
          </w:tcPr>
          <w:p w14:paraId="71451B9F" w14:textId="1298A3AA" w:rsidR="008E082F" w:rsidRPr="00C3320D" w:rsidRDefault="008E082F" w:rsidP="00D40F55">
            <w:pPr>
              <w:pStyle w:val="ORDERFORML1NONBOLDNONNUMBERTEXT"/>
              <w:spacing w:before="120"/>
              <w:rPr>
                <w:rFonts w:cs="Arial"/>
                <w:b/>
              </w:rPr>
            </w:pPr>
            <w:r w:rsidRPr="00C3320D">
              <w:rPr>
                <w:rFonts w:cs="Arial"/>
                <w:b/>
              </w:rPr>
              <w:t>1.4</w:t>
            </w:r>
          </w:p>
        </w:tc>
        <w:tc>
          <w:tcPr>
            <w:tcW w:w="4249" w:type="dxa"/>
            <w:shd w:val="clear" w:color="auto" w:fill="auto"/>
          </w:tcPr>
          <w:p w14:paraId="0907249E" w14:textId="1B1350EB" w:rsidR="008E082F" w:rsidRPr="00C3320D" w:rsidRDefault="008E082F" w:rsidP="005706BF">
            <w:pPr>
              <w:overflowPunct/>
              <w:autoSpaceDE/>
              <w:autoSpaceDN/>
              <w:adjustRightInd/>
              <w:spacing w:before="120" w:after="120" w:line="240" w:lineRule="auto"/>
              <w:ind w:right="936"/>
              <w:jc w:val="left"/>
              <w:textAlignment w:val="auto"/>
              <w:rPr>
                <w:rFonts w:eastAsia="Calibri" w:cs="Arial"/>
                <w:szCs w:val="22"/>
              </w:rPr>
            </w:pPr>
            <w:r w:rsidRPr="00C3320D">
              <w:rPr>
                <w:rFonts w:eastAsia="STZhongsong" w:cs="Arial"/>
                <w:b/>
                <w:szCs w:val="22"/>
                <w:lang w:eastAsia="zh-CN"/>
              </w:rPr>
              <w:t>Commencement Date</w:t>
            </w:r>
            <w:r w:rsidR="005706BF">
              <w:rPr>
                <w:rFonts w:eastAsia="STZhongsong" w:cs="Arial"/>
                <w:szCs w:val="22"/>
                <w:lang w:eastAsia="zh-CN"/>
              </w:rPr>
              <w:t>:</w:t>
            </w:r>
          </w:p>
        </w:tc>
        <w:tc>
          <w:tcPr>
            <w:tcW w:w="4333" w:type="dxa"/>
            <w:gridSpan w:val="2"/>
            <w:shd w:val="clear" w:color="auto" w:fill="auto"/>
          </w:tcPr>
          <w:p w14:paraId="72147A7E" w14:textId="4E0B12F1" w:rsidR="008E082F" w:rsidRPr="005706BF" w:rsidRDefault="005706BF" w:rsidP="00D40F55">
            <w:pPr>
              <w:spacing w:before="120" w:after="120" w:line="240" w:lineRule="auto"/>
              <w:jc w:val="left"/>
              <w:rPr>
                <w:rFonts w:cs="Arial"/>
                <w:szCs w:val="22"/>
                <w:shd w:val="clear" w:color="auto" w:fill="D9D9D9"/>
              </w:rPr>
            </w:pPr>
            <w:r w:rsidRPr="005706BF">
              <w:rPr>
                <w:rFonts w:eastAsia="Calibri" w:cs="Arial"/>
                <w:szCs w:val="22"/>
              </w:rPr>
              <w:t>Friday 12</w:t>
            </w:r>
            <w:r w:rsidRPr="005706BF">
              <w:rPr>
                <w:rFonts w:eastAsia="Calibri" w:cs="Arial"/>
                <w:szCs w:val="22"/>
                <w:vertAlign w:val="superscript"/>
              </w:rPr>
              <w:t>th</w:t>
            </w:r>
            <w:r w:rsidRPr="005706BF">
              <w:rPr>
                <w:rFonts w:eastAsia="Calibri" w:cs="Arial"/>
                <w:szCs w:val="22"/>
              </w:rPr>
              <w:t xml:space="preserve"> January 2018</w:t>
            </w:r>
          </w:p>
        </w:tc>
      </w:tr>
      <w:tr w:rsidR="00C3320D" w:rsidRPr="00C3320D" w14:paraId="39842C8A" w14:textId="77777777" w:rsidTr="005706BF">
        <w:tc>
          <w:tcPr>
            <w:tcW w:w="576" w:type="dxa"/>
          </w:tcPr>
          <w:p w14:paraId="088ADE2C" w14:textId="6E26F949" w:rsidR="008E082F" w:rsidRPr="00C3320D" w:rsidRDefault="005706BF" w:rsidP="005706BF">
            <w:pPr>
              <w:pStyle w:val="11table"/>
              <w:numPr>
                <w:ilvl w:val="0"/>
                <w:numId w:val="0"/>
              </w:numPr>
              <w:spacing w:before="120" w:after="120"/>
              <w:rPr>
                <w:rFonts w:cs="Arial"/>
                <w:b w:val="0"/>
              </w:rPr>
            </w:pPr>
            <w:r>
              <w:rPr>
                <w:rFonts w:ascii="Arial" w:hAnsi="Arial" w:cs="Arial"/>
              </w:rPr>
              <w:t>1</w:t>
            </w:r>
            <w:r w:rsidR="008E082F" w:rsidRPr="00C3320D">
              <w:rPr>
                <w:rFonts w:ascii="Arial" w:hAnsi="Arial" w:cs="Arial"/>
              </w:rPr>
              <w:t>.5</w:t>
            </w:r>
          </w:p>
        </w:tc>
        <w:tc>
          <w:tcPr>
            <w:tcW w:w="4249" w:type="dxa"/>
            <w:shd w:val="clear" w:color="auto" w:fill="auto"/>
          </w:tcPr>
          <w:p w14:paraId="12A59BA3" w14:textId="02D965AF" w:rsidR="008E082F" w:rsidRPr="00C3320D" w:rsidRDefault="008E082F" w:rsidP="005706BF">
            <w:p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Expiry Date</w:t>
            </w:r>
            <w:r w:rsidRPr="00C3320D">
              <w:rPr>
                <w:rFonts w:eastAsia="STZhongsong" w:cs="Arial"/>
                <w:szCs w:val="22"/>
                <w:lang w:eastAsia="zh-CN"/>
              </w:rPr>
              <w:t xml:space="preserve"> </w:t>
            </w:r>
          </w:p>
        </w:tc>
        <w:tc>
          <w:tcPr>
            <w:tcW w:w="4333" w:type="dxa"/>
            <w:gridSpan w:val="2"/>
            <w:shd w:val="clear" w:color="auto" w:fill="auto"/>
          </w:tcPr>
          <w:p w14:paraId="7A982303" w14:textId="691E97AE" w:rsidR="00EA26DD" w:rsidRPr="005706BF" w:rsidRDefault="005706BF" w:rsidP="00D40F55">
            <w:pPr>
              <w:spacing w:before="120" w:after="120" w:line="240" w:lineRule="auto"/>
              <w:jc w:val="left"/>
              <w:rPr>
                <w:rFonts w:cs="Arial"/>
                <w:b/>
                <w:szCs w:val="22"/>
              </w:rPr>
            </w:pPr>
            <w:r w:rsidRPr="005706BF">
              <w:rPr>
                <w:rFonts w:cs="Arial"/>
                <w:szCs w:val="22"/>
              </w:rPr>
              <w:t>Friday 11</w:t>
            </w:r>
            <w:r w:rsidRPr="005706BF">
              <w:rPr>
                <w:rFonts w:cs="Arial"/>
                <w:szCs w:val="22"/>
                <w:vertAlign w:val="superscript"/>
              </w:rPr>
              <w:t>th</w:t>
            </w:r>
            <w:r w:rsidRPr="005706BF">
              <w:rPr>
                <w:rFonts w:cs="Arial"/>
                <w:szCs w:val="22"/>
              </w:rPr>
              <w:t xml:space="preserve"> May 2018</w:t>
            </w:r>
          </w:p>
        </w:tc>
      </w:tr>
      <w:tr w:rsidR="00C3320D" w:rsidRPr="00C3320D" w14:paraId="03449035" w14:textId="77777777" w:rsidTr="005706BF">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0509B416" w:rsidR="008E082F" w:rsidRPr="00C3320D" w:rsidRDefault="008E082F" w:rsidP="00D40F55">
            <w:pPr>
              <w:spacing w:before="120" w:after="120" w:line="240" w:lineRule="auto"/>
              <w:jc w:val="left"/>
              <w:rPr>
                <w:rFonts w:cs="Arial"/>
                <w:i/>
                <w:szCs w:val="22"/>
              </w:rPr>
            </w:pPr>
            <w:r w:rsidRPr="00C3320D">
              <w:rPr>
                <w:rFonts w:cs="Arial"/>
                <w:i/>
                <w:szCs w:val="22"/>
              </w:rPr>
              <w:t xml:space="preserve"> </w:t>
            </w:r>
          </w:p>
        </w:tc>
      </w:tr>
      <w:tr w:rsidR="00C3320D" w:rsidRPr="00C3320D" w14:paraId="04D4E700" w14:textId="77777777" w:rsidTr="005706BF">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5081CC17" w:rsidR="008E082F" w:rsidRPr="00077ECD" w:rsidRDefault="008E082F" w:rsidP="00D40F55">
            <w:pPr>
              <w:spacing w:before="120" w:after="120" w:line="240" w:lineRule="auto"/>
              <w:jc w:val="left"/>
              <w:rPr>
                <w:rFonts w:cs="Arial"/>
                <w:szCs w:val="22"/>
              </w:rPr>
            </w:pPr>
          </w:p>
        </w:tc>
      </w:tr>
      <w:tr w:rsidR="00C3320D" w:rsidRPr="00C3320D" w14:paraId="08486D76" w14:textId="77777777" w:rsidTr="005706BF">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1E7F6E44" w:rsidR="008E082F" w:rsidRPr="00C3320D" w:rsidRDefault="008E082F" w:rsidP="00D40F55">
            <w:pPr>
              <w:spacing w:before="120" w:after="120" w:line="240" w:lineRule="auto"/>
              <w:jc w:val="left"/>
              <w:rPr>
                <w:rFonts w:cs="Arial"/>
                <w:i/>
                <w:szCs w:val="22"/>
              </w:rPr>
            </w:pPr>
          </w:p>
        </w:tc>
      </w:tr>
      <w:tr w:rsidR="00C3320D" w:rsidRPr="00C3320D" w14:paraId="63E7C589" w14:textId="77777777" w:rsidTr="005706BF">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19B5ED5D" w:rsidR="008E082F" w:rsidRPr="00077ECD" w:rsidRDefault="008E082F" w:rsidP="00D40F55">
            <w:pPr>
              <w:spacing w:before="120" w:after="120" w:line="240" w:lineRule="auto"/>
              <w:jc w:val="left"/>
              <w:rPr>
                <w:rFonts w:cs="Arial"/>
                <w:szCs w:val="22"/>
              </w:rPr>
            </w:pPr>
          </w:p>
        </w:tc>
      </w:tr>
      <w:tr w:rsidR="00C3320D" w:rsidRPr="00C3320D" w14:paraId="30AA013D" w14:textId="77777777" w:rsidTr="005706BF">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604E5B73" w:rsidR="008E082F" w:rsidRPr="00C3320D" w:rsidRDefault="008E082F" w:rsidP="00D40F55">
            <w:pPr>
              <w:spacing w:before="120" w:after="120" w:line="240" w:lineRule="auto"/>
              <w:jc w:val="left"/>
              <w:rPr>
                <w:rFonts w:cs="Arial"/>
                <w:i/>
                <w:szCs w:val="22"/>
              </w:rPr>
            </w:pPr>
          </w:p>
        </w:tc>
      </w:tr>
      <w:tr w:rsidR="00C3320D" w:rsidRPr="00C3320D" w14:paraId="61FA6E57" w14:textId="77777777" w:rsidTr="005706BF">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77777777" w:rsidR="008E082F" w:rsidRPr="00C3320D" w:rsidRDefault="008E082F" w:rsidP="00D40F55">
            <w:pPr>
              <w:spacing w:before="120" w:after="120" w:line="240" w:lineRule="auto"/>
              <w:jc w:val="left"/>
              <w:rPr>
                <w:rFonts w:cs="Arial"/>
                <w:i/>
                <w:szCs w:val="22"/>
              </w:rPr>
            </w:pPr>
          </w:p>
        </w:tc>
      </w:tr>
      <w:tr w:rsidR="00C3320D" w:rsidRPr="00C3320D" w14:paraId="18997506" w14:textId="77777777" w:rsidTr="005706BF">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77777777" w:rsidR="008E082F" w:rsidRPr="00C3320D" w:rsidRDefault="008E082F" w:rsidP="00D40F55">
            <w:pPr>
              <w:spacing w:before="120" w:after="120" w:line="240" w:lineRule="auto"/>
              <w:jc w:val="left"/>
              <w:rPr>
                <w:rFonts w:cs="Arial"/>
                <w:i/>
                <w:szCs w:val="22"/>
              </w:rPr>
            </w:pPr>
          </w:p>
        </w:tc>
      </w:tr>
      <w:tr w:rsidR="00C3320D" w:rsidRPr="00C3320D" w14:paraId="7A5BFCD6" w14:textId="77777777" w:rsidTr="005706BF">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77777777" w:rsidR="008E082F" w:rsidRPr="00C3320D" w:rsidRDefault="008E082F" w:rsidP="00D40F55">
            <w:pPr>
              <w:spacing w:before="120" w:after="120" w:line="240" w:lineRule="auto"/>
              <w:jc w:val="left"/>
              <w:rPr>
                <w:rFonts w:cs="Arial"/>
                <w:i/>
                <w:szCs w:val="22"/>
              </w:rPr>
            </w:pP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D40F55">
      <w:pPr>
        <w:pStyle w:val="ORDERFORML1PraraNo"/>
        <w:numPr>
          <w:ilvl w:val="0"/>
          <w:numId w:val="29"/>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7D0764">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75ED3CC5" w14:textId="5E09FF9A" w:rsidR="008E082F" w:rsidRPr="00C3320D" w:rsidRDefault="002D03A0" w:rsidP="005706BF">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tc>
        <w:tc>
          <w:tcPr>
            <w:tcW w:w="4044" w:type="dxa"/>
            <w:shd w:val="clear" w:color="auto" w:fill="auto"/>
          </w:tcPr>
          <w:p w14:paraId="2E2776C3" w14:textId="347450E6" w:rsidR="008E082F" w:rsidRPr="007D0764" w:rsidRDefault="005C714F" w:rsidP="005706BF">
            <w:pPr>
              <w:tabs>
                <w:tab w:val="left" w:pos="577"/>
              </w:tabs>
              <w:overflowPunct/>
              <w:autoSpaceDE/>
              <w:autoSpaceDN/>
              <w:spacing w:before="120" w:after="120" w:line="240" w:lineRule="auto"/>
              <w:jc w:val="left"/>
              <w:textAlignment w:val="auto"/>
              <w:rPr>
                <w:rFonts w:eastAsia="STZhongsong" w:cs="Arial"/>
                <w:b/>
                <w:szCs w:val="22"/>
                <w:lang w:eastAsia="zh-CN"/>
              </w:rPr>
            </w:pPr>
            <w:r w:rsidRPr="007D0764">
              <w:rPr>
                <w:rFonts w:cs="Arial"/>
                <w:szCs w:val="22"/>
              </w:rPr>
              <w:t xml:space="preserve">Please refer to Statement of Requirements within Section C of this document </w:t>
            </w:r>
            <w:r w:rsidR="00867947" w:rsidRPr="007D0764">
              <w:rPr>
                <w:rFonts w:cs="Arial"/>
                <w:szCs w:val="22"/>
              </w:rPr>
              <w:t>for full details of services to be provided</w:t>
            </w:r>
            <w:r w:rsidR="0073711F">
              <w:rPr>
                <w:rFonts w:cs="Arial"/>
                <w:szCs w:val="22"/>
              </w:rPr>
              <w:t>.</w:t>
            </w:r>
          </w:p>
        </w:tc>
      </w:tr>
      <w:tr w:rsidR="00C3320D" w:rsidRPr="00C3320D" w14:paraId="7E732C24" w14:textId="77777777" w:rsidTr="007D0764">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C7AE811" w14:textId="77777777" w:rsidR="007D0764" w:rsidRPr="00A237BE" w:rsidRDefault="007D0764" w:rsidP="007D0764">
            <w:pPr>
              <w:numPr>
                <w:ilvl w:val="1"/>
                <w:numId w:val="0"/>
              </w:numPr>
              <w:tabs>
                <w:tab w:val="left" w:pos="577"/>
              </w:tabs>
              <w:overflowPunct/>
              <w:autoSpaceDE/>
              <w:autoSpaceDN/>
              <w:spacing w:before="120" w:after="120" w:line="240" w:lineRule="auto"/>
              <w:jc w:val="left"/>
              <w:textAlignment w:val="auto"/>
              <w:rPr>
                <w:rFonts w:cs="Arial"/>
                <w:szCs w:val="22"/>
              </w:rPr>
            </w:pPr>
            <w:r w:rsidRPr="00A237BE">
              <w:rPr>
                <w:rFonts w:cs="Arial"/>
                <w:szCs w:val="22"/>
              </w:rPr>
              <w:t xml:space="preserve">The supplier will be expected to continually improve the way in which the required Services are to be delivered throughout the contract. </w:t>
            </w:r>
          </w:p>
          <w:p w14:paraId="32258C86" w14:textId="77777777" w:rsidR="007D0764" w:rsidRPr="00A237BE" w:rsidRDefault="007D0764" w:rsidP="007D0764">
            <w:pPr>
              <w:numPr>
                <w:ilvl w:val="1"/>
                <w:numId w:val="0"/>
              </w:numPr>
              <w:tabs>
                <w:tab w:val="left" w:pos="577"/>
              </w:tabs>
              <w:overflowPunct/>
              <w:autoSpaceDE/>
              <w:autoSpaceDN/>
              <w:spacing w:before="120" w:after="120" w:line="240" w:lineRule="auto"/>
              <w:jc w:val="left"/>
              <w:textAlignment w:val="auto"/>
              <w:rPr>
                <w:rFonts w:cs="Arial"/>
                <w:szCs w:val="22"/>
              </w:rPr>
            </w:pPr>
          </w:p>
          <w:p w14:paraId="1A99197A" w14:textId="658CBAEF" w:rsidR="008E082F" w:rsidRPr="00C3320D" w:rsidRDefault="007D0764" w:rsidP="007D0764">
            <w:pPr>
              <w:numPr>
                <w:ilvl w:val="1"/>
                <w:numId w:val="0"/>
              </w:numPr>
              <w:tabs>
                <w:tab w:val="left" w:pos="577"/>
              </w:tabs>
              <w:overflowPunct/>
              <w:autoSpaceDE/>
              <w:autoSpaceDN/>
              <w:spacing w:before="120" w:after="120" w:line="240" w:lineRule="auto"/>
              <w:jc w:val="left"/>
              <w:textAlignment w:val="auto"/>
              <w:rPr>
                <w:rFonts w:cs="Arial"/>
                <w:i/>
                <w:szCs w:val="22"/>
              </w:rPr>
            </w:pPr>
            <w:r w:rsidRPr="00A237BE">
              <w:rPr>
                <w:rFonts w:cs="Arial"/>
                <w:szCs w:val="22"/>
              </w:rPr>
              <w:t>Changes to the way in which the Services are to be delivered must be brought to the Customer’s attention and agreed prior to any change being implemented.</w:t>
            </w:r>
            <w:r>
              <w:rPr>
                <w:rFonts w:cs="Arial"/>
                <w:i/>
                <w:szCs w:val="22"/>
              </w:rPr>
              <w:t xml:space="preserve"> </w:t>
            </w:r>
          </w:p>
        </w:tc>
      </w:tr>
      <w:tr w:rsidR="00C3320D" w:rsidRPr="00C3320D" w14:paraId="677CDEBB" w14:textId="77777777" w:rsidTr="007D0764">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61FA06EA" w14:textId="6B5B1443" w:rsidR="008E082F" w:rsidRPr="007D0764" w:rsidRDefault="007D0764"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The services will be carried out principally at the suppliers premises:</w:t>
            </w:r>
          </w:p>
          <w:p w14:paraId="39CC212A" w14:textId="77777777" w:rsidR="007D0764" w:rsidRPr="007D0764" w:rsidRDefault="007D0764" w:rsidP="007D0764">
            <w:pPr>
              <w:spacing w:before="120" w:after="120" w:line="240" w:lineRule="auto"/>
              <w:jc w:val="left"/>
              <w:rPr>
                <w:rFonts w:cs="Arial"/>
                <w:szCs w:val="22"/>
              </w:rPr>
            </w:pPr>
            <w:r w:rsidRPr="007D0764">
              <w:rPr>
                <w:rFonts w:cs="Arial"/>
                <w:szCs w:val="22"/>
              </w:rPr>
              <w:t xml:space="preserve">Norton Rose Fulbright LLP </w:t>
            </w:r>
          </w:p>
          <w:p w14:paraId="672107F2" w14:textId="77777777" w:rsidR="007D0764" w:rsidRPr="007D0764" w:rsidRDefault="007D0764" w:rsidP="007D0764">
            <w:pPr>
              <w:spacing w:before="120" w:after="120" w:line="240" w:lineRule="auto"/>
              <w:jc w:val="left"/>
              <w:rPr>
                <w:rFonts w:cs="Arial"/>
                <w:szCs w:val="22"/>
              </w:rPr>
            </w:pPr>
            <w:r w:rsidRPr="007D0764">
              <w:rPr>
                <w:rFonts w:cs="Arial"/>
                <w:szCs w:val="22"/>
              </w:rPr>
              <w:t>3 More London Riverside</w:t>
            </w:r>
          </w:p>
          <w:p w14:paraId="793AB7E3" w14:textId="77777777" w:rsidR="007D0764" w:rsidRPr="007D0764" w:rsidRDefault="007D0764" w:rsidP="007D0764">
            <w:pPr>
              <w:spacing w:before="120" w:after="120" w:line="240" w:lineRule="auto"/>
              <w:jc w:val="left"/>
              <w:rPr>
                <w:rFonts w:cs="Arial"/>
                <w:szCs w:val="22"/>
              </w:rPr>
            </w:pPr>
            <w:r w:rsidRPr="007D0764">
              <w:rPr>
                <w:rFonts w:cs="Arial"/>
                <w:szCs w:val="22"/>
              </w:rPr>
              <w:t>London</w:t>
            </w:r>
          </w:p>
          <w:p w14:paraId="202533DF" w14:textId="5CAD6BA9" w:rsidR="007D0764" w:rsidRPr="007D0764" w:rsidRDefault="007D0764" w:rsidP="007D0764">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SE1 2AQ</w:t>
            </w:r>
          </w:p>
          <w:p w14:paraId="14E875CF" w14:textId="2CF98EBD" w:rsidR="007D0764" w:rsidRPr="007D0764" w:rsidRDefault="007D0764"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However on occasion attendance at meetings at the customer’s address may be required:</w:t>
            </w:r>
          </w:p>
          <w:p w14:paraId="7CE5C318" w14:textId="77777777" w:rsidR="007D0764" w:rsidRPr="007D0764" w:rsidRDefault="007D0764"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Department for Transport</w:t>
            </w:r>
          </w:p>
          <w:p w14:paraId="04081754" w14:textId="77777777" w:rsidR="007D0764" w:rsidRPr="007D0764" w:rsidRDefault="007D0764"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Great Minster House</w:t>
            </w:r>
          </w:p>
          <w:p w14:paraId="7EA7ABCC" w14:textId="77777777" w:rsidR="007D0764" w:rsidRPr="007D0764" w:rsidRDefault="007D0764"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33 Horseferry Road</w:t>
            </w:r>
          </w:p>
          <w:p w14:paraId="424EF24B" w14:textId="77777777" w:rsidR="007D0764" w:rsidRPr="007D0764" w:rsidRDefault="007D0764"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London</w:t>
            </w:r>
          </w:p>
          <w:p w14:paraId="4D08D915" w14:textId="0F039BDF" w:rsidR="008E082F" w:rsidRPr="00C3320D" w:rsidRDefault="007D0764" w:rsidP="007D0764">
            <w:pPr>
              <w:numPr>
                <w:ilvl w:val="1"/>
                <w:numId w:val="0"/>
              </w:numPr>
              <w:tabs>
                <w:tab w:val="left" w:pos="577"/>
              </w:tabs>
              <w:overflowPunct/>
              <w:autoSpaceDE/>
              <w:autoSpaceDN/>
              <w:spacing w:before="120" w:after="120" w:line="240" w:lineRule="auto"/>
              <w:jc w:val="left"/>
              <w:textAlignment w:val="auto"/>
              <w:rPr>
                <w:rFonts w:cs="Arial"/>
                <w:i/>
                <w:szCs w:val="22"/>
              </w:rPr>
            </w:pPr>
            <w:r w:rsidRPr="007D0764">
              <w:rPr>
                <w:rFonts w:cs="Arial"/>
                <w:szCs w:val="22"/>
              </w:rPr>
              <w:t>SW1P 4DR</w:t>
            </w:r>
          </w:p>
        </w:tc>
      </w:tr>
    </w:tbl>
    <w:p w14:paraId="3C799F8C" w14:textId="4B277729"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73"/>
        <w:gridCol w:w="4081"/>
      </w:tblGrid>
      <w:tr w:rsidR="00C3320D" w:rsidRPr="00C3320D" w14:paraId="57650518" w14:textId="77777777" w:rsidTr="007D0764">
        <w:trPr>
          <w:trHeight w:val="274"/>
        </w:trPr>
        <w:tc>
          <w:tcPr>
            <w:tcW w:w="657" w:type="dxa"/>
          </w:tcPr>
          <w:p w14:paraId="6DCD4E37" w14:textId="5C309AFB" w:rsidR="007A2902" w:rsidRPr="00C3320D" w:rsidRDefault="007D076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4173" w:type="dxa"/>
            <w:shd w:val="clear" w:color="auto" w:fill="auto"/>
          </w:tcPr>
          <w:p w14:paraId="7C250DA8" w14:textId="19B1D53C"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Hourl</w:t>
            </w:r>
            <w:r w:rsidR="007D0764">
              <w:rPr>
                <w:rFonts w:eastAsia="STZhongsong" w:cs="Arial"/>
                <w:b/>
                <w:szCs w:val="22"/>
                <w:lang w:eastAsia="zh-CN"/>
              </w:rPr>
              <w:t xml:space="preserve">y Rates, </w:t>
            </w:r>
            <w:r w:rsidRPr="00C3320D">
              <w:rPr>
                <w:rFonts w:eastAsia="STZhongsong" w:cs="Arial"/>
                <w:b/>
                <w:szCs w:val="22"/>
                <w:lang w:eastAsia="zh-CN"/>
              </w:rPr>
              <w:t xml:space="preserve">Daily Rates </w:t>
            </w:r>
            <w:r w:rsidR="007D0764">
              <w:rPr>
                <w:rFonts w:eastAsia="STZhongsong" w:cs="Arial"/>
                <w:b/>
                <w:szCs w:val="22"/>
                <w:lang w:eastAsia="zh-CN"/>
              </w:rPr>
              <w:t xml:space="preserve">and Monthly Rates </w:t>
            </w:r>
          </w:p>
          <w:p w14:paraId="3489E7F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566A0AAD" w:rsidR="007A2902" w:rsidRPr="00C3320D" w:rsidRDefault="007D0764" w:rsidP="00223713">
            <w:pPr>
              <w:pStyle w:val="ListParagraph"/>
              <w:numPr>
                <w:ilvl w:val="1"/>
                <w:numId w:val="0"/>
              </w:numPr>
              <w:overflowPunct/>
              <w:autoSpaceDE/>
              <w:autoSpaceDN/>
              <w:spacing w:before="120" w:after="120" w:line="240" w:lineRule="auto"/>
              <w:jc w:val="left"/>
              <w:textAlignment w:val="auto"/>
              <w:rPr>
                <w:rFonts w:eastAsia="STZhongsong" w:cs="Arial"/>
                <w:szCs w:val="22"/>
                <w:lang w:eastAsia="zh-CN"/>
              </w:rPr>
            </w:pPr>
            <w:r w:rsidRPr="00223713">
              <w:rPr>
                <w:rFonts w:eastAsia="STZhongsong" w:cs="Arial"/>
                <w:szCs w:val="22"/>
                <w:lang w:eastAsia="zh-CN"/>
              </w:rPr>
              <w:t xml:space="preserve">Where any Supplier Personnel have completed eight (8) hours of work on any given day, the daily rate will apply </w:t>
            </w:r>
            <w:r w:rsidRPr="00223713">
              <w:rPr>
                <w:rFonts w:eastAsia="STZhongsong" w:cs="Arial"/>
                <w:szCs w:val="22"/>
                <w:lang w:eastAsia="zh-CN"/>
              </w:rPr>
              <w:lastRenderedPageBreak/>
              <w:t>irrespective of how many further hours of work are completed on that day.</w:t>
            </w:r>
          </w:p>
          <w:p w14:paraId="685B2F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81" w:type="dxa"/>
            <w:shd w:val="clear" w:color="auto" w:fill="auto"/>
          </w:tcPr>
          <w:p w14:paraId="4FB685F2" w14:textId="1F735E26" w:rsidR="007D0764" w:rsidRDefault="007D0764" w:rsidP="00D40F55">
            <w:pPr>
              <w:numPr>
                <w:ilvl w:val="1"/>
                <w:numId w:val="0"/>
              </w:numPr>
              <w:overflowPunct/>
              <w:autoSpaceDE/>
              <w:autoSpaceDN/>
              <w:spacing w:before="120" w:after="120" w:line="240" w:lineRule="auto"/>
              <w:jc w:val="left"/>
              <w:textAlignment w:val="auto"/>
              <w:rPr>
                <w:rFonts w:cs="Arial"/>
                <w:szCs w:val="22"/>
              </w:rPr>
            </w:pPr>
            <w:r w:rsidRPr="007D0764">
              <w:rPr>
                <w:rFonts w:cs="Arial"/>
                <w:szCs w:val="22"/>
              </w:rPr>
              <w:lastRenderedPageBreak/>
              <w:t>Hourly Rates:</w:t>
            </w:r>
          </w:p>
          <w:p w14:paraId="564E1006" w14:textId="2AA53885" w:rsidR="007D0764" w:rsidRPr="007D0764" w:rsidRDefault="00223713"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p w14:paraId="50982B1D" w14:textId="1377B1F7" w:rsidR="007D0764" w:rsidRPr="007D0764" w:rsidRDefault="007D0764" w:rsidP="00D40F55">
            <w:pPr>
              <w:numPr>
                <w:ilvl w:val="1"/>
                <w:numId w:val="0"/>
              </w:numPr>
              <w:overflowPunct/>
              <w:autoSpaceDE/>
              <w:autoSpaceDN/>
              <w:spacing w:before="120" w:after="120" w:line="240" w:lineRule="auto"/>
              <w:jc w:val="left"/>
              <w:textAlignment w:val="auto"/>
              <w:rPr>
                <w:rFonts w:cs="Arial"/>
                <w:szCs w:val="22"/>
              </w:rPr>
            </w:pPr>
            <w:r w:rsidRPr="007D0764">
              <w:rPr>
                <w:rFonts w:cs="Arial"/>
                <w:szCs w:val="22"/>
              </w:rPr>
              <w:t>Daily Rates:</w:t>
            </w:r>
          </w:p>
          <w:p w14:paraId="78BAE0E2" w14:textId="1F7609AE" w:rsidR="007D0764" w:rsidRPr="007D0764" w:rsidRDefault="00223713"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p w14:paraId="195E72C1" w14:textId="2CF9DF0B" w:rsidR="008A299E" w:rsidRPr="008A299E" w:rsidRDefault="008A299E" w:rsidP="00D40F55">
            <w:pPr>
              <w:numPr>
                <w:ilvl w:val="1"/>
                <w:numId w:val="0"/>
              </w:numPr>
              <w:overflowPunct/>
              <w:autoSpaceDE/>
              <w:autoSpaceDN/>
              <w:spacing w:before="120" w:after="120" w:line="240" w:lineRule="auto"/>
              <w:jc w:val="left"/>
              <w:textAlignment w:val="auto"/>
              <w:rPr>
                <w:rFonts w:cs="Arial"/>
                <w:szCs w:val="22"/>
              </w:rPr>
            </w:pPr>
            <w:r w:rsidRPr="008A299E">
              <w:rPr>
                <w:rFonts w:cs="Arial"/>
                <w:szCs w:val="22"/>
              </w:rPr>
              <w:lastRenderedPageBreak/>
              <w:t xml:space="preserve">It should be noted that only one fee earners time is to be used for face to face meetings. </w:t>
            </w:r>
          </w:p>
        </w:tc>
      </w:tr>
      <w:tr w:rsidR="00C3320D" w:rsidRPr="00C3320D" w14:paraId="390CE8EF" w14:textId="77777777" w:rsidTr="00002AFD">
        <w:tc>
          <w:tcPr>
            <w:tcW w:w="657"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2.2</w:t>
            </w:r>
          </w:p>
        </w:tc>
        <w:tc>
          <w:tcPr>
            <w:tcW w:w="4173" w:type="dxa"/>
            <w:shd w:val="clear" w:color="auto" w:fill="auto"/>
          </w:tcPr>
          <w:p w14:paraId="0D665886" w14:textId="7735DE4F" w:rsidR="008E082F" w:rsidRPr="00C3320D" w:rsidRDefault="007D076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Estimate of Charges </w:t>
            </w:r>
          </w:p>
          <w:p w14:paraId="2A5EBEE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81" w:type="dxa"/>
            <w:shd w:val="clear" w:color="auto" w:fill="auto"/>
          </w:tcPr>
          <w:p w14:paraId="136FE234" w14:textId="2B6FE226" w:rsidR="00002AFD" w:rsidRDefault="00002AFD" w:rsidP="00002AFD">
            <w:pPr>
              <w:numPr>
                <w:ilvl w:val="1"/>
                <w:numId w:val="0"/>
              </w:numPr>
              <w:shd w:val="clear" w:color="auto" w:fill="FFFFFF" w:themeFill="background1"/>
              <w:overflowPunct/>
              <w:autoSpaceDE/>
              <w:autoSpaceDN/>
              <w:spacing w:before="120" w:after="120" w:line="240" w:lineRule="auto"/>
              <w:jc w:val="left"/>
              <w:textAlignment w:val="auto"/>
              <w:rPr>
                <w:rFonts w:cs="Arial"/>
                <w:szCs w:val="22"/>
              </w:rPr>
            </w:pPr>
            <w:r w:rsidRPr="00002AFD">
              <w:rPr>
                <w:rFonts w:cs="Arial"/>
                <w:szCs w:val="22"/>
              </w:rPr>
              <w:t>The customer has provided an estimate of charges as £13,000.00 ex VAT</w:t>
            </w:r>
            <w:r>
              <w:rPr>
                <w:rFonts w:cs="Arial"/>
                <w:szCs w:val="22"/>
              </w:rPr>
              <w:t>.</w:t>
            </w:r>
          </w:p>
          <w:p w14:paraId="7E4389FE" w14:textId="77777777" w:rsidR="00002AFD" w:rsidRPr="00002AFD" w:rsidRDefault="00002AFD" w:rsidP="00002AFD">
            <w:pPr>
              <w:numPr>
                <w:ilvl w:val="1"/>
                <w:numId w:val="0"/>
              </w:numPr>
              <w:shd w:val="clear" w:color="auto" w:fill="FFFFFF" w:themeFill="background1"/>
              <w:overflowPunct/>
              <w:autoSpaceDE/>
              <w:autoSpaceDN/>
              <w:spacing w:before="120" w:after="120" w:line="240" w:lineRule="auto"/>
              <w:jc w:val="left"/>
              <w:textAlignment w:val="auto"/>
              <w:rPr>
                <w:rFonts w:cs="Arial"/>
                <w:szCs w:val="22"/>
              </w:rPr>
            </w:pPr>
          </w:p>
          <w:p w14:paraId="6141EC23" w14:textId="25BFA0E4" w:rsidR="008E082F" w:rsidRPr="00C3320D" w:rsidRDefault="00002AFD" w:rsidP="00002AFD">
            <w:pPr>
              <w:numPr>
                <w:ilvl w:val="1"/>
                <w:numId w:val="0"/>
              </w:numPr>
              <w:shd w:val="clear" w:color="auto" w:fill="FFFFFF" w:themeFill="background1"/>
              <w:overflowPunct/>
              <w:autoSpaceDE/>
              <w:autoSpaceDN/>
              <w:spacing w:before="120" w:after="120" w:line="240" w:lineRule="auto"/>
              <w:jc w:val="left"/>
              <w:textAlignment w:val="auto"/>
              <w:rPr>
                <w:rFonts w:cs="Arial"/>
                <w:i/>
                <w:szCs w:val="22"/>
              </w:rPr>
            </w:pPr>
            <w:r w:rsidRPr="00002AFD">
              <w:rPr>
                <w:rFonts w:cs="Arial"/>
                <w:szCs w:val="22"/>
              </w:rPr>
              <w:t xml:space="preserve">This is not a quote or cap however the Supplier is to inform the Customer should spend near the £13,000 </w:t>
            </w:r>
            <w:r w:rsidR="006E01D8">
              <w:rPr>
                <w:rFonts w:cs="Arial"/>
                <w:szCs w:val="22"/>
              </w:rPr>
              <w:t xml:space="preserve">ex VAT </w:t>
            </w:r>
            <w:r w:rsidRPr="00002AFD">
              <w:rPr>
                <w:rFonts w:cs="Arial"/>
                <w:szCs w:val="22"/>
              </w:rPr>
              <w:t xml:space="preserve">estimate. </w:t>
            </w:r>
          </w:p>
        </w:tc>
      </w:tr>
      <w:tr w:rsidR="00C3320D" w:rsidRPr="00C3320D" w14:paraId="2F19B1C1" w14:textId="77777777" w:rsidTr="007D0764">
        <w:tc>
          <w:tcPr>
            <w:tcW w:w="657"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173" w:type="dxa"/>
            <w:shd w:val="clear" w:color="auto" w:fill="auto"/>
          </w:tcPr>
          <w:p w14:paraId="0D801B05" w14:textId="7CA1D7F5" w:rsidR="008E082F" w:rsidRPr="00C3320D" w:rsidRDefault="008E082F" w:rsidP="006C0DCF">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Fixed Pr</w:t>
            </w:r>
            <w:r w:rsidR="006C0DCF">
              <w:rPr>
                <w:rFonts w:eastAsia="STZhongsong" w:cs="Arial"/>
                <w:b/>
                <w:szCs w:val="22"/>
                <w:lang w:eastAsia="zh-CN"/>
              </w:rPr>
              <w:t xml:space="preserve">ice </w:t>
            </w:r>
          </w:p>
        </w:tc>
        <w:tc>
          <w:tcPr>
            <w:tcW w:w="4081" w:type="dxa"/>
            <w:shd w:val="clear" w:color="auto" w:fill="auto"/>
          </w:tcPr>
          <w:p w14:paraId="0F50F027" w14:textId="7CD2A25D" w:rsidR="008E082F" w:rsidRPr="006C0DCF" w:rsidRDefault="006C0DCF" w:rsidP="006C0DCF">
            <w:pPr>
              <w:overflowPunct/>
              <w:autoSpaceDE/>
              <w:autoSpaceDN/>
              <w:spacing w:before="120" w:after="120" w:line="240" w:lineRule="auto"/>
              <w:jc w:val="left"/>
              <w:textAlignment w:val="auto"/>
              <w:rPr>
                <w:rFonts w:cs="Arial"/>
                <w:szCs w:val="22"/>
              </w:rPr>
            </w:pPr>
            <w:r w:rsidRPr="006C0DCF">
              <w:rPr>
                <w:rFonts w:cs="Arial"/>
                <w:szCs w:val="22"/>
              </w:rPr>
              <w:t>Not used</w:t>
            </w:r>
          </w:p>
        </w:tc>
      </w:tr>
      <w:tr w:rsidR="00C3320D" w:rsidRPr="00C3320D" w14:paraId="53D9C72F" w14:textId="77777777" w:rsidTr="00002AFD">
        <w:tc>
          <w:tcPr>
            <w:tcW w:w="657"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173" w:type="dxa"/>
            <w:shd w:val="clear" w:color="auto" w:fill="auto"/>
          </w:tcPr>
          <w:p w14:paraId="4306D6B3" w14:textId="58EB953F" w:rsidR="008E082F" w:rsidRPr="00C3320D" w:rsidRDefault="00002AFD" w:rsidP="00002AFD">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Capped Price </w:t>
            </w:r>
          </w:p>
        </w:tc>
        <w:tc>
          <w:tcPr>
            <w:tcW w:w="4081" w:type="dxa"/>
            <w:shd w:val="clear" w:color="auto" w:fill="auto"/>
          </w:tcPr>
          <w:p w14:paraId="08B6474B" w14:textId="0AEA6AD6" w:rsidR="008E082F" w:rsidRPr="00002AFD" w:rsidRDefault="00002AFD" w:rsidP="00002AFD">
            <w:pPr>
              <w:overflowPunct/>
              <w:autoSpaceDE/>
              <w:autoSpaceDN/>
              <w:spacing w:before="120" w:after="120" w:line="240" w:lineRule="auto"/>
              <w:jc w:val="left"/>
              <w:textAlignment w:val="auto"/>
              <w:rPr>
                <w:rFonts w:cs="Arial"/>
                <w:szCs w:val="22"/>
              </w:rPr>
            </w:pPr>
            <w:r w:rsidRPr="00002AFD">
              <w:rPr>
                <w:rFonts w:cs="Arial"/>
                <w:szCs w:val="22"/>
              </w:rPr>
              <w:t xml:space="preserve">This contract shall not exceed £15,000.00 ex VAT. </w:t>
            </w:r>
          </w:p>
        </w:tc>
      </w:tr>
      <w:tr w:rsidR="00C3320D" w:rsidRPr="00C3320D" w14:paraId="5A92AABB" w14:textId="77777777" w:rsidTr="00002AFD">
        <w:tc>
          <w:tcPr>
            <w:tcW w:w="657"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173" w:type="dxa"/>
            <w:shd w:val="clear" w:color="auto" w:fill="auto"/>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2E5866B6" w14:textId="41B01128"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81" w:type="dxa"/>
            <w:shd w:val="clear" w:color="auto" w:fill="auto"/>
          </w:tcPr>
          <w:p w14:paraId="4429B620" w14:textId="77777777" w:rsidR="00002AFD" w:rsidRPr="00C3320D" w:rsidRDefault="00002AFD" w:rsidP="00002AFD">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Disbursements</w:t>
            </w:r>
          </w:p>
          <w:p w14:paraId="08AC71B4" w14:textId="1A8EF99C" w:rsidR="00C54786" w:rsidRPr="00C3320D" w:rsidRDefault="00002AFD" w:rsidP="00002AFD">
            <w:pPr>
              <w:numPr>
                <w:ilvl w:val="1"/>
                <w:numId w:val="0"/>
              </w:numPr>
              <w:overflowPunct/>
              <w:autoSpaceDE/>
              <w:autoSpaceDN/>
              <w:spacing w:before="120" w:after="120" w:line="240" w:lineRule="auto"/>
              <w:jc w:val="left"/>
              <w:textAlignment w:val="auto"/>
              <w:rPr>
                <w:rFonts w:cs="Arial"/>
                <w:i/>
                <w:szCs w:val="22"/>
              </w:rPr>
            </w:pPr>
            <w:r w:rsidRPr="00C3320D">
              <w:rPr>
                <w:rFonts w:eastAsia="STZhongsong" w:cs="Arial"/>
                <w:szCs w:val="22"/>
                <w:lang w:eastAsia="zh-CN"/>
              </w:rPr>
              <w:t>Disbursements shall only be payable where the Customer has authorised that the Disbursements may be incurred in advance.</w:t>
            </w: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3"/>
        <w:gridCol w:w="4023"/>
      </w:tblGrid>
      <w:tr w:rsidR="00C3320D" w:rsidRPr="00C3320D" w14:paraId="7805A5E1" w14:textId="77777777" w:rsidTr="008A299E">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1521EFBA" w14:textId="17B582D8" w:rsidR="008E082F" w:rsidRPr="008A299E" w:rsidRDefault="00223713"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170FD778" w14:textId="136DC1BF" w:rsidR="006C0DCF" w:rsidRPr="008A299E" w:rsidRDefault="008854BB" w:rsidP="00D40F55">
            <w:pPr>
              <w:keepNext/>
              <w:keepLines/>
              <w:overflowPunct/>
              <w:autoSpaceDE/>
              <w:autoSpaceDN/>
              <w:spacing w:before="120" w:after="120" w:line="240" w:lineRule="auto"/>
              <w:textAlignment w:val="auto"/>
              <w:rPr>
                <w:rFonts w:eastAsia="STZhongsong" w:cs="Arial"/>
                <w:szCs w:val="22"/>
                <w:lang w:eastAsia="zh-CN"/>
              </w:rPr>
            </w:pPr>
            <w:r w:rsidRPr="008A299E">
              <w:rPr>
                <w:rFonts w:eastAsia="STZhongsong" w:cs="Arial"/>
                <w:szCs w:val="22"/>
                <w:lang w:eastAsia="zh-CN"/>
              </w:rPr>
              <w:t>Tel:</w:t>
            </w:r>
            <w:r w:rsidR="00892E4B">
              <w:rPr>
                <w:rFonts w:eastAsia="STZhongsong" w:cs="Arial"/>
                <w:szCs w:val="22"/>
                <w:lang w:eastAsia="zh-CN"/>
              </w:rPr>
              <w:t xml:space="preserve"> </w:t>
            </w:r>
            <w:r w:rsidR="00223713">
              <w:rPr>
                <w:rFonts w:eastAsia="STZhongsong" w:cs="Arial"/>
                <w:szCs w:val="22"/>
                <w:lang w:eastAsia="zh-CN"/>
              </w:rPr>
              <w:t>[REDACTED]</w:t>
            </w:r>
          </w:p>
          <w:p w14:paraId="51F67C26" w14:textId="71EC8C84" w:rsidR="008E082F" w:rsidRPr="008A299E" w:rsidRDefault="006C0DCF" w:rsidP="00223713">
            <w:pPr>
              <w:keepNext/>
              <w:keepLines/>
              <w:overflowPunct/>
              <w:autoSpaceDE/>
              <w:autoSpaceDN/>
              <w:spacing w:before="120" w:after="120" w:line="240" w:lineRule="auto"/>
              <w:textAlignment w:val="auto"/>
              <w:rPr>
                <w:rFonts w:eastAsia="STZhongsong" w:cs="Arial"/>
                <w:caps/>
                <w:szCs w:val="22"/>
                <w:lang w:eastAsia="zh-CN"/>
              </w:rPr>
            </w:pPr>
            <w:r w:rsidRPr="008A299E">
              <w:rPr>
                <w:rFonts w:eastAsia="STZhongsong" w:cs="Arial"/>
                <w:szCs w:val="22"/>
                <w:lang w:eastAsia="zh-CN"/>
              </w:rPr>
              <w:t>Email:</w:t>
            </w:r>
            <w:r w:rsidR="008854BB" w:rsidRPr="008A299E">
              <w:rPr>
                <w:rFonts w:eastAsia="STZhongsong" w:cs="Arial"/>
                <w:szCs w:val="22"/>
                <w:lang w:eastAsia="zh-CN"/>
              </w:rPr>
              <w:t xml:space="preserve"> </w:t>
            </w:r>
            <w:hyperlink r:id="rId9" w:history="1">
              <w:r w:rsidR="00223713">
                <w:rPr>
                  <w:rStyle w:val="Hyperlink"/>
                  <w:rFonts w:eastAsia="STZhongsong" w:cs="Arial"/>
                  <w:szCs w:val="22"/>
                  <w:lang w:eastAsia="zh-CN"/>
                </w:rPr>
                <w:t>[REDACTED]</w:t>
              </w:r>
            </w:hyperlink>
            <w:r w:rsidR="008854BB" w:rsidRPr="008A299E">
              <w:rPr>
                <w:rFonts w:eastAsia="STZhongsong" w:cs="Arial"/>
                <w:szCs w:val="22"/>
                <w:lang w:eastAsia="zh-CN"/>
              </w:rPr>
              <w:t xml:space="preserve"> </w:t>
            </w:r>
          </w:p>
        </w:tc>
      </w:tr>
      <w:tr w:rsidR="00C3320D" w:rsidRPr="00C3320D" w14:paraId="48F22CFB" w14:textId="77777777" w:rsidTr="008A299E">
        <w:tc>
          <w:tcPr>
            <w:tcW w:w="610" w:type="dxa"/>
          </w:tcPr>
          <w:p w14:paraId="0BB98E0B" w14:textId="58189F84"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3864A059" w14:textId="5D882E4D" w:rsidR="008E082F" w:rsidRPr="008A299E" w:rsidRDefault="00223713"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716119FC" w14:textId="630DC2EF" w:rsidR="008B78C3" w:rsidRPr="008A299E" w:rsidRDefault="008B78C3" w:rsidP="00D40F55">
            <w:pPr>
              <w:keepNext/>
              <w:keepLines/>
              <w:overflowPunct/>
              <w:autoSpaceDE/>
              <w:autoSpaceDN/>
              <w:spacing w:before="120" w:after="120" w:line="240" w:lineRule="auto"/>
              <w:textAlignment w:val="auto"/>
              <w:rPr>
                <w:rFonts w:eastAsia="STZhongsong" w:cs="Arial"/>
                <w:szCs w:val="22"/>
                <w:lang w:eastAsia="zh-CN"/>
              </w:rPr>
            </w:pPr>
            <w:r w:rsidRPr="008A299E">
              <w:rPr>
                <w:rFonts w:eastAsia="STZhongsong" w:cs="Arial"/>
                <w:szCs w:val="22"/>
                <w:lang w:eastAsia="zh-CN"/>
              </w:rPr>
              <w:t>Tel:</w:t>
            </w:r>
            <w:r w:rsidR="008854BB" w:rsidRPr="008A299E">
              <w:rPr>
                <w:rFonts w:eastAsia="STZhongsong" w:cs="Arial"/>
                <w:szCs w:val="22"/>
                <w:lang w:eastAsia="zh-CN"/>
              </w:rPr>
              <w:t xml:space="preserve"> </w:t>
            </w:r>
            <w:r w:rsidR="00223713">
              <w:rPr>
                <w:rFonts w:eastAsia="STZhongsong" w:cs="Arial"/>
                <w:szCs w:val="22"/>
                <w:lang w:eastAsia="zh-CN"/>
              </w:rPr>
              <w:t>[REDACTED]</w:t>
            </w:r>
          </w:p>
          <w:p w14:paraId="07685785" w14:textId="6AE92378" w:rsidR="008E082F" w:rsidRPr="008A299E" w:rsidRDefault="008B78C3" w:rsidP="00223713">
            <w:pPr>
              <w:keepNext/>
              <w:keepLines/>
              <w:overflowPunct/>
              <w:autoSpaceDE/>
              <w:autoSpaceDN/>
              <w:spacing w:before="120" w:after="120" w:line="240" w:lineRule="auto"/>
              <w:textAlignment w:val="auto"/>
              <w:rPr>
                <w:rFonts w:eastAsia="STZhongsong" w:cs="Arial"/>
                <w:caps/>
                <w:szCs w:val="22"/>
                <w:lang w:eastAsia="zh-CN"/>
              </w:rPr>
            </w:pPr>
            <w:r w:rsidRPr="008A299E">
              <w:rPr>
                <w:rFonts w:eastAsia="STZhongsong" w:cs="Arial"/>
                <w:szCs w:val="22"/>
                <w:lang w:eastAsia="zh-CN"/>
              </w:rPr>
              <w:t>Email:</w:t>
            </w:r>
            <w:r w:rsidR="008A299E" w:rsidRPr="008A299E">
              <w:rPr>
                <w:rFonts w:eastAsia="STZhongsong" w:cs="Arial"/>
                <w:szCs w:val="22"/>
                <w:lang w:eastAsia="zh-CN"/>
              </w:rPr>
              <w:t xml:space="preserve"> </w:t>
            </w:r>
            <w:hyperlink r:id="rId10" w:history="1">
              <w:r w:rsidR="00223713">
                <w:rPr>
                  <w:rStyle w:val="Hyperlink"/>
                  <w:rFonts w:eastAsia="STZhongsong" w:cs="Arial"/>
                  <w:szCs w:val="22"/>
                  <w:lang w:eastAsia="zh-CN"/>
                </w:rPr>
                <w:t>[REDACTED]</w:t>
              </w:r>
            </w:hyperlink>
            <w:r w:rsidR="00614B7C">
              <w:rPr>
                <w:rFonts w:eastAsia="STZhongsong" w:cs="Arial"/>
                <w:szCs w:val="22"/>
                <w:lang w:eastAsia="zh-CN"/>
              </w:rPr>
              <w:t xml:space="preserve"> </w:t>
            </w:r>
            <w:r w:rsidR="008A299E" w:rsidRPr="008A299E">
              <w:rPr>
                <w:rFonts w:eastAsia="STZhongsong" w:cs="Arial"/>
                <w:szCs w:val="22"/>
                <w:lang w:eastAsia="zh-CN"/>
              </w:rPr>
              <w:t xml:space="preserve"> </w:t>
            </w:r>
          </w:p>
        </w:tc>
      </w:tr>
      <w:tr w:rsidR="00C3320D" w:rsidRPr="00C3320D" w14:paraId="54B5A07E" w14:textId="77777777" w:rsidTr="008A299E">
        <w:tc>
          <w:tcPr>
            <w:tcW w:w="610" w:type="dxa"/>
          </w:tcPr>
          <w:p w14:paraId="0DB484B6" w14:textId="0B891C72"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153E054"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69D1E8C7" w14:textId="12A30A27" w:rsidR="008E082F" w:rsidRPr="00C3320D" w:rsidRDefault="008E082F" w:rsidP="008A299E">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7D3D9E6D" w14:textId="010600DA" w:rsidR="008A299E" w:rsidRDefault="008A299E" w:rsidP="00D40F55">
            <w:pPr>
              <w:keepNext/>
              <w:keepLines/>
              <w:overflowPunct/>
              <w:autoSpaceDE/>
              <w:autoSpaceDN/>
              <w:spacing w:before="120" w:after="120" w:line="240" w:lineRule="auto"/>
              <w:textAlignment w:val="auto"/>
              <w:rPr>
                <w:rFonts w:eastAsia="STZhongsong" w:cs="Arial"/>
                <w:szCs w:val="22"/>
                <w:lang w:eastAsia="zh-CN"/>
              </w:rPr>
            </w:pPr>
            <w:r w:rsidRPr="00D20F0C">
              <w:rPr>
                <w:rFonts w:eastAsia="STZhongsong" w:cs="Arial"/>
                <w:szCs w:val="22"/>
                <w:lang w:eastAsia="zh-CN"/>
              </w:rPr>
              <w:t>The customer has not identified any key personnel that are required to carry out specific Ordered Panel Services.</w:t>
            </w:r>
          </w:p>
          <w:p w14:paraId="5E5B5D65" w14:textId="77777777" w:rsidR="008A299E" w:rsidRDefault="008A299E" w:rsidP="00D40F55">
            <w:pPr>
              <w:keepNext/>
              <w:keepLines/>
              <w:overflowPunct/>
              <w:autoSpaceDE/>
              <w:autoSpaceDN/>
              <w:spacing w:before="120" w:after="120" w:line="240" w:lineRule="auto"/>
              <w:textAlignment w:val="auto"/>
              <w:rPr>
                <w:rFonts w:eastAsia="STZhongsong" w:cs="Arial"/>
                <w:szCs w:val="22"/>
                <w:lang w:eastAsia="zh-CN"/>
              </w:rPr>
            </w:pPr>
          </w:p>
          <w:p w14:paraId="721AE05A" w14:textId="2C134C14" w:rsidR="008A299E" w:rsidRDefault="008A299E" w:rsidP="00D40F55">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 xml:space="preserve">It has been requested by the customer that the majority of the work is carried out by Legal Director or Senior Associate fee earners, with Partner input being kept to a minimum and only where absolutely necessary. </w:t>
            </w:r>
          </w:p>
          <w:p w14:paraId="2126486F" w14:textId="77777777" w:rsidR="008E082F" w:rsidRPr="00C3320D" w:rsidRDefault="008E082F" w:rsidP="008A299E">
            <w:pPr>
              <w:keepNext/>
              <w:keepLines/>
              <w:overflowPunct/>
              <w:autoSpaceDE/>
              <w:autoSpaceDN/>
              <w:spacing w:before="120" w:after="120" w:line="240" w:lineRule="auto"/>
              <w:textAlignment w:val="auto"/>
              <w:rPr>
                <w:rFonts w:eastAsia="STZhongsong" w:cs="Arial"/>
                <w:i/>
                <w:szCs w:val="22"/>
                <w:lang w:eastAsia="zh-CN"/>
              </w:rPr>
            </w:pPr>
          </w:p>
        </w:tc>
      </w:tr>
      <w:tr w:rsidR="00C3320D" w:rsidRPr="00C3320D" w14:paraId="110CF97A" w14:textId="77777777" w:rsidTr="008A299E">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6D723386" w14:textId="77777777" w:rsidR="008A299E" w:rsidRPr="00636DDC" w:rsidRDefault="008A299E" w:rsidP="008A299E">
            <w:pPr>
              <w:keepNext/>
              <w:keepLines/>
              <w:overflowPunct/>
              <w:autoSpaceDE/>
              <w:autoSpaceDN/>
              <w:spacing w:before="120" w:after="120" w:line="240" w:lineRule="auto"/>
              <w:textAlignment w:val="auto"/>
              <w:rPr>
                <w:rFonts w:eastAsia="STZhongsong" w:cs="Arial"/>
                <w:szCs w:val="22"/>
                <w:lang w:eastAsia="zh-CN"/>
              </w:rPr>
            </w:pPr>
            <w:r w:rsidRPr="00636DDC">
              <w:rPr>
                <w:rFonts w:eastAsia="STZhongsong" w:cs="Arial"/>
                <w:szCs w:val="22"/>
                <w:lang w:eastAsia="zh-CN"/>
              </w:rPr>
              <w:t>The below contact details have been provided for the purposes of this contract</w:t>
            </w:r>
            <w:r>
              <w:rPr>
                <w:rFonts w:eastAsia="STZhongsong" w:cs="Arial"/>
                <w:szCs w:val="22"/>
                <w:lang w:eastAsia="zh-CN"/>
              </w:rPr>
              <w:t xml:space="preserve">, </w:t>
            </w:r>
            <w:r w:rsidRPr="00636DDC">
              <w:rPr>
                <w:rFonts w:eastAsia="STZhongsong" w:cs="Arial"/>
                <w:szCs w:val="22"/>
                <w:lang w:eastAsia="zh-CN"/>
              </w:rPr>
              <w:t>for serving notices under the Legal Services Contract Clause 23 (Notices).</w:t>
            </w:r>
          </w:p>
          <w:p w14:paraId="512F86D4" w14:textId="77777777" w:rsidR="008A299E" w:rsidRPr="00636DDC" w:rsidRDefault="008A299E" w:rsidP="008A299E">
            <w:pPr>
              <w:keepNext/>
              <w:keepLines/>
              <w:overflowPunct/>
              <w:autoSpaceDE/>
              <w:autoSpaceDN/>
              <w:spacing w:before="120" w:after="120" w:line="240" w:lineRule="auto"/>
              <w:textAlignment w:val="auto"/>
              <w:rPr>
                <w:rFonts w:eastAsia="STZhongsong" w:cs="Arial"/>
                <w:szCs w:val="22"/>
                <w:lang w:eastAsia="zh-CN"/>
              </w:rPr>
            </w:pPr>
          </w:p>
          <w:p w14:paraId="27544344" w14:textId="3E31A914" w:rsidR="008A299E" w:rsidRPr="00636DDC" w:rsidRDefault="008A299E" w:rsidP="008A299E">
            <w:pPr>
              <w:keepNext/>
              <w:keepLines/>
              <w:overflowPunct/>
              <w:autoSpaceDE/>
              <w:autoSpaceDN/>
              <w:spacing w:before="120" w:after="120" w:line="240" w:lineRule="auto"/>
              <w:textAlignment w:val="auto"/>
              <w:rPr>
                <w:rFonts w:eastAsia="STZhongsong" w:cs="Arial"/>
                <w:szCs w:val="22"/>
                <w:lang w:eastAsia="zh-CN"/>
              </w:rPr>
            </w:pPr>
            <w:r w:rsidRPr="00636DDC">
              <w:rPr>
                <w:rFonts w:eastAsia="STZhongsong" w:cs="Arial"/>
                <w:szCs w:val="22"/>
                <w:lang w:eastAsia="zh-CN"/>
              </w:rPr>
              <w:t xml:space="preserve">Customer: </w:t>
            </w:r>
            <w:r w:rsidR="00223713">
              <w:rPr>
                <w:rFonts w:eastAsia="STZhongsong" w:cs="Arial"/>
                <w:szCs w:val="22"/>
                <w:lang w:eastAsia="zh-CN"/>
              </w:rPr>
              <w:t>[REDACTED]</w:t>
            </w:r>
            <w:r>
              <w:rPr>
                <w:rFonts w:eastAsia="STZhongsong" w:cs="Arial"/>
                <w:szCs w:val="22"/>
                <w:lang w:eastAsia="zh-CN"/>
              </w:rPr>
              <w:t xml:space="preserve"> </w:t>
            </w:r>
          </w:p>
          <w:p w14:paraId="66A54FC8" w14:textId="77777777" w:rsidR="008A299E" w:rsidRPr="00636DDC" w:rsidRDefault="008A299E" w:rsidP="008A299E">
            <w:pPr>
              <w:keepNext/>
              <w:keepLines/>
              <w:overflowPunct/>
              <w:autoSpaceDE/>
              <w:autoSpaceDN/>
              <w:spacing w:before="120" w:after="120" w:line="240" w:lineRule="auto"/>
              <w:textAlignment w:val="auto"/>
              <w:rPr>
                <w:rFonts w:eastAsia="STZhongsong" w:cs="Arial"/>
                <w:szCs w:val="22"/>
                <w:lang w:eastAsia="zh-CN"/>
              </w:rPr>
            </w:pPr>
            <w:r w:rsidRPr="00636DDC">
              <w:rPr>
                <w:rFonts w:eastAsia="STZhongsong" w:cs="Arial"/>
                <w:szCs w:val="22"/>
                <w:lang w:eastAsia="zh-CN"/>
              </w:rPr>
              <w:t xml:space="preserve">Address: </w:t>
            </w:r>
            <w:r w:rsidRPr="00636DDC">
              <w:rPr>
                <w:rFonts w:cs="Arial"/>
                <w:szCs w:val="22"/>
              </w:rPr>
              <w:t>Great Minster House, 33 Horseferry Road, London, SW1P 4DR.</w:t>
            </w:r>
          </w:p>
          <w:p w14:paraId="6EF2A1D1" w14:textId="208E098B" w:rsidR="008A299E" w:rsidRDefault="008A299E" w:rsidP="008A299E">
            <w:pPr>
              <w:keepNext/>
              <w:keepLines/>
              <w:overflowPunct/>
              <w:autoSpaceDE/>
              <w:autoSpaceDN/>
              <w:spacing w:before="120" w:after="120" w:line="240" w:lineRule="auto"/>
              <w:textAlignment w:val="auto"/>
              <w:rPr>
                <w:rFonts w:eastAsia="STZhongsong" w:cs="Arial"/>
                <w:szCs w:val="22"/>
                <w:lang w:eastAsia="zh-CN"/>
              </w:rPr>
            </w:pPr>
            <w:r w:rsidRPr="00636DDC">
              <w:rPr>
                <w:rFonts w:eastAsia="STZhongsong" w:cs="Arial"/>
                <w:szCs w:val="22"/>
                <w:lang w:eastAsia="zh-CN"/>
              </w:rPr>
              <w:t xml:space="preserve">Email: </w:t>
            </w:r>
            <w:r w:rsidR="00223713">
              <w:t>[REDACTED]</w:t>
            </w:r>
            <w:r w:rsidRPr="00636DDC">
              <w:rPr>
                <w:rFonts w:eastAsia="STZhongsong" w:cs="Arial"/>
                <w:szCs w:val="22"/>
                <w:lang w:eastAsia="zh-CN"/>
              </w:rPr>
              <w:t xml:space="preserve"> </w:t>
            </w:r>
          </w:p>
          <w:p w14:paraId="6D36B9EC" w14:textId="77777777" w:rsidR="008A299E" w:rsidRDefault="008A299E" w:rsidP="008A299E">
            <w:pPr>
              <w:keepNext/>
              <w:keepLines/>
              <w:overflowPunct/>
              <w:autoSpaceDE/>
              <w:autoSpaceDN/>
              <w:spacing w:before="120" w:after="120" w:line="240" w:lineRule="auto"/>
              <w:textAlignment w:val="auto"/>
              <w:rPr>
                <w:rFonts w:eastAsia="STZhongsong" w:cs="Arial"/>
                <w:szCs w:val="22"/>
                <w:lang w:eastAsia="zh-CN"/>
              </w:rPr>
            </w:pPr>
          </w:p>
          <w:p w14:paraId="67877B42" w14:textId="2892F0B1" w:rsidR="008A299E" w:rsidRDefault="008A299E" w:rsidP="008A299E">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Supplier: </w:t>
            </w:r>
            <w:r w:rsidR="00223713">
              <w:rPr>
                <w:rFonts w:eastAsia="STZhongsong" w:cs="Arial"/>
                <w:szCs w:val="22"/>
                <w:lang w:eastAsia="zh-CN"/>
              </w:rPr>
              <w:t>[REDACTED]</w:t>
            </w:r>
          </w:p>
          <w:p w14:paraId="6E82B767" w14:textId="77777777" w:rsidR="008A299E" w:rsidRPr="005C714F" w:rsidRDefault="008A299E" w:rsidP="008A299E">
            <w:pPr>
              <w:spacing w:before="120" w:after="120" w:line="240" w:lineRule="auto"/>
              <w:jc w:val="left"/>
              <w:rPr>
                <w:rFonts w:cs="Arial"/>
                <w:szCs w:val="22"/>
              </w:rPr>
            </w:pPr>
            <w:r>
              <w:rPr>
                <w:rFonts w:eastAsia="STZhongsong" w:cs="Arial"/>
                <w:szCs w:val="22"/>
                <w:lang w:eastAsia="zh-CN"/>
              </w:rPr>
              <w:t xml:space="preserve">Address: </w:t>
            </w:r>
            <w:r w:rsidRPr="005C714F">
              <w:rPr>
                <w:rFonts w:cs="Arial"/>
                <w:szCs w:val="22"/>
              </w:rPr>
              <w:t xml:space="preserve">Norton Rose Fulbright LLP </w:t>
            </w:r>
          </w:p>
          <w:p w14:paraId="2850A780" w14:textId="77777777" w:rsidR="008A299E" w:rsidRDefault="008A299E" w:rsidP="008A299E">
            <w:pPr>
              <w:spacing w:before="120" w:after="120" w:line="240" w:lineRule="auto"/>
              <w:jc w:val="left"/>
              <w:rPr>
                <w:rFonts w:cs="Arial"/>
                <w:szCs w:val="22"/>
              </w:rPr>
            </w:pPr>
            <w:r w:rsidRPr="005C714F">
              <w:rPr>
                <w:rFonts w:cs="Arial"/>
                <w:szCs w:val="22"/>
              </w:rPr>
              <w:t>3 More London Riverside</w:t>
            </w:r>
            <w:r>
              <w:rPr>
                <w:rFonts w:cs="Arial"/>
                <w:szCs w:val="22"/>
              </w:rPr>
              <w:t xml:space="preserve">, </w:t>
            </w:r>
            <w:r w:rsidRPr="005C714F">
              <w:rPr>
                <w:rFonts w:cs="Arial"/>
                <w:szCs w:val="22"/>
              </w:rPr>
              <w:t>London</w:t>
            </w:r>
            <w:r>
              <w:rPr>
                <w:rFonts w:cs="Arial"/>
                <w:szCs w:val="22"/>
              </w:rPr>
              <w:t xml:space="preserve">, </w:t>
            </w:r>
            <w:r w:rsidRPr="005C714F">
              <w:rPr>
                <w:rFonts w:cs="Arial"/>
                <w:szCs w:val="22"/>
              </w:rPr>
              <w:t>SE1 2AQ</w:t>
            </w:r>
            <w:r w:rsidRPr="00E74F40">
              <w:rPr>
                <w:rFonts w:cs="Arial"/>
                <w:szCs w:val="22"/>
              </w:rPr>
              <w:t xml:space="preserve"> </w:t>
            </w:r>
          </w:p>
          <w:p w14:paraId="232301E8" w14:textId="44402C93" w:rsidR="008E082F" w:rsidRPr="00C3320D" w:rsidRDefault="008A299E" w:rsidP="00223713">
            <w:pPr>
              <w:spacing w:before="120" w:after="120" w:line="240" w:lineRule="auto"/>
              <w:jc w:val="left"/>
              <w:rPr>
                <w:rFonts w:eastAsia="STZhongsong" w:cs="Arial"/>
                <w:i/>
                <w:szCs w:val="22"/>
                <w:lang w:eastAsia="zh-CN"/>
              </w:rPr>
            </w:pPr>
            <w:r w:rsidRPr="00636DDC">
              <w:rPr>
                <w:rFonts w:cs="Arial"/>
                <w:szCs w:val="22"/>
              </w:rPr>
              <w:t xml:space="preserve">Email: </w:t>
            </w:r>
            <w:r w:rsidR="00223713">
              <w:t>[REDACTED]</w:t>
            </w:r>
            <w:hyperlink r:id="rId11" w:history="1"/>
          </w:p>
        </w:tc>
      </w:tr>
      <w:tr w:rsidR="00C3320D" w:rsidRPr="00C3320D" w14:paraId="0E8449E4" w14:textId="77777777" w:rsidTr="008A299E">
        <w:tc>
          <w:tcPr>
            <w:tcW w:w="610"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759C76BE" w14:textId="361210C5" w:rsidR="008E082F" w:rsidRPr="00C3320D" w:rsidRDefault="00223713" w:rsidP="008A299E">
            <w:pPr>
              <w:spacing w:before="120" w:after="120" w:line="240" w:lineRule="auto"/>
              <w:jc w:val="left"/>
              <w:rPr>
                <w:rFonts w:eastAsia="STZhongsong" w:cs="Arial"/>
                <w:b/>
                <w:caps/>
                <w:szCs w:val="22"/>
                <w:lang w:eastAsia="zh-CN"/>
              </w:rPr>
            </w:pPr>
            <w:r>
              <w:rPr>
                <w:rFonts w:eastAsia="STZhongsong" w:cs="Arial"/>
                <w:szCs w:val="22"/>
                <w:lang w:eastAsia="zh-CN"/>
              </w:rPr>
              <w:t>[REDACTED]</w:t>
            </w:r>
          </w:p>
        </w:tc>
      </w:tr>
      <w:tr w:rsidR="00C3320D" w:rsidRPr="00C3320D" w14:paraId="30E47F98" w14:textId="77777777" w:rsidTr="008A299E">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152E6BA6" w14:textId="73CF90DA" w:rsidR="008E082F" w:rsidRPr="008A299E" w:rsidRDefault="008A299E" w:rsidP="008A299E">
            <w:pPr>
              <w:keepNext/>
              <w:keepLines/>
              <w:overflowPunct/>
              <w:autoSpaceDE/>
              <w:autoSpaceDN/>
              <w:spacing w:before="120" w:after="120" w:line="240" w:lineRule="auto"/>
              <w:textAlignment w:val="auto"/>
              <w:rPr>
                <w:rFonts w:eastAsia="STZhongsong" w:cs="Arial"/>
                <w:b/>
                <w:caps/>
                <w:szCs w:val="22"/>
                <w:lang w:eastAsia="zh-CN"/>
              </w:rPr>
            </w:pPr>
            <w:r w:rsidRPr="008A299E">
              <w:rPr>
                <w:rFonts w:eastAsia="STZhongsong" w:cs="Arial"/>
                <w:szCs w:val="22"/>
                <w:lang w:eastAsia="zh-CN"/>
              </w:rPr>
              <w:t>To be confirmed between the customer and supplier.</w:t>
            </w:r>
          </w:p>
        </w:tc>
      </w:tr>
      <w:tr w:rsidR="00C3320D" w:rsidRPr="00C3320D" w14:paraId="5F745813" w14:textId="77777777" w:rsidTr="008A299E">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3A64C366" w:rsidR="008E082F" w:rsidRPr="00C3320D" w:rsidRDefault="008A299E" w:rsidP="00D40F55">
            <w:pPr>
              <w:keepNext/>
              <w:keepLines/>
              <w:overflowPunct/>
              <w:autoSpaceDE/>
              <w:autoSpaceDN/>
              <w:spacing w:before="120" w:after="120" w:line="240" w:lineRule="auto"/>
              <w:textAlignment w:val="auto"/>
              <w:rPr>
                <w:rFonts w:eastAsia="STZhongsong" w:cs="Arial"/>
                <w:i/>
                <w:szCs w:val="22"/>
                <w:lang w:eastAsia="zh-CN"/>
              </w:rPr>
            </w:pPr>
            <w:r w:rsidRPr="00E74F40">
              <w:rPr>
                <w:rFonts w:eastAsia="STZhongsong" w:cs="Arial"/>
                <w:szCs w:val="22"/>
                <w:lang w:eastAsia="zh-CN"/>
              </w:rPr>
              <w:t>Monthly timesheets will need to be supplied for approval by the Department before an invoice is submitted.  This must set out a detailed elemental breakdown of work completed and the associated costs. Once the Department has approved these timesheets, an invoice can be raised and submitted.  The Department will undertake its review of the timesheets within 5 working days of receipt.</w:t>
            </w:r>
          </w:p>
        </w:tc>
      </w:tr>
      <w:tr w:rsidR="00C3320D" w:rsidRPr="00C3320D" w14:paraId="5ABDD40A" w14:textId="77777777" w:rsidTr="008A299E">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481EA572" w14:textId="1B8B30C3" w:rsidR="008E082F" w:rsidRPr="00C3320D" w:rsidRDefault="008A299E" w:rsidP="00D40F55">
            <w:pPr>
              <w:keepNext/>
              <w:keepLines/>
              <w:overflowPunct/>
              <w:autoSpaceDE/>
              <w:autoSpaceDN/>
              <w:spacing w:before="120" w:after="120" w:line="240" w:lineRule="auto"/>
              <w:textAlignment w:val="auto"/>
              <w:rPr>
                <w:rFonts w:eastAsia="STZhongsong" w:cs="Arial"/>
                <w:i/>
                <w:szCs w:val="22"/>
                <w:lang w:eastAsia="zh-CN"/>
              </w:rPr>
            </w:pPr>
            <w:r w:rsidRPr="00D035F2">
              <w:rPr>
                <w:rFonts w:eastAsia="STZhongsong" w:cs="Arial"/>
                <w:szCs w:val="22"/>
                <w:lang w:eastAsia="zh-CN"/>
              </w:rPr>
              <w:t>No sub-contractors have been identified for this contract.</w:t>
            </w:r>
          </w:p>
        </w:tc>
      </w:tr>
      <w:tr w:rsidR="00C3320D" w:rsidRPr="00C3320D" w14:paraId="22C9699F" w14:textId="77777777" w:rsidTr="008A299E">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449E1208" w:rsidR="008E082F" w:rsidRPr="00C3320D" w:rsidRDefault="008A299E" w:rsidP="00D40F55">
            <w:pPr>
              <w:keepNext/>
              <w:keepLines/>
              <w:overflowPunct/>
              <w:autoSpaceDE/>
              <w:autoSpaceDN/>
              <w:spacing w:before="120" w:after="120" w:line="240" w:lineRule="auto"/>
              <w:textAlignment w:val="auto"/>
              <w:rPr>
                <w:rFonts w:eastAsia="STZhongsong" w:cs="Arial"/>
                <w:i/>
                <w:szCs w:val="22"/>
                <w:lang w:eastAsia="zh-CN"/>
              </w:rPr>
            </w:pPr>
            <w:r w:rsidRPr="00D035F2">
              <w:rPr>
                <w:rFonts w:eastAsia="STZhongsong" w:cs="Arial"/>
                <w:szCs w:val="22"/>
                <w:lang w:eastAsia="zh-CN"/>
              </w:rPr>
              <w:t>DfT requires the external legal provider to provide a sufficient level of resource throughout the duration of the engagement in order to consistently deliver a quality service. In particular, resourcing for peak periods and holiday cover should be planned and agreed in advance with DfT.</w:t>
            </w:r>
          </w:p>
        </w:tc>
      </w:tr>
      <w:tr w:rsidR="00C3320D" w:rsidRPr="00C3320D" w14:paraId="31DD9B40" w14:textId="77777777" w:rsidTr="008A299E">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3.10</w:t>
            </w:r>
          </w:p>
        </w:tc>
        <w:tc>
          <w:tcPr>
            <w:tcW w:w="4363" w:type="dxa"/>
            <w:shd w:val="clear" w:color="auto" w:fill="auto"/>
          </w:tcPr>
          <w:p w14:paraId="223C8746" w14:textId="007E016E" w:rsidR="008A299E" w:rsidRPr="008A299E" w:rsidRDefault="008A299E" w:rsidP="008A299E">
            <w:pPr>
              <w:numPr>
                <w:ilvl w:val="1"/>
                <w:numId w:val="0"/>
              </w:numPr>
              <w:spacing w:before="120" w:after="120" w:line="240" w:lineRule="auto"/>
              <w:rPr>
                <w:rFonts w:eastAsia="STZhongsong" w:cs="Arial"/>
                <w:b/>
                <w:szCs w:val="22"/>
                <w:lang w:eastAsia="zh-CN"/>
              </w:rPr>
            </w:pPr>
            <w:r>
              <w:rPr>
                <w:rFonts w:eastAsia="STZhongsong" w:cs="Arial"/>
                <w:b/>
                <w:szCs w:val="22"/>
                <w:lang w:eastAsia="zh-CN"/>
              </w:rPr>
              <w:t>Exit Management</w:t>
            </w:r>
          </w:p>
          <w:p w14:paraId="08AB7909" w14:textId="6C35969D"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164" w:type="dxa"/>
            <w:shd w:val="clear" w:color="auto" w:fill="auto"/>
          </w:tcPr>
          <w:p w14:paraId="354EFA1B" w14:textId="503EE32A" w:rsidR="00021D24" w:rsidRPr="00C3320D" w:rsidRDefault="008A299E" w:rsidP="00D40F55">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In Contract</w:t>
            </w:r>
            <w:r w:rsidRPr="00D035F2">
              <w:rPr>
                <w:rFonts w:eastAsia="STZhongsong" w:cs="Arial"/>
                <w:szCs w:val="22"/>
                <w:lang w:eastAsia="zh-CN"/>
              </w:rPr>
              <w:t xml:space="preserve"> Schedule 2 (Exit Management)</w:t>
            </w:r>
          </w:p>
        </w:tc>
      </w:tr>
      <w:tr w:rsidR="00C3320D" w:rsidRPr="00C3320D" w14:paraId="23EBD425" w14:textId="77777777" w:rsidTr="008A299E">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2F9B47BB" w:rsidR="00482950" w:rsidRPr="00C3320D" w:rsidRDefault="00482950" w:rsidP="00D40F55">
            <w:pPr>
              <w:numPr>
                <w:ilvl w:val="1"/>
                <w:numId w:val="0"/>
              </w:numPr>
              <w:spacing w:before="120" w:after="120" w:line="240" w:lineRule="auto"/>
              <w:rPr>
                <w:rFonts w:eastAsia="STZhongsong" w:cs="Arial"/>
                <w:szCs w:val="22"/>
                <w:lang w:eastAsia="zh-CN"/>
              </w:rPr>
            </w:pPr>
          </w:p>
        </w:tc>
        <w:tc>
          <w:tcPr>
            <w:tcW w:w="4164" w:type="dxa"/>
            <w:shd w:val="clear" w:color="auto" w:fill="auto"/>
          </w:tcPr>
          <w:p w14:paraId="12DC2E60" w14:textId="04B5DF29" w:rsidR="005B6A9E" w:rsidRPr="00C3320D" w:rsidRDefault="008A299E" w:rsidP="00D40F55">
            <w:pPr>
              <w:keepNext/>
              <w:keepLines/>
              <w:overflowPunct/>
              <w:autoSpaceDE/>
              <w:autoSpaceDN/>
              <w:spacing w:before="120" w:after="120" w:line="240" w:lineRule="auto"/>
              <w:textAlignment w:val="auto"/>
              <w:rPr>
                <w:rFonts w:eastAsia="STZhongsong" w:cs="Arial"/>
                <w:i/>
                <w:szCs w:val="22"/>
                <w:lang w:eastAsia="zh-CN"/>
              </w:rPr>
            </w:pPr>
            <w:r w:rsidRPr="00C3320D">
              <w:rPr>
                <w:rFonts w:eastAsia="STZhongsong" w:cs="Arial"/>
                <w:szCs w:val="22"/>
                <w:lang w:eastAsia="zh-CN"/>
              </w:rPr>
              <w:t>In Contract Schedule 4 (Transparency Reports)</w:t>
            </w:r>
          </w:p>
        </w:tc>
      </w:tr>
      <w:tr w:rsidR="00C3320D" w:rsidRPr="00C3320D" w14:paraId="25B5F6DE" w14:textId="77777777" w:rsidTr="00892E4B">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71716A98" w14:textId="0775DD9A" w:rsidR="00144AFA" w:rsidRPr="00C3320D" w:rsidRDefault="00144AFA" w:rsidP="00892E4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00892E4B">
              <w:rPr>
                <w:rFonts w:cs="Arial"/>
                <w:b/>
                <w:szCs w:val="22"/>
              </w:rPr>
              <w:t>)</w:t>
            </w:r>
          </w:p>
        </w:tc>
        <w:tc>
          <w:tcPr>
            <w:tcW w:w="4164" w:type="dxa"/>
            <w:shd w:val="clear" w:color="auto" w:fill="auto"/>
          </w:tcPr>
          <w:p w14:paraId="27132D1A" w14:textId="4AB7C7B9" w:rsidR="00144AFA" w:rsidRPr="00892E4B" w:rsidRDefault="00892E4B" w:rsidP="00D40F55">
            <w:pPr>
              <w:keepNext/>
              <w:keepLines/>
              <w:overflowPunct/>
              <w:autoSpaceDE/>
              <w:autoSpaceDN/>
              <w:spacing w:before="120" w:after="120" w:line="240" w:lineRule="auto"/>
              <w:textAlignment w:val="auto"/>
              <w:rPr>
                <w:rFonts w:eastAsia="STZhongsong" w:cs="Arial"/>
                <w:szCs w:val="22"/>
                <w:lang w:eastAsia="zh-CN"/>
              </w:rPr>
            </w:pPr>
            <w:r w:rsidRPr="00892E4B">
              <w:rPr>
                <w:rFonts w:cs="Arial"/>
                <w:szCs w:val="22"/>
              </w:rPr>
              <w:t>Not required</w:t>
            </w:r>
          </w:p>
        </w:tc>
      </w:tr>
    </w:tbl>
    <w:p w14:paraId="50CC73DF" w14:textId="1A4DC4AE" w:rsidR="008E082F" w:rsidRPr="00C3320D" w:rsidRDefault="008E082F" w:rsidP="00D40F55">
      <w:pPr>
        <w:spacing w:before="120" w:after="120" w:line="240" w:lineRule="auto"/>
        <w:rPr>
          <w:rFonts w:cs="Arial"/>
          <w:i/>
          <w:szCs w:val="22"/>
        </w:rPr>
      </w:pP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7"/>
        <w:gridCol w:w="4080"/>
      </w:tblGrid>
      <w:tr w:rsidR="00C3320D" w:rsidRPr="00C3320D" w14:paraId="20964881" w14:textId="77777777" w:rsidTr="00892E4B">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67"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80" w:type="dxa"/>
            <w:shd w:val="clear" w:color="auto" w:fill="auto"/>
          </w:tcPr>
          <w:p w14:paraId="338F6EB1" w14:textId="26842730" w:rsidR="008E082F" w:rsidRPr="00C3320D" w:rsidRDefault="00892E4B"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szCs w:val="22"/>
                <w:lang w:eastAsia="zh-CN"/>
              </w:rPr>
              <w:t>In Contract</w:t>
            </w:r>
            <w:r w:rsidRPr="00D035F2">
              <w:rPr>
                <w:rFonts w:eastAsia="STZhongsong" w:cs="Arial"/>
                <w:szCs w:val="22"/>
                <w:lang w:eastAsia="zh-CN"/>
              </w:rPr>
              <w:t xml:space="preserve"> Schedule </w:t>
            </w:r>
            <w:r>
              <w:rPr>
                <w:rFonts w:eastAsia="STZhongsong" w:cs="Arial"/>
                <w:szCs w:val="22"/>
                <w:lang w:eastAsia="zh-CN"/>
              </w:rPr>
              <w:t>7</w:t>
            </w:r>
            <w:r w:rsidRPr="00D035F2">
              <w:rPr>
                <w:rFonts w:eastAsia="STZhongsong" w:cs="Arial"/>
                <w:szCs w:val="22"/>
                <w:lang w:eastAsia="zh-CN"/>
              </w:rPr>
              <w:t xml:space="preserve"> (</w:t>
            </w:r>
            <w:r>
              <w:rPr>
                <w:rFonts w:eastAsia="STZhongsong" w:cs="Arial"/>
                <w:szCs w:val="22"/>
                <w:lang w:eastAsia="zh-CN"/>
              </w:rPr>
              <w:t>Liability and Insurance</w:t>
            </w:r>
            <w:r w:rsidRPr="00D035F2">
              <w:rPr>
                <w:rFonts w:eastAsia="STZhongsong" w:cs="Arial"/>
                <w:szCs w:val="22"/>
                <w:lang w:eastAsia="zh-CN"/>
              </w:rPr>
              <w:t>)</w:t>
            </w:r>
            <w:r>
              <w:rPr>
                <w:rFonts w:eastAsia="STZhongsong" w:cs="Arial"/>
                <w:szCs w:val="22"/>
                <w:lang w:eastAsia="zh-CN"/>
              </w:rPr>
              <w:t>.</w:t>
            </w:r>
            <w:r w:rsidRPr="00D035F2">
              <w:rPr>
                <w:rFonts w:cs="Arial"/>
                <w:szCs w:val="22"/>
              </w:rPr>
              <w:t xml:space="preserve"> </w:t>
            </w:r>
          </w:p>
        </w:tc>
      </w:tr>
      <w:tr w:rsidR="00892E4B" w:rsidRPr="00C3320D" w14:paraId="37E00115" w14:textId="77777777" w:rsidTr="00892E4B">
        <w:tc>
          <w:tcPr>
            <w:tcW w:w="564" w:type="dxa"/>
          </w:tcPr>
          <w:p w14:paraId="40684C4A" w14:textId="77777777" w:rsidR="00892E4B" w:rsidRPr="00C3320D" w:rsidRDefault="00892E4B" w:rsidP="00892E4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67" w:type="dxa"/>
            <w:shd w:val="clear" w:color="auto" w:fill="auto"/>
          </w:tcPr>
          <w:p w14:paraId="7C437B09" w14:textId="77777777" w:rsidR="00892E4B" w:rsidRPr="00C3320D" w:rsidRDefault="00892E4B" w:rsidP="00892E4B">
            <w:pPr>
              <w:keepNext/>
              <w:keepLines/>
              <w:overflowPunct/>
              <w:autoSpaceDE/>
              <w:autoSpaceDN/>
              <w:spacing w:before="120" w:after="120" w:line="240" w:lineRule="auto"/>
              <w:textAlignment w:val="auto"/>
              <w:rPr>
                <w:rFonts w:cs="Arial"/>
                <w:b/>
                <w:szCs w:val="22"/>
              </w:rPr>
            </w:pPr>
            <w:r w:rsidRPr="00C3320D">
              <w:rPr>
                <w:rFonts w:cs="Arial"/>
                <w:b/>
                <w:szCs w:val="22"/>
              </w:rPr>
              <w:t>Conflicts of Interest</w:t>
            </w:r>
          </w:p>
        </w:tc>
        <w:tc>
          <w:tcPr>
            <w:tcW w:w="4080" w:type="dxa"/>
            <w:shd w:val="clear" w:color="auto" w:fill="auto"/>
          </w:tcPr>
          <w:p w14:paraId="43D40566" w14:textId="0C1B7572" w:rsidR="00892E4B" w:rsidRPr="00C3320D" w:rsidRDefault="00892E4B" w:rsidP="00892E4B">
            <w:pPr>
              <w:keepNext/>
              <w:keepLines/>
              <w:overflowPunct/>
              <w:autoSpaceDE/>
              <w:autoSpaceDN/>
              <w:spacing w:before="120" w:after="120" w:line="240" w:lineRule="auto"/>
              <w:textAlignment w:val="auto"/>
              <w:rPr>
                <w:rFonts w:cs="Arial"/>
                <w:i/>
                <w:szCs w:val="22"/>
              </w:rPr>
            </w:pPr>
            <w:r>
              <w:rPr>
                <w:rFonts w:cs="Arial"/>
                <w:szCs w:val="22"/>
              </w:rPr>
              <w:t>I</w:t>
            </w:r>
            <w:r w:rsidRPr="00443273">
              <w:rPr>
                <w:rFonts w:cs="Arial"/>
                <w:szCs w:val="22"/>
              </w:rPr>
              <w:t>mmediately report to the Customer’s Representative any matters which involve or could potentially involve an actual or potential Conflict of Interest and/or breach of Clause 9.2 (Confidentiality)</w:t>
            </w:r>
            <w:r>
              <w:rPr>
                <w:rFonts w:cs="Arial"/>
                <w:szCs w:val="22"/>
              </w:rPr>
              <w:t>.</w:t>
            </w:r>
          </w:p>
        </w:tc>
      </w:tr>
      <w:tr w:rsidR="00892E4B" w:rsidRPr="00C3320D" w14:paraId="3FC0EB8B" w14:textId="77777777" w:rsidTr="00892E4B">
        <w:tc>
          <w:tcPr>
            <w:tcW w:w="564" w:type="dxa"/>
          </w:tcPr>
          <w:p w14:paraId="2796531B" w14:textId="77777777" w:rsidR="00892E4B" w:rsidRPr="00C3320D" w:rsidRDefault="00892E4B" w:rsidP="00892E4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67" w:type="dxa"/>
            <w:shd w:val="clear" w:color="auto" w:fill="auto"/>
          </w:tcPr>
          <w:p w14:paraId="4CFEE96E" w14:textId="77777777" w:rsidR="00892E4B" w:rsidRPr="00C3320D" w:rsidRDefault="00892E4B" w:rsidP="00892E4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80" w:type="dxa"/>
            <w:shd w:val="clear" w:color="auto" w:fill="auto"/>
          </w:tcPr>
          <w:p w14:paraId="4EFFA099" w14:textId="713931AA" w:rsidR="00892E4B" w:rsidRPr="00C3320D" w:rsidRDefault="00892E4B" w:rsidP="00892E4B">
            <w:pPr>
              <w:keepNext/>
              <w:keepLines/>
              <w:overflowPunct/>
              <w:autoSpaceDE/>
              <w:autoSpaceDN/>
              <w:spacing w:before="120" w:after="120" w:line="240" w:lineRule="auto"/>
              <w:textAlignment w:val="auto"/>
              <w:rPr>
                <w:rFonts w:eastAsia="STZhongsong" w:cs="Arial"/>
                <w:b/>
                <w:caps/>
                <w:szCs w:val="22"/>
                <w:lang w:eastAsia="zh-CN"/>
              </w:rPr>
            </w:pPr>
            <w:r w:rsidRPr="00DC2AC1">
              <w:rPr>
                <w:rFonts w:cs="Arial"/>
                <w:szCs w:val="22"/>
              </w:rPr>
              <w:t>In Contract Schedule 9.2 (Confidentiality)</w:t>
            </w:r>
            <w:r>
              <w:rPr>
                <w:rFonts w:cs="Arial"/>
                <w:szCs w:val="22"/>
              </w:rPr>
              <w:t xml:space="preserve">. </w:t>
            </w:r>
          </w:p>
        </w:tc>
      </w:tr>
      <w:tr w:rsidR="00892E4B" w:rsidRPr="00C3320D" w14:paraId="5E42AA5C" w14:textId="77777777" w:rsidTr="00892E4B">
        <w:tc>
          <w:tcPr>
            <w:tcW w:w="564" w:type="dxa"/>
          </w:tcPr>
          <w:p w14:paraId="671904CB" w14:textId="77777777" w:rsidR="00892E4B" w:rsidRPr="00C3320D" w:rsidRDefault="00892E4B" w:rsidP="00892E4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92E4B" w:rsidRPr="00C3320D" w:rsidRDefault="00892E4B" w:rsidP="00892E4B">
            <w:pPr>
              <w:numPr>
                <w:ilvl w:val="1"/>
                <w:numId w:val="0"/>
              </w:numPr>
              <w:overflowPunct/>
              <w:autoSpaceDE/>
              <w:autoSpaceDN/>
              <w:spacing w:before="120" w:after="120" w:line="240" w:lineRule="auto"/>
              <w:textAlignment w:val="auto"/>
              <w:rPr>
                <w:rFonts w:eastAsia="STZhongsong" w:cs="Arial"/>
                <w:b/>
                <w:szCs w:val="22"/>
                <w:lang w:eastAsia="zh-CN"/>
              </w:rPr>
            </w:pPr>
          </w:p>
        </w:tc>
        <w:tc>
          <w:tcPr>
            <w:tcW w:w="4267" w:type="dxa"/>
            <w:shd w:val="clear" w:color="auto" w:fill="auto"/>
          </w:tcPr>
          <w:p w14:paraId="4D275BDC" w14:textId="77777777" w:rsidR="00892E4B" w:rsidRPr="00C3320D" w:rsidRDefault="00892E4B" w:rsidP="00892E4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80" w:type="dxa"/>
            <w:shd w:val="clear" w:color="auto" w:fill="auto"/>
          </w:tcPr>
          <w:p w14:paraId="5245E3D8" w14:textId="56C734B7" w:rsidR="00892E4B" w:rsidRPr="00C3320D" w:rsidRDefault="00892E4B" w:rsidP="00892E4B">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 xml:space="preserve">In line with the framework terms and conditions. </w:t>
            </w:r>
            <w:r w:rsidRPr="00DC2AC1">
              <w:rPr>
                <w:rFonts w:cs="Arial"/>
                <w:szCs w:val="22"/>
              </w:rPr>
              <w:t xml:space="preserve"> </w:t>
            </w:r>
          </w:p>
        </w:tc>
      </w:tr>
    </w:tbl>
    <w:p w14:paraId="42AB1D30" w14:textId="77777777" w:rsidR="008E082F" w:rsidRPr="00C3320D" w:rsidRDefault="008E082F" w:rsidP="00D40F55">
      <w:pPr>
        <w:spacing w:before="120" w:after="120" w:line="240" w:lineRule="auto"/>
        <w:rPr>
          <w:rFonts w:cs="Arial"/>
          <w:szCs w:val="22"/>
        </w:rPr>
      </w:pPr>
    </w:p>
    <w:p w14:paraId="398BA4B0" w14:textId="77777777" w:rsidR="008E082F" w:rsidRPr="00C3320D" w:rsidRDefault="008E082F" w:rsidP="00480A9C">
      <w:pPr>
        <w:overflowPunct/>
        <w:autoSpaceDE/>
        <w:autoSpaceDN/>
        <w:adjustRightInd/>
        <w:spacing w:before="120" w:after="120" w:line="240" w:lineRule="auto"/>
        <w:ind w:right="936" w:firstLine="720"/>
        <w:jc w:val="center"/>
        <w:textAlignment w:val="auto"/>
        <w:rPr>
          <w:rFonts w:eastAsia="Calibri" w:cs="Arial"/>
          <w:b/>
          <w:szCs w:val="22"/>
        </w:rPr>
      </w:pPr>
      <w:r w:rsidRPr="00C3320D">
        <w:rPr>
          <w:rFonts w:eastAsia="Calibri" w:cs="Arial"/>
          <w:b/>
          <w:szCs w:val="22"/>
        </w:rPr>
        <w:t>SECTION C</w:t>
      </w:r>
    </w:p>
    <w:p w14:paraId="3D39BD25" w14:textId="7B9A8AE9" w:rsidR="008E082F" w:rsidRDefault="00480A9C" w:rsidP="00480A9C">
      <w:pPr>
        <w:spacing w:before="120" w:after="120" w:line="240" w:lineRule="auto"/>
        <w:jc w:val="center"/>
        <w:rPr>
          <w:rFonts w:cs="Arial"/>
          <w:szCs w:val="22"/>
        </w:rPr>
      </w:pPr>
      <w:r>
        <w:rPr>
          <w:rFonts w:cs="Arial"/>
          <w:szCs w:val="22"/>
        </w:rPr>
        <w:t>Statement of Requirements</w:t>
      </w:r>
    </w:p>
    <w:bookmarkStart w:id="1" w:name="_GoBack"/>
    <w:bookmarkStart w:id="2" w:name="_MON_1577101645"/>
    <w:bookmarkEnd w:id="2"/>
    <w:p w14:paraId="705EB033" w14:textId="77777777" w:rsidR="00480A9C" w:rsidRPr="00C3320D" w:rsidRDefault="00480A9C" w:rsidP="00480A9C">
      <w:pPr>
        <w:spacing w:before="120" w:after="120" w:line="240" w:lineRule="auto"/>
        <w:jc w:val="center"/>
        <w:rPr>
          <w:rFonts w:cs="Arial"/>
          <w:szCs w:val="22"/>
        </w:rPr>
      </w:pPr>
      <w:r>
        <w:rPr>
          <w:rFonts w:cs="Arial"/>
          <w:szCs w:val="22"/>
        </w:rPr>
        <w:object w:dxaOrig="1490" w:dyaOrig="991" w14:anchorId="3AB7B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2" o:title=""/>
          </v:shape>
          <o:OLEObject Type="Embed" ProgID="Word.Document.12" ShapeID="_x0000_i1025" DrawAspect="Icon" ObjectID="_1577604097" r:id="rId13">
            <o:FieldCodes>\s</o:FieldCodes>
          </o:OLEObject>
        </w:object>
      </w:r>
      <w:bookmarkEnd w:id="1"/>
    </w:p>
    <w:p w14:paraId="6B19F9AC" w14:textId="77777777" w:rsidR="00E560CC" w:rsidRPr="00C3320D" w:rsidRDefault="00E560CC" w:rsidP="00480A9C">
      <w:pPr>
        <w:pStyle w:val="MarginText"/>
        <w:spacing w:before="120" w:after="120"/>
        <w:jc w:val="center"/>
        <w:rPr>
          <w:rFonts w:cs="Arial"/>
          <w:b/>
          <w:szCs w:val="22"/>
        </w:rPr>
        <w:sectPr w:rsidR="00E560CC" w:rsidRPr="00C3320D" w:rsidSect="005037E1">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9" w:h="16834" w:code="9"/>
          <w:pgMar w:top="1440" w:right="1440" w:bottom="1440" w:left="1440" w:header="706" w:footer="706" w:gutter="0"/>
          <w:cols w:space="720"/>
          <w:docGrid w:linePitch="299"/>
        </w:sect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77777777"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480A9C">
          <w:rPr>
            <w:noProof/>
          </w:rPr>
          <w:t>9</w:t>
        </w:r>
        <w:r w:rsidR="00D40F55" w:rsidRPr="00C3320D">
          <w:rPr>
            <w:noProof/>
          </w:rPr>
          <w:fldChar w:fldCharType="end"/>
        </w:r>
      </w:hyperlink>
    </w:p>
    <w:p w14:paraId="39AD6E0A" w14:textId="77777777" w:rsidR="00D40F55" w:rsidRPr="00C3320D" w:rsidRDefault="00461033">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480A9C">
          <w:rPr>
            <w:noProof/>
          </w:rPr>
          <w:t>10</w:t>
        </w:r>
        <w:r w:rsidR="00D40F55" w:rsidRPr="00C3320D">
          <w:rPr>
            <w:noProof/>
          </w:rPr>
          <w:fldChar w:fldCharType="end"/>
        </w:r>
      </w:hyperlink>
    </w:p>
    <w:p w14:paraId="4D634C19" w14:textId="77777777" w:rsidR="00D40F55" w:rsidRPr="00C3320D" w:rsidRDefault="00461033">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480A9C">
          <w:rPr>
            <w:noProof/>
          </w:rPr>
          <w:t>10</w:t>
        </w:r>
        <w:r w:rsidR="00D40F55" w:rsidRPr="00C3320D">
          <w:rPr>
            <w:noProof/>
          </w:rPr>
          <w:fldChar w:fldCharType="end"/>
        </w:r>
      </w:hyperlink>
    </w:p>
    <w:p w14:paraId="756B4C72" w14:textId="77777777" w:rsidR="00D40F55" w:rsidRPr="00C3320D" w:rsidRDefault="00461033">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480A9C">
          <w:rPr>
            <w:noProof/>
          </w:rPr>
          <w:t>14</w:t>
        </w:r>
        <w:r w:rsidR="00D40F55" w:rsidRPr="00C3320D">
          <w:rPr>
            <w:noProof/>
          </w:rPr>
          <w:fldChar w:fldCharType="end"/>
        </w:r>
      </w:hyperlink>
    </w:p>
    <w:p w14:paraId="3060AACD" w14:textId="77777777" w:rsidR="00D40F55" w:rsidRPr="00C3320D" w:rsidRDefault="00461033">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480A9C">
          <w:rPr>
            <w:noProof/>
          </w:rPr>
          <w:t>14</w:t>
        </w:r>
        <w:r w:rsidR="00D40F55" w:rsidRPr="00C3320D">
          <w:rPr>
            <w:noProof/>
          </w:rPr>
          <w:fldChar w:fldCharType="end"/>
        </w:r>
      </w:hyperlink>
    </w:p>
    <w:p w14:paraId="078537D8" w14:textId="77777777" w:rsidR="00D40F55" w:rsidRPr="00C3320D" w:rsidRDefault="00461033">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480A9C">
          <w:rPr>
            <w:noProof/>
          </w:rPr>
          <w:t>21</w:t>
        </w:r>
        <w:r w:rsidR="00D40F55" w:rsidRPr="00C3320D">
          <w:rPr>
            <w:noProof/>
          </w:rPr>
          <w:fldChar w:fldCharType="end"/>
        </w:r>
      </w:hyperlink>
    </w:p>
    <w:p w14:paraId="1CBC03E1" w14:textId="77777777" w:rsidR="00D40F55" w:rsidRPr="00C3320D" w:rsidRDefault="00461033">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480A9C">
          <w:rPr>
            <w:noProof/>
          </w:rPr>
          <w:t>22</w:t>
        </w:r>
        <w:r w:rsidR="00D40F55" w:rsidRPr="00C3320D">
          <w:rPr>
            <w:noProof/>
          </w:rPr>
          <w:fldChar w:fldCharType="end"/>
        </w:r>
      </w:hyperlink>
    </w:p>
    <w:p w14:paraId="73EDA13B" w14:textId="77777777" w:rsidR="00D40F55" w:rsidRPr="00C3320D" w:rsidRDefault="00461033">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480A9C">
          <w:rPr>
            <w:noProof/>
          </w:rPr>
          <w:t>24</w:t>
        </w:r>
        <w:r w:rsidR="00D40F55" w:rsidRPr="00C3320D">
          <w:rPr>
            <w:noProof/>
          </w:rPr>
          <w:fldChar w:fldCharType="end"/>
        </w:r>
      </w:hyperlink>
    </w:p>
    <w:p w14:paraId="7E4F541C" w14:textId="77777777" w:rsidR="00D40F55" w:rsidRPr="00C3320D" w:rsidRDefault="00461033">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480A9C">
          <w:rPr>
            <w:noProof/>
          </w:rPr>
          <w:t>25</w:t>
        </w:r>
        <w:r w:rsidR="00D40F55" w:rsidRPr="00C3320D">
          <w:rPr>
            <w:noProof/>
          </w:rPr>
          <w:fldChar w:fldCharType="end"/>
        </w:r>
      </w:hyperlink>
    </w:p>
    <w:p w14:paraId="445AA3CB" w14:textId="77777777" w:rsidR="00D40F55" w:rsidRPr="00C3320D" w:rsidRDefault="00461033">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480A9C">
          <w:rPr>
            <w:noProof/>
          </w:rPr>
          <w:t>30</w:t>
        </w:r>
        <w:r w:rsidR="00D40F55" w:rsidRPr="00C3320D">
          <w:rPr>
            <w:noProof/>
          </w:rPr>
          <w:fldChar w:fldCharType="end"/>
        </w:r>
      </w:hyperlink>
    </w:p>
    <w:p w14:paraId="644A72B1" w14:textId="77777777" w:rsidR="00D40F55" w:rsidRPr="00C3320D" w:rsidRDefault="00461033">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480A9C">
          <w:rPr>
            <w:noProof/>
          </w:rPr>
          <w:t>32</w:t>
        </w:r>
        <w:r w:rsidR="00D40F55" w:rsidRPr="00C3320D">
          <w:rPr>
            <w:noProof/>
          </w:rPr>
          <w:fldChar w:fldCharType="end"/>
        </w:r>
      </w:hyperlink>
    </w:p>
    <w:p w14:paraId="171EE93D" w14:textId="77777777" w:rsidR="00D40F55" w:rsidRPr="00C3320D" w:rsidRDefault="00461033">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480A9C">
          <w:rPr>
            <w:noProof/>
          </w:rPr>
          <w:t>34</w:t>
        </w:r>
        <w:r w:rsidR="00D40F55" w:rsidRPr="00C3320D">
          <w:rPr>
            <w:noProof/>
          </w:rPr>
          <w:fldChar w:fldCharType="end"/>
        </w:r>
      </w:hyperlink>
    </w:p>
    <w:p w14:paraId="17E68315" w14:textId="77777777" w:rsidR="00D40F55" w:rsidRPr="00C3320D" w:rsidRDefault="00461033">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480A9C">
          <w:rPr>
            <w:noProof/>
          </w:rPr>
          <w:t>36</w:t>
        </w:r>
        <w:r w:rsidR="00D40F55" w:rsidRPr="00C3320D">
          <w:rPr>
            <w:noProof/>
          </w:rPr>
          <w:fldChar w:fldCharType="end"/>
        </w:r>
      </w:hyperlink>
    </w:p>
    <w:p w14:paraId="013F7FC5" w14:textId="77777777" w:rsidR="00D40F55" w:rsidRPr="00C3320D" w:rsidRDefault="00461033">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480A9C">
          <w:rPr>
            <w:noProof/>
          </w:rPr>
          <w:t>37</w:t>
        </w:r>
        <w:r w:rsidR="00D40F55" w:rsidRPr="00C3320D">
          <w:rPr>
            <w:noProof/>
          </w:rPr>
          <w:fldChar w:fldCharType="end"/>
        </w:r>
      </w:hyperlink>
    </w:p>
    <w:p w14:paraId="7C155273" w14:textId="77777777" w:rsidR="00D40F55" w:rsidRPr="00C3320D" w:rsidRDefault="00461033">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480A9C">
          <w:rPr>
            <w:noProof/>
          </w:rPr>
          <w:t>38</w:t>
        </w:r>
        <w:r w:rsidR="00D40F55" w:rsidRPr="00C3320D">
          <w:rPr>
            <w:noProof/>
          </w:rPr>
          <w:fldChar w:fldCharType="end"/>
        </w:r>
      </w:hyperlink>
    </w:p>
    <w:p w14:paraId="5908F439" w14:textId="77777777" w:rsidR="00D40F55" w:rsidRPr="00C3320D" w:rsidRDefault="00461033">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480A9C">
          <w:rPr>
            <w:noProof/>
          </w:rPr>
          <w:t>39</w:t>
        </w:r>
        <w:r w:rsidR="00D40F55" w:rsidRPr="00C3320D">
          <w:rPr>
            <w:noProof/>
          </w:rPr>
          <w:fldChar w:fldCharType="end"/>
        </w:r>
      </w:hyperlink>
    </w:p>
    <w:p w14:paraId="478E0A0B" w14:textId="77777777" w:rsidR="00D40F55" w:rsidRPr="00C3320D" w:rsidRDefault="00461033">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480A9C">
          <w:rPr>
            <w:noProof/>
          </w:rPr>
          <w:t>39</w:t>
        </w:r>
        <w:r w:rsidR="00D40F55" w:rsidRPr="00C3320D">
          <w:rPr>
            <w:noProof/>
          </w:rPr>
          <w:fldChar w:fldCharType="end"/>
        </w:r>
      </w:hyperlink>
    </w:p>
    <w:p w14:paraId="2F2431F2" w14:textId="77777777" w:rsidR="00D40F55" w:rsidRPr="00C3320D" w:rsidRDefault="00461033">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480A9C">
          <w:rPr>
            <w:noProof/>
          </w:rPr>
          <w:t>40</w:t>
        </w:r>
        <w:r w:rsidR="00D40F55" w:rsidRPr="00C3320D">
          <w:rPr>
            <w:noProof/>
          </w:rPr>
          <w:fldChar w:fldCharType="end"/>
        </w:r>
      </w:hyperlink>
    </w:p>
    <w:p w14:paraId="1A9CE49D" w14:textId="77777777" w:rsidR="00D40F55" w:rsidRPr="00C3320D" w:rsidRDefault="00461033">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480A9C">
          <w:rPr>
            <w:noProof/>
          </w:rPr>
          <w:t>40</w:t>
        </w:r>
        <w:r w:rsidR="00D40F55" w:rsidRPr="00C3320D">
          <w:rPr>
            <w:noProof/>
          </w:rPr>
          <w:fldChar w:fldCharType="end"/>
        </w:r>
      </w:hyperlink>
    </w:p>
    <w:p w14:paraId="0FFB0A65" w14:textId="77777777" w:rsidR="00D40F55" w:rsidRPr="00C3320D" w:rsidRDefault="00461033">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480A9C">
          <w:rPr>
            <w:noProof/>
          </w:rPr>
          <w:t>40</w:t>
        </w:r>
        <w:r w:rsidR="00D40F55" w:rsidRPr="00C3320D">
          <w:rPr>
            <w:noProof/>
          </w:rPr>
          <w:fldChar w:fldCharType="end"/>
        </w:r>
      </w:hyperlink>
    </w:p>
    <w:p w14:paraId="2CCA7060" w14:textId="77777777" w:rsidR="00D40F55" w:rsidRPr="00C3320D" w:rsidRDefault="00461033">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480A9C">
          <w:rPr>
            <w:noProof/>
          </w:rPr>
          <w:t>40</w:t>
        </w:r>
        <w:r w:rsidR="00D40F55" w:rsidRPr="00C3320D">
          <w:rPr>
            <w:noProof/>
          </w:rPr>
          <w:fldChar w:fldCharType="end"/>
        </w:r>
      </w:hyperlink>
    </w:p>
    <w:p w14:paraId="6D45E8BE" w14:textId="77777777" w:rsidR="00D40F55" w:rsidRPr="00C3320D" w:rsidRDefault="00461033">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480A9C">
          <w:rPr>
            <w:noProof/>
          </w:rPr>
          <w:t>41</w:t>
        </w:r>
        <w:r w:rsidR="00D40F55" w:rsidRPr="00C3320D">
          <w:rPr>
            <w:noProof/>
          </w:rPr>
          <w:fldChar w:fldCharType="end"/>
        </w:r>
      </w:hyperlink>
    </w:p>
    <w:p w14:paraId="2DFEA102" w14:textId="77777777" w:rsidR="00D40F55" w:rsidRPr="00C3320D" w:rsidRDefault="00461033">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480A9C">
          <w:rPr>
            <w:noProof/>
          </w:rPr>
          <w:t>41</w:t>
        </w:r>
        <w:r w:rsidR="00D40F55" w:rsidRPr="00C3320D">
          <w:rPr>
            <w:noProof/>
          </w:rPr>
          <w:fldChar w:fldCharType="end"/>
        </w:r>
      </w:hyperlink>
    </w:p>
    <w:p w14:paraId="1C73976E" w14:textId="77777777" w:rsidR="00D40F55" w:rsidRPr="00C3320D" w:rsidRDefault="00461033">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480A9C">
          <w:rPr>
            <w:noProof/>
          </w:rPr>
          <w:t>42</w:t>
        </w:r>
        <w:r w:rsidR="00D40F55" w:rsidRPr="00C3320D">
          <w:rPr>
            <w:noProof/>
          </w:rPr>
          <w:fldChar w:fldCharType="end"/>
        </w:r>
      </w:hyperlink>
    </w:p>
    <w:p w14:paraId="1985184D" w14:textId="77777777" w:rsidR="00D40F55" w:rsidRPr="00C3320D" w:rsidRDefault="00461033">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480A9C">
          <w:rPr>
            <w:noProof/>
          </w:rPr>
          <w:t>44</w:t>
        </w:r>
        <w:r w:rsidR="00D40F55" w:rsidRPr="00C3320D">
          <w:rPr>
            <w:noProof/>
          </w:rPr>
          <w:fldChar w:fldCharType="end"/>
        </w:r>
      </w:hyperlink>
    </w:p>
    <w:p w14:paraId="22020470" w14:textId="77777777" w:rsidR="00D40F55" w:rsidRPr="00C3320D" w:rsidRDefault="00461033">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480A9C">
          <w:rPr>
            <w:noProof/>
          </w:rPr>
          <w:t>55</w:t>
        </w:r>
        <w:r w:rsidR="00D40F55" w:rsidRPr="00C3320D">
          <w:rPr>
            <w:noProof/>
          </w:rPr>
          <w:fldChar w:fldCharType="end"/>
        </w:r>
      </w:hyperlink>
    </w:p>
    <w:p w14:paraId="4270F496" w14:textId="77777777" w:rsidR="00D40F55" w:rsidRPr="00C3320D" w:rsidRDefault="00461033">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480A9C">
          <w:rPr>
            <w:noProof/>
          </w:rPr>
          <w:t>66</w:t>
        </w:r>
        <w:r w:rsidR="00D40F55" w:rsidRPr="00C3320D">
          <w:rPr>
            <w:noProof/>
          </w:rPr>
          <w:fldChar w:fldCharType="end"/>
        </w:r>
      </w:hyperlink>
    </w:p>
    <w:p w14:paraId="0263E54E" w14:textId="77777777" w:rsidR="00D40F55" w:rsidRPr="00C3320D" w:rsidRDefault="00461033">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480A9C">
          <w:rPr>
            <w:noProof/>
          </w:rPr>
          <w:t>99</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3" w:name="TOCField"/>
      <w:bookmarkEnd w:id="3"/>
      <w:r w:rsidRPr="00C3320D">
        <w:rPr>
          <w:rFonts w:cs="Arial"/>
          <w:b/>
          <w:szCs w:val="22"/>
        </w:rPr>
        <w:lastRenderedPageBreak/>
        <w:t>RECITALS</w:t>
      </w:r>
    </w:p>
    <w:p w14:paraId="5AA8AE01" w14:textId="71A2AC34" w:rsidR="00415BB5" w:rsidRPr="00C3320D" w:rsidRDefault="00415BB5" w:rsidP="00D40F55">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4" w:name="_Toc303802817"/>
      <w:bookmarkStart w:id="5" w:name="_Toc430879908"/>
      <w:bookmarkStart w:id="6" w:name="_Toc430880106"/>
      <w:bookmarkStart w:id="7" w:name="_Toc430880392"/>
      <w:bookmarkStart w:id="8" w:name="_Toc430880537"/>
      <w:bookmarkStart w:id="9" w:name="_Toc430880793"/>
      <w:bookmarkStart w:id="10" w:name="_Toc430941297"/>
      <w:bookmarkStart w:id="11" w:name="_Toc431551110"/>
      <w:bookmarkStart w:id="12" w:name="_Toc303802819"/>
      <w:bookmarkStart w:id="13" w:name="_Toc430879910"/>
      <w:bookmarkStart w:id="14" w:name="_Toc430880108"/>
      <w:bookmarkStart w:id="15" w:name="_Toc430880394"/>
      <w:bookmarkStart w:id="16" w:name="_Toc430880539"/>
      <w:bookmarkStart w:id="17" w:name="_Toc430880795"/>
      <w:bookmarkStart w:id="18" w:name="_Toc430941299"/>
      <w:bookmarkStart w:id="19"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4"/>
      <w:bookmarkEnd w:id="5"/>
      <w:bookmarkEnd w:id="6"/>
      <w:bookmarkEnd w:id="7"/>
      <w:bookmarkEnd w:id="8"/>
      <w:bookmarkEnd w:id="9"/>
      <w:bookmarkEnd w:id="10"/>
      <w:bookmarkEnd w:id="11"/>
    </w:p>
    <w:bookmarkEnd w:id="12"/>
    <w:bookmarkEnd w:id="13"/>
    <w:bookmarkEnd w:id="14"/>
    <w:bookmarkEnd w:id="15"/>
    <w:bookmarkEnd w:id="16"/>
    <w:bookmarkEnd w:id="17"/>
    <w:bookmarkEnd w:id="18"/>
    <w:bookmarkEnd w:id="19"/>
    <w:p w14:paraId="316127BA" w14:textId="77777777" w:rsidR="00415BB5" w:rsidRPr="00C3320D" w:rsidRDefault="00415BB5" w:rsidP="00D40F55">
      <w:pPr>
        <w:pStyle w:val="Heading1"/>
        <w:numPr>
          <w:ilvl w:val="0"/>
          <w:numId w:val="0"/>
        </w:numPr>
        <w:spacing w:before="120" w:after="120"/>
        <w:ind w:left="720"/>
        <w:rPr>
          <w:rFonts w:cs="Arial"/>
          <w:szCs w:val="22"/>
        </w:rPr>
      </w:pPr>
    </w:p>
    <w:p w14:paraId="773DC6CF" w14:textId="77777777" w:rsidR="00F807DC" w:rsidRPr="00C3320D" w:rsidRDefault="005C28AA" w:rsidP="00D40F55">
      <w:pPr>
        <w:pStyle w:val="Heading1"/>
        <w:spacing w:before="120" w:after="120"/>
        <w:rPr>
          <w:rFonts w:cs="Arial"/>
          <w:szCs w:val="22"/>
        </w:rPr>
      </w:pPr>
      <w:bookmarkStart w:id="20" w:name="_Toc461702390"/>
      <w:r w:rsidRPr="00C3320D">
        <w:rPr>
          <w:rFonts w:cs="Arial"/>
          <w:szCs w:val="22"/>
        </w:rPr>
        <w:t>DEFINITIONS AND INTERPRETATION</w:t>
      </w:r>
      <w:bookmarkEnd w:id="20"/>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lastRenderedPageBreak/>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21"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21"/>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22" w:name="_Toc461702391"/>
      <w:r w:rsidRPr="00C3320D">
        <w:rPr>
          <w:rFonts w:cs="Arial"/>
          <w:szCs w:val="22"/>
        </w:rPr>
        <w:t>The Ordered Panel Services</w:t>
      </w:r>
      <w:bookmarkEnd w:id="22"/>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23" w:name="_Toc461702392"/>
      <w:r w:rsidRPr="00C3320D">
        <w:rPr>
          <w:rFonts w:cs="Arial"/>
          <w:szCs w:val="22"/>
        </w:rPr>
        <w:t xml:space="preserve">Delivery and management of </w:t>
      </w:r>
      <w:r w:rsidR="00F60EC1" w:rsidRPr="00C3320D">
        <w:rPr>
          <w:rFonts w:cs="Arial"/>
          <w:szCs w:val="22"/>
        </w:rPr>
        <w:t>the Ordered Panel Services</w:t>
      </w:r>
      <w:bookmarkEnd w:id="23"/>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lastRenderedPageBreak/>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lastRenderedPageBreak/>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24"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24"/>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w:t>
      </w:r>
      <w:r w:rsidRPr="00C3320D">
        <w:rPr>
          <w:rFonts w:cs="Arial"/>
          <w:szCs w:val="22"/>
        </w:rPr>
        <w:lastRenderedPageBreak/>
        <w:t xml:space="preserve">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25"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25"/>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26"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26"/>
    </w:p>
    <w:p w14:paraId="7EED0D9B" w14:textId="77777777" w:rsidR="009C6A81" w:rsidRPr="00C3320D" w:rsidRDefault="009C6A81" w:rsidP="00D40F55">
      <w:pPr>
        <w:pStyle w:val="Heading2"/>
        <w:spacing w:before="120" w:after="120"/>
        <w:rPr>
          <w:rFonts w:cs="Arial"/>
          <w:szCs w:val="22"/>
        </w:rPr>
      </w:pPr>
      <w:r w:rsidRPr="00C3320D">
        <w:rPr>
          <w:rFonts w:cs="Arial"/>
          <w:szCs w:val="22"/>
        </w:rPr>
        <w:lastRenderedPageBreak/>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27"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27"/>
    </w:p>
    <w:p w14:paraId="6F7B83E1" w14:textId="77777777" w:rsidR="00C901FE" w:rsidRPr="00C3320D" w:rsidRDefault="00C901FE" w:rsidP="00D40F55">
      <w:pPr>
        <w:pStyle w:val="Heading1"/>
        <w:spacing w:before="120" w:after="120"/>
        <w:rPr>
          <w:rFonts w:cs="Arial"/>
          <w:szCs w:val="22"/>
        </w:rPr>
      </w:pPr>
      <w:bookmarkStart w:id="28" w:name="_Toc461109632"/>
      <w:bookmarkStart w:id="29" w:name="_Toc461109633"/>
      <w:bookmarkStart w:id="30" w:name="_Toc461702393"/>
      <w:bookmarkEnd w:id="28"/>
      <w:bookmarkEnd w:id="29"/>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30"/>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31"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31"/>
    </w:p>
    <w:p w14:paraId="344FC365" w14:textId="77777777" w:rsidR="00F6759D" w:rsidRPr="00C3320D" w:rsidRDefault="00F6759D" w:rsidP="00D40F55">
      <w:pPr>
        <w:pStyle w:val="Heading1"/>
        <w:spacing w:before="120" w:after="120"/>
        <w:rPr>
          <w:rFonts w:cs="Arial"/>
          <w:szCs w:val="22"/>
        </w:rPr>
      </w:pPr>
      <w:bookmarkStart w:id="32" w:name="_Toc461702394"/>
      <w:r w:rsidRPr="00C3320D">
        <w:rPr>
          <w:rFonts w:cs="Arial"/>
          <w:szCs w:val="22"/>
        </w:rPr>
        <w:t>Personnel</w:t>
      </w:r>
      <w:bookmarkEnd w:id="32"/>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lastRenderedPageBreak/>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lastRenderedPageBreak/>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33" w:name="_Ref363736216"/>
      <w:r w:rsidRPr="00C3320D">
        <w:rPr>
          <w:rFonts w:cs="Arial"/>
          <w:szCs w:val="22"/>
        </w:rPr>
        <w:t>The Supplier shall:</w:t>
      </w:r>
      <w:bookmarkEnd w:id="33"/>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lastRenderedPageBreak/>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34" w:name="_Ref358297649"/>
      <w:r w:rsidRPr="00C3320D">
        <w:rPr>
          <w:rFonts w:cs="Arial"/>
          <w:szCs w:val="22"/>
        </w:rPr>
        <w:t>The Parties agree that</w:t>
      </w:r>
      <w:r w:rsidR="00FA30C4" w:rsidRPr="00C3320D">
        <w:rPr>
          <w:rFonts w:cs="Arial"/>
          <w:szCs w:val="22"/>
        </w:rPr>
        <w:t>:</w:t>
      </w:r>
      <w:bookmarkEnd w:id="34"/>
    </w:p>
    <w:p w14:paraId="513D7722" w14:textId="14E84AA8" w:rsidR="00FA30C4" w:rsidRPr="00C3320D" w:rsidRDefault="00FA30C4" w:rsidP="00D40F55">
      <w:pPr>
        <w:pStyle w:val="Heading3"/>
        <w:spacing w:before="120" w:after="120"/>
        <w:rPr>
          <w:rFonts w:cs="Arial"/>
          <w:szCs w:val="22"/>
        </w:rPr>
      </w:pPr>
      <w:bookmarkStart w:id="35"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36" w:name="_Ref358300369"/>
      <w:bookmarkEnd w:id="35"/>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36"/>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37" w:name="_Ref359425071"/>
      <w:r w:rsidRPr="00C3320D">
        <w:rPr>
          <w:rFonts w:cs="Arial"/>
          <w:szCs w:val="22"/>
        </w:rPr>
        <w:t>Prior to sub-contacting any of its obligations under this Legal Services Contract, the Supplier shall notify the Customer and provide the Customer with:</w:t>
      </w:r>
      <w:bookmarkEnd w:id="37"/>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lastRenderedPageBreak/>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38"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38"/>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lastRenderedPageBreak/>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D40F55">
      <w:pPr>
        <w:pStyle w:val="GPSL4numberedclause"/>
        <w:numPr>
          <w:ilvl w:val="3"/>
          <w:numId w:val="4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39"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39"/>
    </w:p>
    <w:p w14:paraId="01A870A0" w14:textId="77777777" w:rsidR="00A904F4" w:rsidRPr="00C3320D" w:rsidRDefault="00A904F4" w:rsidP="00D40F55">
      <w:pPr>
        <w:pStyle w:val="Heading3"/>
        <w:spacing w:before="120" w:after="120"/>
        <w:rPr>
          <w:rFonts w:cs="Arial"/>
          <w:szCs w:val="22"/>
        </w:rPr>
      </w:pPr>
      <w:bookmarkStart w:id="40"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40"/>
    </w:p>
    <w:p w14:paraId="35F54C4B" w14:textId="77777777" w:rsidR="00A904F4" w:rsidRPr="00C3320D" w:rsidRDefault="00A904F4" w:rsidP="00D40F55">
      <w:pPr>
        <w:pStyle w:val="Heading3"/>
        <w:spacing w:before="120" w:after="120"/>
        <w:rPr>
          <w:rFonts w:cs="Arial"/>
          <w:szCs w:val="22"/>
        </w:rPr>
      </w:pPr>
      <w:r w:rsidRPr="00C3320D">
        <w:rPr>
          <w:rFonts w:cs="Arial"/>
          <w:szCs w:val="22"/>
        </w:rPr>
        <w:t>requiring the Sub-Contractor to include in any Sub-Contract which it in turn awards suitable provisions to impose, as between the parties to that Sub-</w:t>
      </w:r>
      <w:r w:rsidRPr="00C3320D">
        <w:rPr>
          <w:rFonts w:cs="Arial"/>
          <w:szCs w:val="22"/>
        </w:rPr>
        <w:lastRenderedPageBreak/>
        <w:t xml:space="preserve">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41" w:name="_Ref359339111"/>
      <w:r w:rsidRPr="00C3320D">
        <w:rPr>
          <w:rFonts w:cs="Arial"/>
          <w:szCs w:val="22"/>
        </w:rPr>
        <w:t>The Supplier shall</w:t>
      </w:r>
      <w:bookmarkEnd w:id="41"/>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42" w:name="_Ref379548295"/>
      <w:r w:rsidRPr="00C3320D">
        <w:rPr>
          <w:rFonts w:cs="Arial"/>
          <w:szCs w:val="22"/>
        </w:rPr>
        <w:t>The Customer may require the Supplier to terminate:</w:t>
      </w:r>
      <w:bookmarkEnd w:id="42"/>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D40F55">
      <w:pPr>
        <w:pStyle w:val="GPSL4numberedclause"/>
        <w:numPr>
          <w:ilvl w:val="3"/>
          <w:numId w:val="4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D40F55">
      <w:pPr>
        <w:pStyle w:val="GPSL4numberedclause"/>
        <w:numPr>
          <w:ilvl w:val="3"/>
          <w:numId w:val="4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43"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43"/>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lastRenderedPageBreak/>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44" w:name="_Toc461702395"/>
      <w:r w:rsidRPr="00C3320D">
        <w:rPr>
          <w:rFonts w:cs="Arial"/>
          <w:szCs w:val="22"/>
        </w:rPr>
        <w:t>CHARGES</w:t>
      </w:r>
      <w:r w:rsidR="00A34A70" w:rsidRPr="00C3320D">
        <w:rPr>
          <w:rFonts w:cs="Arial"/>
          <w:szCs w:val="22"/>
        </w:rPr>
        <w:t xml:space="preserve"> AND INVOICING</w:t>
      </w:r>
      <w:bookmarkEnd w:id="44"/>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2F627FF3" w:rsidR="00E56DC7" w:rsidRPr="00892E4B" w:rsidRDefault="00892E4B" w:rsidP="00D40F55">
      <w:pPr>
        <w:pStyle w:val="Heading3"/>
        <w:spacing w:before="120" w:after="120"/>
        <w:rPr>
          <w:rFonts w:cs="Arial"/>
          <w:szCs w:val="22"/>
        </w:rPr>
      </w:pPr>
      <w:r w:rsidRPr="00892E4B">
        <w:rPr>
          <w:rFonts w:cs="Arial"/>
          <w:szCs w:val="22"/>
        </w:rPr>
        <w:t>I</w:t>
      </w:r>
      <w:r w:rsidR="007562F7" w:rsidRPr="00892E4B">
        <w:rPr>
          <w:rFonts w:cs="Arial"/>
          <w:szCs w:val="22"/>
        </w:rPr>
        <w:t xml:space="preserve">n consideration of the </w:t>
      </w:r>
      <w:r w:rsidR="00151B56" w:rsidRPr="00892E4B">
        <w:rPr>
          <w:rFonts w:cs="Arial"/>
          <w:szCs w:val="22"/>
        </w:rPr>
        <w:t>Supplier</w:t>
      </w:r>
      <w:r w:rsidR="007562F7" w:rsidRPr="00892E4B">
        <w:rPr>
          <w:rFonts w:cs="Arial"/>
          <w:szCs w:val="22"/>
        </w:rPr>
        <w:t xml:space="preserve">'s performance of its obligations under </w:t>
      </w:r>
      <w:r w:rsidR="002479FD" w:rsidRPr="00892E4B">
        <w:rPr>
          <w:rFonts w:cs="Arial"/>
          <w:szCs w:val="22"/>
        </w:rPr>
        <w:t>this</w:t>
      </w:r>
      <w:r w:rsidR="00A34A70" w:rsidRPr="00892E4B">
        <w:rPr>
          <w:rFonts w:cs="Arial"/>
          <w:szCs w:val="22"/>
        </w:rPr>
        <w:t xml:space="preserve"> </w:t>
      </w:r>
      <w:r w:rsidR="008C689D" w:rsidRPr="00892E4B">
        <w:rPr>
          <w:rFonts w:cs="Arial"/>
          <w:szCs w:val="22"/>
        </w:rPr>
        <w:t>Legal Services Contract</w:t>
      </w:r>
      <w:r w:rsidR="007562F7" w:rsidRPr="00892E4B">
        <w:rPr>
          <w:rFonts w:cs="Arial"/>
          <w:szCs w:val="22"/>
        </w:rPr>
        <w:t xml:space="preserve">, the </w:t>
      </w:r>
      <w:r w:rsidR="00C158E8" w:rsidRPr="00892E4B">
        <w:rPr>
          <w:rFonts w:cs="Arial"/>
          <w:szCs w:val="22"/>
        </w:rPr>
        <w:t>Customer</w:t>
      </w:r>
      <w:r w:rsidR="007562F7" w:rsidRPr="00892E4B">
        <w:rPr>
          <w:rFonts w:cs="Arial"/>
          <w:szCs w:val="22"/>
        </w:rPr>
        <w:t xml:space="preserve"> shall pay the</w:t>
      </w:r>
      <w:r w:rsidR="00A34A70" w:rsidRPr="00892E4B">
        <w:rPr>
          <w:rFonts w:cs="Arial"/>
          <w:szCs w:val="22"/>
        </w:rPr>
        <w:t xml:space="preserve"> undisputed</w:t>
      </w:r>
      <w:r w:rsidR="007562F7" w:rsidRPr="00892E4B">
        <w:rPr>
          <w:rFonts w:cs="Arial"/>
          <w:szCs w:val="22"/>
        </w:rPr>
        <w:t xml:space="preserve"> </w:t>
      </w:r>
      <w:r w:rsidR="00AB51E9" w:rsidRPr="00892E4B">
        <w:rPr>
          <w:rFonts w:cs="Arial"/>
          <w:szCs w:val="22"/>
        </w:rPr>
        <w:t>Charges</w:t>
      </w:r>
      <w:r w:rsidR="007562F7" w:rsidRPr="00892E4B">
        <w:rPr>
          <w:rFonts w:cs="Arial"/>
          <w:szCs w:val="22"/>
        </w:rPr>
        <w:t xml:space="preserve"> in accordance with </w:t>
      </w:r>
      <w:r w:rsidR="00304EEF" w:rsidRPr="00892E4B">
        <w:rPr>
          <w:rFonts w:cs="Arial"/>
          <w:szCs w:val="22"/>
        </w:rPr>
        <w:t xml:space="preserve">this </w:t>
      </w:r>
      <w:r w:rsidR="00E6002D" w:rsidRPr="00892E4B">
        <w:rPr>
          <w:rFonts w:cs="Arial"/>
          <w:szCs w:val="22"/>
        </w:rPr>
        <w:t>Clause </w:t>
      </w:r>
      <w:r w:rsidR="00304EEF" w:rsidRPr="00892E4B">
        <w:rPr>
          <w:rFonts w:cs="Arial"/>
          <w:szCs w:val="22"/>
        </w:rPr>
        <w:t>6</w:t>
      </w:r>
      <w:r w:rsidR="00AC4EAD" w:rsidRPr="00892E4B">
        <w:rPr>
          <w:rFonts w:cs="Arial"/>
          <w:szCs w:val="22"/>
        </w:rPr>
        <w:t xml:space="preserve"> </w:t>
      </w:r>
      <w:r w:rsidR="007562F7" w:rsidRPr="00892E4B">
        <w:rPr>
          <w:rFonts w:cs="Arial"/>
          <w:szCs w:val="22"/>
        </w:rPr>
        <w:t>(</w:t>
      </w:r>
      <w:r w:rsidR="00A34A70" w:rsidRPr="00892E4B">
        <w:rPr>
          <w:rFonts w:cs="Arial"/>
          <w:szCs w:val="22"/>
        </w:rPr>
        <w:t>Charges and Invoicing)</w:t>
      </w:r>
      <w:r w:rsidR="007562F7" w:rsidRPr="00892E4B">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45"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45"/>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46"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46"/>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w:t>
      </w:r>
      <w:r w:rsidR="00D80835" w:rsidRPr="00C3320D">
        <w:rPr>
          <w:rFonts w:cs="Arial"/>
          <w:szCs w:val="22"/>
        </w:rPr>
        <w:lastRenderedPageBreak/>
        <w:t xml:space="preserve">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47"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47"/>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48" w:name="_Ref313370178"/>
      <w:r w:rsidRPr="00C3320D">
        <w:rPr>
          <w:rFonts w:cs="Arial"/>
          <w:b/>
          <w:szCs w:val="22"/>
        </w:rPr>
        <w:t>Recovery of Sums Due</w:t>
      </w:r>
      <w:bookmarkEnd w:id="48"/>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49" w:name="_Toc461702396"/>
      <w:bookmarkStart w:id="50" w:name="_Ref313371594"/>
      <w:r w:rsidRPr="00C3320D">
        <w:rPr>
          <w:rFonts w:cs="Arial"/>
          <w:szCs w:val="22"/>
        </w:rPr>
        <w:t>LIABILITY</w:t>
      </w:r>
      <w:r w:rsidR="003C6C6B" w:rsidRPr="00C3320D">
        <w:rPr>
          <w:rFonts w:cs="Arial"/>
          <w:szCs w:val="22"/>
        </w:rPr>
        <w:t xml:space="preserve"> AND INSURANCE</w:t>
      </w:r>
      <w:bookmarkEnd w:id="49"/>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51" w:name="_Ref311654936"/>
      <w:r w:rsidRPr="00C3320D">
        <w:rPr>
          <w:rFonts w:cs="Arial"/>
          <w:szCs w:val="22"/>
        </w:rPr>
        <w:t>Neither Party excludes or limits its liability for:</w:t>
      </w:r>
      <w:bookmarkEnd w:id="51"/>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lastRenderedPageBreak/>
        <w:t>any other liability than cannot be excluded or limited under Law</w:t>
      </w:r>
      <w:r w:rsidR="00CB2406" w:rsidRPr="00C3320D">
        <w:rPr>
          <w:rFonts w:cs="Arial"/>
          <w:szCs w:val="22"/>
        </w:rPr>
        <w:t>.</w:t>
      </w:r>
    </w:p>
    <w:p w14:paraId="4AA2A180" w14:textId="78AC16D4" w:rsidR="001651CF" w:rsidRPr="00C3320D" w:rsidRDefault="00AC4EAD" w:rsidP="00892E4B">
      <w:pPr>
        <w:pStyle w:val="Heading3"/>
        <w:spacing w:before="120" w:after="120"/>
        <w:rPr>
          <w:rFonts w:cs="Arial"/>
          <w:b/>
          <w:i/>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892E4B">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52"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52"/>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lastRenderedPageBreak/>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53" w:name="_Ref313366946"/>
      <w:bookmarkStart w:id="54" w:name="_Toc461702397"/>
      <w:bookmarkEnd w:id="50"/>
      <w:r w:rsidRPr="00C3320D">
        <w:rPr>
          <w:rFonts w:cs="Arial"/>
          <w:szCs w:val="22"/>
        </w:rPr>
        <w:t>INTELLECTUAL PROPERTY RIGHTS</w:t>
      </w:r>
      <w:bookmarkEnd w:id="53"/>
      <w:bookmarkEnd w:id="54"/>
    </w:p>
    <w:p w14:paraId="2AEA58D8" w14:textId="340AD279" w:rsidR="00F14CCD" w:rsidRPr="00C3320D" w:rsidRDefault="0025590B" w:rsidP="00D40F55">
      <w:pPr>
        <w:pStyle w:val="Heading2"/>
        <w:tabs>
          <w:tab w:val="num" w:pos="720"/>
        </w:tabs>
        <w:spacing w:before="120" w:after="120"/>
        <w:ind w:left="720"/>
        <w:rPr>
          <w:rFonts w:cs="Arial"/>
          <w:szCs w:val="22"/>
        </w:rPr>
      </w:pPr>
      <w:bookmarkStart w:id="55"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lastRenderedPageBreak/>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55"/>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56"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56"/>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57" w:name="_Ref313367870"/>
      <w:bookmarkStart w:id="58" w:name="_Toc461702398"/>
      <w:r w:rsidRPr="00C3320D">
        <w:rPr>
          <w:rFonts w:cs="Arial"/>
          <w:szCs w:val="22"/>
        </w:rPr>
        <w:t>PROTECTION OF INFORMATION</w:t>
      </w:r>
      <w:bookmarkEnd w:id="57"/>
      <w:bookmarkEnd w:id="58"/>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59" w:name="_Ref313367297"/>
      <w:r w:rsidRPr="00C3320D">
        <w:rPr>
          <w:rFonts w:cs="Arial"/>
          <w:b/>
          <w:szCs w:val="22"/>
        </w:rPr>
        <w:t>Protection of Personal Data</w:t>
      </w:r>
      <w:bookmarkEnd w:id="59"/>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w:t>
      </w:r>
      <w:r w:rsidRPr="00C3320D">
        <w:rPr>
          <w:rFonts w:cs="Arial"/>
          <w:szCs w:val="22"/>
        </w:rPr>
        <w:lastRenderedPageBreak/>
        <w:t xml:space="preserve">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60" w:name="_Ref313367753"/>
      <w:r w:rsidRPr="00C3320D">
        <w:rPr>
          <w:rFonts w:cs="Arial"/>
          <w:b/>
          <w:szCs w:val="22"/>
        </w:rPr>
        <w:t>Confidentiality</w:t>
      </w:r>
      <w:bookmarkEnd w:id="60"/>
    </w:p>
    <w:p w14:paraId="1EED7F04" w14:textId="77777777" w:rsidR="00F807DC" w:rsidRPr="00C3320D" w:rsidRDefault="007562F7" w:rsidP="00D40F55">
      <w:pPr>
        <w:pStyle w:val="Heading3"/>
        <w:keepNext/>
        <w:spacing w:before="120" w:after="120"/>
        <w:rPr>
          <w:rFonts w:cs="Arial"/>
          <w:szCs w:val="22"/>
        </w:rPr>
      </w:pPr>
      <w:bookmarkStart w:id="61"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61"/>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62"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62"/>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63"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63"/>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64" w:name="_Ref313369966"/>
      <w:r w:rsidRPr="00C3320D">
        <w:rPr>
          <w:rFonts w:cs="Arial"/>
          <w:b/>
          <w:szCs w:val="22"/>
        </w:rPr>
        <w:lastRenderedPageBreak/>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64"/>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65" w:name="_Ref313369975"/>
      <w:r w:rsidRPr="00C3320D">
        <w:rPr>
          <w:rFonts w:cs="Arial"/>
          <w:b/>
          <w:szCs w:val="22"/>
        </w:rPr>
        <w:t>Freedom of Information</w:t>
      </w:r>
      <w:bookmarkEnd w:id="65"/>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66"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66"/>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w:t>
      </w:r>
      <w:r w:rsidRPr="00C3320D">
        <w:rPr>
          <w:rFonts w:cs="Arial"/>
          <w:szCs w:val="22"/>
        </w:rPr>
        <w:lastRenderedPageBreak/>
        <w:t xml:space="preserve">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20"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67" w:name="_Ref313372170"/>
      <w:bookmarkStart w:id="68"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67"/>
      <w:r w:rsidR="00A14D96" w:rsidRPr="00C3320D">
        <w:rPr>
          <w:rFonts w:cs="Arial"/>
          <w:szCs w:val="22"/>
        </w:rPr>
        <w:t xml:space="preserve"> AND UNDERTAKINGS</w:t>
      </w:r>
      <w:bookmarkEnd w:id="68"/>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69"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69"/>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lastRenderedPageBreak/>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70"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70"/>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71" w:name="_Ref313373896"/>
      <w:bookmarkStart w:id="72" w:name="_Toc461702400"/>
      <w:r w:rsidRPr="00C3320D">
        <w:rPr>
          <w:rFonts w:cs="Arial"/>
          <w:szCs w:val="22"/>
        </w:rPr>
        <w:t>TERMINATION</w:t>
      </w:r>
      <w:bookmarkEnd w:id="71"/>
      <w:bookmarkEnd w:id="72"/>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73" w:name="_Ref313371016"/>
      <w:r w:rsidRPr="00C3320D">
        <w:rPr>
          <w:rFonts w:cs="Arial"/>
          <w:b/>
          <w:szCs w:val="22"/>
        </w:rPr>
        <w:t>Termination on Insolvency</w:t>
      </w:r>
      <w:bookmarkEnd w:id="73"/>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74" w:name="_Ref313369326"/>
      <w:r w:rsidRPr="00C3320D">
        <w:rPr>
          <w:rFonts w:cs="Arial"/>
          <w:b/>
          <w:szCs w:val="22"/>
        </w:rPr>
        <w:t xml:space="preserve">Termination on </w:t>
      </w:r>
      <w:bookmarkEnd w:id="74"/>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lastRenderedPageBreak/>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75"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75"/>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76" w:name="_Ref313371033"/>
      <w:bookmarkStart w:id="77" w:name="_Ref313369604"/>
      <w:r w:rsidRPr="00C3320D">
        <w:rPr>
          <w:rFonts w:cs="Arial"/>
          <w:b/>
          <w:szCs w:val="22"/>
        </w:rPr>
        <w:t>Termination on Change of Control</w:t>
      </w:r>
      <w:bookmarkEnd w:id="76"/>
    </w:p>
    <w:p w14:paraId="383040C0" w14:textId="77777777" w:rsidR="00BB527F" w:rsidRPr="00C3320D" w:rsidRDefault="00BB527F" w:rsidP="00D40F55">
      <w:pPr>
        <w:pStyle w:val="Heading3"/>
        <w:spacing w:before="120" w:after="120"/>
        <w:rPr>
          <w:rFonts w:cs="Arial"/>
          <w:szCs w:val="22"/>
        </w:rPr>
      </w:pPr>
      <w:bookmarkStart w:id="78"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78"/>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77"/>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lastRenderedPageBreak/>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79" w:name="_Ref313370007"/>
      <w:bookmarkStart w:id="80" w:name="_Toc461702401"/>
      <w:r w:rsidRPr="00C3320D">
        <w:rPr>
          <w:rFonts w:cs="Arial"/>
          <w:szCs w:val="22"/>
        </w:rPr>
        <w:t>CONSEQUENCES OF EXPIRY OR TERMINATION</w:t>
      </w:r>
      <w:bookmarkEnd w:id="79"/>
      <w:bookmarkEnd w:id="80"/>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lastRenderedPageBreak/>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81"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1"/>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82"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82"/>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83" w:name="_Ref313364091"/>
      <w:r w:rsidRPr="00C3320D">
        <w:rPr>
          <w:rFonts w:cs="Arial"/>
          <w:szCs w:val="22"/>
        </w:rPr>
        <w:lastRenderedPageBreak/>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83"/>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84" w:name="_Ref313373915"/>
      <w:bookmarkStart w:id="85" w:name="_Toc461702402"/>
      <w:r w:rsidRPr="00C3320D">
        <w:rPr>
          <w:rFonts w:cs="Arial"/>
          <w:szCs w:val="22"/>
        </w:rPr>
        <w:t>PUBLICITY, MEDIA AND OFFICIAL ENQUIRIES</w:t>
      </w:r>
      <w:bookmarkEnd w:id="84"/>
      <w:bookmarkEnd w:id="85"/>
    </w:p>
    <w:p w14:paraId="7B2B5338" w14:textId="77777777" w:rsidR="00F807DC" w:rsidRPr="00C3320D" w:rsidRDefault="007562F7" w:rsidP="00D40F55">
      <w:pPr>
        <w:pStyle w:val="Heading2"/>
        <w:tabs>
          <w:tab w:val="num" w:pos="720"/>
        </w:tabs>
        <w:spacing w:before="120" w:after="120"/>
        <w:ind w:left="720"/>
        <w:rPr>
          <w:rFonts w:cs="Arial"/>
          <w:szCs w:val="22"/>
        </w:rPr>
      </w:pPr>
      <w:bookmarkStart w:id="86"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86"/>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lastRenderedPageBreak/>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87" w:name="_Ref313370019"/>
      <w:bookmarkStart w:id="88" w:name="_Toc461702403"/>
      <w:r w:rsidRPr="00C3320D">
        <w:rPr>
          <w:rFonts w:cs="Arial"/>
          <w:szCs w:val="22"/>
        </w:rPr>
        <w:t xml:space="preserve">PREVENTION OF </w:t>
      </w:r>
      <w:bookmarkEnd w:id="87"/>
      <w:r w:rsidR="00325324" w:rsidRPr="00C3320D">
        <w:rPr>
          <w:rFonts w:cs="Arial"/>
          <w:szCs w:val="22"/>
        </w:rPr>
        <w:t>FRAUD AND BRIBERY</w:t>
      </w:r>
      <w:bookmarkEnd w:id="88"/>
    </w:p>
    <w:p w14:paraId="1F2281DA" w14:textId="77777777" w:rsidR="00DC5B63" w:rsidRPr="00C3320D" w:rsidRDefault="00DC5B63" w:rsidP="00D40F55">
      <w:pPr>
        <w:pStyle w:val="Heading2"/>
        <w:tabs>
          <w:tab w:val="num" w:pos="720"/>
        </w:tabs>
        <w:spacing w:before="120" w:after="120"/>
        <w:ind w:left="720"/>
        <w:rPr>
          <w:rFonts w:cs="Arial"/>
          <w:szCs w:val="22"/>
        </w:rPr>
      </w:pPr>
      <w:bookmarkStart w:id="89" w:name="_Ref360700144"/>
      <w:r w:rsidRPr="00C3320D">
        <w:rPr>
          <w:rFonts w:cs="Arial"/>
          <w:szCs w:val="22"/>
        </w:rPr>
        <w:t>The Supplier represents and warrants that neither it, nor to the best of its knowledge any Supplier Personnel, have at any time prior to the Commencement Date:</w:t>
      </w:r>
      <w:bookmarkEnd w:id="89"/>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90"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90"/>
    </w:p>
    <w:p w14:paraId="42343349" w14:textId="77777777" w:rsidR="00DC5B63" w:rsidRPr="00C3320D" w:rsidRDefault="00DC5B63" w:rsidP="00D40F55">
      <w:pPr>
        <w:pStyle w:val="Heading3"/>
        <w:spacing w:before="120" w:after="120"/>
        <w:rPr>
          <w:rFonts w:cs="Arial"/>
          <w:szCs w:val="22"/>
        </w:rPr>
      </w:pPr>
      <w:bookmarkStart w:id="91"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91"/>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92"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92"/>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w:t>
      </w:r>
      <w:r w:rsidRPr="00C3320D">
        <w:rPr>
          <w:rFonts w:cs="Arial"/>
          <w:szCs w:val="22"/>
        </w:rPr>
        <w:lastRenderedPageBreak/>
        <w:t>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93"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93"/>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94" w:name="_Toc461702404"/>
      <w:r w:rsidRPr="00C3320D">
        <w:rPr>
          <w:rFonts w:cs="Arial"/>
          <w:szCs w:val="22"/>
        </w:rPr>
        <w:t>NON-DISCRIMINATION</w:t>
      </w:r>
      <w:bookmarkEnd w:id="94"/>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95"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96" w:name="_Toc461102337"/>
      <w:bookmarkStart w:id="97" w:name="_Toc461102400"/>
      <w:bookmarkStart w:id="98" w:name="_Toc461102479"/>
      <w:bookmarkStart w:id="99" w:name="_Toc461109646"/>
      <w:bookmarkStart w:id="100" w:name="_Toc461102338"/>
      <w:bookmarkStart w:id="101" w:name="_Toc461102401"/>
      <w:bookmarkStart w:id="102" w:name="_Toc461102480"/>
      <w:bookmarkStart w:id="103" w:name="_Toc461109647"/>
      <w:bookmarkStart w:id="104" w:name="_Toc461102339"/>
      <w:bookmarkStart w:id="105" w:name="_Toc461102402"/>
      <w:bookmarkStart w:id="106" w:name="_Toc461102481"/>
      <w:bookmarkStart w:id="107" w:name="_Toc461109648"/>
      <w:bookmarkStart w:id="108" w:name="_Toc461102340"/>
      <w:bookmarkStart w:id="109" w:name="_Toc461102403"/>
      <w:bookmarkStart w:id="110" w:name="_Toc461102482"/>
      <w:bookmarkStart w:id="111" w:name="_Toc461109649"/>
      <w:bookmarkStart w:id="112" w:name="_Toc461102341"/>
      <w:bookmarkStart w:id="113" w:name="_Toc461102404"/>
      <w:bookmarkStart w:id="114" w:name="_Toc461102483"/>
      <w:bookmarkStart w:id="115" w:name="_Toc461109650"/>
      <w:bookmarkStart w:id="116" w:name="_Toc461102342"/>
      <w:bookmarkStart w:id="117" w:name="_Toc461102405"/>
      <w:bookmarkStart w:id="118" w:name="_Toc461102484"/>
      <w:bookmarkStart w:id="119" w:name="_Toc461109651"/>
      <w:bookmarkStart w:id="120" w:name="_Toc461102343"/>
      <w:bookmarkStart w:id="121" w:name="_Toc461102406"/>
      <w:bookmarkStart w:id="122" w:name="_Toc461102485"/>
      <w:bookmarkStart w:id="123" w:name="_Toc461109652"/>
      <w:bookmarkStart w:id="124" w:name="_Toc461102344"/>
      <w:bookmarkStart w:id="125" w:name="_Toc461102407"/>
      <w:bookmarkStart w:id="126" w:name="_Toc461102486"/>
      <w:bookmarkStart w:id="127" w:name="_Toc461109653"/>
      <w:bookmarkStart w:id="128" w:name="_Toc461102345"/>
      <w:bookmarkStart w:id="129" w:name="_Toc461102408"/>
      <w:bookmarkStart w:id="130" w:name="_Toc461102487"/>
      <w:bookmarkStart w:id="131" w:name="_Toc461109654"/>
      <w:bookmarkStart w:id="132" w:name="_Toc461102346"/>
      <w:bookmarkStart w:id="133" w:name="_Toc461102409"/>
      <w:bookmarkStart w:id="134" w:name="_Toc461102488"/>
      <w:bookmarkStart w:id="135" w:name="_Toc461109655"/>
      <w:bookmarkStart w:id="136" w:name="_Toc461102347"/>
      <w:bookmarkStart w:id="137" w:name="_Toc461102410"/>
      <w:bookmarkStart w:id="138" w:name="_Toc461102489"/>
      <w:bookmarkStart w:id="139" w:name="_Toc461109656"/>
      <w:bookmarkStart w:id="140" w:name="_Toc461102348"/>
      <w:bookmarkStart w:id="141" w:name="_Toc461102411"/>
      <w:bookmarkStart w:id="142" w:name="_Toc461102490"/>
      <w:bookmarkStart w:id="143" w:name="_Toc461109657"/>
      <w:bookmarkStart w:id="144" w:name="_Toc461102349"/>
      <w:bookmarkStart w:id="145" w:name="_Toc461102412"/>
      <w:bookmarkStart w:id="146" w:name="_Toc461102491"/>
      <w:bookmarkStart w:id="147" w:name="_Toc461109658"/>
      <w:bookmarkStart w:id="148" w:name="_Toc461702405"/>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C3320D">
        <w:rPr>
          <w:rFonts w:cs="Arial"/>
          <w:szCs w:val="22"/>
        </w:rPr>
        <w:lastRenderedPageBreak/>
        <w:t>ASSIGNMENT AND NOVATION</w:t>
      </w:r>
      <w:bookmarkEnd w:id="148"/>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49"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49"/>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50"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50"/>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51" w:name="_Toc461702406"/>
      <w:r w:rsidRPr="00C3320D">
        <w:rPr>
          <w:rFonts w:cs="Arial"/>
          <w:szCs w:val="22"/>
        </w:rPr>
        <w:t>WAIVER</w:t>
      </w:r>
      <w:r w:rsidR="00312EB4" w:rsidRPr="00C3320D">
        <w:rPr>
          <w:rFonts w:cs="Arial"/>
          <w:szCs w:val="22"/>
        </w:rPr>
        <w:t xml:space="preserve"> AND CUMULATIVE REMEDIES</w:t>
      </w:r>
      <w:bookmarkEnd w:id="151"/>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w:t>
      </w:r>
      <w:r w:rsidRPr="00C3320D">
        <w:rPr>
          <w:rFonts w:cs="Arial"/>
          <w:szCs w:val="22"/>
        </w:rPr>
        <w:lastRenderedPageBreak/>
        <w:t>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52" w:name="_Toc461102352"/>
      <w:bookmarkStart w:id="153" w:name="_Toc461102415"/>
      <w:bookmarkStart w:id="154" w:name="_Toc461102494"/>
      <w:bookmarkStart w:id="155" w:name="_Toc461109661"/>
      <w:bookmarkStart w:id="156" w:name="_Toc461102353"/>
      <w:bookmarkStart w:id="157" w:name="_Toc461102416"/>
      <w:bookmarkStart w:id="158" w:name="_Toc461102495"/>
      <w:bookmarkStart w:id="159" w:name="_Toc461109662"/>
      <w:bookmarkStart w:id="160" w:name="_Toc461102354"/>
      <w:bookmarkStart w:id="161" w:name="_Toc461102417"/>
      <w:bookmarkStart w:id="162" w:name="_Toc461102496"/>
      <w:bookmarkStart w:id="163" w:name="_Toc461109663"/>
      <w:bookmarkStart w:id="164" w:name="_Toc461102355"/>
      <w:bookmarkStart w:id="165" w:name="_Toc461102418"/>
      <w:bookmarkStart w:id="166" w:name="_Toc461102497"/>
      <w:bookmarkStart w:id="167" w:name="_Toc461109664"/>
      <w:bookmarkStart w:id="168" w:name="_Toc461102356"/>
      <w:bookmarkStart w:id="169" w:name="_Toc461102419"/>
      <w:bookmarkStart w:id="170" w:name="_Toc461102498"/>
      <w:bookmarkStart w:id="171" w:name="_Toc461109665"/>
      <w:bookmarkStart w:id="172" w:name="_Toc461702407"/>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C3320D">
        <w:rPr>
          <w:rFonts w:cs="Arial"/>
          <w:szCs w:val="22"/>
        </w:rPr>
        <w:t>FURTHER ASSURANCES</w:t>
      </w:r>
      <w:bookmarkEnd w:id="172"/>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73" w:name="_Toc461702408"/>
      <w:r w:rsidRPr="00C3320D">
        <w:rPr>
          <w:rFonts w:cs="Arial"/>
          <w:szCs w:val="22"/>
        </w:rPr>
        <w:t>SEVERABILITY</w:t>
      </w:r>
      <w:bookmarkEnd w:id="173"/>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74" w:name="_Toc461702409"/>
      <w:r w:rsidRPr="00C3320D">
        <w:rPr>
          <w:rFonts w:cs="Arial"/>
          <w:szCs w:val="22"/>
        </w:rPr>
        <w:t>RELATIONSHIP OF THE PARTIES</w:t>
      </w:r>
      <w:bookmarkEnd w:id="174"/>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75" w:name="_Toc461702410"/>
      <w:r w:rsidRPr="00C3320D">
        <w:rPr>
          <w:rFonts w:cs="Arial"/>
          <w:szCs w:val="22"/>
        </w:rPr>
        <w:t>ENTIRE AGREEMENT</w:t>
      </w:r>
      <w:bookmarkEnd w:id="175"/>
    </w:p>
    <w:p w14:paraId="1B57DF5A" w14:textId="77777777" w:rsidR="00F807DC" w:rsidRPr="00C3320D" w:rsidRDefault="00837B0E" w:rsidP="00D40F55">
      <w:pPr>
        <w:pStyle w:val="Heading2"/>
        <w:spacing w:before="120" w:after="120"/>
        <w:rPr>
          <w:rFonts w:cs="Arial"/>
          <w:szCs w:val="22"/>
        </w:rPr>
      </w:pPr>
      <w:bookmarkStart w:id="176"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76"/>
    </w:p>
    <w:p w14:paraId="15204E5F" w14:textId="77777777" w:rsidR="00F807DC" w:rsidRPr="00C3320D" w:rsidRDefault="007562F7" w:rsidP="00D40F55">
      <w:pPr>
        <w:pStyle w:val="Heading2"/>
        <w:spacing w:before="120" w:after="120"/>
        <w:rPr>
          <w:rFonts w:cs="Arial"/>
          <w:szCs w:val="22"/>
        </w:rPr>
      </w:pPr>
      <w:bookmarkStart w:id="177"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77"/>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78" w:name="_Toc461102361"/>
      <w:bookmarkStart w:id="179" w:name="_Toc461102424"/>
      <w:bookmarkStart w:id="180" w:name="_Toc461102503"/>
      <w:bookmarkStart w:id="181" w:name="_Toc461109670"/>
      <w:bookmarkStart w:id="182" w:name="_Toc461102362"/>
      <w:bookmarkStart w:id="183" w:name="_Toc461102425"/>
      <w:bookmarkStart w:id="184" w:name="_Toc461102504"/>
      <w:bookmarkStart w:id="185" w:name="_Toc461109671"/>
      <w:bookmarkStart w:id="186" w:name="_Ref313370095"/>
      <w:bookmarkStart w:id="187" w:name="_Toc461702411"/>
      <w:bookmarkEnd w:id="178"/>
      <w:bookmarkEnd w:id="179"/>
      <w:bookmarkEnd w:id="180"/>
      <w:bookmarkEnd w:id="181"/>
      <w:bookmarkEnd w:id="182"/>
      <w:bookmarkEnd w:id="183"/>
      <w:bookmarkEnd w:id="184"/>
      <w:bookmarkEnd w:id="185"/>
      <w:r w:rsidRPr="00C3320D">
        <w:rPr>
          <w:rFonts w:cs="Arial"/>
          <w:szCs w:val="22"/>
        </w:rPr>
        <w:t>CONTRACTS (RIGHTS OF THIRD PARTIES) ACT</w:t>
      </w:r>
      <w:bookmarkEnd w:id="186"/>
      <w:bookmarkEnd w:id="187"/>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188"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189" w:name="_Toc461702412"/>
      <w:r w:rsidRPr="00C3320D">
        <w:rPr>
          <w:rFonts w:cs="Arial"/>
          <w:szCs w:val="22"/>
        </w:rPr>
        <w:t>NOTICES</w:t>
      </w:r>
      <w:bookmarkEnd w:id="188"/>
      <w:bookmarkEnd w:id="189"/>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190"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190"/>
    </w:p>
    <w:p w14:paraId="28A053EE" w14:textId="77777777" w:rsidR="00F807DC" w:rsidRPr="00C3320D" w:rsidRDefault="007562F7" w:rsidP="00D40F55">
      <w:pPr>
        <w:pStyle w:val="Heading2"/>
        <w:spacing w:before="120" w:after="120"/>
        <w:rPr>
          <w:rFonts w:cs="Arial"/>
          <w:szCs w:val="22"/>
        </w:rPr>
      </w:pPr>
      <w:bookmarkStart w:id="191"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191"/>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192" w:name="_Toc461102365"/>
      <w:bookmarkStart w:id="193" w:name="_Toc461102428"/>
      <w:bookmarkStart w:id="194" w:name="_Toc461102507"/>
      <w:bookmarkStart w:id="195" w:name="_Toc461109674"/>
      <w:bookmarkStart w:id="196" w:name="_Toc314810842"/>
      <w:bookmarkStart w:id="197" w:name="_Toc461702413"/>
      <w:bookmarkEnd w:id="192"/>
      <w:bookmarkEnd w:id="193"/>
      <w:bookmarkEnd w:id="194"/>
      <w:bookmarkEnd w:id="195"/>
      <w:r w:rsidRPr="00C3320D">
        <w:rPr>
          <w:rFonts w:cs="Arial"/>
          <w:szCs w:val="22"/>
        </w:rPr>
        <w:lastRenderedPageBreak/>
        <w:t>DISPUTES AND LAW</w:t>
      </w:r>
      <w:bookmarkEnd w:id="196"/>
      <w:bookmarkEnd w:id="197"/>
    </w:p>
    <w:p w14:paraId="5958DD30" w14:textId="77777777" w:rsidR="00185555" w:rsidRPr="00C3320D" w:rsidRDefault="00185555" w:rsidP="00D40F55">
      <w:pPr>
        <w:pStyle w:val="Heading2"/>
        <w:keepNext/>
        <w:spacing w:before="120" w:after="120"/>
        <w:rPr>
          <w:rFonts w:cs="Arial"/>
          <w:szCs w:val="22"/>
        </w:rPr>
      </w:pPr>
      <w:bookmarkStart w:id="198" w:name="_Ref313370109"/>
      <w:r w:rsidRPr="00C3320D">
        <w:rPr>
          <w:rFonts w:cs="Arial"/>
          <w:szCs w:val="22"/>
        </w:rPr>
        <w:t>Governing Law and Jurisdiction</w:t>
      </w:r>
      <w:bookmarkEnd w:id="198"/>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199" w:name="_Ref313372098"/>
      <w:r w:rsidRPr="00C3320D">
        <w:rPr>
          <w:rFonts w:cs="Arial"/>
          <w:szCs w:val="22"/>
        </w:rPr>
        <w:t>Dispute Resolution</w:t>
      </w:r>
      <w:bookmarkEnd w:id="199"/>
    </w:p>
    <w:p w14:paraId="2F12A5E2" w14:textId="77777777" w:rsidR="00185555" w:rsidRPr="00C3320D" w:rsidRDefault="00185555" w:rsidP="00D40F55">
      <w:pPr>
        <w:pStyle w:val="Heading3"/>
        <w:spacing w:before="120" w:after="120"/>
        <w:rPr>
          <w:rFonts w:cs="Arial"/>
          <w:szCs w:val="22"/>
        </w:rPr>
      </w:pPr>
      <w:bookmarkStart w:id="200"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00"/>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01" w:name="_Ref313371432"/>
      <w:r w:rsidRPr="00C3320D">
        <w:rPr>
          <w:rFonts w:cs="Arial"/>
          <w:szCs w:val="22"/>
        </w:rPr>
        <w:t>The procedure for mediation is as follows:</w:t>
      </w:r>
      <w:bookmarkEnd w:id="201"/>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lastRenderedPageBreak/>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02"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02"/>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03" w:name="_Toc127759065"/>
      <w:bookmarkStart w:id="204" w:name="_Toc139080105"/>
      <w:bookmarkStart w:id="205" w:name="_Toc296514644"/>
      <w:bookmarkStart w:id="206" w:name="_Toc297577110"/>
      <w:bookmarkStart w:id="207" w:name="_Toc297577509"/>
      <w:bookmarkStart w:id="208" w:name="_Toc297624436"/>
    </w:p>
    <w:bookmarkEnd w:id="203"/>
    <w:bookmarkEnd w:id="204"/>
    <w:bookmarkEnd w:id="205"/>
    <w:bookmarkEnd w:id="206"/>
    <w:bookmarkEnd w:id="207"/>
    <w:bookmarkEnd w:id="208"/>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09" w:name="_Toc431551184"/>
      <w:bookmarkStart w:id="210" w:name="_Toc461702414"/>
      <w:bookmarkStart w:id="211" w:name="bmCompoundReference"/>
      <w:r w:rsidRPr="00C3320D">
        <w:rPr>
          <w:rFonts w:cs="Arial"/>
          <w:szCs w:val="22"/>
        </w:rPr>
        <w:lastRenderedPageBreak/>
        <w:t xml:space="preserve">CONTRACT </w:t>
      </w:r>
      <w:r w:rsidR="00D02ECD" w:rsidRPr="00C3320D">
        <w:rPr>
          <w:rFonts w:cs="Arial"/>
          <w:szCs w:val="22"/>
        </w:rPr>
        <w:t>SCHEDULE 1: DEFINITIONS</w:t>
      </w:r>
      <w:bookmarkEnd w:id="209"/>
      <w:bookmarkEnd w:id="210"/>
    </w:p>
    <w:p w14:paraId="0A0481F9" w14:textId="77777777" w:rsidR="005C28AA" w:rsidRPr="00C3320D" w:rsidRDefault="00D02ECD" w:rsidP="00D40F55">
      <w:pPr>
        <w:pStyle w:val="ScheduleL1"/>
        <w:numPr>
          <w:ilvl w:val="0"/>
          <w:numId w:val="3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611F43A9" w:rsidR="00A72942" w:rsidRPr="00C3320D" w:rsidRDefault="00A72942" w:rsidP="00892E4B">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Authority and the Supplier dated</w:t>
            </w:r>
            <w:r w:rsidR="00892E4B">
              <w:rPr>
                <w:rFonts w:cs="Arial"/>
                <w:szCs w:val="22"/>
              </w:rPr>
              <w:t xml:space="preserve"> 11/01/2018</w:t>
            </w:r>
            <w:r w:rsidRPr="00C3320D">
              <w:rPr>
                <w:rFonts w:cs="Arial"/>
                <w:szCs w:val="22"/>
              </w:rPr>
              <w:t xml:space="preserve"> 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D40F55">
            <w:pPr>
              <w:pStyle w:val="GPsDefinition"/>
              <w:numPr>
                <w:ilvl w:val="0"/>
                <w:numId w:val="4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21"/>
          <w:headerReference w:type="default" r:id="rId22"/>
          <w:footerReference w:type="even" r:id="rId23"/>
          <w:headerReference w:type="first" r:id="rId24"/>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12" w:name="_Ref313382840"/>
      <w:bookmarkStart w:id="213" w:name="_Toc314810852"/>
      <w:bookmarkStart w:id="214" w:name="_Ref349134118"/>
      <w:bookmarkStart w:id="215" w:name="_Toc350503094"/>
      <w:bookmarkStart w:id="216" w:name="_Toc350504084"/>
      <w:bookmarkStart w:id="217" w:name="_Toc351710926"/>
      <w:bookmarkStart w:id="218" w:name="_Toc358671836"/>
      <w:bookmarkStart w:id="219" w:name="_Toc431551203"/>
      <w:bookmarkStart w:id="220" w:name="_Toc461702415"/>
      <w:bookmarkEnd w:id="211"/>
      <w:r w:rsidRPr="00C3320D">
        <w:rPr>
          <w:rFonts w:cs="Arial"/>
          <w:szCs w:val="22"/>
        </w:rPr>
        <w:t xml:space="preserve">CONTRACT </w:t>
      </w:r>
      <w:r w:rsidR="00EE4546" w:rsidRPr="00C3320D">
        <w:rPr>
          <w:rFonts w:cs="Arial"/>
          <w:szCs w:val="22"/>
        </w:rPr>
        <w:t>SCHEDULE 2: EXIT MANAGEMENT</w:t>
      </w:r>
      <w:bookmarkEnd w:id="212"/>
      <w:bookmarkEnd w:id="213"/>
      <w:bookmarkEnd w:id="214"/>
      <w:bookmarkEnd w:id="215"/>
      <w:bookmarkEnd w:id="216"/>
      <w:bookmarkEnd w:id="217"/>
      <w:bookmarkEnd w:id="218"/>
      <w:bookmarkEnd w:id="219"/>
      <w:bookmarkEnd w:id="220"/>
    </w:p>
    <w:p w14:paraId="21C64077" w14:textId="77777777" w:rsidR="00EE4546" w:rsidRPr="00C3320D" w:rsidRDefault="00EE4546" w:rsidP="00D40F55">
      <w:pPr>
        <w:pStyle w:val="GPSL1CLAUSEHEADING"/>
        <w:numPr>
          <w:ilvl w:val="0"/>
          <w:numId w:val="4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21" w:name="_Ref364241015"/>
      <w:r w:rsidRPr="00C3320D">
        <w:rPr>
          <w:rFonts w:ascii="Arial" w:hAnsi="Arial"/>
        </w:rPr>
        <w:t>create and maintain a Register of all:</w:t>
      </w:r>
      <w:bookmarkEnd w:id="221"/>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22"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2"/>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23"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3"/>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24"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24"/>
    </w:p>
    <w:p w14:paraId="54A9E6BF"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25"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5"/>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26"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26"/>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27"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28" w:name="_Ref364270026"/>
      <w:r w:rsidRPr="00C3320D">
        <w:rPr>
          <w:rFonts w:ascii="Arial" w:hAnsi="Arial"/>
        </w:rPr>
        <w:t>Unless otherwise specified by the Customer or Approved, the Exit Plan shall set out, as a minimum:</w:t>
      </w:r>
      <w:bookmarkEnd w:id="228"/>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27"/>
    <w:p w14:paraId="0A7104E2"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29"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29"/>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30"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30"/>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31"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31"/>
    </w:p>
    <w:p w14:paraId="6D3D33C3" w14:textId="77777777" w:rsidR="00EE4546" w:rsidRPr="00C3320D" w:rsidRDefault="00EE4546" w:rsidP="00D40F55">
      <w:pPr>
        <w:pStyle w:val="GPSL3numberedclause"/>
        <w:rPr>
          <w:rFonts w:ascii="Arial" w:hAnsi="Arial"/>
        </w:rPr>
      </w:pPr>
      <w:bookmarkStart w:id="232"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32"/>
    </w:p>
    <w:p w14:paraId="3A36C9B8" w14:textId="77777777" w:rsidR="00EE4546" w:rsidRPr="00C3320D" w:rsidRDefault="00EE4546" w:rsidP="00D40F55">
      <w:pPr>
        <w:pStyle w:val="GPSL3numberedclause"/>
        <w:rPr>
          <w:rFonts w:ascii="Arial" w:hAnsi="Arial"/>
        </w:rPr>
      </w:pPr>
      <w:bookmarkStart w:id="233" w:name="_Ref27372751"/>
      <w:bookmarkStart w:id="234" w:name="_Ref127426020"/>
      <w:r w:rsidRPr="00C3320D">
        <w:rPr>
          <w:rFonts w:ascii="Arial" w:hAnsi="Arial"/>
        </w:rPr>
        <w:t>at the Customer's request and on reasonable notice, deliver up-to-date Registers to the</w:t>
      </w:r>
      <w:bookmarkEnd w:id="233"/>
      <w:r w:rsidRPr="00C3320D">
        <w:rPr>
          <w:rFonts w:ascii="Arial" w:hAnsi="Arial"/>
        </w:rPr>
        <w:t xml:space="preserve"> Customer.</w:t>
      </w:r>
      <w:bookmarkEnd w:id="234"/>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35" w:name="_Ref127352385"/>
      <w:r w:rsidRPr="00C3320D">
        <w:rPr>
          <w:rFonts w:ascii="Arial" w:hAnsi="Arial"/>
        </w:rPr>
        <w:t>The Supplier shall comply with all of its obligations contained in the Exit Plan.</w:t>
      </w:r>
      <w:bookmarkEnd w:id="235"/>
    </w:p>
    <w:p w14:paraId="06A3AE66" w14:textId="77777777" w:rsidR="00EE4546" w:rsidRPr="00C3320D" w:rsidRDefault="00EE4546" w:rsidP="00D40F55">
      <w:pPr>
        <w:pStyle w:val="GPSL2numberedclause"/>
        <w:rPr>
          <w:rFonts w:ascii="Arial" w:hAnsi="Arial"/>
        </w:rPr>
      </w:pPr>
      <w:bookmarkStart w:id="236"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36"/>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37" w:name="_DV_M565"/>
      <w:bookmarkEnd w:id="237"/>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38"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8"/>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39"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39"/>
    </w:p>
    <w:p w14:paraId="0B2342CC" w14:textId="77777777" w:rsidR="00EE4546" w:rsidRPr="00C3320D" w:rsidRDefault="00EE4546" w:rsidP="00D40F55">
      <w:pPr>
        <w:pStyle w:val="GPSL1SCHEDULEHeading"/>
        <w:numPr>
          <w:ilvl w:val="0"/>
          <w:numId w:val="23"/>
        </w:numPr>
        <w:spacing w:before="120" w:after="120"/>
        <w:rPr>
          <w:rFonts w:ascii="Arial" w:hAnsi="Arial"/>
        </w:rPr>
      </w:pPr>
      <w:bookmarkStart w:id="240" w:name="_Ref127425445"/>
      <w:r w:rsidRPr="00C3320D">
        <w:rPr>
          <w:rFonts w:ascii="Arial" w:hAnsi="Arial"/>
        </w:rPr>
        <w:t xml:space="preserve">ASSETS and SUB-CONTRACTS </w:t>
      </w:r>
      <w:bookmarkEnd w:id="240"/>
    </w:p>
    <w:p w14:paraId="62C6516B" w14:textId="77777777" w:rsidR="00EE4546" w:rsidRPr="00C3320D" w:rsidRDefault="00EE4546" w:rsidP="00D40F55">
      <w:pPr>
        <w:pStyle w:val="GPSL2numberedclause"/>
        <w:rPr>
          <w:rFonts w:ascii="Arial" w:hAnsi="Arial"/>
        </w:rPr>
      </w:pPr>
      <w:bookmarkStart w:id="241" w:name="_Ref127425768"/>
      <w:r w:rsidRPr="00C3320D">
        <w:rPr>
          <w:rFonts w:ascii="Arial" w:hAnsi="Arial"/>
        </w:rPr>
        <w:t>Following notice of termination of this Contract  and during the Termination Assistance Period, the Supplier shall not, without the Customer's prior written consent:</w:t>
      </w:r>
      <w:bookmarkEnd w:id="241"/>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42"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42"/>
    </w:p>
    <w:p w14:paraId="70E3987E" w14:textId="77777777" w:rsidR="00EE4546" w:rsidRPr="00C3320D" w:rsidRDefault="00EE4546" w:rsidP="00D40F55">
      <w:pPr>
        <w:pStyle w:val="GPSL3numberedclause"/>
        <w:rPr>
          <w:rFonts w:ascii="Arial" w:hAnsi="Arial"/>
        </w:rPr>
      </w:pPr>
      <w:bookmarkStart w:id="243" w:name="_Ref364352534"/>
      <w:bookmarkStart w:id="244"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43"/>
      <w:r w:rsidRPr="00C3320D">
        <w:rPr>
          <w:rFonts w:ascii="Arial" w:hAnsi="Arial"/>
        </w:rPr>
        <w:t xml:space="preserve"> </w:t>
      </w:r>
      <w:bookmarkEnd w:id="244"/>
    </w:p>
    <w:p w14:paraId="665E12EE" w14:textId="77777777" w:rsidR="00EE4546" w:rsidRPr="00C3320D" w:rsidRDefault="00EE4546" w:rsidP="00D40F55">
      <w:pPr>
        <w:pStyle w:val="GPSL3numberedclause"/>
        <w:rPr>
          <w:rFonts w:ascii="Arial" w:hAnsi="Arial"/>
        </w:rPr>
      </w:pPr>
      <w:bookmarkStart w:id="245" w:name="a301038"/>
      <w:bookmarkStart w:id="246" w:name="_Ref364350801"/>
      <w:bookmarkStart w:id="247" w:name="_Ref127958943"/>
      <w:bookmarkEnd w:id="245"/>
      <w:r w:rsidRPr="00C3320D">
        <w:rPr>
          <w:rFonts w:ascii="Arial" w:hAnsi="Arial"/>
        </w:rPr>
        <w:t>which, if any, of:</w:t>
      </w:r>
      <w:bookmarkEnd w:id="246"/>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48"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47"/>
      <w:bookmarkEnd w:id="248"/>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49"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49"/>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50"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51" w:name="_Ref127426673"/>
      <w:bookmarkEnd w:id="250"/>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1"/>
    </w:p>
    <w:p w14:paraId="22A18A65" w14:textId="77777777" w:rsidR="00EE4546" w:rsidRPr="00C3320D" w:rsidRDefault="00EE4546" w:rsidP="00D40F55">
      <w:pPr>
        <w:pStyle w:val="GPSL2numberedclause"/>
        <w:rPr>
          <w:rFonts w:ascii="Arial" w:hAnsi="Arial"/>
        </w:rPr>
      </w:pPr>
      <w:bookmarkStart w:id="252"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2"/>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53"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53"/>
    </w:p>
    <w:p w14:paraId="74833E86" w14:textId="77777777" w:rsidR="00EE4546" w:rsidRPr="00C3320D" w:rsidRDefault="00EE4546" w:rsidP="00D40F55">
      <w:pPr>
        <w:pStyle w:val="GPSL1SCHEDULEHeading"/>
        <w:numPr>
          <w:ilvl w:val="0"/>
          <w:numId w:val="23"/>
        </w:numPr>
        <w:spacing w:before="120" w:after="120"/>
        <w:rPr>
          <w:rFonts w:ascii="Arial" w:hAnsi="Arial"/>
        </w:rPr>
      </w:pPr>
      <w:bookmarkStart w:id="254" w:name="_DV_M564"/>
      <w:bookmarkStart w:id="255" w:name="_DV_M566"/>
      <w:bookmarkStart w:id="256" w:name="_DV_M567"/>
      <w:bookmarkEnd w:id="254"/>
      <w:bookmarkEnd w:id="255"/>
      <w:bookmarkEnd w:id="256"/>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D40F55">
      <w:pPr>
        <w:pStyle w:val="GPSL1SCHEDULEHeading"/>
        <w:numPr>
          <w:ilvl w:val="0"/>
          <w:numId w:val="23"/>
        </w:numPr>
        <w:spacing w:before="120" w:after="120"/>
        <w:rPr>
          <w:rFonts w:ascii="Arial" w:hAnsi="Arial"/>
        </w:rPr>
      </w:pPr>
      <w:bookmarkStart w:id="257" w:name="_Ref127425458"/>
      <w:r w:rsidRPr="00C3320D">
        <w:rPr>
          <w:rFonts w:ascii="Arial" w:hAnsi="Arial"/>
        </w:rPr>
        <w:t xml:space="preserve">CHARGES </w:t>
      </w:r>
      <w:bookmarkEnd w:id="257"/>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58"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 w:name="_Ref127426852"/>
      <w:r w:rsidRPr="00C3320D">
        <w:rPr>
          <w:rFonts w:ascii="Arial" w:hAnsi="Arial"/>
        </w:rPr>
        <w:t>) as follows:</w:t>
      </w:r>
      <w:bookmarkEnd w:id="258"/>
      <w:bookmarkEnd w:id="259"/>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60" w:name="_Toc431551204"/>
      <w:bookmarkStart w:id="261" w:name="_Toc461702416"/>
      <w:r w:rsidRPr="00C3320D">
        <w:rPr>
          <w:rFonts w:cs="Arial"/>
          <w:szCs w:val="22"/>
        </w:rPr>
        <w:lastRenderedPageBreak/>
        <w:t>CONTRACT SCHEDULE 3: STAFF TRANSFER</w:t>
      </w:r>
      <w:bookmarkEnd w:id="260"/>
      <w:bookmarkEnd w:id="261"/>
    </w:p>
    <w:p w14:paraId="30C43DC8" w14:textId="77777777" w:rsidR="00FA30C4" w:rsidRPr="00C3320D" w:rsidRDefault="00FA30C4" w:rsidP="00D40F55">
      <w:pPr>
        <w:pStyle w:val="GPSL1CLAUSEHEADING"/>
        <w:numPr>
          <w:ilvl w:val="0"/>
          <w:numId w:val="44"/>
        </w:numPr>
        <w:spacing w:before="120" w:after="120"/>
        <w:rPr>
          <w:rFonts w:ascii="Arial" w:hAnsi="Arial"/>
        </w:rPr>
      </w:pPr>
      <w:bookmarkStart w:id="262" w:name="_Ref384036770"/>
      <w:r w:rsidRPr="00C3320D">
        <w:rPr>
          <w:rFonts w:ascii="Arial" w:hAnsi="Arial"/>
        </w:rPr>
        <w:t>DEFINITIONS</w:t>
      </w:r>
      <w:bookmarkEnd w:id="262"/>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63"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3"/>
    </w:p>
    <w:p w14:paraId="6E6E0EFF" w14:textId="77777777" w:rsidR="00FA30C4" w:rsidRPr="00C3320D" w:rsidRDefault="00FA30C4" w:rsidP="00D40F55">
      <w:pPr>
        <w:pStyle w:val="GPSL2numberedclause"/>
        <w:rPr>
          <w:rFonts w:ascii="Arial" w:hAnsi="Arial"/>
        </w:rPr>
      </w:pPr>
      <w:bookmarkStart w:id="264"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64"/>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5" w:name="_Toc431551205"/>
      <w:r w:rsidRPr="00C3320D">
        <w:rPr>
          <w:rFonts w:ascii="Arial" w:hAnsi="Arial" w:cs="Arial"/>
        </w:rPr>
        <w:lastRenderedPageBreak/>
        <w:t>ANNEX TO PART A: PENSIONS</w:t>
      </w:r>
      <w:bookmarkEnd w:id="265"/>
    </w:p>
    <w:p w14:paraId="7F1EC1C8" w14:textId="77777777" w:rsidR="00FA30C4" w:rsidRPr="00884ACC" w:rsidRDefault="00FA30C4" w:rsidP="00884ACC">
      <w:pPr>
        <w:pStyle w:val="GPSL1CLAUSEHEADING"/>
        <w:numPr>
          <w:ilvl w:val="0"/>
          <w:numId w:val="52"/>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66"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6"/>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DB297D">
      <w:pPr>
        <w:pStyle w:val="GPSL1CLAUSEHEADING"/>
        <w:numPr>
          <w:ilvl w:val="0"/>
          <w:numId w:val="53"/>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7" w:name="_Toc431551206"/>
      <w:r w:rsidRPr="00C3320D">
        <w:rPr>
          <w:rFonts w:ascii="Arial" w:hAnsi="Arial" w:cs="Arial"/>
        </w:rPr>
        <w:lastRenderedPageBreak/>
        <w:t>ANNEX TO PART B: Pensions</w:t>
      </w:r>
      <w:bookmarkEnd w:id="267"/>
    </w:p>
    <w:p w14:paraId="5EE2FF19" w14:textId="77777777" w:rsidR="00FA30C4" w:rsidRPr="00DB297D" w:rsidRDefault="00FA30C4" w:rsidP="00DB297D">
      <w:pPr>
        <w:pStyle w:val="GPSL1CLAUSEHEADING"/>
        <w:numPr>
          <w:ilvl w:val="0"/>
          <w:numId w:val="54"/>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68"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8"/>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DB297D">
      <w:pPr>
        <w:pStyle w:val="GPSL1CLAUSEHEADING"/>
        <w:numPr>
          <w:ilvl w:val="0"/>
          <w:numId w:val="55"/>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DB297D">
      <w:pPr>
        <w:pStyle w:val="GPSL1CLAUSEHEADING"/>
        <w:numPr>
          <w:ilvl w:val="0"/>
          <w:numId w:val="56"/>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69"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69"/>
    </w:p>
    <w:p w14:paraId="6D9CBF12" w14:textId="608C2628" w:rsidR="00892E4B" w:rsidRDefault="00892E4B" w:rsidP="00D40F55">
      <w:pPr>
        <w:overflowPunct/>
        <w:autoSpaceDE/>
        <w:autoSpaceDN/>
        <w:adjustRightInd/>
        <w:spacing w:before="120" w:after="120" w:line="240" w:lineRule="auto"/>
        <w:jc w:val="left"/>
        <w:textAlignment w:val="auto"/>
        <w:rPr>
          <w:rFonts w:cs="Arial"/>
          <w:b/>
          <w:szCs w:val="22"/>
        </w:rPr>
      </w:pPr>
    </w:p>
    <w:p w14:paraId="1B2C966E" w14:textId="13EF6B0E" w:rsidR="007F2EC5" w:rsidRPr="00892E4B" w:rsidRDefault="00892E4B" w:rsidP="00892E4B">
      <w:pPr>
        <w:overflowPunct/>
        <w:autoSpaceDE/>
        <w:autoSpaceDN/>
        <w:adjustRightInd/>
        <w:spacing w:before="120" w:after="120" w:line="240" w:lineRule="auto"/>
        <w:jc w:val="center"/>
        <w:textAlignment w:val="auto"/>
        <w:rPr>
          <w:rFonts w:cs="Arial"/>
          <w:szCs w:val="22"/>
        </w:rPr>
      </w:pPr>
      <w:r w:rsidRPr="00892E4B">
        <w:rPr>
          <w:rFonts w:cs="Arial"/>
          <w:szCs w:val="22"/>
        </w:rPr>
        <w:t>There have been no sub-contractors identified for this requirement.</w:t>
      </w:r>
    </w:p>
    <w:p w14:paraId="13EC295A"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65FB2C79"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6FE6026F"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65F84C6A"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01987486"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50BAEF60"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2E7E26A5"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389D550B"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06D45D51"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1C0CA97F"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2CCF220A"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21599641"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04E5ED12"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03C47A86"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239D15E3"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5C5D6993"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06A80A84"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77A822D2"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084CCD53"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056DA686"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6BBB6D82"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106501DA"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0E04B1C9"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5A4DEB31"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7A44AD69"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37BD8397"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7C6E07CD"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242E3C69"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1CD04237"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7C89090D"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302D2618"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2C6B54DD" w14:textId="77777777" w:rsidR="00892E4B" w:rsidRDefault="00892E4B" w:rsidP="00D40F55">
      <w:pPr>
        <w:overflowPunct/>
        <w:autoSpaceDE/>
        <w:autoSpaceDN/>
        <w:adjustRightInd/>
        <w:spacing w:before="120" w:after="120" w:line="240" w:lineRule="auto"/>
        <w:jc w:val="left"/>
        <w:textAlignment w:val="auto"/>
        <w:rPr>
          <w:rFonts w:cs="Arial"/>
          <w:b/>
          <w:szCs w:val="22"/>
        </w:rPr>
      </w:pPr>
    </w:p>
    <w:p w14:paraId="2CA36892" w14:textId="77777777" w:rsidR="00892E4B" w:rsidRPr="00C3320D" w:rsidRDefault="00892E4B" w:rsidP="00D40F55">
      <w:pPr>
        <w:overflowPunct/>
        <w:autoSpaceDE/>
        <w:autoSpaceDN/>
        <w:adjustRightInd/>
        <w:spacing w:before="120" w:after="120" w:line="240" w:lineRule="auto"/>
        <w:jc w:val="left"/>
        <w:textAlignment w:val="auto"/>
        <w:rPr>
          <w:rFonts w:cs="Arial"/>
          <w:b/>
          <w:szCs w:val="22"/>
          <w:lang w:eastAsia="en-GB"/>
        </w:rPr>
      </w:pP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70" w:name="_Toc431551210"/>
      <w:bookmarkStart w:id="271" w:name="_Toc461702417"/>
      <w:r w:rsidRPr="00C3320D">
        <w:rPr>
          <w:rFonts w:cs="Arial"/>
          <w:szCs w:val="22"/>
        </w:rPr>
        <w:lastRenderedPageBreak/>
        <w:t>CONTRACT SCHEDULE 4: TRANSPARENCY REPORTS</w:t>
      </w:r>
      <w:bookmarkEnd w:id="270"/>
      <w:bookmarkEnd w:id="271"/>
    </w:p>
    <w:p w14:paraId="0C8680FC" w14:textId="77777777" w:rsidR="007F2EC5" w:rsidRPr="00C3320D" w:rsidRDefault="005A3C1B" w:rsidP="00D40F55">
      <w:pPr>
        <w:pStyle w:val="GPSL1CLAUSEHEADING"/>
        <w:numPr>
          <w:ilvl w:val="0"/>
          <w:numId w:val="4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72" w:name="_Toc431551211"/>
      <w:r w:rsidRPr="00C3320D">
        <w:rPr>
          <w:rFonts w:ascii="Arial" w:hAnsi="Arial" w:cs="Arial"/>
        </w:rPr>
        <w:lastRenderedPageBreak/>
        <w:t>ANNEX 1: LIST OF TRANSPARENCY REPORTS</w:t>
      </w:r>
      <w:bookmarkEnd w:id="272"/>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2AC1F184" w14:textId="6D5B280C" w:rsidR="00892E4B" w:rsidRDefault="00892E4B" w:rsidP="00D40F55">
            <w:pPr>
              <w:tabs>
                <w:tab w:val="left" w:pos="3380"/>
              </w:tabs>
              <w:spacing w:before="120" w:after="120" w:line="240" w:lineRule="auto"/>
              <w:rPr>
                <w:rFonts w:cs="Arial"/>
                <w:szCs w:val="22"/>
                <w:lang w:eastAsia="en-GB"/>
              </w:rPr>
            </w:pPr>
            <w:r>
              <w:rPr>
                <w:rFonts w:cs="Arial"/>
                <w:szCs w:val="22"/>
                <w:lang w:eastAsia="en-GB"/>
              </w:rPr>
              <w:t>Award Letter</w:t>
            </w:r>
          </w:p>
          <w:p w14:paraId="6B772982" w14:textId="09ED7839" w:rsidR="005A3C1B" w:rsidRPr="00C3320D" w:rsidRDefault="00892E4B" w:rsidP="00892E4B">
            <w:pPr>
              <w:tabs>
                <w:tab w:val="left" w:pos="3380"/>
              </w:tabs>
              <w:spacing w:before="120" w:after="120" w:line="240" w:lineRule="auto"/>
              <w:jc w:val="left"/>
              <w:rPr>
                <w:rFonts w:cs="Arial"/>
                <w:szCs w:val="22"/>
                <w:lang w:eastAsia="en-GB"/>
              </w:rPr>
            </w:pPr>
            <w:r>
              <w:rPr>
                <w:rFonts w:cs="Arial"/>
                <w:szCs w:val="22"/>
                <w:lang w:eastAsia="en-GB"/>
              </w:rPr>
              <w:t>Schedule 4 – Order Form&amp; Terms &amp; Conditions</w:t>
            </w:r>
            <w:r w:rsidR="005A3C1B"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3DEAFC2B" w:rsidR="005A3C1B" w:rsidRPr="00C3320D" w:rsidRDefault="00892E4B" w:rsidP="00D40F55">
            <w:pPr>
              <w:spacing w:before="120" w:after="120" w:line="240" w:lineRule="auto"/>
              <w:rPr>
                <w:rFonts w:cs="Arial"/>
                <w:szCs w:val="22"/>
                <w:lang w:eastAsia="en-GB"/>
              </w:rPr>
            </w:pPr>
            <w:r>
              <w:rPr>
                <w:rFonts w:cs="Arial"/>
                <w:szCs w:val="22"/>
                <w:lang w:eastAsia="en-GB"/>
              </w:rPr>
              <w:t>Redacted award documents</w:t>
            </w:r>
          </w:p>
        </w:tc>
        <w:tc>
          <w:tcPr>
            <w:tcW w:w="2248" w:type="dxa"/>
            <w:tcBorders>
              <w:top w:val="single" w:sz="4" w:space="0" w:color="auto"/>
              <w:left w:val="single" w:sz="4" w:space="0" w:color="auto"/>
              <w:bottom w:val="single" w:sz="4" w:space="0" w:color="auto"/>
              <w:right w:val="single" w:sz="4" w:space="0" w:color="auto"/>
            </w:tcBorders>
          </w:tcPr>
          <w:p w14:paraId="10353089" w14:textId="58663D0D" w:rsidR="005A3C1B" w:rsidRPr="00C3320D" w:rsidRDefault="00892E4B" w:rsidP="00D40F55">
            <w:pPr>
              <w:spacing w:before="120" w:after="120" w:line="240" w:lineRule="auto"/>
              <w:rPr>
                <w:rFonts w:cs="Arial"/>
                <w:szCs w:val="22"/>
                <w:lang w:eastAsia="en-GB"/>
              </w:rPr>
            </w:pPr>
            <w:r>
              <w:rPr>
                <w:rFonts w:cs="Arial"/>
                <w:szCs w:val="22"/>
                <w:lang w:eastAsia="en-GB"/>
              </w:rPr>
              <w:t>Word or PDF</w:t>
            </w:r>
          </w:p>
        </w:tc>
        <w:tc>
          <w:tcPr>
            <w:tcW w:w="2248" w:type="dxa"/>
            <w:tcBorders>
              <w:top w:val="single" w:sz="4" w:space="0" w:color="auto"/>
              <w:left w:val="single" w:sz="4" w:space="0" w:color="auto"/>
              <w:bottom w:val="single" w:sz="4" w:space="0" w:color="auto"/>
              <w:right w:val="single" w:sz="4" w:space="0" w:color="auto"/>
            </w:tcBorders>
          </w:tcPr>
          <w:p w14:paraId="33B5BAB5" w14:textId="16901F50" w:rsidR="005A3C1B" w:rsidRPr="00C3320D" w:rsidRDefault="00892E4B" w:rsidP="00D40F55">
            <w:pPr>
              <w:spacing w:before="120" w:after="120" w:line="240" w:lineRule="auto"/>
              <w:rPr>
                <w:rFonts w:cs="Arial"/>
                <w:szCs w:val="22"/>
                <w:lang w:eastAsia="en-GB"/>
              </w:rPr>
            </w:pPr>
            <w:r>
              <w:rPr>
                <w:rFonts w:cs="Arial"/>
                <w:szCs w:val="22"/>
                <w:lang w:eastAsia="en-GB"/>
              </w:rPr>
              <w:t>One off publishing on contracts finder</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1D19D" w14:textId="77777777" w:rsidR="00461033" w:rsidRDefault="00461033">
      <w:pPr>
        <w:spacing w:after="0" w:line="20" w:lineRule="exact"/>
      </w:pPr>
    </w:p>
  </w:endnote>
  <w:endnote w:type="continuationSeparator" w:id="0">
    <w:p w14:paraId="0F445F19" w14:textId="77777777" w:rsidR="00461033" w:rsidRDefault="00461033">
      <w:pPr>
        <w:spacing w:after="0" w:line="20" w:lineRule="exact"/>
      </w:pPr>
    </w:p>
  </w:endnote>
  <w:endnote w:type="continuationNotice" w:id="1">
    <w:p w14:paraId="396BDA07" w14:textId="77777777" w:rsidR="00461033" w:rsidRDefault="00461033">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4737AC" w:rsidRDefault="004737AC"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4737AC" w:rsidRDefault="004737AC"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4737AC" w:rsidRDefault="004737AC"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0A9B" w14:textId="2D73F472" w:rsidR="004737AC" w:rsidRPr="00054DDC" w:rsidRDefault="004737AC" w:rsidP="00D35C2B">
    <w:pPr>
      <w:pStyle w:val="Footer"/>
      <w:jc w:val="left"/>
      <w:rPr>
        <w:sz w:val="16"/>
        <w:szCs w:val="16"/>
      </w:rPr>
    </w:pPr>
    <w:r w:rsidRPr="00054DDC">
      <w:rPr>
        <w:sz w:val="16"/>
        <w:szCs w:val="16"/>
      </w:rPr>
      <w:t xml:space="preserve">RM3756 Rail Legal Panel – Version 1 </w:t>
    </w:r>
  </w:p>
  <w:p w14:paraId="4259A12B" w14:textId="262ACB29" w:rsidR="004737AC" w:rsidRPr="00054DDC" w:rsidRDefault="004737AC" w:rsidP="00D35C2B">
    <w:pPr>
      <w:pStyle w:val="Footer"/>
      <w:jc w:val="left"/>
      <w:rPr>
        <w:sz w:val="16"/>
        <w:szCs w:val="16"/>
      </w:rPr>
    </w:pPr>
    <w:r w:rsidRPr="00054DDC">
      <w:rPr>
        <w:sz w:val="16"/>
        <w:szCs w:val="16"/>
      </w:rPr>
      <w:t>Attachment 8 Panel Agreement Schedule 4 – Rail Legal Contract and Order Form</w:t>
    </w:r>
  </w:p>
  <w:p w14:paraId="0388C5B1" w14:textId="319733BB" w:rsidR="004737AC" w:rsidRPr="00054DDC" w:rsidRDefault="004737AC" w:rsidP="00D35C2B">
    <w:pPr>
      <w:pStyle w:val="Footer"/>
      <w:jc w:val="left"/>
      <w:rPr>
        <w:sz w:val="16"/>
        <w:szCs w:val="16"/>
      </w:rPr>
    </w:pPr>
    <w:r w:rsidRPr="00054DDC">
      <w:rPr>
        <w:sz w:val="16"/>
        <w:szCs w:val="16"/>
      </w:rPr>
      <w:t xml:space="preserve">CCCC18A01 – Provision of Legal Services for DfT Collateral Loan Facility Drafting </w:t>
    </w:r>
  </w:p>
  <w:p w14:paraId="70F2FF03" w14:textId="624A7F86" w:rsidR="004737AC" w:rsidRPr="00D35C2B" w:rsidRDefault="004737AC" w:rsidP="00D35C2B">
    <w:pPr>
      <w:pStyle w:val="Footer"/>
      <w:jc w:val="left"/>
      <w:rPr>
        <w:rFonts w:cs="Arial"/>
        <w:sz w:val="16"/>
        <w:szCs w:val="19"/>
        <w:shd w:val="clear" w:color="auto" w:fill="FFFFFF"/>
      </w:rPr>
    </w:pPr>
    <w:r w:rsidRPr="00054DDC">
      <w:rPr>
        <w:rFonts w:cs="Arial"/>
        <w:sz w:val="16"/>
        <w:szCs w:val="19"/>
        <w:shd w:val="clear" w:color="auto" w:fill="FFFFFF"/>
      </w:rPr>
      <w:t>© Crown copyright 2017</w:t>
    </w:r>
  </w:p>
  <w:p w14:paraId="6B8871A6" w14:textId="43369EE9" w:rsidR="004737AC" w:rsidRDefault="00461033" w:rsidP="00D35C2B">
    <w:pPr>
      <w:pStyle w:val="Footer"/>
      <w:jc w:val="center"/>
    </w:pPr>
    <w:sdt>
      <w:sdtPr>
        <w:id w:val="-1144888219"/>
        <w:docPartObj>
          <w:docPartGallery w:val="Page Numbers (Bottom of Page)"/>
          <w:docPartUnique/>
        </w:docPartObj>
      </w:sdtPr>
      <w:sdtEndPr>
        <w:rPr>
          <w:noProof/>
        </w:rPr>
      </w:sdtEndPr>
      <w:sdtContent>
        <w:r w:rsidR="004737AC">
          <w:fldChar w:fldCharType="begin"/>
        </w:r>
        <w:r w:rsidR="004737AC">
          <w:instrText xml:space="preserve"> PAGE   \* MERGEFORMAT </w:instrText>
        </w:r>
        <w:r w:rsidR="004737AC">
          <w:fldChar w:fldCharType="separate"/>
        </w:r>
        <w:r w:rsidR="00223713">
          <w:rPr>
            <w:noProof/>
          </w:rPr>
          <w:t>1</w:t>
        </w:r>
        <w:r w:rsidR="004737AC">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B379C" w14:textId="66155C3F" w:rsidR="004737AC" w:rsidRPr="00D35C2B" w:rsidRDefault="004737AC"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4737AC" w:rsidRPr="00D35C2B" w:rsidRDefault="004737AC"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4737AC" w:rsidRPr="00D35C2B" w:rsidRDefault="004737AC"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4737AC" w:rsidRPr="00D35C2B" w:rsidRDefault="004737AC"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4737AC" w:rsidRDefault="00461033" w:rsidP="00353A2B">
    <w:pPr>
      <w:pStyle w:val="Footer"/>
      <w:jc w:val="center"/>
    </w:pPr>
    <w:sdt>
      <w:sdtPr>
        <w:id w:val="1363323381"/>
        <w:docPartObj>
          <w:docPartGallery w:val="Page Numbers (Bottom of Page)"/>
          <w:docPartUnique/>
        </w:docPartObj>
      </w:sdtPr>
      <w:sdtEndPr>
        <w:rPr>
          <w:noProof/>
        </w:rPr>
      </w:sdtEndPr>
      <w:sdtContent>
        <w:r w:rsidR="004737AC">
          <w:fldChar w:fldCharType="begin"/>
        </w:r>
        <w:r w:rsidR="004737AC">
          <w:instrText xml:space="preserve"> PAGE   \* MERGEFORMAT </w:instrText>
        </w:r>
        <w:r w:rsidR="004737AC">
          <w:fldChar w:fldCharType="separate"/>
        </w:r>
        <w:r w:rsidR="004737AC">
          <w:rPr>
            <w:noProof/>
          </w:rPr>
          <w:t>48</w:t>
        </w:r>
        <w:r w:rsidR="004737AC">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4737AC" w:rsidRDefault="004737AC"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4737AC" w:rsidRDefault="004737AC"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4737AC" w:rsidRDefault="004737AC" w:rsidP="00FB5BA8">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2614E" w14:textId="77777777" w:rsidR="00461033" w:rsidRDefault="00461033">
      <w:pPr>
        <w:spacing w:after="0" w:line="240" w:lineRule="auto"/>
      </w:pPr>
      <w:r>
        <w:separator/>
      </w:r>
    </w:p>
  </w:footnote>
  <w:footnote w:type="continuationSeparator" w:id="0">
    <w:p w14:paraId="68A48A26" w14:textId="77777777" w:rsidR="00461033" w:rsidRDefault="00461033">
      <w:pPr>
        <w:spacing w:after="0" w:line="240" w:lineRule="auto"/>
      </w:pPr>
      <w:r>
        <w:continuationSeparator/>
      </w:r>
    </w:p>
  </w:footnote>
  <w:footnote w:type="continuationNotice" w:id="1">
    <w:p w14:paraId="4DC99FC1" w14:textId="77777777" w:rsidR="00461033" w:rsidRDefault="0046103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7777777" w:rsidR="004737AC" w:rsidRDefault="004737A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B3D0" w14:textId="1D0298F7" w:rsidR="004737AC" w:rsidRDefault="004737AC" w:rsidP="00FB5BA8">
    <w:pPr>
      <w:pStyle w:val="Header"/>
      <w:jc w:val="center"/>
    </w:pPr>
    <w:r>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0CE8" w14:textId="0AD60C18" w:rsidR="004737AC" w:rsidRDefault="004737AC"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4737AC" w:rsidRDefault="004737A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2C95" w14:textId="61DC0B30" w:rsidR="004737AC" w:rsidRDefault="004737AC"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349C0F76" w:rsidR="004737AC" w:rsidRDefault="004737AC"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6"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20"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21"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2"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5"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7"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9"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0"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2"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7"/>
  </w:num>
  <w:num w:numId="3">
    <w:abstractNumId w:val="21"/>
  </w:num>
  <w:num w:numId="4">
    <w:abstractNumId w:val="15"/>
  </w:num>
  <w:num w:numId="5">
    <w:abstractNumId w:val="5"/>
  </w:num>
  <w:num w:numId="6">
    <w:abstractNumId w:val="31"/>
  </w:num>
  <w:num w:numId="7">
    <w:abstractNumId w:val="24"/>
  </w:num>
  <w:num w:numId="8">
    <w:abstractNumId w:val="6"/>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8"/>
  </w:num>
  <w:num w:numId="17">
    <w:abstractNumId w:val="11"/>
  </w:num>
  <w:num w:numId="18">
    <w:abstractNumId w:val="20"/>
  </w:num>
  <w:num w:numId="19">
    <w:abstractNumId w:val="19"/>
  </w:num>
  <w:num w:numId="20">
    <w:abstractNumId w:val="14"/>
  </w:num>
  <w:num w:numId="21">
    <w:abstractNumId w:val="13"/>
  </w:num>
  <w:num w:numId="22">
    <w:abstractNumId w:val="28"/>
  </w:num>
  <w:num w:numId="23">
    <w:abstractNumId w:val="36"/>
  </w:num>
  <w:num w:numId="24">
    <w:abstractNumId w:val="17"/>
  </w:num>
  <w:num w:numId="25">
    <w:abstractNumId w:val="33"/>
  </w:num>
  <w:num w:numId="26">
    <w:abstractNumId w:val="38"/>
  </w:num>
  <w:num w:numId="27">
    <w:abstractNumId w:val="25"/>
  </w:num>
  <w:num w:numId="28">
    <w:abstractNumId w:val="9"/>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5"/>
  </w:num>
  <w:num w:numId="32">
    <w:abstractNumId w:val="22"/>
  </w:num>
  <w:num w:numId="33">
    <w:abstractNumId w:val="37"/>
  </w:num>
  <w:num w:numId="34">
    <w:abstractNumId w:val="34"/>
  </w:num>
  <w:num w:numId="35">
    <w:abstractNumId w:val="18"/>
  </w:num>
  <w:num w:numId="36">
    <w:abstractNumId w:val="32"/>
  </w:num>
  <w:num w:numId="37">
    <w:abstractNumId w:val="10"/>
  </w:num>
  <w:num w:numId="38">
    <w:abstractNumId w:val="26"/>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48">
    <w:abstractNumId w:val="27"/>
  </w:num>
  <w:num w:numId="49">
    <w:abstractNumId w:val="27"/>
  </w:num>
  <w:num w:numId="50">
    <w:abstractNumId w:val="27"/>
  </w:num>
  <w:num w:numId="51">
    <w:abstractNumId w:val="27"/>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2AFD"/>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4DDC"/>
    <w:rsid w:val="00057129"/>
    <w:rsid w:val="000654F7"/>
    <w:rsid w:val="000669AE"/>
    <w:rsid w:val="0007028E"/>
    <w:rsid w:val="00071FC1"/>
    <w:rsid w:val="00073771"/>
    <w:rsid w:val="00077ECD"/>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3713"/>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B6B08"/>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7D7A"/>
    <w:rsid w:val="0046026D"/>
    <w:rsid w:val="00461033"/>
    <w:rsid w:val="00461EE9"/>
    <w:rsid w:val="00462EC7"/>
    <w:rsid w:val="00463CB2"/>
    <w:rsid w:val="0046589E"/>
    <w:rsid w:val="00465A60"/>
    <w:rsid w:val="00470EB4"/>
    <w:rsid w:val="00471DA2"/>
    <w:rsid w:val="004737AC"/>
    <w:rsid w:val="0047746C"/>
    <w:rsid w:val="004775E1"/>
    <w:rsid w:val="00480A9C"/>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706BF"/>
    <w:rsid w:val="00574287"/>
    <w:rsid w:val="00577AD8"/>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C714F"/>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4B7C"/>
    <w:rsid w:val="00615538"/>
    <w:rsid w:val="0062082A"/>
    <w:rsid w:val="00621469"/>
    <w:rsid w:val="00621BF7"/>
    <w:rsid w:val="0062372E"/>
    <w:rsid w:val="006270E5"/>
    <w:rsid w:val="00627FB5"/>
    <w:rsid w:val="00630C13"/>
    <w:rsid w:val="006326B6"/>
    <w:rsid w:val="00632C40"/>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1E23"/>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0DCF"/>
    <w:rsid w:val="006C11A5"/>
    <w:rsid w:val="006C362B"/>
    <w:rsid w:val="006C7108"/>
    <w:rsid w:val="006D2A7F"/>
    <w:rsid w:val="006D64CC"/>
    <w:rsid w:val="006E01D8"/>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3711F"/>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0764"/>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7A80"/>
    <w:rsid w:val="00857BD2"/>
    <w:rsid w:val="0086551D"/>
    <w:rsid w:val="00865E09"/>
    <w:rsid w:val="00867947"/>
    <w:rsid w:val="008735AD"/>
    <w:rsid w:val="00875C01"/>
    <w:rsid w:val="008831B1"/>
    <w:rsid w:val="00884ACC"/>
    <w:rsid w:val="008854BB"/>
    <w:rsid w:val="00885F7A"/>
    <w:rsid w:val="00892916"/>
    <w:rsid w:val="00892E4B"/>
    <w:rsid w:val="00894CDB"/>
    <w:rsid w:val="008A0328"/>
    <w:rsid w:val="008A1ACF"/>
    <w:rsid w:val="008A299E"/>
    <w:rsid w:val="008A2DC5"/>
    <w:rsid w:val="008A40EE"/>
    <w:rsid w:val="008B029F"/>
    <w:rsid w:val="008B0862"/>
    <w:rsid w:val="008B25B8"/>
    <w:rsid w:val="008B3C37"/>
    <w:rsid w:val="008B78C3"/>
    <w:rsid w:val="008C0348"/>
    <w:rsid w:val="008C14C3"/>
    <w:rsid w:val="008C23FB"/>
    <w:rsid w:val="008C4CF6"/>
    <w:rsid w:val="008C5349"/>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1A4"/>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602B"/>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35C2B"/>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B7694"/>
    <w:rsid w:val="00EC0A38"/>
    <w:rsid w:val="00EC1A50"/>
    <w:rsid w:val="00EC206F"/>
    <w:rsid w:val="00EC42E8"/>
    <w:rsid w:val="00EC4E57"/>
    <w:rsid w:val="00EC5508"/>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5FC"/>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21"/>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21"/>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23"/>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23"/>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24"/>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24"/>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5"/>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6"/>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6"/>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1.docx"/><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uploads/system/uploads/attachment_data/file/458554/Procurement_Policy_Note_13_1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zanne.tarplee@shlegal.co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mailto:louise.auty@nortonrosefulbright.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Edward1.palmer@dft.gsi.gov.uk" TargetMode="Externa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89784905-F927-422C-8CAB-51894C439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36664</Words>
  <Characters>208987</Characters>
  <Application>Microsoft Office Word</Application>
  <DocSecurity>0</DocSecurity>
  <Lines>1741</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Kerrie Moore</dc:creator>
  <cp:lastModifiedBy>Rachael Thomson</cp:lastModifiedBy>
  <cp:revision>3</cp:revision>
  <cp:lastPrinted>2016-09-15T13:40:00Z</cp:lastPrinted>
  <dcterms:created xsi:type="dcterms:W3CDTF">2018-01-16T10:35:00Z</dcterms:created>
  <dcterms:modified xsi:type="dcterms:W3CDTF">2018-01-16T10:35:00Z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