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00239C95" w14:textId="77777777" w:rsidR="00F734D0" w:rsidRPr="0094402A" w:rsidRDefault="00F734D0" w:rsidP="00F734D0">
      <w:pPr>
        <w:jc w:val="center"/>
        <w:rPr>
          <w:b/>
          <w:caps/>
          <w:sz w:val="32"/>
          <w:szCs w:val="32"/>
          <w:lang w:val="en-US"/>
        </w:rPr>
      </w:pPr>
      <w:r w:rsidRPr="0094402A">
        <w:rPr>
          <w:b/>
          <w:caps/>
          <w:sz w:val="32"/>
          <w:szCs w:val="32"/>
          <w:lang w:val="en-US"/>
        </w:rPr>
        <w:t>The Provision of Roleplay Actors for the College of Policing</w:t>
      </w:r>
    </w:p>
    <w:p w14:paraId="4879931B" w14:textId="77777777" w:rsidR="0046593A" w:rsidRDefault="0046593A" w:rsidP="0072415C">
      <w:pPr>
        <w:pStyle w:val="Header"/>
        <w:jc w:val="center"/>
        <w:rPr>
          <w:rFonts w:ascii="Arial" w:hAnsi="Arial" w:cs="Arial"/>
          <w:b/>
          <w:sz w:val="28"/>
          <w:szCs w:val="28"/>
          <w:highlight w:val="yellow"/>
        </w:rPr>
      </w:pPr>
    </w:p>
    <w:p w14:paraId="71293416" w14:textId="77777777" w:rsidR="00F734D0" w:rsidRPr="00007C71" w:rsidRDefault="00F734D0" w:rsidP="00F734D0">
      <w:pPr>
        <w:pStyle w:val="Header"/>
        <w:jc w:val="center"/>
        <w:rPr>
          <w:b/>
          <w:sz w:val="32"/>
          <w:szCs w:val="32"/>
        </w:rPr>
      </w:pPr>
      <w:r w:rsidRPr="00007C71">
        <w:rPr>
          <w:b/>
          <w:sz w:val="32"/>
          <w:szCs w:val="32"/>
        </w:rPr>
        <w:t>SO19095</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2C5F070C" w14:textId="77777777" w:rsidR="00F734D0" w:rsidRDefault="00F734D0" w:rsidP="0072415C">
      <w:pPr>
        <w:spacing w:line="-278" w:lineRule="auto"/>
        <w:jc w:val="center"/>
        <w:rPr>
          <w:rFonts w:ascii="Arial" w:hAnsi="Arial" w:cs="Arial"/>
          <w:b/>
          <w:caps/>
          <w:sz w:val="28"/>
          <w:szCs w:val="28"/>
          <w:lang w:val="fr-FR"/>
        </w:rPr>
      </w:pPr>
    </w:p>
    <w:p w14:paraId="3C33B846" w14:textId="77777777" w:rsidR="00F734D0" w:rsidRDefault="00F734D0" w:rsidP="00F734D0">
      <w:pPr>
        <w:jc w:val="center"/>
        <w:rPr>
          <w:rFonts w:cs="Arial"/>
          <w:b/>
          <w:caps/>
          <w:sz w:val="32"/>
          <w:szCs w:val="32"/>
          <w:lang w:val="fr-FR"/>
        </w:rPr>
      </w:pPr>
      <w:r w:rsidRPr="00007C71">
        <w:rPr>
          <w:rFonts w:cs="Arial"/>
          <w:b/>
          <w:caps/>
          <w:sz w:val="32"/>
          <w:szCs w:val="32"/>
          <w:lang w:val="fr-FR"/>
        </w:rPr>
        <w:t>THE COLLEGE OF POLICING</w:t>
      </w:r>
    </w:p>
    <w:p w14:paraId="2553D737" w14:textId="77777777" w:rsidR="00F734D0" w:rsidRPr="00044898" w:rsidRDefault="00F734D0" w:rsidP="00F734D0">
      <w:pPr>
        <w:jc w:val="center"/>
        <w:rPr>
          <w:rFonts w:cs="Arial"/>
          <w:b/>
          <w:caps/>
          <w:sz w:val="32"/>
          <w:szCs w:val="32"/>
          <w:lang w:val="fr-FR"/>
        </w:rPr>
      </w:pPr>
      <w:r w:rsidRPr="00044898">
        <w:rPr>
          <w:rFonts w:cs="Arial"/>
          <w:b/>
          <w:caps/>
          <w:sz w:val="32"/>
          <w:szCs w:val="32"/>
          <w:lang w:val="fr-FR"/>
        </w:rPr>
        <w:t>HOME OFFICE</w:t>
      </w:r>
    </w:p>
    <w:p w14:paraId="6E0EDC00" w14:textId="269E8B56" w:rsidR="00936770" w:rsidRPr="00044898" w:rsidRDefault="00651002" w:rsidP="00F734D0">
      <w:pPr>
        <w:spacing w:line="-278" w:lineRule="auto"/>
        <w:jc w:val="center"/>
        <w:rPr>
          <w:rFonts w:ascii="Arial" w:hAnsi="Arial" w:cs="Arial"/>
          <w:b/>
          <w:caps/>
          <w:sz w:val="28"/>
          <w:szCs w:val="28"/>
          <w:lang w:val="fr-FR"/>
        </w:rPr>
      </w:pPr>
      <w:r>
        <w:rPr>
          <w:rFonts w:ascii="Arial" w:hAnsi="Arial" w:cs="Arial"/>
          <w:b/>
          <w:caps/>
          <w:sz w:val="28"/>
          <w:szCs w:val="28"/>
          <w:lang w:val="fr-FR"/>
        </w:rPr>
        <w:t>17</w:t>
      </w:r>
      <w:r w:rsidR="00044898" w:rsidRPr="00044898">
        <w:rPr>
          <w:rFonts w:ascii="Arial" w:hAnsi="Arial" w:cs="Arial"/>
          <w:b/>
          <w:caps/>
          <w:sz w:val="28"/>
          <w:szCs w:val="28"/>
          <w:lang w:val="fr-FR"/>
        </w:rPr>
        <w:t>/06</w:t>
      </w:r>
      <w:r w:rsidR="00F734D0" w:rsidRPr="00044898">
        <w:rPr>
          <w:rFonts w:ascii="Arial" w:hAnsi="Arial" w:cs="Arial"/>
          <w:b/>
          <w:caps/>
          <w:sz w:val="28"/>
          <w:szCs w:val="28"/>
          <w:lang w:val="fr-FR"/>
        </w:rPr>
        <w:t>/16</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1BDC8C59" w14:textId="77777777" w:rsidR="00084828"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53843526" w:history="1">
        <w:r w:rsidR="00084828" w:rsidRPr="0082422F">
          <w:rPr>
            <w:rStyle w:val="Hyperlink"/>
            <w:noProof/>
          </w:rPr>
          <w:t>1.</w:t>
        </w:r>
        <w:r w:rsidR="00084828">
          <w:rPr>
            <w:rFonts w:asciiTheme="minorHAnsi" w:eastAsiaTheme="minorEastAsia" w:hAnsiTheme="minorHAnsi" w:cstheme="minorBidi"/>
            <w:caps w:val="0"/>
            <w:noProof/>
            <w:szCs w:val="22"/>
            <w:lang w:eastAsia="en-GB"/>
          </w:rPr>
          <w:tab/>
        </w:r>
        <w:r w:rsidR="00084828" w:rsidRPr="0082422F">
          <w:rPr>
            <w:rStyle w:val="Hyperlink"/>
            <w:noProof/>
          </w:rPr>
          <w:t>introduction</w:t>
        </w:r>
        <w:r w:rsidR="00084828">
          <w:rPr>
            <w:noProof/>
            <w:webHidden/>
          </w:rPr>
          <w:tab/>
        </w:r>
        <w:r w:rsidR="00084828">
          <w:rPr>
            <w:noProof/>
            <w:webHidden/>
          </w:rPr>
          <w:fldChar w:fldCharType="begin"/>
        </w:r>
        <w:r w:rsidR="00084828">
          <w:rPr>
            <w:noProof/>
            <w:webHidden/>
          </w:rPr>
          <w:instrText xml:space="preserve"> PAGEREF _Toc453843526 \h </w:instrText>
        </w:r>
        <w:r w:rsidR="00084828">
          <w:rPr>
            <w:noProof/>
            <w:webHidden/>
          </w:rPr>
        </w:r>
        <w:r w:rsidR="00084828">
          <w:rPr>
            <w:noProof/>
            <w:webHidden/>
          </w:rPr>
          <w:fldChar w:fldCharType="separate"/>
        </w:r>
        <w:r w:rsidR="00651002">
          <w:rPr>
            <w:noProof/>
            <w:webHidden/>
          </w:rPr>
          <w:t>2</w:t>
        </w:r>
        <w:r w:rsidR="00084828">
          <w:rPr>
            <w:noProof/>
            <w:webHidden/>
          </w:rPr>
          <w:fldChar w:fldCharType="end"/>
        </w:r>
      </w:hyperlink>
    </w:p>
    <w:p w14:paraId="7700E9ED" w14:textId="77777777" w:rsidR="00084828" w:rsidRDefault="00C615DF">
      <w:pPr>
        <w:pStyle w:val="TOC1"/>
        <w:rPr>
          <w:rFonts w:asciiTheme="minorHAnsi" w:eastAsiaTheme="minorEastAsia" w:hAnsiTheme="minorHAnsi" w:cstheme="minorBidi"/>
          <w:caps w:val="0"/>
          <w:noProof/>
          <w:szCs w:val="22"/>
          <w:lang w:eastAsia="en-GB"/>
        </w:rPr>
      </w:pPr>
      <w:hyperlink w:anchor="_Toc453843527" w:history="1">
        <w:r w:rsidR="00084828" w:rsidRPr="0082422F">
          <w:rPr>
            <w:rStyle w:val="Hyperlink"/>
            <w:noProof/>
          </w:rPr>
          <w:t>2.</w:t>
        </w:r>
        <w:r w:rsidR="00084828">
          <w:rPr>
            <w:rFonts w:asciiTheme="minorHAnsi" w:eastAsiaTheme="minorEastAsia" w:hAnsiTheme="minorHAnsi" w:cstheme="minorBidi"/>
            <w:caps w:val="0"/>
            <w:noProof/>
            <w:szCs w:val="22"/>
            <w:lang w:eastAsia="en-GB"/>
          </w:rPr>
          <w:tab/>
        </w:r>
        <w:r w:rsidR="00084828" w:rsidRPr="0082422F">
          <w:rPr>
            <w:rStyle w:val="Hyperlink"/>
            <w:noProof/>
          </w:rPr>
          <w:t>OVERVIEW OF INVITATION TO TENDER</w:t>
        </w:r>
        <w:r w:rsidR="00084828">
          <w:rPr>
            <w:noProof/>
            <w:webHidden/>
          </w:rPr>
          <w:tab/>
        </w:r>
        <w:r w:rsidR="00084828">
          <w:rPr>
            <w:noProof/>
            <w:webHidden/>
          </w:rPr>
          <w:fldChar w:fldCharType="begin"/>
        </w:r>
        <w:r w:rsidR="00084828">
          <w:rPr>
            <w:noProof/>
            <w:webHidden/>
          </w:rPr>
          <w:instrText xml:space="preserve"> PAGEREF _Toc453843527 \h </w:instrText>
        </w:r>
        <w:r w:rsidR="00084828">
          <w:rPr>
            <w:noProof/>
            <w:webHidden/>
          </w:rPr>
        </w:r>
        <w:r w:rsidR="00084828">
          <w:rPr>
            <w:noProof/>
            <w:webHidden/>
          </w:rPr>
          <w:fldChar w:fldCharType="separate"/>
        </w:r>
        <w:r w:rsidR="00651002">
          <w:rPr>
            <w:noProof/>
            <w:webHidden/>
          </w:rPr>
          <w:t>3</w:t>
        </w:r>
        <w:r w:rsidR="00084828">
          <w:rPr>
            <w:noProof/>
            <w:webHidden/>
          </w:rPr>
          <w:fldChar w:fldCharType="end"/>
        </w:r>
      </w:hyperlink>
    </w:p>
    <w:p w14:paraId="791B20C1" w14:textId="77777777" w:rsidR="00084828" w:rsidRDefault="00C615DF">
      <w:pPr>
        <w:pStyle w:val="TOC1"/>
        <w:rPr>
          <w:rFonts w:asciiTheme="minorHAnsi" w:eastAsiaTheme="minorEastAsia" w:hAnsiTheme="minorHAnsi" w:cstheme="minorBidi"/>
          <w:caps w:val="0"/>
          <w:noProof/>
          <w:szCs w:val="22"/>
          <w:lang w:eastAsia="en-GB"/>
        </w:rPr>
      </w:pPr>
      <w:hyperlink w:anchor="_Toc453843528" w:history="1">
        <w:r w:rsidR="00084828" w:rsidRPr="0082422F">
          <w:rPr>
            <w:rStyle w:val="Hyperlink"/>
            <w:noProof/>
          </w:rPr>
          <w:t>3.</w:t>
        </w:r>
        <w:r w:rsidR="00084828">
          <w:rPr>
            <w:rFonts w:asciiTheme="minorHAnsi" w:eastAsiaTheme="minorEastAsia" w:hAnsiTheme="minorHAnsi" w:cstheme="minorBidi"/>
            <w:caps w:val="0"/>
            <w:noProof/>
            <w:szCs w:val="22"/>
            <w:lang w:eastAsia="en-GB"/>
          </w:rPr>
          <w:tab/>
        </w:r>
        <w:r w:rsidR="00084828" w:rsidRPr="0082422F">
          <w:rPr>
            <w:rStyle w:val="Hyperlink"/>
            <w:rFonts w:cs="Arial"/>
            <w:noProof/>
          </w:rPr>
          <w:t>ReqUirements</w:t>
        </w:r>
        <w:r w:rsidR="00084828">
          <w:rPr>
            <w:noProof/>
            <w:webHidden/>
          </w:rPr>
          <w:tab/>
        </w:r>
        <w:r w:rsidR="00084828">
          <w:rPr>
            <w:noProof/>
            <w:webHidden/>
          </w:rPr>
          <w:fldChar w:fldCharType="begin"/>
        </w:r>
        <w:r w:rsidR="00084828">
          <w:rPr>
            <w:noProof/>
            <w:webHidden/>
          </w:rPr>
          <w:instrText xml:space="preserve"> PAGEREF _Toc453843528 \h </w:instrText>
        </w:r>
        <w:r w:rsidR="00084828">
          <w:rPr>
            <w:noProof/>
            <w:webHidden/>
          </w:rPr>
        </w:r>
        <w:r w:rsidR="00084828">
          <w:rPr>
            <w:noProof/>
            <w:webHidden/>
          </w:rPr>
          <w:fldChar w:fldCharType="separate"/>
        </w:r>
        <w:r w:rsidR="00651002">
          <w:rPr>
            <w:noProof/>
            <w:webHidden/>
          </w:rPr>
          <w:t>3</w:t>
        </w:r>
        <w:r w:rsidR="00084828">
          <w:rPr>
            <w:noProof/>
            <w:webHidden/>
          </w:rPr>
          <w:fldChar w:fldCharType="end"/>
        </w:r>
      </w:hyperlink>
    </w:p>
    <w:p w14:paraId="20C48F77" w14:textId="77777777" w:rsidR="00084828" w:rsidRDefault="00C615DF">
      <w:pPr>
        <w:pStyle w:val="TOC1"/>
        <w:rPr>
          <w:rFonts w:asciiTheme="minorHAnsi" w:eastAsiaTheme="minorEastAsia" w:hAnsiTheme="minorHAnsi" w:cstheme="minorBidi"/>
          <w:caps w:val="0"/>
          <w:noProof/>
          <w:szCs w:val="22"/>
          <w:lang w:eastAsia="en-GB"/>
        </w:rPr>
      </w:pPr>
      <w:hyperlink w:anchor="_Toc453843529" w:history="1">
        <w:r w:rsidR="00084828" w:rsidRPr="0082422F">
          <w:rPr>
            <w:rStyle w:val="Hyperlink"/>
            <w:noProof/>
          </w:rPr>
          <w:t>4.</w:t>
        </w:r>
        <w:r w:rsidR="00084828">
          <w:rPr>
            <w:rFonts w:asciiTheme="minorHAnsi" w:eastAsiaTheme="minorEastAsia" w:hAnsiTheme="minorHAnsi" w:cstheme="minorBidi"/>
            <w:caps w:val="0"/>
            <w:noProof/>
            <w:szCs w:val="22"/>
            <w:lang w:eastAsia="en-GB"/>
          </w:rPr>
          <w:tab/>
        </w:r>
        <w:r w:rsidR="00084828" w:rsidRPr="0082422F">
          <w:rPr>
            <w:rStyle w:val="Hyperlink"/>
            <w:noProof/>
          </w:rPr>
          <w:t>procurement timEtable</w:t>
        </w:r>
        <w:r w:rsidR="00084828">
          <w:rPr>
            <w:noProof/>
            <w:webHidden/>
          </w:rPr>
          <w:tab/>
        </w:r>
        <w:r w:rsidR="00084828">
          <w:rPr>
            <w:noProof/>
            <w:webHidden/>
          </w:rPr>
          <w:fldChar w:fldCharType="begin"/>
        </w:r>
        <w:r w:rsidR="00084828">
          <w:rPr>
            <w:noProof/>
            <w:webHidden/>
          </w:rPr>
          <w:instrText xml:space="preserve"> PAGEREF _Toc453843529 \h </w:instrText>
        </w:r>
        <w:r w:rsidR="00084828">
          <w:rPr>
            <w:noProof/>
            <w:webHidden/>
          </w:rPr>
        </w:r>
        <w:r w:rsidR="00084828">
          <w:rPr>
            <w:noProof/>
            <w:webHidden/>
          </w:rPr>
          <w:fldChar w:fldCharType="separate"/>
        </w:r>
        <w:r w:rsidR="00651002">
          <w:rPr>
            <w:noProof/>
            <w:webHidden/>
          </w:rPr>
          <w:t>3</w:t>
        </w:r>
        <w:r w:rsidR="00084828">
          <w:rPr>
            <w:noProof/>
            <w:webHidden/>
          </w:rPr>
          <w:fldChar w:fldCharType="end"/>
        </w:r>
      </w:hyperlink>
    </w:p>
    <w:p w14:paraId="2FC08BBE" w14:textId="77777777" w:rsidR="00084828" w:rsidRDefault="00C615DF">
      <w:pPr>
        <w:pStyle w:val="TOC1"/>
        <w:rPr>
          <w:rFonts w:asciiTheme="minorHAnsi" w:eastAsiaTheme="minorEastAsia" w:hAnsiTheme="minorHAnsi" w:cstheme="minorBidi"/>
          <w:caps w:val="0"/>
          <w:noProof/>
          <w:szCs w:val="22"/>
          <w:lang w:eastAsia="en-GB"/>
        </w:rPr>
      </w:pPr>
      <w:hyperlink w:anchor="_Toc453843530" w:history="1">
        <w:r w:rsidR="00084828" w:rsidRPr="0082422F">
          <w:rPr>
            <w:rStyle w:val="Hyperlink"/>
            <w:noProof/>
          </w:rPr>
          <w:t>5.</w:t>
        </w:r>
        <w:r w:rsidR="00084828">
          <w:rPr>
            <w:rFonts w:asciiTheme="minorHAnsi" w:eastAsiaTheme="minorEastAsia" w:hAnsiTheme="minorHAnsi" w:cstheme="minorBidi"/>
            <w:caps w:val="0"/>
            <w:noProof/>
            <w:szCs w:val="22"/>
            <w:lang w:eastAsia="en-GB"/>
          </w:rPr>
          <w:tab/>
        </w:r>
        <w:r w:rsidR="00084828" w:rsidRPr="0082422F">
          <w:rPr>
            <w:rStyle w:val="Hyperlink"/>
            <w:rFonts w:cs="Arial"/>
            <w:noProof/>
          </w:rPr>
          <w:t>completiNG AND SUBMITTING A tender</w:t>
        </w:r>
        <w:r w:rsidR="00084828">
          <w:rPr>
            <w:noProof/>
            <w:webHidden/>
          </w:rPr>
          <w:tab/>
        </w:r>
        <w:r w:rsidR="00084828">
          <w:rPr>
            <w:noProof/>
            <w:webHidden/>
          </w:rPr>
          <w:fldChar w:fldCharType="begin"/>
        </w:r>
        <w:r w:rsidR="00084828">
          <w:rPr>
            <w:noProof/>
            <w:webHidden/>
          </w:rPr>
          <w:instrText xml:space="preserve"> PAGEREF _Toc453843530 \h </w:instrText>
        </w:r>
        <w:r w:rsidR="00084828">
          <w:rPr>
            <w:noProof/>
            <w:webHidden/>
          </w:rPr>
        </w:r>
        <w:r w:rsidR="00084828">
          <w:rPr>
            <w:noProof/>
            <w:webHidden/>
          </w:rPr>
          <w:fldChar w:fldCharType="separate"/>
        </w:r>
        <w:r w:rsidR="00651002">
          <w:rPr>
            <w:noProof/>
            <w:webHidden/>
          </w:rPr>
          <w:t>4</w:t>
        </w:r>
        <w:r w:rsidR="00084828">
          <w:rPr>
            <w:noProof/>
            <w:webHidden/>
          </w:rPr>
          <w:fldChar w:fldCharType="end"/>
        </w:r>
      </w:hyperlink>
    </w:p>
    <w:p w14:paraId="08BDC4C1" w14:textId="77777777" w:rsidR="00084828" w:rsidRDefault="00C615DF">
      <w:pPr>
        <w:pStyle w:val="TOC1"/>
        <w:rPr>
          <w:rFonts w:asciiTheme="minorHAnsi" w:eastAsiaTheme="minorEastAsia" w:hAnsiTheme="minorHAnsi" w:cstheme="minorBidi"/>
          <w:caps w:val="0"/>
          <w:noProof/>
          <w:szCs w:val="22"/>
          <w:lang w:eastAsia="en-GB"/>
        </w:rPr>
      </w:pPr>
      <w:hyperlink w:anchor="_Toc453843531" w:history="1">
        <w:r w:rsidR="00084828" w:rsidRPr="0082422F">
          <w:rPr>
            <w:rStyle w:val="Hyperlink"/>
            <w:noProof/>
          </w:rPr>
          <w:t>6.</w:t>
        </w:r>
        <w:r w:rsidR="00084828">
          <w:rPr>
            <w:rFonts w:asciiTheme="minorHAnsi" w:eastAsiaTheme="minorEastAsia" w:hAnsiTheme="minorHAnsi" w:cstheme="minorBidi"/>
            <w:caps w:val="0"/>
            <w:noProof/>
            <w:szCs w:val="22"/>
            <w:lang w:eastAsia="en-GB"/>
          </w:rPr>
          <w:tab/>
        </w:r>
        <w:r w:rsidR="00084828" w:rsidRPr="0082422F">
          <w:rPr>
            <w:rStyle w:val="Hyperlink"/>
            <w:noProof/>
          </w:rPr>
          <w:t>CONTRACTING ARRANGEMENTS (Sub-contractORS AND GROUPS OF ECONOMIC OPERATORS)</w:t>
        </w:r>
        <w:r w:rsidR="00084828">
          <w:rPr>
            <w:noProof/>
            <w:webHidden/>
          </w:rPr>
          <w:tab/>
        </w:r>
        <w:r w:rsidR="00084828">
          <w:rPr>
            <w:noProof/>
            <w:webHidden/>
          </w:rPr>
          <w:fldChar w:fldCharType="begin"/>
        </w:r>
        <w:r w:rsidR="00084828">
          <w:rPr>
            <w:noProof/>
            <w:webHidden/>
          </w:rPr>
          <w:instrText xml:space="preserve"> PAGEREF _Toc453843531 \h </w:instrText>
        </w:r>
        <w:r w:rsidR="00084828">
          <w:rPr>
            <w:noProof/>
            <w:webHidden/>
          </w:rPr>
        </w:r>
        <w:r w:rsidR="00084828">
          <w:rPr>
            <w:noProof/>
            <w:webHidden/>
          </w:rPr>
          <w:fldChar w:fldCharType="separate"/>
        </w:r>
        <w:r w:rsidR="00651002">
          <w:rPr>
            <w:noProof/>
            <w:webHidden/>
          </w:rPr>
          <w:t>6</w:t>
        </w:r>
        <w:r w:rsidR="00084828">
          <w:rPr>
            <w:noProof/>
            <w:webHidden/>
          </w:rPr>
          <w:fldChar w:fldCharType="end"/>
        </w:r>
      </w:hyperlink>
    </w:p>
    <w:p w14:paraId="7331D396" w14:textId="77777777" w:rsidR="00084828" w:rsidRDefault="00C615DF">
      <w:pPr>
        <w:pStyle w:val="TOC1"/>
        <w:rPr>
          <w:rFonts w:asciiTheme="minorHAnsi" w:eastAsiaTheme="minorEastAsia" w:hAnsiTheme="minorHAnsi" w:cstheme="minorBidi"/>
          <w:caps w:val="0"/>
          <w:noProof/>
          <w:szCs w:val="22"/>
          <w:lang w:eastAsia="en-GB"/>
        </w:rPr>
      </w:pPr>
      <w:hyperlink w:anchor="_Toc453843532" w:history="1">
        <w:r w:rsidR="00084828" w:rsidRPr="0082422F">
          <w:rPr>
            <w:rStyle w:val="Hyperlink"/>
            <w:noProof/>
          </w:rPr>
          <w:t>7.</w:t>
        </w:r>
        <w:r w:rsidR="00084828">
          <w:rPr>
            <w:rFonts w:asciiTheme="minorHAnsi" w:eastAsiaTheme="minorEastAsia" w:hAnsiTheme="minorHAnsi" w:cstheme="minorBidi"/>
            <w:caps w:val="0"/>
            <w:noProof/>
            <w:szCs w:val="22"/>
            <w:lang w:eastAsia="en-GB"/>
          </w:rPr>
          <w:tab/>
        </w:r>
        <w:r w:rsidR="00084828" w:rsidRPr="0082422F">
          <w:rPr>
            <w:rStyle w:val="Hyperlink"/>
            <w:rFonts w:cs="Arial"/>
            <w:noProof/>
          </w:rPr>
          <w:t>questions AND ClarificationS</w:t>
        </w:r>
        <w:r w:rsidR="00084828">
          <w:rPr>
            <w:noProof/>
            <w:webHidden/>
          </w:rPr>
          <w:tab/>
        </w:r>
        <w:r w:rsidR="00084828">
          <w:rPr>
            <w:noProof/>
            <w:webHidden/>
          </w:rPr>
          <w:fldChar w:fldCharType="begin"/>
        </w:r>
        <w:r w:rsidR="00084828">
          <w:rPr>
            <w:noProof/>
            <w:webHidden/>
          </w:rPr>
          <w:instrText xml:space="preserve"> PAGEREF _Toc453843532 \h </w:instrText>
        </w:r>
        <w:r w:rsidR="00084828">
          <w:rPr>
            <w:noProof/>
            <w:webHidden/>
          </w:rPr>
        </w:r>
        <w:r w:rsidR="00084828">
          <w:rPr>
            <w:noProof/>
            <w:webHidden/>
          </w:rPr>
          <w:fldChar w:fldCharType="separate"/>
        </w:r>
        <w:r w:rsidR="00651002">
          <w:rPr>
            <w:noProof/>
            <w:webHidden/>
          </w:rPr>
          <w:t>8</w:t>
        </w:r>
        <w:r w:rsidR="00084828">
          <w:rPr>
            <w:noProof/>
            <w:webHidden/>
          </w:rPr>
          <w:fldChar w:fldCharType="end"/>
        </w:r>
      </w:hyperlink>
    </w:p>
    <w:p w14:paraId="598F1987" w14:textId="77777777" w:rsidR="00084828" w:rsidRDefault="00C615DF">
      <w:pPr>
        <w:pStyle w:val="TOC1"/>
        <w:rPr>
          <w:rFonts w:asciiTheme="minorHAnsi" w:eastAsiaTheme="minorEastAsia" w:hAnsiTheme="minorHAnsi" w:cstheme="minorBidi"/>
          <w:caps w:val="0"/>
          <w:noProof/>
          <w:szCs w:val="22"/>
          <w:lang w:eastAsia="en-GB"/>
        </w:rPr>
      </w:pPr>
      <w:hyperlink w:anchor="_Toc453843533" w:history="1">
        <w:r w:rsidR="00084828" w:rsidRPr="0082422F">
          <w:rPr>
            <w:rStyle w:val="Hyperlink"/>
            <w:noProof/>
          </w:rPr>
          <w:t>8.</w:t>
        </w:r>
        <w:r w:rsidR="00084828">
          <w:rPr>
            <w:rFonts w:asciiTheme="minorHAnsi" w:eastAsiaTheme="minorEastAsia" w:hAnsiTheme="minorHAnsi" w:cstheme="minorBidi"/>
            <w:caps w:val="0"/>
            <w:noProof/>
            <w:szCs w:val="22"/>
            <w:lang w:eastAsia="en-GB"/>
          </w:rPr>
          <w:tab/>
        </w:r>
        <w:r w:rsidR="00084828" w:rsidRPr="0082422F">
          <w:rPr>
            <w:rStyle w:val="Hyperlink"/>
            <w:rFonts w:cs="Arial"/>
            <w:noProof/>
          </w:rPr>
          <w:t>OVERVIEW OF THE EVALUATION PROCESS</w:t>
        </w:r>
        <w:r w:rsidR="00084828">
          <w:rPr>
            <w:noProof/>
            <w:webHidden/>
          </w:rPr>
          <w:tab/>
        </w:r>
        <w:r w:rsidR="00084828">
          <w:rPr>
            <w:noProof/>
            <w:webHidden/>
          </w:rPr>
          <w:fldChar w:fldCharType="begin"/>
        </w:r>
        <w:r w:rsidR="00084828">
          <w:rPr>
            <w:noProof/>
            <w:webHidden/>
          </w:rPr>
          <w:instrText xml:space="preserve"> PAGEREF _Toc453843533 \h </w:instrText>
        </w:r>
        <w:r w:rsidR="00084828">
          <w:rPr>
            <w:noProof/>
            <w:webHidden/>
          </w:rPr>
        </w:r>
        <w:r w:rsidR="00084828">
          <w:rPr>
            <w:noProof/>
            <w:webHidden/>
          </w:rPr>
          <w:fldChar w:fldCharType="separate"/>
        </w:r>
        <w:r w:rsidR="00651002">
          <w:rPr>
            <w:noProof/>
            <w:webHidden/>
          </w:rPr>
          <w:t>9</w:t>
        </w:r>
        <w:r w:rsidR="00084828">
          <w:rPr>
            <w:noProof/>
            <w:webHidden/>
          </w:rPr>
          <w:fldChar w:fldCharType="end"/>
        </w:r>
      </w:hyperlink>
    </w:p>
    <w:p w14:paraId="61D32995" w14:textId="77777777" w:rsidR="00084828" w:rsidRDefault="00C615DF">
      <w:pPr>
        <w:pStyle w:val="TOC1"/>
        <w:rPr>
          <w:rFonts w:asciiTheme="minorHAnsi" w:eastAsiaTheme="minorEastAsia" w:hAnsiTheme="minorHAnsi" w:cstheme="minorBidi"/>
          <w:caps w:val="0"/>
          <w:noProof/>
          <w:szCs w:val="22"/>
          <w:lang w:eastAsia="en-GB"/>
        </w:rPr>
      </w:pPr>
      <w:hyperlink w:anchor="_Toc453843534" w:history="1">
        <w:r w:rsidR="00084828" w:rsidRPr="0082422F">
          <w:rPr>
            <w:rStyle w:val="Hyperlink"/>
            <w:noProof/>
          </w:rPr>
          <w:t>9.</w:t>
        </w:r>
        <w:r w:rsidR="00084828">
          <w:rPr>
            <w:rFonts w:asciiTheme="minorHAnsi" w:eastAsiaTheme="minorEastAsia" w:hAnsiTheme="minorHAnsi" w:cstheme="minorBidi"/>
            <w:caps w:val="0"/>
            <w:noProof/>
            <w:szCs w:val="22"/>
            <w:lang w:eastAsia="en-GB"/>
          </w:rPr>
          <w:tab/>
        </w:r>
        <w:r w:rsidR="00084828" w:rsidRPr="0082422F">
          <w:rPr>
            <w:rStyle w:val="Hyperlink"/>
            <w:rFonts w:cs="Arial"/>
            <w:noProof/>
          </w:rPr>
          <w:t>FINAL DECISION TO Award</w:t>
        </w:r>
        <w:r w:rsidR="00084828">
          <w:rPr>
            <w:noProof/>
            <w:webHidden/>
          </w:rPr>
          <w:tab/>
        </w:r>
        <w:r w:rsidR="00084828">
          <w:rPr>
            <w:noProof/>
            <w:webHidden/>
          </w:rPr>
          <w:fldChar w:fldCharType="begin"/>
        </w:r>
        <w:r w:rsidR="00084828">
          <w:rPr>
            <w:noProof/>
            <w:webHidden/>
          </w:rPr>
          <w:instrText xml:space="preserve"> PAGEREF _Toc453843534 \h </w:instrText>
        </w:r>
        <w:r w:rsidR="00084828">
          <w:rPr>
            <w:noProof/>
            <w:webHidden/>
          </w:rPr>
        </w:r>
        <w:r w:rsidR="00084828">
          <w:rPr>
            <w:noProof/>
            <w:webHidden/>
          </w:rPr>
          <w:fldChar w:fldCharType="separate"/>
        </w:r>
        <w:r w:rsidR="00651002">
          <w:rPr>
            <w:noProof/>
            <w:webHidden/>
          </w:rPr>
          <w:t>10</w:t>
        </w:r>
        <w:r w:rsidR="00084828">
          <w:rPr>
            <w:noProof/>
            <w:webHidden/>
          </w:rPr>
          <w:fldChar w:fldCharType="end"/>
        </w:r>
      </w:hyperlink>
    </w:p>
    <w:p w14:paraId="7CEF154A" w14:textId="77777777" w:rsidR="00084828" w:rsidRDefault="00C615DF">
      <w:pPr>
        <w:pStyle w:val="TOC1"/>
        <w:rPr>
          <w:rFonts w:asciiTheme="minorHAnsi" w:eastAsiaTheme="minorEastAsia" w:hAnsiTheme="minorHAnsi" w:cstheme="minorBidi"/>
          <w:caps w:val="0"/>
          <w:noProof/>
          <w:szCs w:val="22"/>
          <w:lang w:eastAsia="en-GB"/>
        </w:rPr>
      </w:pPr>
      <w:hyperlink w:anchor="_Toc453843535" w:history="1">
        <w:r w:rsidR="00084828" w:rsidRPr="0082422F">
          <w:rPr>
            <w:rStyle w:val="Hyperlink"/>
            <w:noProof/>
          </w:rPr>
          <w:t>10.</w:t>
        </w:r>
        <w:r w:rsidR="00084828">
          <w:rPr>
            <w:rFonts w:asciiTheme="minorHAnsi" w:eastAsiaTheme="minorEastAsia" w:hAnsiTheme="minorHAnsi" w:cstheme="minorBidi"/>
            <w:caps w:val="0"/>
            <w:noProof/>
            <w:szCs w:val="22"/>
            <w:lang w:eastAsia="en-GB"/>
          </w:rPr>
          <w:tab/>
        </w:r>
        <w:r w:rsidR="00084828" w:rsidRPr="0082422F">
          <w:rPr>
            <w:rStyle w:val="Hyperlink"/>
            <w:rFonts w:cs="Arial"/>
            <w:noProof/>
          </w:rPr>
          <w:t>GLOSSARY</w:t>
        </w:r>
        <w:r w:rsidR="00084828">
          <w:rPr>
            <w:noProof/>
            <w:webHidden/>
          </w:rPr>
          <w:tab/>
        </w:r>
        <w:r w:rsidR="00084828">
          <w:rPr>
            <w:noProof/>
            <w:webHidden/>
          </w:rPr>
          <w:fldChar w:fldCharType="begin"/>
        </w:r>
        <w:r w:rsidR="00084828">
          <w:rPr>
            <w:noProof/>
            <w:webHidden/>
          </w:rPr>
          <w:instrText xml:space="preserve"> PAGEREF _Toc453843535 \h </w:instrText>
        </w:r>
        <w:r w:rsidR="00084828">
          <w:rPr>
            <w:noProof/>
            <w:webHidden/>
          </w:rPr>
        </w:r>
        <w:r w:rsidR="00084828">
          <w:rPr>
            <w:noProof/>
            <w:webHidden/>
          </w:rPr>
          <w:fldChar w:fldCharType="separate"/>
        </w:r>
        <w:r w:rsidR="00651002">
          <w:rPr>
            <w:noProof/>
            <w:webHidden/>
          </w:rPr>
          <w:t>12</w:t>
        </w:r>
        <w:r w:rsidR="00084828">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53843526"/>
      <w:r w:rsidRPr="002A5365">
        <w:rPr>
          <w:sz w:val="22"/>
          <w:szCs w:val="22"/>
        </w:rPr>
        <w:lastRenderedPageBreak/>
        <w:t>introduction</w:t>
      </w:r>
      <w:bookmarkEnd w:id="0"/>
    </w:p>
    <w:p w14:paraId="697ACF55" w14:textId="2BFCF83E" w:rsidR="0058404D" w:rsidRPr="00044898"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44898">
        <w:rPr>
          <w:rFonts w:ascii="Arial" w:eastAsia="STZhongsong" w:hAnsi="Arial" w:cs="Times New Roman"/>
          <w:lang w:eastAsia="zh-CN"/>
        </w:rPr>
        <w:t>Welcome to this Procurement which is being managed by Crown Commercial Service (referred to as the Agent within this Invitation to Tender</w:t>
      </w:r>
      <w:r w:rsidR="00ED5C3D" w:rsidRPr="00044898">
        <w:rPr>
          <w:rFonts w:ascii="Arial" w:eastAsia="STZhongsong" w:hAnsi="Arial" w:cs="Times New Roman"/>
          <w:lang w:eastAsia="zh-CN"/>
        </w:rPr>
        <w:t xml:space="preserve"> (</w:t>
      </w:r>
      <w:r w:rsidR="00C04490" w:rsidRPr="00044898">
        <w:rPr>
          <w:rFonts w:ascii="Arial" w:eastAsia="STZhongsong" w:hAnsi="Arial" w:cs="Times New Roman"/>
          <w:lang w:eastAsia="zh-CN"/>
        </w:rPr>
        <w:t>“</w:t>
      </w:r>
      <w:r w:rsidRPr="00044898">
        <w:rPr>
          <w:rFonts w:ascii="Arial" w:eastAsia="STZhongsong" w:hAnsi="Arial" w:cs="Times New Roman"/>
          <w:b/>
          <w:lang w:eastAsia="zh-CN"/>
        </w:rPr>
        <w:t>ITT</w:t>
      </w:r>
      <w:r w:rsidR="00C04490" w:rsidRPr="00044898">
        <w:rPr>
          <w:rFonts w:ascii="Arial" w:eastAsia="STZhongsong" w:hAnsi="Arial" w:cs="Times New Roman"/>
          <w:lang w:eastAsia="zh-CN"/>
        </w:rPr>
        <w:t>”</w:t>
      </w:r>
      <w:r w:rsidR="00ED5C3D" w:rsidRPr="00044898">
        <w:rPr>
          <w:rFonts w:ascii="Arial" w:eastAsia="STZhongsong" w:hAnsi="Arial" w:cs="Times New Roman"/>
          <w:lang w:eastAsia="zh-CN"/>
        </w:rPr>
        <w:t>)</w:t>
      </w:r>
      <w:r w:rsidRPr="00044898">
        <w:rPr>
          <w:rFonts w:ascii="Arial" w:eastAsia="STZhongsong" w:hAnsi="Arial" w:cs="Times New Roman"/>
          <w:lang w:eastAsia="zh-CN"/>
        </w:rPr>
        <w:t xml:space="preserve">) on behalf of </w:t>
      </w:r>
      <w:r w:rsidR="00980E9E" w:rsidRPr="00044898">
        <w:rPr>
          <w:rFonts w:ascii="Arial" w:eastAsia="STZhongsong" w:hAnsi="Arial" w:cs="Times New Roman"/>
          <w:lang w:eastAsia="zh-CN"/>
        </w:rPr>
        <w:t xml:space="preserve">the Home Office, College of Policing </w:t>
      </w:r>
      <w:r w:rsidRPr="00044898">
        <w:rPr>
          <w:rFonts w:ascii="Arial" w:eastAsia="STZhongsong" w:hAnsi="Arial" w:cs="Times New Roman"/>
          <w:lang w:eastAsia="zh-CN"/>
        </w:rPr>
        <w:t xml:space="preserve">referred to as the Authority in this ITT.  </w:t>
      </w:r>
    </w:p>
    <w:p w14:paraId="2770E8D1" w14:textId="707B8C63" w:rsidR="0058404D" w:rsidRPr="00044898"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44898">
        <w:rPr>
          <w:rFonts w:ascii="Arial" w:eastAsia="STZhongsong" w:hAnsi="Arial" w:cs="Times New Roman"/>
          <w:lang w:eastAsia="zh-CN"/>
        </w:rPr>
        <w:t xml:space="preserve">This Procurement will establish a </w:t>
      </w:r>
      <w:r w:rsidR="003A2983" w:rsidRPr="00044898">
        <w:rPr>
          <w:rFonts w:ascii="Arial" w:eastAsia="STZhongsong" w:hAnsi="Arial" w:cs="Times New Roman"/>
          <w:lang w:eastAsia="zh-CN"/>
        </w:rPr>
        <w:t>single</w:t>
      </w:r>
      <w:r w:rsidR="001E32AB" w:rsidRPr="00044898">
        <w:rPr>
          <w:rFonts w:ascii="Arial" w:eastAsia="STZhongsong" w:hAnsi="Arial" w:cs="Times New Roman"/>
          <w:lang w:eastAsia="zh-CN"/>
        </w:rPr>
        <w:t xml:space="preserve"> </w:t>
      </w:r>
      <w:r w:rsidR="003A2983" w:rsidRPr="00044898">
        <w:rPr>
          <w:rFonts w:ascii="Arial" w:eastAsia="STZhongsong" w:hAnsi="Arial" w:cs="Times New Roman"/>
          <w:lang w:eastAsia="zh-CN"/>
        </w:rPr>
        <w:t>Supplier Contract(s)</w:t>
      </w:r>
      <w:r w:rsidRPr="00044898">
        <w:rPr>
          <w:rFonts w:ascii="Arial" w:eastAsia="STZhongsong" w:hAnsi="Arial" w:cs="Times New Roman"/>
          <w:lang w:eastAsia="zh-CN"/>
        </w:rPr>
        <w:t xml:space="preserve"> for the purchase of </w:t>
      </w:r>
      <w:r w:rsidR="001E32AB" w:rsidRPr="00044898">
        <w:rPr>
          <w:rFonts w:ascii="Arial" w:eastAsia="STZhongsong" w:hAnsi="Arial" w:cs="Times New Roman"/>
          <w:lang w:eastAsia="zh-CN"/>
        </w:rPr>
        <w:t xml:space="preserve">Roleplay Actors for training purposes. The Services </w:t>
      </w:r>
      <w:r w:rsidRPr="00044898">
        <w:rPr>
          <w:rFonts w:ascii="Arial" w:eastAsia="STZhongsong" w:hAnsi="Arial" w:cs="Times New Roman"/>
          <w:lang w:eastAsia="zh-CN"/>
        </w:rPr>
        <w:t xml:space="preserve">are </w:t>
      </w:r>
      <w:r w:rsidR="001B5532" w:rsidRPr="00044898">
        <w:rPr>
          <w:rFonts w:ascii="Arial" w:eastAsia="STZhongsong" w:hAnsi="Arial" w:cs="Times New Roman"/>
          <w:lang w:eastAsia="zh-CN"/>
        </w:rPr>
        <w:t>described in detail within Appendix B</w:t>
      </w:r>
      <w:r w:rsidR="003A2983" w:rsidRPr="00044898">
        <w:rPr>
          <w:rFonts w:ascii="Arial" w:eastAsia="STZhongsong" w:hAnsi="Arial" w:cs="Times New Roman"/>
          <w:lang w:eastAsia="zh-CN"/>
        </w:rPr>
        <w:t>, Statement of Requirements.</w:t>
      </w:r>
    </w:p>
    <w:p w14:paraId="44457B4D" w14:textId="21E2457F" w:rsidR="003E3DDB" w:rsidRPr="00044898"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44898">
        <w:rPr>
          <w:rFonts w:ascii="Arial" w:eastAsia="STZhongsong" w:hAnsi="Arial" w:cs="Times New Roman"/>
          <w:lang w:eastAsia="zh-CN"/>
        </w:rPr>
        <w:t xml:space="preserve">The contract will be for an initial </w:t>
      </w:r>
      <w:r w:rsidR="001E32AB" w:rsidRPr="00044898">
        <w:rPr>
          <w:rFonts w:ascii="Arial" w:eastAsia="STZhongsong" w:hAnsi="Arial" w:cs="Times New Roman"/>
          <w:lang w:eastAsia="zh-CN"/>
        </w:rPr>
        <w:t>2 year, 7 month</w:t>
      </w:r>
      <w:r w:rsidRPr="00044898">
        <w:rPr>
          <w:rFonts w:ascii="Arial" w:eastAsia="STZhongsong" w:hAnsi="Arial" w:cs="Times New Roman"/>
          <w:lang w:eastAsia="zh-CN"/>
        </w:rPr>
        <w:t xml:space="preserve"> period with an option to extend in </w:t>
      </w:r>
      <w:r w:rsidR="00044898" w:rsidRPr="00044898">
        <w:rPr>
          <w:rFonts w:ascii="Arial" w:eastAsia="STZhongsong" w:hAnsi="Arial" w:cs="Times New Roman"/>
          <w:lang w:eastAsia="zh-CN"/>
        </w:rPr>
        <w:t>1</w:t>
      </w:r>
      <w:r w:rsidRPr="00044898">
        <w:rPr>
          <w:rFonts w:ascii="Arial" w:eastAsia="STZhongsong" w:hAnsi="Arial" w:cs="Times New Roman"/>
          <w:lang w:eastAsia="zh-CN"/>
        </w:rPr>
        <w:t xml:space="preserve"> </w:t>
      </w:r>
      <w:r w:rsidR="00044898" w:rsidRPr="00044898">
        <w:rPr>
          <w:rFonts w:ascii="Arial" w:eastAsia="STZhongsong" w:hAnsi="Arial" w:cs="Times New Roman"/>
          <w:lang w:eastAsia="zh-CN"/>
        </w:rPr>
        <w:t xml:space="preserve">yearly </w:t>
      </w:r>
      <w:r w:rsidRPr="00044898">
        <w:rPr>
          <w:rFonts w:ascii="Arial" w:eastAsia="STZhongsong" w:hAnsi="Arial" w:cs="Times New Roman"/>
          <w:lang w:eastAsia="zh-CN"/>
        </w:rPr>
        <w:t>increments reviewed on an annual</w:t>
      </w:r>
      <w:r w:rsidR="00044898" w:rsidRPr="00044898">
        <w:rPr>
          <w:rFonts w:ascii="Arial" w:eastAsia="STZhongsong" w:hAnsi="Arial" w:cs="Times New Roman"/>
          <w:lang w:eastAsia="zh-CN"/>
        </w:rPr>
        <w:t xml:space="preserve"> basis (+1).</w:t>
      </w:r>
    </w:p>
    <w:p w14:paraId="31A053D9" w14:textId="0B0427A6" w:rsidR="0058404D" w:rsidRPr="001E32AB"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1E32AB">
        <w:rPr>
          <w:rFonts w:ascii="Arial" w:eastAsia="STZhongsong" w:hAnsi="Arial" w:cs="Times New Roman"/>
          <w:lang w:eastAsia="zh-CN"/>
        </w:rPr>
        <w:t xml:space="preserve">This Contract will be between the successful Supplier and the </w:t>
      </w:r>
      <w:r w:rsidR="009757CE" w:rsidRPr="001E32AB">
        <w:rPr>
          <w:rFonts w:ascii="Arial" w:eastAsia="STZhongsong" w:hAnsi="Arial" w:cs="Times New Roman"/>
          <w:lang w:eastAsia="zh-CN"/>
        </w:rPr>
        <w:t>A</w:t>
      </w:r>
      <w:r w:rsidRPr="001E32AB">
        <w:rPr>
          <w:rFonts w:ascii="Arial" w:eastAsia="STZhongsong" w:hAnsi="Arial" w:cs="Times New Roman"/>
          <w:lang w:eastAsia="zh-CN"/>
        </w:rPr>
        <w:t>uthority (not the Agent).</w:t>
      </w:r>
      <w:r w:rsidR="00D868A1" w:rsidRPr="001E32AB">
        <w:rPr>
          <w:rFonts w:ascii="Arial" w:eastAsia="STZhongsong" w:hAnsi="Arial" w:cs="Times New Roman"/>
          <w:lang w:eastAsia="zh-CN"/>
        </w:rPr>
        <w:t xml:space="preserve"> The Agent will under</w:t>
      </w:r>
      <w:r w:rsidR="00884072" w:rsidRPr="001E32AB">
        <w:rPr>
          <w:rFonts w:ascii="Arial" w:eastAsia="STZhongsong" w:hAnsi="Arial" w:cs="Times New Roman"/>
          <w:lang w:eastAsia="zh-CN"/>
        </w:rPr>
        <w:t>take</w:t>
      </w:r>
      <w:r w:rsidR="00D868A1" w:rsidRPr="001E32AB">
        <w:rPr>
          <w:rFonts w:ascii="Arial" w:eastAsia="STZhongsong" w:hAnsi="Arial" w:cs="Times New Roman"/>
          <w:lang w:eastAsia="zh-CN"/>
        </w:rPr>
        <w:t xml:space="preserve"> </w:t>
      </w:r>
      <w:r w:rsidR="0028186A" w:rsidRPr="001E32AB">
        <w:rPr>
          <w:rFonts w:ascii="Arial" w:eastAsia="STZhongsong" w:hAnsi="Arial" w:cs="Times New Roman"/>
          <w:lang w:eastAsia="zh-CN"/>
        </w:rPr>
        <w:t>contract management ac</w:t>
      </w:r>
      <w:r w:rsidR="00D868A1" w:rsidRPr="001E32AB">
        <w:rPr>
          <w:rFonts w:ascii="Arial" w:eastAsia="STZhongsong" w:hAnsi="Arial" w:cs="Times New Roman"/>
          <w:lang w:eastAsia="zh-CN"/>
        </w:rPr>
        <w:t>tivity on behalf of the Contracting Authority.</w:t>
      </w:r>
    </w:p>
    <w:p w14:paraId="7CBE5404" w14:textId="686E3A6C" w:rsidR="003E3DDB" w:rsidRPr="00044898"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44898">
        <w:rPr>
          <w:rFonts w:ascii="Arial" w:eastAsia="STZhongsong" w:hAnsi="Arial" w:cs="Times New Roman"/>
          <w:lang w:eastAsia="zh-CN"/>
        </w:rPr>
        <w:t xml:space="preserve">The Contract is being offered </w:t>
      </w:r>
      <w:r w:rsidR="00044898" w:rsidRPr="00044898">
        <w:rPr>
          <w:rFonts w:ascii="Arial" w:eastAsia="STZhongsong" w:hAnsi="Arial" w:cs="Times New Roman"/>
          <w:lang w:eastAsia="zh-CN"/>
        </w:rPr>
        <w:t xml:space="preserve">under </w:t>
      </w:r>
      <w:r w:rsidRPr="00044898">
        <w:rPr>
          <w:rFonts w:ascii="Arial" w:eastAsia="STZhongsong" w:hAnsi="Arial" w:cs="Times New Roman"/>
          <w:lang w:eastAsia="zh-CN"/>
        </w:rPr>
        <w:t>Crown Commercial Service Standard Terms and Conditions for Services</w:t>
      </w:r>
      <w:r w:rsidR="00044898" w:rsidRPr="00044898">
        <w:rPr>
          <w:rFonts w:ascii="Arial" w:eastAsia="STZhongsong" w:hAnsi="Arial" w:cs="Times New Roman"/>
          <w:lang w:eastAsia="zh-CN"/>
        </w:rPr>
        <w:t xml:space="preserve"> w</w:t>
      </w:r>
      <w:r w:rsidR="00D868A1" w:rsidRPr="00044898">
        <w:rPr>
          <w:rFonts w:ascii="Arial" w:eastAsia="STZhongsong" w:hAnsi="Arial" w:cs="Times New Roman"/>
          <w:lang w:eastAsia="zh-CN"/>
        </w:rPr>
        <w:t>hich will govern any resultant C</w:t>
      </w:r>
      <w:r w:rsidRPr="00044898">
        <w:rPr>
          <w:rFonts w:ascii="Arial" w:eastAsia="STZhongsong" w:hAnsi="Arial" w:cs="Times New Roman"/>
          <w:lang w:eastAsia="zh-CN"/>
        </w:rPr>
        <w:t>ontract.</w:t>
      </w:r>
    </w:p>
    <w:p w14:paraId="0475DAC4" w14:textId="6D8264EF" w:rsidR="0028186A" w:rsidRPr="00CF5DCA" w:rsidRDefault="0028186A" w:rsidP="0028186A">
      <w:pPr>
        <w:pStyle w:val="Heading2"/>
        <w:numPr>
          <w:ilvl w:val="1"/>
          <w:numId w:val="19"/>
        </w:numPr>
      </w:pPr>
      <w:r w:rsidRPr="00CF5DCA">
        <w:rPr>
          <w:sz w:val="22"/>
          <w:szCs w:val="22"/>
        </w:rPr>
        <w:t>The Agent is managing this Procurement in accordance with the Public Contracts Regulations 2015</w:t>
      </w:r>
      <w:r w:rsidR="00CF5DCA" w:rsidRPr="00CF5DCA">
        <w:rPr>
          <w:sz w:val="22"/>
          <w:szCs w:val="22"/>
        </w:rPr>
        <w:t>.</w:t>
      </w:r>
    </w:p>
    <w:p w14:paraId="33F280D7" w14:textId="0A3FA398" w:rsidR="003E3DDB" w:rsidRPr="00044898" w:rsidRDefault="003E3DDB" w:rsidP="0028186A">
      <w:pPr>
        <w:pStyle w:val="Heading2"/>
        <w:numPr>
          <w:ilvl w:val="1"/>
          <w:numId w:val="19"/>
        </w:numPr>
      </w:pPr>
      <w:r w:rsidRPr="00044898">
        <w:rPr>
          <w:sz w:val="22"/>
          <w:szCs w:val="22"/>
        </w:rPr>
        <w:t>This is a call off contract and as such the Authority ca</w:t>
      </w:r>
      <w:r w:rsidR="00044898" w:rsidRPr="00044898">
        <w:rPr>
          <w:sz w:val="22"/>
          <w:szCs w:val="22"/>
        </w:rPr>
        <w:t>nnot guarantee volumes of work.</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lastRenderedPageBreak/>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53843527"/>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3E670A47"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07A7169D" w:rsidR="00AE4296" w:rsidRPr="002A5365" w:rsidRDefault="00AE4296" w:rsidP="0058734C">
      <w:pPr>
        <w:pStyle w:val="Heading1"/>
        <w:rPr>
          <w:rFonts w:cs="Arial"/>
          <w:sz w:val="22"/>
          <w:szCs w:val="22"/>
        </w:rPr>
      </w:pPr>
      <w:bookmarkStart w:id="2" w:name="_Ref284694562"/>
      <w:bookmarkStart w:id="3" w:name="_Toc453843528"/>
      <w:r w:rsidRPr="002A5365">
        <w:rPr>
          <w:rFonts w:cs="Arial"/>
          <w:sz w:val="22"/>
          <w:szCs w:val="22"/>
        </w:rPr>
        <w:t>ReqUirements</w:t>
      </w:r>
      <w:bookmarkEnd w:id="2"/>
      <w:bookmarkEnd w:id="3"/>
      <w:r w:rsidRPr="002A5365">
        <w:rPr>
          <w:rFonts w:cs="Arial"/>
          <w:sz w:val="22"/>
          <w:szCs w:val="22"/>
        </w:rPr>
        <w:t xml:space="preserve"> </w:t>
      </w:r>
    </w:p>
    <w:p w14:paraId="4A7BA12A" w14:textId="5B2AFB08" w:rsidR="00AE4296" w:rsidRPr="00653FA2" w:rsidRDefault="00AE4296" w:rsidP="00BF6C46">
      <w:pPr>
        <w:pStyle w:val="Heading2"/>
        <w:jc w:val="left"/>
        <w:rPr>
          <w:rFonts w:cs="Arial"/>
          <w:sz w:val="22"/>
          <w:szCs w:val="22"/>
        </w:rPr>
      </w:pPr>
      <w:r w:rsidRPr="002A5365">
        <w:rPr>
          <w:rFonts w:cs="Arial"/>
          <w:sz w:val="22"/>
          <w:szCs w:val="22"/>
        </w:rPr>
        <w:t xml:space="preserve">A detailed description of </w:t>
      </w:r>
      <w:r w:rsidRPr="00653FA2">
        <w:rPr>
          <w:rFonts w:cs="Arial"/>
          <w:sz w:val="22"/>
          <w:szCs w:val="22"/>
        </w:rPr>
        <w:t xml:space="preserve">the </w:t>
      </w:r>
      <w:r w:rsidR="00EB45FC" w:rsidRPr="00653FA2">
        <w:rPr>
          <w:rFonts w:cs="Arial"/>
          <w:sz w:val="22"/>
          <w:szCs w:val="22"/>
        </w:rPr>
        <w:t>S</w:t>
      </w:r>
      <w:r w:rsidR="00CF5DCA" w:rsidRPr="00653FA2">
        <w:rPr>
          <w:rFonts w:cs="Arial"/>
          <w:sz w:val="22"/>
          <w:szCs w:val="22"/>
        </w:rPr>
        <w:t xml:space="preserve">ervices </w:t>
      </w:r>
      <w:r w:rsidRPr="002A5365">
        <w:rPr>
          <w:rFonts w:cs="Arial"/>
          <w:sz w:val="22"/>
          <w:szCs w:val="22"/>
        </w:rPr>
        <w:t xml:space="preserve">that a Supplier will be required to supply </w:t>
      </w:r>
      <w:r w:rsidR="00CF5DCA">
        <w:rPr>
          <w:rFonts w:cs="Arial"/>
          <w:sz w:val="22"/>
          <w:szCs w:val="22"/>
        </w:rPr>
        <w:t xml:space="preserve">is </w:t>
      </w:r>
      <w:r w:rsidR="009D588D" w:rsidRPr="002A5365">
        <w:rPr>
          <w:rFonts w:cs="Arial"/>
          <w:sz w:val="22"/>
          <w:szCs w:val="22"/>
        </w:rPr>
        <w:t xml:space="preserve">set </w:t>
      </w:r>
      <w:r w:rsidR="009D588D" w:rsidRPr="00653FA2">
        <w:rPr>
          <w:rFonts w:cs="Arial"/>
          <w:sz w:val="22"/>
          <w:szCs w:val="22"/>
        </w:rPr>
        <w:t xml:space="preserve">out at </w:t>
      </w:r>
      <w:r w:rsidR="00DF0D5B" w:rsidRPr="00653FA2">
        <w:rPr>
          <w:rFonts w:cs="Arial"/>
          <w:sz w:val="22"/>
          <w:szCs w:val="22"/>
        </w:rPr>
        <w:t>Appendix B</w:t>
      </w:r>
      <w:r w:rsidR="00A24DBD" w:rsidRPr="00653FA2">
        <w:rPr>
          <w:rFonts w:cs="Arial"/>
          <w:sz w:val="22"/>
          <w:szCs w:val="22"/>
        </w:rPr>
        <w:t>,</w:t>
      </w:r>
      <w:r w:rsidR="009757CE" w:rsidRPr="00653FA2">
        <w:rPr>
          <w:rFonts w:cs="Arial"/>
          <w:sz w:val="22"/>
          <w:szCs w:val="22"/>
        </w:rPr>
        <w:t xml:space="preserve"> Statement of Requirements</w:t>
      </w:r>
      <w:r w:rsidR="00A24DBD" w:rsidRPr="00653FA2">
        <w:rPr>
          <w:rFonts w:cs="Arial"/>
          <w:sz w:val="22"/>
          <w:szCs w:val="22"/>
        </w:rPr>
        <w:t>.</w:t>
      </w:r>
      <w:r w:rsidR="009757CE" w:rsidRPr="00653FA2">
        <w:rPr>
          <w:rFonts w:cs="Arial"/>
          <w:sz w:val="22"/>
          <w:szCs w:val="22"/>
        </w:rPr>
        <w:t xml:space="preserve"> </w:t>
      </w:r>
    </w:p>
    <w:p w14:paraId="0499E71C" w14:textId="788A078C" w:rsidR="00771451" w:rsidRPr="00653FA2" w:rsidRDefault="00CF5DCA" w:rsidP="00653FA2">
      <w:pPr>
        <w:pStyle w:val="Heading2"/>
        <w:rPr>
          <w:rFonts w:cs="Arial"/>
          <w:sz w:val="22"/>
          <w:szCs w:val="22"/>
        </w:rPr>
      </w:pPr>
      <w:r w:rsidRPr="00653FA2">
        <w:rPr>
          <w:rFonts w:cs="Arial"/>
          <w:sz w:val="22"/>
          <w:szCs w:val="22"/>
        </w:rPr>
        <w:t xml:space="preserve">The Services </w:t>
      </w:r>
      <w:r w:rsidR="00AE4296" w:rsidRPr="00653FA2">
        <w:rPr>
          <w:rFonts w:cs="Arial"/>
          <w:sz w:val="22"/>
          <w:szCs w:val="22"/>
        </w:rPr>
        <w:t>covered by this Procurement have</w:t>
      </w:r>
      <w:r w:rsidR="00653FA2" w:rsidRPr="00653FA2">
        <w:rPr>
          <w:rFonts w:cs="Arial"/>
          <w:sz w:val="22"/>
          <w:szCs w:val="22"/>
        </w:rPr>
        <w:t xml:space="preserve"> </w:t>
      </w:r>
      <w:r w:rsidR="00771451" w:rsidRPr="00653FA2">
        <w:rPr>
          <w:rFonts w:cs="Arial"/>
          <w:sz w:val="22"/>
          <w:szCs w:val="22"/>
        </w:rPr>
        <w:t>not been</w:t>
      </w:r>
      <w:r w:rsidR="00653FA2" w:rsidRPr="00653FA2">
        <w:rPr>
          <w:rFonts w:cs="Arial"/>
          <w:sz w:val="22"/>
          <w:szCs w:val="22"/>
        </w:rPr>
        <w:t xml:space="preserve"> sub-divided into Lots because this is a single requirement.</w:t>
      </w:r>
    </w:p>
    <w:p w14:paraId="4A7BA147" w14:textId="77777777" w:rsidR="00706CC1" w:rsidRPr="002A5365" w:rsidRDefault="00706CC1" w:rsidP="0058734C">
      <w:pPr>
        <w:pStyle w:val="Heading1"/>
        <w:rPr>
          <w:sz w:val="22"/>
          <w:szCs w:val="22"/>
        </w:rPr>
      </w:pPr>
      <w:bookmarkStart w:id="4" w:name="_Ref284764423"/>
      <w:bookmarkStart w:id="5" w:name="_Toc453843529"/>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5F2BBE" w:rsidRPr="00E45582" w14:paraId="5A43B7D0" w14:textId="77777777" w:rsidTr="00957605">
        <w:trPr>
          <w:cantSplit/>
          <w:trHeight w:val="397"/>
          <w:tblHeader/>
        </w:trPr>
        <w:tc>
          <w:tcPr>
            <w:tcW w:w="2564" w:type="dxa"/>
            <w:shd w:val="clear" w:color="auto" w:fill="C6D9F1" w:themeFill="text2" w:themeFillTint="33"/>
            <w:vAlign w:val="center"/>
          </w:tcPr>
          <w:p w14:paraId="287F42F6" w14:textId="77777777" w:rsidR="005F2BBE" w:rsidRPr="00E45582" w:rsidRDefault="005F2BBE" w:rsidP="00957605">
            <w:pPr>
              <w:pStyle w:val="Heading2"/>
              <w:numPr>
                <w:ilvl w:val="0"/>
                <w:numId w:val="0"/>
              </w:numPr>
              <w:ind w:left="720" w:hanging="720"/>
            </w:pPr>
            <w:r w:rsidRPr="00E45582">
              <w:t>DATE</w:t>
            </w:r>
          </w:p>
        </w:tc>
        <w:tc>
          <w:tcPr>
            <w:tcW w:w="5866" w:type="dxa"/>
            <w:shd w:val="clear" w:color="auto" w:fill="C6D9F1" w:themeFill="text2" w:themeFillTint="33"/>
            <w:vAlign w:val="center"/>
          </w:tcPr>
          <w:p w14:paraId="3538ACA3" w14:textId="77777777" w:rsidR="005F2BBE" w:rsidRPr="00E45582" w:rsidRDefault="005F2BBE" w:rsidP="00957605">
            <w:pPr>
              <w:pStyle w:val="Heading2"/>
              <w:numPr>
                <w:ilvl w:val="0"/>
                <w:numId w:val="0"/>
              </w:numPr>
              <w:ind w:left="720" w:hanging="720"/>
            </w:pPr>
            <w:r w:rsidRPr="00E45582">
              <w:t>ACTIVITY</w:t>
            </w:r>
          </w:p>
        </w:tc>
      </w:tr>
      <w:tr w:rsidR="005F2BBE" w:rsidRPr="00E45582" w14:paraId="62376A58" w14:textId="77777777" w:rsidTr="00957605">
        <w:trPr>
          <w:cantSplit/>
          <w:trHeight w:val="397"/>
        </w:trPr>
        <w:tc>
          <w:tcPr>
            <w:tcW w:w="2564" w:type="dxa"/>
            <w:vAlign w:val="center"/>
          </w:tcPr>
          <w:p w14:paraId="5C9C97B0" w14:textId="77777777" w:rsidR="005F2BBE" w:rsidRDefault="005F2BBE" w:rsidP="00957605">
            <w:pPr>
              <w:pStyle w:val="Heading2"/>
              <w:numPr>
                <w:ilvl w:val="0"/>
                <w:numId w:val="0"/>
              </w:numPr>
              <w:spacing w:after="0"/>
              <w:jc w:val="center"/>
            </w:pPr>
            <w:r>
              <w:t>Tuesday</w:t>
            </w:r>
          </w:p>
          <w:p w14:paraId="7E741466" w14:textId="063D6A8B" w:rsidR="005F2BBE" w:rsidRPr="00E45582" w:rsidRDefault="00A21BCD" w:rsidP="00957605">
            <w:pPr>
              <w:pStyle w:val="Heading2"/>
              <w:numPr>
                <w:ilvl w:val="0"/>
                <w:numId w:val="0"/>
              </w:numPr>
              <w:spacing w:after="0"/>
              <w:jc w:val="center"/>
            </w:pPr>
            <w:r>
              <w:t>21</w:t>
            </w:r>
            <w:r w:rsidRPr="00A21BCD">
              <w:rPr>
                <w:vertAlign w:val="superscript"/>
              </w:rPr>
              <w:t>st</w:t>
            </w:r>
            <w:r>
              <w:t xml:space="preserve"> June</w:t>
            </w:r>
            <w:r w:rsidR="005F2BBE" w:rsidRPr="00E45582">
              <w:t xml:space="preserve"> 2016</w:t>
            </w:r>
          </w:p>
          <w:p w14:paraId="463F889D" w14:textId="77777777" w:rsidR="005F2BBE" w:rsidRPr="00E45582" w:rsidRDefault="005F2BBE" w:rsidP="00957605">
            <w:pPr>
              <w:pStyle w:val="Heading2"/>
              <w:numPr>
                <w:ilvl w:val="0"/>
                <w:numId w:val="0"/>
              </w:numPr>
              <w:spacing w:after="0"/>
              <w:jc w:val="center"/>
            </w:pPr>
          </w:p>
        </w:tc>
        <w:tc>
          <w:tcPr>
            <w:tcW w:w="5866" w:type="dxa"/>
          </w:tcPr>
          <w:p w14:paraId="0E68B6BF" w14:textId="0F4FD58F" w:rsidR="005F2BBE" w:rsidRPr="00E45582" w:rsidRDefault="005F2BBE" w:rsidP="00957605">
            <w:pPr>
              <w:pStyle w:val="Heading2"/>
              <w:numPr>
                <w:ilvl w:val="0"/>
                <w:numId w:val="0"/>
              </w:numPr>
              <w:spacing w:after="0"/>
            </w:pPr>
            <w:r w:rsidRPr="00E45582">
              <w:t>Publication of ITT Notice</w:t>
            </w:r>
            <w:r w:rsidR="008E5C2F">
              <w:t xml:space="preserve"> on Contracts Finder</w:t>
            </w:r>
            <w:r w:rsidRPr="00E45582">
              <w:t xml:space="preserve"> inclusive of Launch of e-Sourcing event</w:t>
            </w:r>
          </w:p>
        </w:tc>
      </w:tr>
      <w:tr w:rsidR="005F2BBE" w:rsidRPr="00E45582" w14:paraId="3D79790A" w14:textId="77777777" w:rsidTr="00957605">
        <w:trPr>
          <w:cantSplit/>
          <w:trHeight w:val="397"/>
        </w:trPr>
        <w:tc>
          <w:tcPr>
            <w:tcW w:w="2564" w:type="dxa"/>
            <w:vAlign w:val="center"/>
          </w:tcPr>
          <w:p w14:paraId="0D697A5D" w14:textId="77777777" w:rsidR="00A21BCD" w:rsidRDefault="00A21BCD" w:rsidP="00A21BCD">
            <w:pPr>
              <w:pStyle w:val="Heading2"/>
              <w:numPr>
                <w:ilvl w:val="0"/>
                <w:numId w:val="0"/>
              </w:numPr>
              <w:spacing w:after="0"/>
              <w:jc w:val="center"/>
            </w:pPr>
            <w:r>
              <w:t>Tuesday</w:t>
            </w:r>
          </w:p>
          <w:p w14:paraId="44BEDD4D" w14:textId="77777777" w:rsidR="00A21BCD" w:rsidRPr="00E45582" w:rsidRDefault="00A21BCD" w:rsidP="00A21BCD">
            <w:pPr>
              <w:pStyle w:val="Heading2"/>
              <w:numPr>
                <w:ilvl w:val="0"/>
                <w:numId w:val="0"/>
              </w:numPr>
              <w:spacing w:after="0"/>
              <w:jc w:val="center"/>
            </w:pPr>
            <w:r>
              <w:t>21</w:t>
            </w:r>
            <w:r w:rsidRPr="00A21BCD">
              <w:rPr>
                <w:vertAlign w:val="superscript"/>
              </w:rPr>
              <w:t>st</w:t>
            </w:r>
            <w:r>
              <w:t xml:space="preserve"> June</w:t>
            </w:r>
            <w:r w:rsidRPr="00E45582">
              <w:t xml:space="preserve"> 2016</w:t>
            </w:r>
          </w:p>
          <w:p w14:paraId="54A6D647" w14:textId="77777777" w:rsidR="005F2BBE" w:rsidRPr="00E45582" w:rsidRDefault="005F2BBE" w:rsidP="00957605">
            <w:pPr>
              <w:pStyle w:val="Heading2"/>
              <w:numPr>
                <w:ilvl w:val="0"/>
                <w:numId w:val="0"/>
              </w:numPr>
              <w:spacing w:after="0"/>
              <w:jc w:val="center"/>
            </w:pPr>
          </w:p>
        </w:tc>
        <w:tc>
          <w:tcPr>
            <w:tcW w:w="5866" w:type="dxa"/>
          </w:tcPr>
          <w:p w14:paraId="1F774407" w14:textId="77777777" w:rsidR="005F2BBE" w:rsidRPr="00E45582" w:rsidRDefault="005F2BBE" w:rsidP="00957605">
            <w:pPr>
              <w:pStyle w:val="Heading2"/>
              <w:numPr>
                <w:ilvl w:val="0"/>
                <w:numId w:val="0"/>
              </w:numPr>
              <w:spacing w:after="0"/>
              <w:ind w:left="720" w:hanging="720"/>
            </w:pPr>
            <w:r w:rsidRPr="00E45582">
              <w:t>Clarification period starts</w:t>
            </w:r>
          </w:p>
        </w:tc>
      </w:tr>
      <w:tr w:rsidR="005F2BBE" w:rsidRPr="00E45582" w14:paraId="53FAB715" w14:textId="77777777" w:rsidTr="00957605">
        <w:trPr>
          <w:cantSplit/>
          <w:trHeight w:val="397"/>
        </w:trPr>
        <w:tc>
          <w:tcPr>
            <w:tcW w:w="2564" w:type="dxa"/>
            <w:vAlign w:val="center"/>
          </w:tcPr>
          <w:p w14:paraId="78254CD2" w14:textId="77777777" w:rsidR="005F2BBE" w:rsidRPr="00E45582" w:rsidRDefault="005F2BBE" w:rsidP="00957605">
            <w:pPr>
              <w:pStyle w:val="Heading2"/>
              <w:numPr>
                <w:ilvl w:val="0"/>
                <w:numId w:val="0"/>
              </w:numPr>
              <w:spacing w:after="0"/>
              <w:jc w:val="center"/>
            </w:pPr>
            <w:r w:rsidRPr="00E45582">
              <w:lastRenderedPageBreak/>
              <w:t>11:00</w:t>
            </w:r>
          </w:p>
          <w:p w14:paraId="4A010C79" w14:textId="77777777" w:rsidR="005F2BBE" w:rsidRDefault="005F2BBE" w:rsidP="00957605">
            <w:pPr>
              <w:pStyle w:val="Heading2"/>
              <w:numPr>
                <w:ilvl w:val="0"/>
                <w:numId w:val="0"/>
              </w:numPr>
              <w:spacing w:after="0"/>
              <w:jc w:val="center"/>
            </w:pPr>
            <w:r>
              <w:t>Monday</w:t>
            </w:r>
          </w:p>
          <w:p w14:paraId="25486549" w14:textId="451AC528" w:rsidR="005F2BBE" w:rsidRPr="00E45582" w:rsidRDefault="0081726D" w:rsidP="00957605">
            <w:pPr>
              <w:pStyle w:val="Heading2"/>
              <w:numPr>
                <w:ilvl w:val="0"/>
                <w:numId w:val="0"/>
              </w:numPr>
              <w:spacing w:after="0"/>
              <w:jc w:val="center"/>
              <w:rPr>
                <w:highlight w:val="yellow"/>
              </w:rPr>
            </w:pPr>
            <w:r>
              <w:t>4</w:t>
            </w:r>
            <w:r w:rsidR="005F2BBE" w:rsidRPr="00A74C62">
              <w:rPr>
                <w:vertAlign w:val="superscript"/>
              </w:rPr>
              <w:t>th</w:t>
            </w:r>
            <w:r w:rsidR="005F2BBE">
              <w:t xml:space="preserve"> July</w:t>
            </w:r>
            <w:r w:rsidR="005F2BBE" w:rsidRPr="00E45582">
              <w:t xml:space="preserve"> 2016</w:t>
            </w:r>
          </w:p>
          <w:p w14:paraId="65626780" w14:textId="77777777" w:rsidR="005F2BBE" w:rsidRPr="00E45582" w:rsidRDefault="005F2BBE" w:rsidP="00957605">
            <w:pPr>
              <w:pStyle w:val="Heading2"/>
              <w:numPr>
                <w:ilvl w:val="0"/>
                <w:numId w:val="0"/>
              </w:numPr>
              <w:spacing w:after="0"/>
              <w:jc w:val="center"/>
              <w:rPr>
                <w:highlight w:val="yellow"/>
              </w:rPr>
            </w:pPr>
          </w:p>
        </w:tc>
        <w:tc>
          <w:tcPr>
            <w:tcW w:w="5866" w:type="dxa"/>
          </w:tcPr>
          <w:p w14:paraId="0B298C5E" w14:textId="77777777" w:rsidR="005F2BBE" w:rsidRPr="00E45582" w:rsidRDefault="005F2BBE" w:rsidP="00957605">
            <w:pPr>
              <w:pStyle w:val="Heading2"/>
              <w:numPr>
                <w:ilvl w:val="0"/>
                <w:numId w:val="0"/>
              </w:numPr>
              <w:ind w:left="71"/>
            </w:pPr>
            <w:r w:rsidRPr="00E45582">
              <w:t>Clarification period closes (“Tender Clarifications Deadline”)</w:t>
            </w:r>
          </w:p>
        </w:tc>
      </w:tr>
      <w:tr w:rsidR="005F2BBE" w:rsidRPr="00E45582" w14:paraId="45DBAF55" w14:textId="77777777" w:rsidTr="00957605">
        <w:trPr>
          <w:cantSplit/>
          <w:trHeight w:val="397"/>
        </w:trPr>
        <w:tc>
          <w:tcPr>
            <w:tcW w:w="2564" w:type="dxa"/>
            <w:vAlign w:val="center"/>
          </w:tcPr>
          <w:p w14:paraId="544E7EAA" w14:textId="32DD4564" w:rsidR="005F2BBE" w:rsidRDefault="00A21BCD" w:rsidP="00957605">
            <w:pPr>
              <w:pStyle w:val="Heading2"/>
              <w:numPr>
                <w:ilvl w:val="0"/>
                <w:numId w:val="0"/>
              </w:numPr>
              <w:spacing w:after="0"/>
              <w:jc w:val="center"/>
            </w:pPr>
            <w:r>
              <w:t>Wednesday</w:t>
            </w:r>
            <w:r w:rsidR="005F2BBE">
              <w:t xml:space="preserve"> </w:t>
            </w:r>
          </w:p>
          <w:p w14:paraId="625E1806" w14:textId="3FAF79B5" w:rsidR="005F2BBE" w:rsidRPr="00A74C62" w:rsidRDefault="0081726D" w:rsidP="00957605">
            <w:pPr>
              <w:pStyle w:val="Heading2"/>
              <w:numPr>
                <w:ilvl w:val="0"/>
                <w:numId w:val="0"/>
              </w:numPr>
              <w:spacing w:after="0"/>
              <w:jc w:val="center"/>
            </w:pPr>
            <w:r>
              <w:t>6</w:t>
            </w:r>
            <w:r w:rsidR="005F2BBE" w:rsidRPr="00A74C62">
              <w:rPr>
                <w:vertAlign w:val="superscript"/>
              </w:rPr>
              <w:t>th</w:t>
            </w:r>
            <w:r w:rsidR="005F2BBE">
              <w:t xml:space="preserve"> </w:t>
            </w:r>
            <w:r w:rsidR="005F2BBE" w:rsidRPr="00E45582">
              <w:t>July 2016</w:t>
            </w:r>
          </w:p>
          <w:p w14:paraId="4ECC76F8" w14:textId="77777777" w:rsidR="005F2BBE" w:rsidRPr="00E45582" w:rsidRDefault="005F2BBE" w:rsidP="00957605">
            <w:pPr>
              <w:pStyle w:val="Heading2"/>
              <w:numPr>
                <w:ilvl w:val="0"/>
                <w:numId w:val="0"/>
              </w:numPr>
              <w:jc w:val="center"/>
              <w:rPr>
                <w:highlight w:val="yellow"/>
              </w:rPr>
            </w:pPr>
          </w:p>
        </w:tc>
        <w:tc>
          <w:tcPr>
            <w:tcW w:w="5866" w:type="dxa"/>
          </w:tcPr>
          <w:p w14:paraId="14FCEB4D" w14:textId="77777777" w:rsidR="005F2BBE" w:rsidRPr="00E45582" w:rsidRDefault="005F2BBE" w:rsidP="00957605">
            <w:pPr>
              <w:pStyle w:val="Heading2"/>
              <w:numPr>
                <w:ilvl w:val="0"/>
                <w:numId w:val="0"/>
              </w:numPr>
            </w:pPr>
            <w:r w:rsidRPr="00E45582">
              <w:t xml:space="preserve">Deadline for the publication of responses to Tender Clarification questions </w:t>
            </w:r>
          </w:p>
        </w:tc>
      </w:tr>
      <w:tr w:rsidR="005F2BBE" w:rsidRPr="00E45582" w14:paraId="018EE667" w14:textId="77777777" w:rsidTr="00957605">
        <w:trPr>
          <w:cantSplit/>
          <w:trHeight w:val="397"/>
        </w:trPr>
        <w:tc>
          <w:tcPr>
            <w:tcW w:w="2564" w:type="dxa"/>
            <w:vAlign w:val="center"/>
          </w:tcPr>
          <w:p w14:paraId="17E218DD" w14:textId="77777777" w:rsidR="005F2BBE" w:rsidRPr="00E45582" w:rsidRDefault="005F2BBE" w:rsidP="00957605">
            <w:pPr>
              <w:pStyle w:val="Heading2"/>
              <w:numPr>
                <w:ilvl w:val="0"/>
                <w:numId w:val="0"/>
              </w:numPr>
              <w:spacing w:after="0"/>
              <w:jc w:val="center"/>
            </w:pPr>
            <w:r w:rsidRPr="00E45582">
              <w:t>11:00</w:t>
            </w:r>
          </w:p>
          <w:p w14:paraId="0D2E583A" w14:textId="77777777" w:rsidR="00A21BCD" w:rsidRPr="00E45582" w:rsidRDefault="00A21BCD" w:rsidP="00A21BCD">
            <w:pPr>
              <w:pStyle w:val="Heading2"/>
              <w:numPr>
                <w:ilvl w:val="0"/>
                <w:numId w:val="0"/>
              </w:numPr>
              <w:spacing w:after="0"/>
              <w:jc w:val="center"/>
            </w:pPr>
            <w:r>
              <w:t>Tuesday</w:t>
            </w:r>
          </w:p>
          <w:p w14:paraId="45FB6F0E" w14:textId="77777777" w:rsidR="00A21BCD" w:rsidRPr="00E45582" w:rsidRDefault="00A21BCD" w:rsidP="00A21BCD">
            <w:pPr>
              <w:pStyle w:val="Heading2"/>
              <w:numPr>
                <w:ilvl w:val="0"/>
                <w:numId w:val="0"/>
              </w:numPr>
              <w:spacing w:after="0"/>
              <w:jc w:val="center"/>
              <w:rPr>
                <w:highlight w:val="yellow"/>
              </w:rPr>
            </w:pPr>
            <w:r>
              <w:t>12</w:t>
            </w:r>
            <w:r w:rsidRPr="00E45582">
              <w:rPr>
                <w:vertAlign w:val="superscript"/>
              </w:rPr>
              <w:t>th</w:t>
            </w:r>
            <w:r w:rsidRPr="00E45582">
              <w:t xml:space="preserve"> July 2016</w:t>
            </w:r>
          </w:p>
          <w:p w14:paraId="1AC54E93" w14:textId="77777777" w:rsidR="005F2BBE" w:rsidRPr="00E45582" w:rsidRDefault="005F2BBE" w:rsidP="00957605">
            <w:pPr>
              <w:pStyle w:val="Heading2"/>
              <w:numPr>
                <w:ilvl w:val="0"/>
                <w:numId w:val="0"/>
              </w:numPr>
              <w:spacing w:after="0"/>
              <w:jc w:val="center"/>
              <w:rPr>
                <w:highlight w:val="yellow"/>
              </w:rPr>
            </w:pPr>
          </w:p>
        </w:tc>
        <w:tc>
          <w:tcPr>
            <w:tcW w:w="5866" w:type="dxa"/>
          </w:tcPr>
          <w:p w14:paraId="1E641BE5" w14:textId="77777777" w:rsidR="005F2BBE" w:rsidRPr="00E45582" w:rsidRDefault="005F2BBE" w:rsidP="00957605">
            <w:pPr>
              <w:pStyle w:val="Heading2"/>
              <w:numPr>
                <w:ilvl w:val="0"/>
                <w:numId w:val="0"/>
              </w:numPr>
            </w:pPr>
            <w:r w:rsidRPr="00E45582">
              <w:t xml:space="preserve">Deadline for submission of Tenders to the Agent (“Tender Submission Deadline”) </w:t>
            </w:r>
          </w:p>
        </w:tc>
      </w:tr>
      <w:tr w:rsidR="005F2BBE" w:rsidRPr="00E45582" w14:paraId="1736FE12" w14:textId="77777777" w:rsidTr="00957605">
        <w:trPr>
          <w:cantSplit/>
          <w:trHeight w:val="397"/>
        </w:trPr>
        <w:tc>
          <w:tcPr>
            <w:tcW w:w="2564" w:type="dxa"/>
            <w:vAlign w:val="center"/>
          </w:tcPr>
          <w:p w14:paraId="00360C6E" w14:textId="316AFA91" w:rsidR="00A21BCD" w:rsidRPr="00E45582" w:rsidRDefault="00A21BCD" w:rsidP="00A21BCD">
            <w:pPr>
              <w:pStyle w:val="Heading2"/>
              <w:numPr>
                <w:ilvl w:val="0"/>
                <w:numId w:val="0"/>
              </w:numPr>
              <w:spacing w:after="0"/>
              <w:jc w:val="center"/>
            </w:pPr>
            <w:r>
              <w:t>Tuesday</w:t>
            </w:r>
          </w:p>
          <w:p w14:paraId="348783DF" w14:textId="56DDA633" w:rsidR="00A21BCD" w:rsidRPr="00E45582" w:rsidRDefault="00A21BCD" w:rsidP="00A21BCD">
            <w:pPr>
              <w:pStyle w:val="Heading2"/>
              <w:numPr>
                <w:ilvl w:val="0"/>
                <w:numId w:val="0"/>
              </w:numPr>
              <w:spacing w:after="0"/>
              <w:jc w:val="center"/>
              <w:rPr>
                <w:highlight w:val="yellow"/>
              </w:rPr>
            </w:pPr>
            <w:r>
              <w:t>12</w:t>
            </w:r>
            <w:r w:rsidRPr="00E45582">
              <w:rPr>
                <w:vertAlign w:val="superscript"/>
              </w:rPr>
              <w:t>th</w:t>
            </w:r>
            <w:r w:rsidRPr="00E45582">
              <w:t xml:space="preserve"> July 2016</w:t>
            </w:r>
          </w:p>
          <w:p w14:paraId="25CC5419" w14:textId="77777777" w:rsidR="005F2BBE" w:rsidRPr="00E45582" w:rsidRDefault="005F2BBE" w:rsidP="00957605">
            <w:pPr>
              <w:pStyle w:val="Heading2"/>
              <w:numPr>
                <w:ilvl w:val="0"/>
                <w:numId w:val="0"/>
              </w:numPr>
              <w:jc w:val="center"/>
              <w:rPr>
                <w:highlight w:val="yellow"/>
              </w:rPr>
            </w:pPr>
          </w:p>
        </w:tc>
        <w:tc>
          <w:tcPr>
            <w:tcW w:w="5866" w:type="dxa"/>
          </w:tcPr>
          <w:p w14:paraId="2AC308D8" w14:textId="77777777" w:rsidR="005F2BBE" w:rsidRPr="00E45582" w:rsidRDefault="005F2BBE" w:rsidP="00957605">
            <w:pPr>
              <w:pStyle w:val="Heading2"/>
              <w:numPr>
                <w:ilvl w:val="0"/>
                <w:numId w:val="0"/>
              </w:numPr>
              <w:ind w:left="720" w:hanging="720"/>
            </w:pPr>
            <w:r w:rsidRPr="00E45582">
              <w:t>Evaluation Process</w:t>
            </w:r>
          </w:p>
        </w:tc>
      </w:tr>
      <w:tr w:rsidR="005F2BBE" w:rsidRPr="00E45582" w14:paraId="1D4371E6" w14:textId="77777777" w:rsidTr="00957605">
        <w:trPr>
          <w:cantSplit/>
          <w:trHeight w:val="397"/>
        </w:trPr>
        <w:tc>
          <w:tcPr>
            <w:tcW w:w="2564" w:type="dxa"/>
            <w:vAlign w:val="center"/>
          </w:tcPr>
          <w:p w14:paraId="5C103DC6" w14:textId="4176FD23" w:rsidR="005F2BBE" w:rsidRPr="00A21BCD" w:rsidRDefault="00A21BCD" w:rsidP="00957605">
            <w:pPr>
              <w:pStyle w:val="Heading2"/>
              <w:numPr>
                <w:ilvl w:val="0"/>
                <w:numId w:val="0"/>
              </w:numPr>
              <w:jc w:val="center"/>
            </w:pPr>
            <w:r>
              <w:t>Friday</w:t>
            </w:r>
          </w:p>
          <w:p w14:paraId="4D60687A" w14:textId="09E7BDCB" w:rsidR="00A21BCD" w:rsidRPr="00E45582" w:rsidRDefault="00A21BCD" w:rsidP="00A21BCD">
            <w:pPr>
              <w:pStyle w:val="Heading2"/>
              <w:numPr>
                <w:ilvl w:val="0"/>
                <w:numId w:val="0"/>
              </w:numPr>
              <w:jc w:val="center"/>
              <w:rPr>
                <w:highlight w:val="yellow"/>
              </w:rPr>
            </w:pPr>
            <w:r>
              <w:t>15</w:t>
            </w:r>
            <w:r w:rsidRPr="00A21BCD">
              <w:rPr>
                <w:vertAlign w:val="superscript"/>
              </w:rPr>
              <w:t>th</w:t>
            </w:r>
            <w:r>
              <w:t xml:space="preserve"> </w:t>
            </w:r>
            <w:r w:rsidRPr="00A21BCD">
              <w:t>July 2016</w:t>
            </w:r>
          </w:p>
        </w:tc>
        <w:tc>
          <w:tcPr>
            <w:tcW w:w="5866" w:type="dxa"/>
          </w:tcPr>
          <w:p w14:paraId="06950091" w14:textId="77777777" w:rsidR="005F2BBE" w:rsidRPr="00E45582" w:rsidRDefault="005F2BBE" w:rsidP="00957605">
            <w:pPr>
              <w:pStyle w:val="Heading2"/>
              <w:numPr>
                <w:ilvl w:val="0"/>
                <w:numId w:val="0"/>
              </w:numPr>
              <w:ind w:left="720" w:hanging="720"/>
            </w:pPr>
            <w:r w:rsidRPr="00E45582">
              <w:t>Evaluation Consensus Call</w:t>
            </w:r>
          </w:p>
        </w:tc>
      </w:tr>
      <w:tr w:rsidR="005F2BBE" w:rsidRPr="00E45582" w14:paraId="6328A46E" w14:textId="77777777" w:rsidTr="00957605">
        <w:trPr>
          <w:cantSplit/>
          <w:trHeight w:val="397"/>
        </w:trPr>
        <w:tc>
          <w:tcPr>
            <w:tcW w:w="2564" w:type="dxa"/>
            <w:vAlign w:val="center"/>
          </w:tcPr>
          <w:p w14:paraId="21AC76B9" w14:textId="70536A60" w:rsidR="008D7A2B" w:rsidRDefault="008D7A2B" w:rsidP="00957605">
            <w:pPr>
              <w:pStyle w:val="Heading2"/>
              <w:numPr>
                <w:ilvl w:val="0"/>
                <w:numId w:val="0"/>
              </w:numPr>
              <w:jc w:val="center"/>
            </w:pPr>
            <w:r>
              <w:t>Thursday</w:t>
            </w:r>
          </w:p>
          <w:p w14:paraId="59998480" w14:textId="5F475B1A" w:rsidR="00A21BCD" w:rsidRPr="00A21BCD" w:rsidRDefault="008D7A2B" w:rsidP="00957605">
            <w:pPr>
              <w:pStyle w:val="Heading2"/>
              <w:numPr>
                <w:ilvl w:val="0"/>
                <w:numId w:val="0"/>
              </w:numPr>
              <w:jc w:val="center"/>
            </w:pPr>
            <w:r>
              <w:t>21</w:t>
            </w:r>
            <w:r w:rsidRPr="008D7A2B">
              <w:rPr>
                <w:vertAlign w:val="superscript"/>
              </w:rPr>
              <w:t>st</w:t>
            </w:r>
            <w:r w:rsidR="00A21BCD" w:rsidRPr="00A21BCD">
              <w:t xml:space="preserve"> July 2016</w:t>
            </w:r>
          </w:p>
        </w:tc>
        <w:tc>
          <w:tcPr>
            <w:tcW w:w="5866" w:type="dxa"/>
          </w:tcPr>
          <w:p w14:paraId="717CFDFC" w14:textId="77777777" w:rsidR="005F2BBE" w:rsidRPr="00E45582" w:rsidRDefault="005F2BBE" w:rsidP="00957605">
            <w:pPr>
              <w:pStyle w:val="Heading2"/>
              <w:numPr>
                <w:ilvl w:val="0"/>
                <w:numId w:val="0"/>
              </w:numPr>
            </w:pPr>
            <w:r w:rsidRPr="00E45582">
              <w:t>Provision of the Agent’s ‘Award Recommendation Report’ following internal approval.</w:t>
            </w:r>
          </w:p>
        </w:tc>
      </w:tr>
      <w:tr w:rsidR="005F2BBE" w:rsidRPr="00E45582" w14:paraId="0A4D357E" w14:textId="77777777" w:rsidTr="00957605">
        <w:trPr>
          <w:cantSplit/>
          <w:trHeight w:val="397"/>
        </w:trPr>
        <w:tc>
          <w:tcPr>
            <w:tcW w:w="2564" w:type="dxa"/>
            <w:vAlign w:val="center"/>
          </w:tcPr>
          <w:p w14:paraId="030350C7" w14:textId="313E904D" w:rsidR="005F2BBE" w:rsidRPr="00A21BCD" w:rsidRDefault="00A21BCD" w:rsidP="00957605">
            <w:pPr>
              <w:pStyle w:val="Heading2"/>
              <w:numPr>
                <w:ilvl w:val="0"/>
                <w:numId w:val="0"/>
              </w:numPr>
              <w:spacing w:after="0"/>
              <w:jc w:val="center"/>
            </w:pPr>
            <w:r w:rsidRPr="00A21BCD">
              <w:t>Monday</w:t>
            </w:r>
          </w:p>
          <w:p w14:paraId="7176A9F1" w14:textId="77777777" w:rsidR="00A21BCD" w:rsidRDefault="00A21BCD" w:rsidP="00957605">
            <w:pPr>
              <w:pStyle w:val="Heading2"/>
              <w:numPr>
                <w:ilvl w:val="0"/>
                <w:numId w:val="0"/>
              </w:numPr>
              <w:spacing w:after="0"/>
              <w:jc w:val="center"/>
            </w:pPr>
            <w:r w:rsidRPr="00A21BCD">
              <w:t>25</w:t>
            </w:r>
            <w:r w:rsidRPr="00A21BCD">
              <w:rPr>
                <w:vertAlign w:val="superscript"/>
              </w:rPr>
              <w:t>th</w:t>
            </w:r>
            <w:r w:rsidRPr="00A21BCD">
              <w:t xml:space="preserve"> July 2016</w:t>
            </w:r>
          </w:p>
          <w:p w14:paraId="0B0605C4" w14:textId="59717A88" w:rsidR="00A21BCD" w:rsidRPr="00A21BCD" w:rsidRDefault="00A21BCD" w:rsidP="00957605">
            <w:pPr>
              <w:pStyle w:val="Heading2"/>
              <w:numPr>
                <w:ilvl w:val="0"/>
                <w:numId w:val="0"/>
              </w:numPr>
              <w:spacing w:after="0"/>
              <w:jc w:val="center"/>
            </w:pPr>
          </w:p>
        </w:tc>
        <w:tc>
          <w:tcPr>
            <w:tcW w:w="5866" w:type="dxa"/>
          </w:tcPr>
          <w:p w14:paraId="0117D4D9" w14:textId="77777777" w:rsidR="005F2BBE" w:rsidRPr="00E45582" w:rsidRDefault="005F2BBE" w:rsidP="00957605">
            <w:pPr>
              <w:pStyle w:val="Heading2"/>
              <w:numPr>
                <w:ilvl w:val="0"/>
                <w:numId w:val="0"/>
              </w:numPr>
              <w:ind w:left="720" w:hanging="720"/>
            </w:pPr>
            <w:r w:rsidRPr="00E45582">
              <w:t>Provision of Authority’s ‘Approval to Proceed’.</w:t>
            </w:r>
          </w:p>
        </w:tc>
      </w:tr>
      <w:tr w:rsidR="005F2BBE" w:rsidRPr="00E45582" w14:paraId="729DE7D5" w14:textId="77777777" w:rsidTr="00957605">
        <w:trPr>
          <w:cantSplit/>
          <w:trHeight w:val="397"/>
        </w:trPr>
        <w:tc>
          <w:tcPr>
            <w:tcW w:w="2564" w:type="dxa"/>
            <w:vAlign w:val="center"/>
          </w:tcPr>
          <w:p w14:paraId="1A229734" w14:textId="3C0F65E1" w:rsidR="005F2BBE" w:rsidRDefault="00A21BCD" w:rsidP="00957605">
            <w:pPr>
              <w:pStyle w:val="Heading2"/>
              <w:numPr>
                <w:ilvl w:val="0"/>
                <w:numId w:val="0"/>
              </w:numPr>
              <w:spacing w:after="0"/>
              <w:jc w:val="center"/>
            </w:pPr>
            <w:r>
              <w:t>Tuesday</w:t>
            </w:r>
          </w:p>
          <w:p w14:paraId="70626A06" w14:textId="77777777" w:rsidR="00A21BCD" w:rsidRDefault="00A21BCD" w:rsidP="00957605">
            <w:pPr>
              <w:pStyle w:val="Heading2"/>
              <w:numPr>
                <w:ilvl w:val="0"/>
                <w:numId w:val="0"/>
              </w:numPr>
              <w:spacing w:after="0"/>
              <w:jc w:val="center"/>
            </w:pPr>
            <w:r>
              <w:t>26</w:t>
            </w:r>
            <w:r w:rsidRPr="00A21BCD">
              <w:rPr>
                <w:vertAlign w:val="superscript"/>
              </w:rPr>
              <w:t>th</w:t>
            </w:r>
            <w:r>
              <w:t xml:space="preserve"> July 2016</w:t>
            </w:r>
          </w:p>
          <w:p w14:paraId="1F82DACE" w14:textId="45ED316B" w:rsidR="00A21BCD" w:rsidRPr="00A74C62" w:rsidRDefault="00A21BCD" w:rsidP="00A21BCD">
            <w:pPr>
              <w:pStyle w:val="Heading2"/>
              <w:numPr>
                <w:ilvl w:val="0"/>
                <w:numId w:val="0"/>
              </w:numPr>
              <w:spacing w:after="0"/>
            </w:pPr>
          </w:p>
        </w:tc>
        <w:tc>
          <w:tcPr>
            <w:tcW w:w="5866" w:type="dxa"/>
          </w:tcPr>
          <w:p w14:paraId="7A10D3E5" w14:textId="77777777" w:rsidR="005F2BBE" w:rsidRPr="00E45582" w:rsidRDefault="005F2BBE" w:rsidP="00957605">
            <w:pPr>
              <w:pStyle w:val="Heading2"/>
              <w:numPr>
                <w:ilvl w:val="0"/>
                <w:numId w:val="0"/>
              </w:numPr>
              <w:ind w:left="720" w:hanging="720"/>
            </w:pPr>
            <w:r w:rsidRPr="00E45582">
              <w:t>Proposed Award Date o</w:t>
            </w:r>
            <w:bookmarkStart w:id="7" w:name="_GoBack"/>
            <w:bookmarkEnd w:id="7"/>
            <w:r w:rsidRPr="00E45582">
              <w:t>f Contract</w:t>
            </w:r>
          </w:p>
        </w:tc>
      </w:tr>
      <w:tr w:rsidR="005F2BBE" w:rsidRPr="00E45582" w14:paraId="05F15334" w14:textId="77777777" w:rsidTr="00957605">
        <w:trPr>
          <w:cantSplit/>
          <w:trHeight w:val="397"/>
        </w:trPr>
        <w:tc>
          <w:tcPr>
            <w:tcW w:w="2564" w:type="dxa"/>
            <w:vAlign w:val="center"/>
          </w:tcPr>
          <w:p w14:paraId="13CC5E68" w14:textId="7F6130C6" w:rsidR="00A21BCD" w:rsidRDefault="00A21BCD" w:rsidP="00A21BCD">
            <w:pPr>
              <w:pStyle w:val="Heading2"/>
              <w:numPr>
                <w:ilvl w:val="0"/>
                <w:numId w:val="0"/>
              </w:numPr>
              <w:spacing w:after="0"/>
              <w:jc w:val="center"/>
            </w:pPr>
            <w:r>
              <w:t>Wednesday</w:t>
            </w:r>
          </w:p>
          <w:p w14:paraId="79F3136F" w14:textId="77777777" w:rsidR="005F2BBE" w:rsidRDefault="00A21BCD" w:rsidP="00A21BCD">
            <w:pPr>
              <w:pStyle w:val="Heading2"/>
              <w:numPr>
                <w:ilvl w:val="0"/>
                <w:numId w:val="0"/>
              </w:numPr>
              <w:spacing w:after="0"/>
              <w:jc w:val="center"/>
            </w:pPr>
            <w:r>
              <w:t>27</w:t>
            </w:r>
            <w:r w:rsidRPr="00A21BCD">
              <w:rPr>
                <w:vertAlign w:val="superscript"/>
              </w:rPr>
              <w:t>th</w:t>
            </w:r>
            <w:r>
              <w:t xml:space="preserve"> July 2016</w:t>
            </w:r>
          </w:p>
          <w:p w14:paraId="783F7469" w14:textId="65123C7D" w:rsidR="00A21BCD" w:rsidRPr="00E45582" w:rsidRDefault="00A21BCD" w:rsidP="00A21BCD">
            <w:pPr>
              <w:pStyle w:val="Heading2"/>
              <w:numPr>
                <w:ilvl w:val="0"/>
                <w:numId w:val="0"/>
              </w:numPr>
              <w:spacing w:after="0"/>
              <w:jc w:val="center"/>
            </w:pPr>
          </w:p>
        </w:tc>
        <w:tc>
          <w:tcPr>
            <w:tcW w:w="5866" w:type="dxa"/>
          </w:tcPr>
          <w:p w14:paraId="3561D9E7" w14:textId="77777777" w:rsidR="005F2BBE" w:rsidRPr="00E45582" w:rsidRDefault="005F2BBE" w:rsidP="00957605">
            <w:pPr>
              <w:pStyle w:val="Heading2"/>
              <w:numPr>
                <w:ilvl w:val="0"/>
                <w:numId w:val="0"/>
              </w:numPr>
              <w:ind w:left="720" w:hanging="720"/>
            </w:pPr>
            <w:r w:rsidRPr="00E45582">
              <w:t>Expected execution (signature) date for Contract(s)</w:t>
            </w:r>
          </w:p>
        </w:tc>
      </w:tr>
      <w:tr w:rsidR="005F2BBE" w:rsidRPr="00E45582" w14:paraId="5254F6A2" w14:textId="77777777" w:rsidTr="00957605">
        <w:trPr>
          <w:cantSplit/>
          <w:trHeight w:val="397"/>
        </w:trPr>
        <w:tc>
          <w:tcPr>
            <w:tcW w:w="2564" w:type="dxa"/>
            <w:vAlign w:val="center"/>
          </w:tcPr>
          <w:p w14:paraId="58988F53" w14:textId="552D285D" w:rsidR="00A21BCD" w:rsidRDefault="00A21BCD" w:rsidP="00A21BCD">
            <w:pPr>
              <w:pStyle w:val="Heading2"/>
              <w:numPr>
                <w:ilvl w:val="0"/>
                <w:numId w:val="0"/>
              </w:numPr>
              <w:spacing w:after="0"/>
              <w:jc w:val="center"/>
            </w:pPr>
            <w:r>
              <w:t>Thursday</w:t>
            </w:r>
          </w:p>
          <w:p w14:paraId="7D3D7837" w14:textId="77777777" w:rsidR="005F2BBE" w:rsidRDefault="00A21BCD" w:rsidP="00A21BCD">
            <w:pPr>
              <w:pStyle w:val="Heading2"/>
              <w:numPr>
                <w:ilvl w:val="0"/>
                <w:numId w:val="0"/>
              </w:numPr>
              <w:spacing w:after="0"/>
              <w:jc w:val="center"/>
            </w:pPr>
            <w:r>
              <w:t>28</w:t>
            </w:r>
            <w:r w:rsidRPr="00A21BCD">
              <w:rPr>
                <w:vertAlign w:val="superscript"/>
              </w:rPr>
              <w:t>th</w:t>
            </w:r>
            <w:r>
              <w:t xml:space="preserve"> July 2016</w:t>
            </w:r>
          </w:p>
          <w:p w14:paraId="6F643CD3" w14:textId="14CD8EC7" w:rsidR="00A21BCD" w:rsidRPr="00E45582" w:rsidRDefault="00A21BCD" w:rsidP="00A21BCD">
            <w:pPr>
              <w:pStyle w:val="Heading2"/>
              <w:numPr>
                <w:ilvl w:val="0"/>
                <w:numId w:val="0"/>
              </w:numPr>
              <w:spacing w:after="0"/>
              <w:jc w:val="center"/>
            </w:pPr>
          </w:p>
        </w:tc>
        <w:tc>
          <w:tcPr>
            <w:tcW w:w="5866" w:type="dxa"/>
          </w:tcPr>
          <w:p w14:paraId="737E60D0" w14:textId="77777777" w:rsidR="005F2BBE" w:rsidRPr="00E45582" w:rsidRDefault="005F2BBE" w:rsidP="00957605">
            <w:pPr>
              <w:pStyle w:val="Heading2"/>
              <w:numPr>
                <w:ilvl w:val="0"/>
                <w:numId w:val="0"/>
              </w:numPr>
              <w:ind w:left="720" w:hanging="720"/>
            </w:pPr>
            <w:r w:rsidRPr="00E45582">
              <w:t>Expected commencement date for Contract(s)</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53843530"/>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lastRenderedPageBreak/>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lastRenderedPageBreak/>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53843531"/>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6748CD17" w:rsidR="00EC3E78" w:rsidRPr="00C351DF" w:rsidRDefault="00C57281" w:rsidP="00C57281">
      <w:pPr>
        <w:pStyle w:val="Heading2"/>
        <w:rPr>
          <w:sz w:val="22"/>
          <w:szCs w:val="22"/>
        </w:rPr>
      </w:pPr>
      <w:bookmarkStart w:id="16" w:name="_Ref316390160"/>
      <w:r w:rsidRPr="00C351DF">
        <w:rPr>
          <w:sz w:val="22"/>
          <w:szCs w:val="22"/>
        </w:rPr>
        <w:lastRenderedPageBreak/>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001C6FCF" w:rsidRPr="001C6FCF">
        <w:rPr>
          <w:sz w:val="22"/>
          <w:szCs w:val="22"/>
        </w:rPr>
        <w:t xml:space="preserve">Services </w:t>
      </w:r>
      <w:r w:rsidRPr="001C6FCF">
        <w:rPr>
          <w:sz w:val="22"/>
          <w:szCs w:val="22"/>
        </w:rPr>
        <w:t xml:space="preserve">through </w:t>
      </w:r>
      <w:r w:rsidR="00C4674C" w:rsidRPr="001C6FCF">
        <w:rPr>
          <w:sz w:val="22"/>
          <w:szCs w:val="22"/>
        </w:rPr>
        <w:t>the</w:t>
      </w:r>
      <w:r w:rsidR="00C4674C">
        <w:rPr>
          <w:sz w:val="22"/>
          <w:szCs w:val="22"/>
        </w:rPr>
        <w:t xml:space="preserv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43643549"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1C6FCF">
        <w:t xml:space="preserve">nstrate ability to provide the </w:t>
      </w:r>
      <w:r w:rsidR="001C6FCF" w:rsidRPr="001C6FCF">
        <w:t xml:space="preserve">Services </w:t>
      </w:r>
      <w:r w:rsidRPr="001C6FCF">
        <w:t xml:space="preserve">in accordance with the requirements of the question and </w:t>
      </w:r>
      <w:r w:rsidR="00C4674C" w:rsidRPr="001C6FCF">
        <w:t>the Contract</w:t>
      </w:r>
      <w:r w:rsidR="006C469A" w:rsidRPr="001C6FCF">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F10F18E"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001C6FCF" w:rsidRPr="001C6FCF">
        <w:t xml:space="preserve">Services </w:t>
      </w:r>
      <w:r w:rsidRPr="00C351DF">
        <w:t>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 xml:space="preserve">Group </w:t>
      </w:r>
      <w:r w:rsidR="005011AF" w:rsidRPr="00C351DF">
        <w:lastRenderedPageBreak/>
        <w:t>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3B7B4A97"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001C6FCF" w:rsidRPr="001C6FCF">
        <w:t xml:space="preserve">Services </w:t>
      </w:r>
      <w:r w:rsidRPr="00C351DF">
        <w:t xml:space="preserve">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2514FD5C" w:rsidR="00D22EF6" w:rsidRPr="001239CB" w:rsidRDefault="00FF6CD1">
      <w:pPr>
        <w:pStyle w:val="Heading3"/>
      </w:pPr>
      <w:r w:rsidRPr="001239CB">
        <w:t>Where</w:t>
      </w:r>
      <w:r w:rsidR="00D22EF6" w:rsidRPr="001239CB">
        <w:t xml:space="preserve"> awarded a </w:t>
      </w:r>
      <w:r w:rsidR="00C4674C" w:rsidRPr="001239CB">
        <w:t>Contract</w:t>
      </w:r>
      <w:r w:rsidR="00D22EF6" w:rsidRPr="001239CB">
        <w:t>, any changes to arrangements in relation to sub-contracting</w:t>
      </w:r>
      <w:r w:rsidR="001B2733" w:rsidRPr="001239CB">
        <w:t xml:space="preserve"> and </w:t>
      </w:r>
      <w:r w:rsidR="005011AF" w:rsidRPr="001239CB">
        <w:t>Group of Economic Operators</w:t>
      </w:r>
      <w:r w:rsidR="001B2733" w:rsidRPr="001239CB">
        <w:t xml:space="preserve"> arrangements</w:t>
      </w:r>
      <w:r w:rsidR="00D22EF6" w:rsidRPr="001239CB">
        <w:t xml:space="preserve"> which are made following the award will be dealt with in accordance with </w:t>
      </w:r>
      <w:r w:rsidR="00113E19" w:rsidRPr="001239CB">
        <w:t xml:space="preserve">the </w:t>
      </w:r>
      <w:r w:rsidR="007722A4" w:rsidRPr="001239CB">
        <w:t>Crown Commercial Service (“</w:t>
      </w:r>
      <w:r w:rsidR="00113E19" w:rsidRPr="001239CB">
        <w:rPr>
          <w:b/>
        </w:rPr>
        <w:t>CCS</w:t>
      </w:r>
      <w:r w:rsidR="007722A4" w:rsidRPr="001239CB">
        <w:t>”)</w:t>
      </w:r>
      <w:r w:rsidR="003F4AE1" w:rsidRPr="001239CB">
        <w:t xml:space="preserve"> contract management s</w:t>
      </w:r>
      <w:r w:rsidR="00113E19" w:rsidRPr="001239CB">
        <w:t>tandards</w:t>
      </w:r>
      <w:r w:rsidR="001239CB" w:rsidRPr="001239CB">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53843532"/>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w:t>
      </w:r>
      <w:r w:rsidR="0058734C" w:rsidRPr="00C351DF">
        <w:rPr>
          <w:rFonts w:cs="Arial"/>
          <w:sz w:val="22"/>
          <w:szCs w:val="22"/>
        </w:rPr>
        <w:lastRenderedPageBreak/>
        <w:t xml:space="preserve">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53843533"/>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lastRenderedPageBreak/>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1DADEAE8" w:rsidR="00E57D91" w:rsidRDefault="009B740F" w:rsidP="00E57D91">
      <w:pPr>
        <w:pStyle w:val="Heading3"/>
      </w:pPr>
      <w:r>
        <w:t xml:space="preserve">The Quality Score </w:t>
      </w:r>
      <w:r w:rsidR="00E57D91" w:rsidRPr="00E57D91">
        <w:t>will be added to the Price Score to determine the final score for each Potential Provider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17B1C43A" w:rsidR="00844E0F" w:rsidRPr="00481CE4" w:rsidRDefault="00A305C7"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33DD9AD5" w:rsidR="00B23B25" w:rsidRPr="00B23B25" w:rsidRDefault="00B23B25" w:rsidP="00844E0F">
            <w:pPr>
              <w:pStyle w:val="Heading3"/>
              <w:numPr>
                <w:ilvl w:val="0"/>
                <w:numId w:val="0"/>
              </w:numPr>
              <w:jc w:val="center"/>
              <w:outlineLvl w:val="2"/>
              <w:rPr>
                <w:sz w:val="22"/>
                <w:szCs w:val="22"/>
              </w:rPr>
            </w:pP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58E2158A"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5789B498"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5EFBDE06" w:rsidR="00844E0F" w:rsidRPr="00B07A3E" w:rsidRDefault="00B07A3E" w:rsidP="00844E0F">
            <w:pPr>
              <w:pStyle w:val="Heading3"/>
              <w:numPr>
                <w:ilvl w:val="0"/>
                <w:numId w:val="0"/>
              </w:numPr>
              <w:jc w:val="left"/>
              <w:outlineLvl w:val="2"/>
              <w:rPr>
                <w:sz w:val="22"/>
                <w:szCs w:val="22"/>
              </w:rPr>
            </w:pPr>
            <w:r>
              <w:t>Quality - Methodology</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2524BD9B" w:rsidR="00844E0F" w:rsidRPr="00B07A3E" w:rsidRDefault="00B07A3E" w:rsidP="00B07A3E">
            <w:pPr>
              <w:pStyle w:val="Heading3"/>
              <w:numPr>
                <w:ilvl w:val="0"/>
                <w:numId w:val="0"/>
              </w:numPr>
              <w:jc w:val="center"/>
              <w:outlineLvl w:val="2"/>
              <w:rPr>
                <w:sz w:val="22"/>
                <w:szCs w:val="22"/>
              </w:rPr>
            </w:pPr>
            <w:r w:rsidRPr="00B07A3E">
              <w:rPr>
                <w:sz w:val="22"/>
                <w:szCs w:val="22"/>
              </w:rPr>
              <w:t>20%</w:t>
            </w:r>
          </w:p>
        </w:tc>
      </w:tr>
      <w:tr w:rsidR="00844E0F" w14:paraId="10895B9A" w14:textId="77777777" w:rsidTr="00844E0F">
        <w:tc>
          <w:tcPr>
            <w:tcW w:w="1561" w:type="dxa"/>
          </w:tcPr>
          <w:p w14:paraId="203F4766" w14:textId="746145AB"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4B5F0768" w:rsidR="00844E0F" w:rsidRPr="00481CE4" w:rsidRDefault="00B07A3E" w:rsidP="00844E0F">
            <w:pPr>
              <w:pStyle w:val="Heading3"/>
              <w:numPr>
                <w:ilvl w:val="0"/>
                <w:numId w:val="0"/>
              </w:numPr>
              <w:jc w:val="left"/>
              <w:outlineLvl w:val="2"/>
              <w:rPr>
                <w:sz w:val="22"/>
                <w:szCs w:val="22"/>
              </w:rPr>
            </w:pPr>
            <w:r>
              <w:rPr>
                <w:sz w:val="22"/>
                <w:szCs w:val="22"/>
              </w:rPr>
              <w:t>Quality - Experience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24218D1F" w:rsidR="00844E0F" w:rsidRPr="00B07A3E" w:rsidRDefault="00B07A3E" w:rsidP="00844E0F">
            <w:pPr>
              <w:pStyle w:val="Heading3"/>
              <w:numPr>
                <w:ilvl w:val="0"/>
                <w:numId w:val="0"/>
              </w:numPr>
              <w:jc w:val="center"/>
              <w:outlineLvl w:val="2"/>
              <w:rPr>
                <w:sz w:val="22"/>
                <w:szCs w:val="22"/>
              </w:rPr>
            </w:pPr>
            <w:r w:rsidRPr="00B07A3E">
              <w:rPr>
                <w:sz w:val="22"/>
                <w:szCs w:val="22"/>
              </w:rPr>
              <w:t>20%</w:t>
            </w:r>
          </w:p>
        </w:tc>
      </w:tr>
      <w:tr w:rsidR="00FA536A" w14:paraId="5F1B91FB" w14:textId="77777777" w:rsidTr="00844E0F">
        <w:tc>
          <w:tcPr>
            <w:tcW w:w="1561" w:type="dxa"/>
          </w:tcPr>
          <w:p w14:paraId="186160B1" w14:textId="52BA9899" w:rsidR="00FA536A" w:rsidRDefault="00FA536A" w:rsidP="00FA536A">
            <w:pPr>
              <w:pStyle w:val="Heading3"/>
              <w:numPr>
                <w:ilvl w:val="0"/>
                <w:numId w:val="0"/>
              </w:numPr>
              <w:jc w:val="center"/>
              <w:outlineLvl w:val="2"/>
            </w:pPr>
            <w:r>
              <w:rPr>
                <w:sz w:val="22"/>
                <w:szCs w:val="22"/>
              </w:rPr>
              <w:t>6</w:t>
            </w:r>
          </w:p>
        </w:tc>
        <w:tc>
          <w:tcPr>
            <w:tcW w:w="3056" w:type="dxa"/>
          </w:tcPr>
          <w:p w14:paraId="6AC712F5" w14:textId="4A02F851" w:rsidR="00FA536A" w:rsidRPr="00481CE4" w:rsidRDefault="00B07A3E" w:rsidP="00FA536A">
            <w:pPr>
              <w:pStyle w:val="Heading3"/>
              <w:numPr>
                <w:ilvl w:val="0"/>
                <w:numId w:val="0"/>
              </w:numPr>
              <w:jc w:val="left"/>
              <w:outlineLvl w:val="2"/>
            </w:pPr>
            <w:r>
              <w:rPr>
                <w:sz w:val="22"/>
                <w:szCs w:val="22"/>
              </w:rPr>
              <w:t>Quality – Program Delivery Support &amp; Account Management</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5F9410AB" w:rsidR="00FA536A" w:rsidRPr="00B07A3E" w:rsidRDefault="00B07A3E" w:rsidP="00FA536A">
            <w:pPr>
              <w:pStyle w:val="Heading3"/>
              <w:numPr>
                <w:ilvl w:val="0"/>
                <w:numId w:val="0"/>
              </w:numPr>
              <w:jc w:val="center"/>
              <w:outlineLvl w:val="2"/>
            </w:pPr>
            <w:r w:rsidRPr="00B07A3E">
              <w:rPr>
                <w:sz w:val="22"/>
                <w:szCs w:val="22"/>
              </w:rPr>
              <w:t>20%</w:t>
            </w:r>
          </w:p>
        </w:tc>
      </w:tr>
      <w:tr w:rsidR="00FA536A" w14:paraId="6E02D739" w14:textId="77777777" w:rsidTr="00FA536A">
        <w:tc>
          <w:tcPr>
            <w:tcW w:w="1696" w:type="dxa"/>
          </w:tcPr>
          <w:p w14:paraId="554804D4" w14:textId="5B7CF993"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699D5A45" w:rsidR="00FA536A" w:rsidRPr="00B07A3E" w:rsidRDefault="00B07A3E" w:rsidP="00FA536A">
            <w:pPr>
              <w:pStyle w:val="Heading3"/>
              <w:numPr>
                <w:ilvl w:val="0"/>
                <w:numId w:val="0"/>
              </w:numPr>
              <w:jc w:val="center"/>
              <w:outlineLvl w:val="2"/>
              <w:rPr>
                <w:sz w:val="22"/>
                <w:szCs w:val="22"/>
              </w:rPr>
            </w:pPr>
            <w:r w:rsidRPr="00B07A3E">
              <w:rPr>
                <w:sz w:val="22"/>
                <w:szCs w:val="22"/>
              </w:rPr>
              <w:t>40%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492D47AF" w14:textId="77777777" w:rsidR="00822B17" w:rsidRPr="00E57D91" w:rsidRDefault="00822B17">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53843534"/>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51425013"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F533D3">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A1475F">
        <w:rPr>
          <w:rFonts w:cs="Arial"/>
          <w:sz w:val="22"/>
          <w:szCs w:val="22"/>
        </w:rPr>
        <w:t>for the Quality score</w:t>
      </w:r>
      <w:r w:rsidR="00BA13AE">
        <w:rPr>
          <w:rFonts w:cs="Arial"/>
          <w:sz w:val="22"/>
          <w:szCs w:val="22"/>
        </w:rPr>
        <w:t>s</w:t>
      </w:r>
      <w:r w:rsidR="00A1475F">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00AD673D">
        <w:rPr>
          <w:rFonts w:cs="Arial"/>
          <w:sz w:val="22"/>
          <w:szCs w:val="22"/>
        </w:rPr>
        <w:t>.</w:t>
      </w:r>
    </w:p>
    <w:p w14:paraId="4A7BA2F1" w14:textId="70113BBD"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w:t>
      </w:r>
      <w:r w:rsidR="00D76C40" w:rsidRPr="00F533D3">
        <w:rPr>
          <w:sz w:val="22"/>
          <w:szCs w:val="22"/>
        </w:rPr>
        <w:t xml:space="preserve">of </w:t>
      </w:r>
      <w:r w:rsidR="00F533D3" w:rsidRPr="00F533D3">
        <w:rPr>
          <w:sz w:val="22"/>
          <w:szCs w:val="22"/>
        </w:rPr>
        <w:t xml:space="preserve">50 </w:t>
      </w:r>
      <w:r w:rsidRPr="00F533D3">
        <w:rPr>
          <w:sz w:val="22"/>
          <w:szCs w:val="22"/>
        </w:rPr>
        <w:t>or</w:t>
      </w:r>
      <w:r w:rsidRPr="007578DC">
        <w:rPr>
          <w:sz w:val="22"/>
          <w:szCs w:val="22"/>
        </w:rPr>
        <w:t xml:space="preserve">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F533D3">
        <w:rPr>
          <w:rFonts w:cs="Arial"/>
          <w:sz w:val="22"/>
          <w:szCs w:val="22"/>
        </w:rPr>
        <w:t xml:space="preserve">Quality </w:t>
      </w:r>
      <w:r w:rsidR="007578DC" w:rsidRPr="007578DC">
        <w:rPr>
          <w:rFonts w:cs="Arial"/>
          <w:sz w:val="22"/>
          <w:szCs w:val="22"/>
        </w:rPr>
        <w:t>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9" w14:textId="0FC9BFEF" w:rsidR="00437F0A" w:rsidRPr="00C351DF" w:rsidRDefault="00B41265" w:rsidP="00517619">
      <w:pPr>
        <w:pStyle w:val="Heading1"/>
      </w:pPr>
      <w:bookmarkStart w:id="31" w:name="_Ref372795758"/>
      <w:r>
        <w:br w:type="page"/>
      </w:r>
      <w:bookmarkStart w:id="32" w:name="_Toc453843535"/>
      <w:r w:rsidR="00437F0A" w:rsidRPr="00C351DF">
        <w:lastRenderedPageBreak/>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1970C854" w:rsidR="00F12F6D" w:rsidRPr="00C351DF" w:rsidRDefault="00F12F6D" w:rsidP="00BD7495">
            <w:pPr>
              <w:pStyle w:val="MarginText"/>
              <w:jc w:val="left"/>
              <w:rPr>
                <w:rFonts w:cs="Arial"/>
                <w:sz w:val="22"/>
                <w:szCs w:val="22"/>
              </w:rPr>
            </w:pPr>
            <w:r w:rsidRPr="00754C1F">
              <w:rPr>
                <w:sz w:val="22"/>
                <w:szCs w:val="22"/>
              </w:rPr>
              <w:t xml:space="preserve">means </w:t>
            </w:r>
            <w:r w:rsidR="00BD7495">
              <w:rPr>
                <w:sz w:val="22"/>
                <w:szCs w:val="22"/>
              </w:rPr>
              <w:t xml:space="preserve">he Home Office – College of Policing </w:t>
            </w:r>
            <w:r w:rsidRPr="00754C1F">
              <w:rPr>
                <w:sz w:val="22"/>
                <w:szCs w:val="22"/>
              </w:rPr>
              <w:t xml:space="preserve">as described in </w:t>
            </w:r>
            <w:r w:rsidR="00EF73E6">
              <w:rPr>
                <w:sz w:val="22"/>
                <w:szCs w:val="22"/>
              </w:rPr>
              <w:t xml:space="preserve">Section 1.1 </w:t>
            </w:r>
            <w:r w:rsidRPr="00754C1F">
              <w:rPr>
                <w:sz w:val="22"/>
                <w:szCs w:val="22"/>
              </w:rPr>
              <w:t xml:space="preserve">whose offices are located at </w:t>
            </w:r>
            <w:r w:rsidR="00BD7495" w:rsidRPr="00BD7495">
              <w:rPr>
                <w:sz w:val="22"/>
                <w:szCs w:val="22"/>
              </w:rPr>
              <w:t>Riverside House, 2A Southwark Bridge Rd, London SE1 9HA.</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4E212E91" w:rsidR="006B6D9D" w:rsidRPr="006B6D9D" w:rsidRDefault="006B6D9D" w:rsidP="004D6565">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00BD7495">
              <w:rPr>
                <w:rFonts w:cs="Arial"/>
                <w:sz w:val="22"/>
                <w:szCs w:val="22"/>
              </w:rPr>
              <w:t>s</w:t>
            </w:r>
            <w:r w:rsidR="00BD7495" w:rsidRPr="00822B17">
              <w:rPr>
                <w:rFonts w:cs="Arial"/>
                <w:sz w:val="22"/>
                <w:szCs w:val="22"/>
              </w:rPr>
              <w:t>ervices</w:t>
            </w:r>
            <w:r w:rsidR="00BD7495" w:rsidRPr="00C351DF">
              <w:rPr>
                <w:rFonts w:cs="Arial"/>
                <w:sz w:val="22"/>
                <w:szCs w:val="22"/>
              </w:rPr>
              <w:t xml:space="preserve">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1B88A179" w:rsidR="00F12F6D" w:rsidRPr="00C351DF" w:rsidRDefault="00F12F6D" w:rsidP="00F12F6D">
            <w:pPr>
              <w:pStyle w:val="MarginText"/>
              <w:jc w:val="left"/>
              <w:rPr>
                <w:rFonts w:cs="Arial"/>
                <w:sz w:val="22"/>
                <w:szCs w:val="22"/>
              </w:rPr>
            </w:pPr>
            <w:r w:rsidRPr="00822B17">
              <w:rPr>
                <w:rFonts w:cs="Arial"/>
                <w:sz w:val="22"/>
                <w:szCs w:val="22"/>
              </w:rPr>
              <w:lastRenderedPageBreak/>
              <w:t>Services</w:t>
            </w:r>
          </w:p>
        </w:tc>
        <w:tc>
          <w:tcPr>
            <w:tcW w:w="6015" w:type="dxa"/>
          </w:tcPr>
          <w:p w14:paraId="4A7BA32A" w14:textId="46F75451" w:rsidR="00F12F6D" w:rsidRPr="00C351DF" w:rsidRDefault="00F12F6D" w:rsidP="00B16E91">
            <w:pPr>
              <w:pStyle w:val="MarginText"/>
              <w:jc w:val="left"/>
              <w:rPr>
                <w:rFonts w:cs="Arial"/>
                <w:sz w:val="22"/>
                <w:szCs w:val="22"/>
              </w:rPr>
            </w:pPr>
            <w:r w:rsidRPr="00C351DF">
              <w:rPr>
                <w:rFonts w:cs="Arial"/>
                <w:sz w:val="22"/>
                <w:szCs w:val="22"/>
              </w:rPr>
              <w:t xml:space="preserve">means the </w:t>
            </w:r>
            <w:r w:rsidR="00822B17">
              <w:rPr>
                <w:rFonts w:cs="Arial"/>
                <w:sz w:val="22"/>
                <w:szCs w:val="22"/>
              </w:rPr>
              <w:t>s</w:t>
            </w:r>
            <w:r w:rsidR="00822B17" w:rsidRPr="00822B17">
              <w:rPr>
                <w:rFonts w:cs="Arial"/>
                <w:sz w:val="22"/>
                <w:szCs w:val="22"/>
              </w:rPr>
              <w:t>ervices</w:t>
            </w:r>
            <w:r w:rsidR="00822B17" w:rsidRPr="00C351DF">
              <w:rPr>
                <w:rFonts w:cs="Arial"/>
                <w:sz w:val="22"/>
                <w:szCs w:val="22"/>
              </w:rPr>
              <w:t xml:space="preserve"> </w:t>
            </w:r>
            <w:r w:rsidRPr="00C351DF">
              <w:rPr>
                <w:rFonts w:cs="Arial"/>
                <w:sz w:val="22"/>
                <w:szCs w:val="22"/>
              </w:rPr>
              <w:t xml:space="preserve">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312BF7E9" w:rsidR="00F12F6D" w:rsidRPr="00C351DF" w:rsidRDefault="00F12F6D" w:rsidP="00F12F6D">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00822B17">
              <w:rPr>
                <w:rFonts w:cs="Arial"/>
                <w:sz w:val="22"/>
                <w:szCs w:val="22"/>
              </w:rPr>
              <w:t>s</w:t>
            </w:r>
            <w:r w:rsidR="00822B17" w:rsidRPr="00822B17">
              <w:rPr>
                <w:rFonts w:cs="Arial"/>
                <w:sz w:val="22"/>
                <w:szCs w:val="22"/>
              </w:rPr>
              <w:t>ervices</w:t>
            </w:r>
            <w:r w:rsidR="00822B17">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3B560782" w:rsidR="00F12F6D" w:rsidRPr="006B6D9D" w:rsidRDefault="00F12F6D" w:rsidP="00822B17">
            <w:pPr>
              <w:pStyle w:val="MarginText"/>
              <w:jc w:val="left"/>
              <w:rPr>
                <w:rFonts w:cs="Arial"/>
                <w:b/>
                <w:i/>
                <w:sz w:val="22"/>
                <w:szCs w:val="22"/>
                <w:highlight w:val="yellow"/>
              </w:rPr>
            </w:pPr>
            <w:r w:rsidRPr="004D6565">
              <w:rPr>
                <w:rFonts w:cs="Arial"/>
                <w:sz w:val="22"/>
                <w:szCs w:val="22"/>
              </w:rPr>
              <w:t xml:space="preserve">means a discrete sub-division of the </w:t>
            </w:r>
            <w:r w:rsidR="00822B17">
              <w:rPr>
                <w:rFonts w:cs="Arial"/>
                <w:sz w:val="22"/>
                <w:szCs w:val="22"/>
              </w:rPr>
              <w:t>s</w:t>
            </w:r>
            <w:r w:rsidR="00822B17" w:rsidRPr="00822B17">
              <w:rPr>
                <w:rFonts w:cs="Arial"/>
                <w:sz w:val="22"/>
                <w:szCs w:val="22"/>
              </w:rPr>
              <w:t>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4CD4E561" w:rsidR="00F12F6D" w:rsidRPr="00C351DF" w:rsidRDefault="00F12F6D" w:rsidP="00B16E91">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the</w:t>
            </w:r>
            <w:r w:rsidR="00BD7495" w:rsidRPr="00C351DF">
              <w:rPr>
                <w:rFonts w:cs="Arial"/>
                <w:sz w:val="22"/>
                <w:szCs w:val="22"/>
              </w:rPr>
              <w:t xml:space="preserve"> </w:t>
            </w:r>
            <w:r w:rsidR="00BD7495">
              <w:rPr>
                <w:rFonts w:cs="Arial"/>
                <w:sz w:val="22"/>
                <w:szCs w:val="22"/>
              </w:rPr>
              <w:t>s</w:t>
            </w:r>
            <w:r w:rsidR="00BD7495" w:rsidRPr="00822B17">
              <w:rPr>
                <w:rFonts w:cs="Arial"/>
                <w:sz w:val="22"/>
                <w:szCs w:val="22"/>
              </w:rPr>
              <w:t>ervices</w:t>
            </w:r>
            <w:r w:rsidR="00BD7495">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DE203A">
        <w:trPr>
          <w:cantSplit/>
          <w:trHeight w:val="1100"/>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Pr="00DE203A" w:rsidRDefault="00F12F6D" w:rsidP="00F12F6D">
            <w:pPr>
              <w:pStyle w:val="MarginText"/>
              <w:jc w:val="left"/>
              <w:rPr>
                <w:rFonts w:cs="Arial"/>
                <w:sz w:val="22"/>
                <w:szCs w:val="22"/>
              </w:rPr>
            </w:pPr>
            <w:r w:rsidRPr="00DE203A">
              <w:rPr>
                <w:rFonts w:cs="Arial"/>
                <w:sz w:val="22"/>
                <w:szCs w:val="22"/>
              </w:rPr>
              <w:t>means the Public Contracts Regulations 2015 (</w:t>
            </w:r>
            <w:hyperlink r:id="rId11" w:history="1">
              <w:r w:rsidRPr="00DE203A">
                <w:rPr>
                  <w:rStyle w:val="Hyperlink"/>
                  <w:rFonts w:cs="Arial"/>
                  <w:sz w:val="22"/>
                  <w:szCs w:val="22"/>
                </w:rPr>
                <w:t>http://www.legislation.gov.uk/uksi/2015/102/contents/made</w:t>
              </w:r>
            </w:hyperlink>
          </w:p>
          <w:p w14:paraId="4A7BA369" w14:textId="1B93319D" w:rsidR="00F12F6D" w:rsidRPr="00C351DF" w:rsidRDefault="00F12F6D" w:rsidP="00DE203A">
            <w:pPr>
              <w:pStyle w:val="MarginText"/>
              <w:jc w:val="left"/>
              <w:rPr>
                <w:rFonts w:cs="Arial"/>
                <w:sz w:val="22"/>
                <w:szCs w:val="22"/>
              </w:rPr>
            </w:pPr>
            <w:r w:rsidRPr="00DE203A">
              <w:rPr>
                <w:rFonts w:cs="Arial"/>
                <w:sz w:val="22"/>
                <w:szCs w:val="22"/>
              </w:rPr>
              <w:t>and the Public Contra</w:t>
            </w:r>
            <w:r w:rsidR="00DE203A" w:rsidRPr="00DE203A">
              <w:rPr>
                <w:rFonts w:cs="Arial"/>
                <w:sz w:val="22"/>
                <w:szCs w:val="22"/>
              </w:rPr>
              <w:t>cts (Scotland) Regulations 2012</w:t>
            </w:r>
            <w:r w:rsidRPr="00DE203A">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17DA3" w14:textId="77777777" w:rsidR="00C615DF" w:rsidRPr="00AE4296" w:rsidRDefault="00C615DF" w:rsidP="00AE4296">
      <w:pPr>
        <w:spacing w:after="0" w:line="240" w:lineRule="auto"/>
      </w:pPr>
      <w:r>
        <w:separator/>
      </w:r>
    </w:p>
  </w:endnote>
  <w:endnote w:type="continuationSeparator" w:id="0">
    <w:p w14:paraId="223A0E7E" w14:textId="77777777" w:rsidR="00C615DF" w:rsidRPr="00AE4296" w:rsidRDefault="00C615DF"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980E9E" w:rsidRPr="009D0EAE" w:rsidRDefault="00980E9E"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980E9E" w:rsidRPr="009D0EAE" w:rsidRDefault="00980E9E"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265FF3EA" w14:textId="524A42F4" w:rsidR="00980E9E" w:rsidRPr="009D0EAE" w:rsidRDefault="00980E9E"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Emily Barrow</w:t>
    </w:r>
  </w:p>
  <w:p w14:paraId="5AA9DF0D" w14:textId="512C6FCE" w:rsidR="00980E9E" w:rsidRPr="009D0EAE" w:rsidRDefault="00653FA2"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1</w:t>
    </w:r>
    <w:r w:rsidR="00651002">
      <w:rPr>
        <w:rFonts w:ascii="Arial" w:hAnsi="Arial" w:cs="Arial"/>
        <w:sz w:val="20"/>
        <w:szCs w:val="20"/>
      </w:rPr>
      <w:t>7</w:t>
    </w:r>
    <w:r w:rsidR="00980E9E">
      <w:rPr>
        <w:rFonts w:ascii="Arial" w:hAnsi="Arial" w:cs="Arial"/>
        <w:sz w:val="20"/>
        <w:szCs w:val="20"/>
      </w:rPr>
      <w:t>/06/16</w:t>
    </w:r>
  </w:p>
  <w:p w14:paraId="23416E65" w14:textId="5D051E43" w:rsidR="00980E9E" w:rsidRPr="009D0EAE" w:rsidRDefault="00980E9E"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81726D">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30758" w14:textId="77777777" w:rsidR="00C615DF" w:rsidRPr="00AE4296" w:rsidRDefault="00C615DF" w:rsidP="00AE4296">
      <w:pPr>
        <w:spacing w:after="0" w:line="240" w:lineRule="auto"/>
      </w:pPr>
      <w:r>
        <w:separator/>
      </w:r>
    </w:p>
  </w:footnote>
  <w:footnote w:type="continuationSeparator" w:id="0">
    <w:p w14:paraId="2DD92E03" w14:textId="77777777" w:rsidR="00C615DF" w:rsidRPr="00AE4296" w:rsidRDefault="00C615DF"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980E9E" w:rsidRPr="009D0EAE" w:rsidRDefault="00980E9E"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980E9E" w:rsidRPr="00F734D0" w:rsidRDefault="00980E9E" w:rsidP="00F734D0">
    <w:pPr>
      <w:pStyle w:val="Header"/>
      <w:tabs>
        <w:tab w:val="clear" w:pos="4513"/>
        <w:tab w:val="clear" w:pos="9026"/>
        <w:tab w:val="center" w:pos="4153"/>
        <w:tab w:val="right" w:pos="8306"/>
      </w:tabs>
      <w:jc w:val="center"/>
      <w:rPr>
        <w:rFonts w:ascii="Arial" w:eastAsia="SimSun" w:hAnsi="Arial" w:cs="Times New Roman"/>
        <w:szCs w:val="24"/>
        <w:lang w:eastAsia="zh-CN"/>
      </w:rPr>
    </w:pPr>
    <w:r w:rsidRPr="00F734D0">
      <w:rPr>
        <w:rFonts w:ascii="Arial" w:eastAsia="SimSun" w:hAnsi="Arial" w:cs="Times New Roman"/>
        <w:szCs w:val="24"/>
        <w:lang w:eastAsia="zh-CN"/>
      </w:rPr>
      <w:t xml:space="preserve">Invitation to Tender </w:t>
    </w:r>
  </w:p>
  <w:p w14:paraId="0B76B08B" w14:textId="77777777" w:rsidR="00980E9E" w:rsidRPr="00F734D0" w:rsidRDefault="00980E9E" w:rsidP="00F734D0">
    <w:pPr>
      <w:pStyle w:val="Header"/>
      <w:tabs>
        <w:tab w:val="clear" w:pos="4513"/>
        <w:tab w:val="clear" w:pos="9026"/>
        <w:tab w:val="center" w:pos="4153"/>
        <w:tab w:val="right" w:pos="8306"/>
      </w:tabs>
      <w:jc w:val="center"/>
      <w:rPr>
        <w:rFonts w:ascii="Arial" w:eastAsia="SimSun" w:hAnsi="Arial" w:cs="Times New Roman"/>
        <w:szCs w:val="24"/>
        <w:lang w:eastAsia="zh-CN"/>
      </w:rPr>
    </w:pPr>
    <w:r w:rsidRPr="00F734D0">
      <w:rPr>
        <w:rFonts w:ascii="Arial" w:eastAsia="SimSun" w:hAnsi="Arial" w:cs="Times New Roman"/>
        <w:szCs w:val="24"/>
        <w:lang w:eastAsia="zh-CN"/>
      </w:rPr>
      <w:t>The Provision of Roleplay Actors for the College of Policing</w:t>
    </w:r>
  </w:p>
  <w:p w14:paraId="635F85E8" w14:textId="77777777" w:rsidR="00980E9E" w:rsidRPr="00F734D0" w:rsidRDefault="00980E9E" w:rsidP="00F734D0">
    <w:pPr>
      <w:pStyle w:val="Header"/>
      <w:tabs>
        <w:tab w:val="clear" w:pos="4513"/>
        <w:tab w:val="clear" w:pos="9026"/>
        <w:tab w:val="center" w:pos="4153"/>
        <w:tab w:val="right" w:pos="8306"/>
      </w:tabs>
      <w:jc w:val="center"/>
      <w:rPr>
        <w:rFonts w:ascii="Arial" w:eastAsia="SimSun" w:hAnsi="Arial" w:cs="Times New Roman"/>
        <w:szCs w:val="24"/>
        <w:lang w:eastAsia="zh-CN"/>
      </w:rPr>
    </w:pPr>
    <w:r w:rsidRPr="00F734D0">
      <w:rPr>
        <w:rFonts w:ascii="Arial" w:eastAsia="SimSun" w:hAnsi="Arial" w:cs="Times New Roman"/>
        <w:szCs w:val="24"/>
        <w:lang w:eastAsia="zh-CN"/>
      </w:rPr>
      <w:t xml:space="preserve"> SO19095</w:t>
    </w:r>
  </w:p>
  <w:p w14:paraId="62A10513" w14:textId="1C4B5582" w:rsidR="00980E9E" w:rsidRPr="00653FA2" w:rsidRDefault="00651002" w:rsidP="00F734D0">
    <w:pPr>
      <w:pStyle w:val="Header"/>
      <w:tabs>
        <w:tab w:val="clear" w:pos="4513"/>
        <w:tab w:val="clear" w:pos="9026"/>
        <w:tab w:val="center" w:pos="4153"/>
        <w:tab w:val="right" w:pos="8306"/>
      </w:tabs>
      <w:jc w:val="center"/>
      <w:rPr>
        <w:rFonts w:ascii="Arial" w:eastAsia="SimSun" w:hAnsi="Arial" w:cs="Times New Roman"/>
        <w:szCs w:val="24"/>
        <w:lang w:eastAsia="zh-CN"/>
      </w:rPr>
    </w:pPr>
    <w:r>
      <w:rPr>
        <w:rFonts w:ascii="Arial" w:eastAsia="SimSun" w:hAnsi="Arial" w:cs="Times New Roman"/>
        <w:szCs w:val="24"/>
        <w:lang w:eastAsia="zh-CN"/>
      </w:rPr>
      <w:t>17</w:t>
    </w:r>
    <w:r w:rsidR="00653FA2" w:rsidRPr="00653FA2">
      <w:rPr>
        <w:rFonts w:ascii="Arial" w:eastAsia="SimSun" w:hAnsi="Arial" w:cs="Times New Roman"/>
        <w:szCs w:val="24"/>
        <w:lang w:eastAsia="zh-CN"/>
      </w:rPr>
      <w:t>/06</w:t>
    </w:r>
    <w:r w:rsidR="00980E9E" w:rsidRPr="00653FA2">
      <w:rPr>
        <w:rFonts w:ascii="Arial" w:eastAsia="SimSun" w:hAnsi="Arial" w:cs="Times New Roman"/>
        <w:szCs w:val="24"/>
        <w:lang w:eastAsia="zh-CN"/>
      </w:rPr>
      <w:t>/16</w:t>
    </w:r>
  </w:p>
  <w:p w14:paraId="46BCEF9D" w14:textId="38CDCFE6" w:rsidR="00980E9E" w:rsidRDefault="00980E9E" w:rsidP="00A225AA">
    <w:pPr>
      <w:pStyle w:val="Header"/>
      <w:jc w:val="center"/>
      <w:rPr>
        <w:rFonts w:ascii="Arial" w:hAnsi="Arial" w:cs="Arial"/>
        <w:sz w:val="20"/>
        <w:szCs w:val="20"/>
      </w:rPr>
    </w:pPr>
  </w:p>
  <w:p w14:paraId="594134B2" w14:textId="6AE1B134" w:rsidR="00980E9E" w:rsidRDefault="00980E9E"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C56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980E9E" w:rsidRPr="009D0EAE" w:rsidRDefault="00980E9E"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980E9E" w:rsidRDefault="00980E9E">
    <w:pPr>
      <w:pStyle w:val="Header"/>
    </w:pPr>
    <w:r w:rsidRPr="009D0EAE">
      <w:rPr>
        <w:noProof/>
        <w:sz w:val="20"/>
        <w:szCs w:val="20"/>
      </w:rPr>
      <w:drawing>
        <wp:anchor distT="0" distB="0" distL="114300" distR="114300" simplePos="0" relativeHeight="25166131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4898"/>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2BF6"/>
    <w:rsid w:val="00084828"/>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299A"/>
    <w:rsid w:val="000F32E7"/>
    <w:rsid w:val="000F3512"/>
    <w:rsid w:val="000F7D62"/>
    <w:rsid w:val="000F7FA8"/>
    <w:rsid w:val="00113E19"/>
    <w:rsid w:val="001239CB"/>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C6FCF"/>
    <w:rsid w:val="001D02FB"/>
    <w:rsid w:val="001D6004"/>
    <w:rsid w:val="001E12E0"/>
    <w:rsid w:val="001E32AB"/>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251"/>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D5CD1"/>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0A3A"/>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17619"/>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3241"/>
    <w:rsid w:val="005B545B"/>
    <w:rsid w:val="005C24AF"/>
    <w:rsid w:val="005C32AF"/>
    <w:rsid w:val="005C599F"/>
    <w:rsid w:val="005D097F"/>
    <w:rsid w:val="005D1A78"/>
    <w:rsid w:val="005D2846"/>
    <w:rsid w:val="005D6B57"/>
    <w:rsid w:val="005D78C9"/>
    <w:rsid w:val="005D7CFB"/>
    <w:rsid w:val="005F1771"/>
    <w:rsid w:val="005F2BBE"/>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1002"/>
    <w:rsid w:val="006523E9"/>
    <w:rsid w:val="00653A8C"/>
    <w:rsid w:val="00653B85"/>
    <w:rsid w:val="00653FA2"/>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17B59"/>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5EC3"/>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1726D"/>
    <w:rsid w:val="008208AD"/>
    <w:rsid w:val="00822613"/>
    <w:rsid w:val="00822B17"/>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D7A2B"/>
    <w:rsid w:val="008E17F5"/>
    <w:rsid w:val="008E5C2F"/>
    <w:rsid w:val="008F2163"/>
    <w:rsid w:val="008F3FB6"/>
    <w:rsid w:val="00901DF4"/>
    <w:rsid w:val="0090372A"/>
    <w:rsid w:val="009120BC"/>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0E9E"/>
    <w:rsid w:val="00982327"/>
    <w:rsid w:val="009827CA"/>
    <w:rsid w:val="0098284A"/>
    <w:rsid w:val="00983BF7"/>
    <w:rsid w:val="00985708"/>
    <w:rsid w:val="0098602E"/>
    <w:rsid w:val="009905B5"/>
    <w:rsid w:val="00994593"/>
    <w:rsid w:val="009A08F0"/>
    <w:rsid w:val="009A1C1A"/>
    <w:rsid w:val="009A419F"/>
    <w:rsid w:val="009B1299"/>
    <w:rsid w:val="009B655F"/>
    <w:rsid w:val="009B740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75F"/>
    <w:rsid w:val="00A14B8A"/>
    <w:rsid w:val="00A16E95"/>
    <w:rsid w:val="00A17913"/>
    <w:rsid w:val="00A20039"/>
    <w:rsid w:val="00A2048D"/>
    <w:rsid w:val="00A21BCD"/>
    <w:rsid w:val="00A21E3B"/>
    <w:rsid w:val="00A2254A"/>
    <w:rsid w:val="00A225AA"/>
    <w:rsid w:val="00A22D37"/>
    <w:rsid w:val="00A23E3F"/>
    <w:rsid w:val="00A24C1A"/>
    <w:rsid w:val="00A24DBD"/>
    <w:rsid w:val="00A25E0C"/>
    <w:rsid w:val="00A305C7"/>
    <w:rsid w:val="00A32222"/>
    <w:rsid w:val="00A326A6"/>
    <w:rsid w:val="00A35B54"/>
    <w:rsid w:val="00A36827"/>
    <w:rsid w:val="00A37F16"/>
    <w:rsid w:val="00A4268A"/>
    <w:rsid w:val="00A429F6"/>
    <w:rsid w:val="00A436B1"/>
    <w:rsid w:val="00A528D2"/>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D673D"/>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07A3E"/>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76D7"/>
    <w:rsid w:val="00B82464"/>
    <w:rsid w:val="00B82F88"/>
    <w:rsid w:val="00B840D8"/>
    <w:rsid w:val="00B87D3B"/>
    <w:rsid w:val="00B91DD8"/>
    <w:rsid w:val="00B923B9"/>
    <w:rsid w:val="00BA0C42"/>
    <w:rsid w:val="00BA0E58"/>
    <w:rsid w:val="00BA13AE"/>
    <w:rsid w:val="00BA39F3"/>
    <w:rsid w:val="00BA514C"/>
    <w:rsid w:val="00BA7728"/>
    <w:rsid w:val="00BB060C"/>
    <w:rsid w:val="00BB56D7"/>
    <w:rsid w:val="00BB5821"/>
    <w:rsid w:val="00BB5D09"/>
    <w:rsid w:val="00BB7972"/>
    <w:rsid w:val="00BC2F5C"/>
    <w:rsid w:val="00BD0E77"/>
    <w:rsid w:val="00BD2EBC"/>
    <w:rsid w:val="00BD7267"/>
    <w:rsid w:val="00BD7495"/>
    <w:rsid w:val="00BE0A6D"/>
    <w:rsid w:val="00BE413F"/>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5DF"/>
    <w:rsid w:val="00C618C0"/>
    <w:rsid w:val="00C6262B"/>
    <w:rsid w:val="00C62AD5"/>
    <w:rsid w:val="00C63366"/>
    <w:rsid w:val="00C649E4"/>
    <w:rsid w:val="00C65A4C"/>
    <w:rsid w:val="00C666A4"/>
    <w:rsid w:val="00C67EDD"/>
    <w:rsid w:val="00C71192"/>
    <w:rsid w:val="00C73E92"/>
    <w:rsid w:val="00C760DD"/>
    <w:rsid w:val="00C76D3B"/>
    <w:rsid w:val="00C849D0"/>
    <w:rsid w:val="00C93999"/>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DCA"/>
    <w:rsid w:val="00CF5E00"/>
    <w:rsid w:val="00CF77C0"/>
    <w:rsid w:val="00D00F98"/>
    <w:rsid w:val="00D02B1B"/>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84F"/>
    <w:rsid w:val="00DD5E00"/>
    <w:rsid w:val="00DD6B9C"/>
    <w:rsid w:val="00DD72EB"/>
    <w:rsid w:val="00DE203A"/>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24BA"/>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6D58"/>
    <w:rsid w:val="00E676DF"/>
    <w:rsid w:val="00E718D6"/>
    <w:rsid w:val="00E73269"/>
    <w:rsid w:val="00E733E5"/>
    <w:rsid w:val="00E76AEA"/>
    <w:rsid w:val="00E8133F"/>
    <w:rsid w:val="00E82445"/>
    <w:rsid w:val="00E87584"/>
    <w:rsid w:val="00E879D2"/>
    <w:rsid w:val="00E907EE"/>
    <w:rsid w:val="00E90DEA"/>
    <w:rsid w:val="00E9333D"/>
    <w:rsid w:val="00E940AE"/>
    <w:rsid w:val="00E9541E"/>
    <w:rsid w:val="00EB265C"/>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33D3"/>
    <w:rsid w:val="00F54549"/>
    <w:rsid w:val="00F57019"/>
    <w:rsid w:val="00F5776F"/>
    <w:rsid w:val="00F734D0"/>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06E94F4B-7C6B-469F-B4BA-7BFB1FE4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4650</Words>
  <Characters>26510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Lesley Harrison</cp:lastModifiedBy>
  <cp:revision>2</cp:revision>
  <dcterms:created xsi:type="dcterms:W3CDTF">2016-06-21T14:59:00Z</dcterms:created>
  <dcterms:modified xsi:type="dcterms:W3CDTF">2016-06-21T14:59:00Z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