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6EDA9D35" w14:textId="3247573B" w:rsidR="00872C19" w:rsidRPr="001450E0" w:rsidRDefault="00872C19">
            <w:pPr>
              <w:tabs>
                <w:tab w:val="left" w:pos="709"/>
              </w:tabs>
              <w:rPr>
                <w:rFonts w:ascii="Arial" w:hAnsi="Arial" w:cs="Arial"/>
                <w:i/>
                <w:sz w:val="18"/>
                <w:szCs w:val="18"/>
              </w:rPr>
            </w:pPr>
            <w:r w:rsidRPr="001450E0">
              <w:rPr>
                <w:rFonts w:ascii="Arial" w:hAnsi="Arial" w:cs="Arial"/>
                <w:i/>
                <w:sz w:val="18"/>
                <w:szCs w:val="18"/>
              </w:rPr>
              <w:t xml:space="preserve">To Be </w:t>
            </w:r>
            <w:r w:rsidR="00A24CA7" w:rsidRPr="001450E0">
              <w:rPr>
                <w:rFonts w:ascii="Arial" w:hAnsi="Arial" w:cs="Arial"/>
                <w:i/>
                <w:sz w:val="18"/>
                <w:szCs w:val="18"/>
              </w:rPr>
              <w:t>C</w:t>
            </w:r>
            <w:r w:rsidRPr="001450E0">
              <w:rPr>
                <w:rFonts w:ascii="Arial" w:hAnsi="Arial" w:cs="Arial"/>
                <w:i/>
                <w:sz w:val="18"/>
                <w:szCs w:val="18"/>
              </w:rPr>
              <w:t xml:space="preserve">onfirmed </w:t>
            </w:r>
          </w:p>
          <w:p w14:paraId="7C4B6799" w14:textId="7CC48824" w:rsidR="00CA4BA2" w:rsidRPr="001450E0" w:rsidRDefault="00CA4BA2">
            <w:pPr>
              <w:tabs>
                <w:tab w:val="left" w:pos="709"/>
              </w:tabs>
              <w:rPr>
                <w:rFonts w:ascii="Arial" w:hAnsi="Arial" w:cs="Arial"/>
                <w:i/>
                <w:sz w:val="18"/>
                <w:szCs w:val="18"/>
                <w:highlight w:val="yellow"/>
              </w:rPr>
            </w:pPr>
          </w:p>
        </w:tc>
      </w:tr>
      <w:tr w:rsidR="00CA4BA2" w:rsidRPr="00961A47" w14:paraId="360FADB6" w14:textId="77777777">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46AF72FD" w:rsidR="00CA4BA2" w:rsidRPr="00A24CA7" w:rsidRDefault="00872C19">
            <w:pPr>
              <w:tabs>
                <w:tab w:val="left" w:pos="709"/>
              </w:tabs>
              <w:rPr>
                <w:rFonts w:ascii="Arial" w:hAnsi="Arial" w:cs="Arial"/>
                <w:iCs/>
                <w:sz w:val="18"/>
                <w:szCs w:val="18"/>
              </w:rPr>
            </w:pPr>
            <w:r w:rsidRPr="00872C19">
              <w:rPr>
                <w:rFonts w:ascii="Arial" w:hAnsi="Arial" w:cs="Arial"/>
                <w:iCs/>
                <w:sz w:val="18"/>
                <w:szCs w:val="18"/>
              </w:rPr>
              <w:t>Natural England</w:t>
            </w:r>
            <w:r w:rsidR="001450E0">
              <w:rPr>
                <w:rFonts w:ascii="Arial" w:hAnsi="Arial" w:cs="Arial"/>
                <w:iCs/>
                <w:sz w:val="18"/>
                <w:szCs w:val="18"/>
              </w:rPr>
              <w:t xml:space="preserve">, </w:t>
            </w:r>
            <w:r w:rsidR="001450E0">
              <w:rPr>
                <w:rStyle w:val="normaltextrun"/>
                <w:rFonts w:ascii="Arial" w:hAnsi="Arial" w:cs="Arial"/>
                <w:color w:val="000000"/>
                <w:sz w:val="18"/>
                <w:szCs w:val="18"/>
                <w:shd w:val="clear" w:color="auto" w:fill="FFFFFF"/>
              </w:rPr>
              <w:t>4</w:t>
            </w:r>
            <w:r w:rsidR="001450E0">
              <w:rPr>
                <w:rStyle w:val="normaltextrun"/>
                <w:rFonts w:ascii="Arial" w:hAnsi="Arial" w:cs="Arial"/>
                <w:color w:val="000000"/>
                <w:sz w:val="14"/>
                <w:szCs w:val="14"/>
                <w:shd w:val="clear" w:color="auto" w:fill="FFFFFF"/>
                <w:vertAlign w:val="superscript"/>
              </w:rPr>
              <w:t>th</w:t>
            </w:r>
            <w:r w:rsidR="001450E0">
              <w:rPr>
                <w:rStyle w:val="normaltextrun"/>
                <w:rFonts w:ascii="Arial" w:hAnsi="Arial" w:cs="Arial"/>
                <w:color w:val="000000"/>
                <w:sz w:val="18"/>
                <w:szCs w:val="18"/>
                <w:shd w:val="clear" w:color="auto" w:fill="FFFFFF"/>
              </w:rPr>
              <w:t xml:space="preserve"> Floor, Foss House, Kings Pool, 1-2 </w:t>
            </w:r>
            <w:proofErr w:type="spellStart"/>
            <w:r w:rsidR="001450E0">
              <w:rPr>
                <w:rStyle w:val="normaltextrun"/>
                <w:rFonts w:ascii="Arial" w:hAnsi="Arial" w:cs="Arial"/>
                <w:color w:val="000000"/>
                <w:sz w:val="18"/>
                <w:szCs w:val="18"/>
                <w:shd w:val="clear" w:color="auto" w:fill="FFFFFF"/>
              </w:rPr>
              <w:t>Peasholme</w:t>
            </w:r>
            <w:proofErr w:type="spellEnd"/>
            <w:r w:rsidR="001450E0">
              <w:rPr>
                <w:rStyle w:val="normaltextrun"/>
                <w:rFonts w:ascii="Arial" w:hAnsi="Arial" w:cs="Arial"/>
                <w:color w:val="000000"/>
                <w:sz w:val="18"/>
                <w:szCs w:val="18"/>
                <w:shd w:val="clear" w:color="auto" w:fill="FFFFFF"/>
              </w:rPr>
              <w:t xml:space="preserve"> Green, York YO1 7PX </w:t>
            </w:r>
          </w:p>
        </w:tc>
      </w:tr>
      <w:tr w:rsidR="00CA4BA2" w:rsidRPr="00961A47" w14:paraId="3C3EA26A" w14:textId="77777777">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1BEF0925" w14:textId="737C876E" w:rsidR="00CA4BA2" w:rsidRPr="001450E0" w:rsidRDefault="001450E0" w:rsidP="00A24CA7">
            <w:pPr>
              <w:tabs>
                <w:tab w:val="left" w:pos="709"/>
              </w:tabs>
              <w:rPr>
                <w:rFonts w:ascii="Arial" w:hAnsi="Arial" w:cs="Arial"/>
                <w:i/>
                <w:iCs/>
                <w:sz w:val="18"/>
                <w:szCs w:val="18"/>
                <w:highlight w:val="yellow"/>
              </w:rPr>
            </w:pPr>
            <w:r w:rsidRPr="001450E0">
              <w:rPr>
                <w:rFonts w:ascii="Arial" w:hAnsi="Arial" w:cs="Arial"/>
                <w:i/>
                <w:iCs/>
                <w:sz w:val="18"/>
                <w:szCs w:val="18"/>
              </w:rPr>
              <w:t>To Be Confirmed</w:t>
            </w:r>
          </w:p>
        </w:tc>
      </w:tr>
      <w:tr w:rsidR="007E7D58" w:rsidRPr="00961A47" w14:paraId="0A6E5285" w14:textId="77777777">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743553AA" w:rsidR="00A14AE1" w:rsidRPr="0099458B" w:rsidRDefault="0099458B" w:rsidP="007E7D58">
            <w:pPr>
              <w:tabs>
                <w:tab w:val="left" w:pos="709"/>
              </w:tabs>
              <w:rPr>
                <w:rFonts w:ascii="Arial" w:hAnsi="Arial" w:cs="Arial"/>
                <w:iCs/>
                <w:sz w:val="18"/>
                <w:szCs w:val="18"/>
              </w:rPr>
            </w:pPr>
            <w:r w:rsidRPr="0099458B">
              <w:rPr>
                <w:rFonts w:ascii="Arial" w:hAnsi="Arial" w:cs="Arial"/>
                <w:iCs/>
                <w:sz w:val="18"/>
                <w:szCs w:val="18"/>
              </w:rPr>
              <w:t>Natural England</w:t>
            </w:r>
          </w:p>
          <w:p w14:paraId="0A62C6B9" w14:textId="1F6A6D31" w:rsidR="007E7D58" w:rsidRPr="00B46D37" w:rsidRDefault="007E7D58" w:rsidP="00A24CA7">
            <w:pPr>
              <w:tabs>
                <w:tab w:val="left" w:pos="709"/>
              </w:tabs>
              <w:rPr>
                <w:rFonts w:ascii="Arial" w:hAnsi="Arial" w:cs="Arial"/>
                <w:sz w:val="18"/>
                <w:szCs w:val="18"/>
                <w:highlight w:val="yellow"/>
              </w:rPr>
            </w:pPr>
          </w:p>
        </w:tc>
      </w:tr>
      <w:tr w:rsidR="007E7D58" w:rsidRPr="00961A47" w14:paraId="0F375EE1" w14:textId="77777777">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54315922" w14:textId="0A319312" w:rsidR="007E7D58" w:rsidRPr="00A24CA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r w:rsidRPr="00775FBA">
              <w:rPr>
                <w:rFonts w:ascii="Arial" w:hAnsi="Arial" w:cs="Arial"/>
                <w:b/>
                <w:i/>
                <w:sz w:val="18"/>
                <w:szCs w:val="18"/>
                <w:highlight w:val="cyan"/>
              </w:rPr>
              <w:t xml:space="preserve"> </w:t>
            </w: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 xml:space="preserve">is </w:t>
            </w:r>
            <w:proofErr w:type="gramStart"/>
            <w:r w:rsidRPr="00AE364D">
              <w:rPr>
                <w:rFonts w:ascii="Arial" w:eastAsia="Arial" w:hAnsi="Arial" w:cs="Arial"/>
                <w:sz w:val="18"/>
                <w:szCs w:val="18"/>
              </w:rPr>
              <w:t>Order;</w:t>
            </w:r>
            <w:proofErr w:type="gramEnd"/>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25FD476C" w14:textId="3BC32C90" w:rsidR="00A14AE1" w:rsidRPr="0099458B" w:rsidRDefault="00A14AE1" w:rsidP="00A14AE1">
            <w:pPr>
              <w:tabs>
                <w:tab w:val="left" w:pos="709"/>
              </w:tabs>
              <w:rPr>
                <w:rFonts w:ascii="Arial" w:hAnsi="Arial" w:cs="Arial"/>
                <w:b/>
                <w:i/>
                <w:sz w:val="18"/>
                <w:szCs w:val="18"/>
              </w:rPr>
            </w:pPr>
            <w:r w:rsidRPr="0099458B">
              <w:rPr>
                <w:rFonts w:ascii="Arial" w:hAnsi="Arial" w:cs="Arial"/>
                <w:b/>
                <w:i/>
                <w:sz w:val="18"/>
                <w:szCs w:val="18"/>
              </w:rPr>
              <w:t xml:space="preserve">[Guidance </w:t>
            </w:r>
            <w:proofErr w:type="gramStart"/>
            <w:r w:rsidRPr="0099458B">
              <w:rPr>
                <w:rFonts w:ascii="Arial" w:hAnsi="Arial" w:cs="Arial"/>
                <w:b/>
                <w:i/>
                <w:sz w:val="18"/>
                <w:szCs w:val="18"/>
              </w:rPr>
              <w:t>note</w:t>
            </w:r>
            <w:proofErr w:type="gramEnd"/>
            <w:r w:rsidRPr="0099458B">
              <w:rPr>
                <w:rFonts w:ascii="Arial" w:hAnsi="Arial" w:cs="Arial"/>
                <w:b/>
                <w:i/>
                <w:sz w:val="18"/>
                <w:szCs w:val="18"/>
              </w:rPr>
              <w:t>: Tick the relevant box which applies, Where the Contractor is providing both goods and services please tick the third box only.]</w:t>
            </w:r>
          </w:p>
          <w:p w14:paraId="5AF8089A" w14:textId="77777777" w:rsidR="00A14AE1" w:rsidRPr="0099458B" w:rsidRDefault="00A14AE1" w:rsidP="007E7D58">
            <w:pPr>
              <w:tabs>
                <w:tab w:val="left" w:pos="709"/>
              </w:tabs>
              <w:rPr>
                <w:rFonts w:ascii="Arial" w:eastAsia="Arial" w:hAnsi="Arial" w:cs="Arial"/>
                <w:b/>
                <w:bCs/>
                <w:iCs/>
                <w:sz w:val="18"/>
                <w:szCs w:val="18"/>
              </w:rPr>
            </w:pPr>
          </w:p>
          <w:p w14:paraId="56FAD909" w14:textId="5B29503D" w:rsidR="007E7D58" w:rsidRPr="0099458B" w:rsidRDefault="007E7D58" w:rsidP="007E7D58">
            <w:pPr>
              <w:tabs>
                <w:tab w:val="left" w:pos="709"/>
              </w:tabs>
              <w:rPr>
                <w:rFonts w:ascii="Arial" w:eastAsia="Arial" w:hAnsi="Arial" w:cs="Arial"/>
                <w:i/>
                <w:sz w:val="18"/>
                <w:szCs w:val="18"/>
              </w:rPr>
            </w:pPr>
            <w:r w:rsidRPr="0099458B">
              <w:rPr>
                <w:rFonts w:ascii="Arial" w:eastAsia="Arial" w:hAnsi="Arial" w:cs="Arial"/>
                <w:b/>
                <w:bCs/>
                <w:iCs/>
                <w:sz w:val="18"/>
                <w:szCs w:val="18"/>
              </w:rPr>
              <w:t>Goods Only:</w:t>
            </w:r>
            <w:r w:rsidRPr="0099458B">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99458B">
                  <w:rPr>
                    <w:rFonts w:ascii="Segoe UI Symbol" w:eastAsia="MS Gothic" w:hAnsi="Segoe UI Symbol" w:cs="Segoe UI Symbol"/>
                    <w:sz w:val="18"/>
                    <w:szCs w:val="18"/>
                  </w:rPr>
                  <w:t>☐</w:t>
                </w:r>
              </w:sdtContent>
            </w:sdt>
          </w:p>
          <w:p w14:paraId="713E3DCD" w14:textId="0AA7E5EA" w:rsidR="007E7D58" w:rsidRPr="0099458B" w:rsidRDefault="007E7D58" w:rsidP="007E7D58">
            <w:pPr>
              <w:tabs>
                <w:tab w:val="left" w:pos="709"/>
              </w:tabs>
              <w:rPr>
                <w:rFonts w:ascii="Arial" w:eastAsia="Arial" w:hAnsi="Arial" w:cs="Arial"/>
                <w:i/>
                <w:sz w:val="18"/>
                <w:szCs w:val="18"/>
              </w:rPr>
            </w:pPr>
            <w:r w:rsidRPr="0099458B">
              <w:rPr>
                <w:rFonts w:ascii="Arial" w:eastAsia="Arial" w:hAnsi="Arial" w:cs="Arial"/>
                <w:b/>
                <w:bCs/>
                <w:iCs/>
                <w:sz w:val="18"/>
                <w:szCs w:val="18"/>
              </w:rPr>
              <w:t>Services Only:</w:t>
            </w:r>
            <w:r w:rsidRPr="0099458B">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EndPr/>
              <w:sdtContent>
                <w:r w:rsidR="0099458B" w:rsidRPr="0099458B">
                  <w:rPr>
                    <w:rFonts w:ascii="MS Gothic" w:eastAsia="MS Gothic" w:hAnsi="MS Gothic" w:cs="Arial" w:hint="eastAsia"/>
                    <w:sz w:val="18"/>
                    <w:szCs w:val="18"/>
                  </w:rPr>
                  <w:t>☒</w:t>
                </w:r>
              </w:sdtContent>
            </w:sdt>
          </w:p>
          <w:p w14:paraId="19052C75" w14:textId="15CCE50A" w:rsidR="007E7D58" w:rsidRPr="0099458B" w:rsidRDefault="007E7D58" w:rsidP="007E7D58">
            <w:pPr>
              <w:tabs>
                <w:tab w:val="left" w:pos="709"/>
              </w:tabs>
              <w:rPr>
                <w:rFonts w:ascii="Arial" w:eastAsia="Arial" w:hAnsi="Arial" w:cs="Arial"/>
                <w:i/>
                <w:sz w:val="18"/>
                <w:szCs w:val="18"/>
              </w:rPr>
            </w:pPr>
            <w:r w:rsidRPr="0099458B">
              <w:rPr>
                <w:rFonts w:ascii="Arial" w:eastAsia="Arial" w:hAnsi="Arial" w:cs="Arial"/>
                <w:b/>
                <w:bCs/>
                <w:iCs/>
                <w:sz w:val="18"/>
                <w:szCs w:val="18"/>
              </w:rPr>
              <w:t>Good and Services:</w:t>
            </w:r>
            <w:r w:rsidRPr="0099458B">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99458B">
                  <w:rPr>
                    <w:rFonts w:ascii="Segoe UI Symbol" w:eastAsia="MS Gothic" w:hAnsi="Segoe UI Symbol" w:cs="Segoe UI Symbol"/>
                    <w:sz w:val="18"/>
                    <w:szCs w:val="18"/>
                  </w:rPr>
                  <w:t>☐</w:t>
                </w:r>
              </w:sdtContent>
            </w:sdt>
          </w:p>
        </w:tc>
      </w:tr>
      <w:tr w:rsidR="007E7D58" w:rsidRPr="00961A47" w14:paraId="4ED88D31" w14:textId="77777777">
        <w:trPr>
          <w:trHeight w:val="966"/>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14:paraId="6A40B123" w14:textId="6028B514" w:rsidR="007E7D58" w:rsidRPr="001450E0" w:rsidRDefault="001450E0" w:rsidP="0090193E">
            <w:pPr>
              <w:tabs>
                <w:tab w:val="left" w:pos="709"/>
              </w:tabs>
              <w:rPr>
                <w:rFonts w:ascii="Arial" w:hAnsi="Arial" w:cs="Arial"/>
                <w:i/>
                <w:iCs/>
                <w:sz w:val="18"/>
                <w:szCs w:val="18"/>
              </w:rPr>
            </w:pPr>
            <w:r w:rsidRPr="001450E0">
              <w:rPr>
                <w:rFonts w:ascii="Arial" w:hAnsi="Arial" w:cs="Arial"/>
                <w:i/>
                <w:iCs/>
                <w:sz w:val="18"/>
                <w:szCs w:val="18"/>
              </w:rPr>
              <w:t xml:space="preserve">None. </w:t>
            </w:r>
          </w:p>
        </w:tc>
      </w:tr>
      <w:tr w:rsidR="007E7D58" w:rsidRPr="00961A47" w14:paraId="682172EF" w14:textId="77777777">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14:paraId="0A0B966C" w14:textId="552715C1" w:rsidR="00A24CA7" w:rsidRDefault="00A24CA7" w:rsidP="00A24CA7">
            <w:pPr>
              <w:pStyle w:val="pf0"/>
              <w:rPr>
                <w:rStyle w:val="cf21"/>
                <w:rFonts w:eastAsia="STZhongsong"/>
              </w:rPr>
            </w:pPr>
            <w:bookmarkStart w:id="0" w:name="_DV_C144"/>
            <w:bookmarkStart w:id="1" w:name="_Ref377110627"/>
            <w:r w:rsidRPr="00A24CA7">
              <w:rPr>
                <w:rFonts w:ascii="Arial" w:hAnsi="Arial" w:cs="Arial"/>
                <w:sz w:val="18"/>
                <w:szCs w:val="18"/>
              </w:rPr>
              <w:t>The Chalk Coast NNR: Chalk S</w:t>
            </w:r>
            <w:r w:rsidR="00226F43">
              <w:rPr>
                <w:rFonts w:ascii="Arial" w:hAnsi="Arial" w:cs="Arial"/>
                <w:sz w:val="18"/>
                <w:szCs w:val="18"/>
              </w:rPr>
              <w:t>oil</w:t>
            </w:r>
            <w:r w:rsidRPr="00A24CA7">
              <w:rPr>
                <w:rFonts w:ascii="Arial" w:hAnsi="Arial" w:cs="Arial"/>
                <w:sz w:val="18"/>
                <w:szCs w:val="18"/>
              </w:rPr>
              <w:t xml:space="preserve"> Evaluation Project</w:t>
            </w:r>
            <w:r w:rsidRPr="00A24CA7">
              <w:rPr>
                <w:rStyle w:val="cf21"/>
                <w:rFonts w:ascii="Arial" w:eastAsia="STZhongsong" w:hAnsi="Arial" w:cs="Arial"/>
                <w:b w:val="0"/>
                <w:bCs w:val="0"/>
                <w:shd w:val="clear" w:color="auto" w:fill="auto"/>
              </w:rPr>
              <w:t xml:space="preserve"> (Appendix 2)</w:t>
            </w:r>
          </w:p>
          <w:p w14:paraId="78CB0504" w14:textId="25D559CD" w:rsidR="007E7D58" w:rsidRPr="00A24CA7" w:rsidRDefault="007E7D58" w:rsidP="00A24CA7">
            <w:pPr>
              <w:pStyle w:val="pf0"/>
              <w:rPr>
                <w:rFonts w:ascii="Arial" w:eastAsia="STZhongsong" w:hAnsi="Arial" w:cs="Arial"/>
                <w:sz w:val="18"/>
                <w:szCs w:val="18"/>
              </w:rPr>
            </w:pPr>
            <w:r w:rsidRPr="00B46D37">
              <w:rPr>
                <w:rFonts w:ascii="Arial" w:hAnsi="Arial" w:cs="Arial"/>
                <w:sz w:val="18"/>
                <w:szCs w:val="18"/>
              </w:rPr>
              <w:t xml:space="preserve">To be performed </w:t>
            </w:r>
            <w:r w:rsidR="0099458B">
              <w:rPr>
                <w:rFonts w:ascii="Arial" w:hAnsi="Arial" w:cs="Arial"/>
                <w:sz w:val="18"/>
                <w:szCs w:val="18"/>
              </w:rPr>
              <w:t xml:space="preserve">within Seaford to Eastbourne </w:t>
            </w:r>
            <w:r w:rsidR="00A24CA7">
              <w:rPr>
                <w:rFonts w:ascii="Arial" w:hAnsi="Arial" w:cs="Arial"/>
                <w:sz w:val="18"/>
                <w:szCs w:val="18"/>
              </w:rPr>
              <w:t xml:space="preserve">Chalk Coast </w:t>
            </w:r>
            <w:r w:rsidR="0099458B">
              <w:rPr>
                <w:rFonts w:ascii="Arial" w:hAnsi="Arial" w:cs="Arial"/>
                <w:sz w:val="18"/>
                <w:szCs w:val="18"/>
              </w:rPr>
              <w:t xml:space="preserve">super NNR. </w:t>
            </w:r>
            <w:bookmarkEnd w:id="0"/>
            <w:bookmarkEnd w:id="1"/>
          </w:p>
          <w:p w14:paraId="706F34D4" w14:textId="096C0FB5" w:rsidR="0099458B" w:rsidRDefault="007E7D58" w:rsidP="007E7D58">
            <w:pPr>
              <w:tabs>
                <w:tab w:val="left" w:pos="709"/>
              </w:tabs>
              <w:rPr>
                <w:rFonts w:ascii="Arial" w:hAnsi="Arial" w:cs="Arial"/>
                <w:sz w:val="18"/>
                <w:szCs w:val="18"/>
              </w:rPr>
            </w:pPr>
            <w:r w:rsidRPr="00B46D37">
              <w:rPr>
                <w:rFonts w:ascii="Arial" w:hAnsi="Arial" w:cs="Arial"/>
                <w:sz w:val="18"/>
                <w:szCs w:val="18"/>
              </w:rPr>
              <w:t>Date(s) of Delivery:</w:t>
            </w:r>
            <w:r w:rsidR="0099458B">
              <w:rPr>
                <w:rFonts w:ascii="Arial" w:hAnsi="Arial" w:cs="Arial"/>
                <w:sz w:val="18"/>
                <w:szCs w:val="18"/>
              </w:rPr>
              <w:t xml:space="preserve"> </w:t>
            </w:r>
            <w:r w:rsidR="00226F43">
              <w:rPr>
                <w:rFonts w:ascii="Arial" w:hAnsi="Arial" w:cs="Arial"/>
                <w:sz w:val="18"/>
                <w:szCs w:val="18"/>
              </w:rPr>
              <w:t>February</w:t>
            </w:r>
            <w:r w:rsidR="0099458B">
              <w:rPr>
                <w:rFonts w:ascii="Arial" w:hAnsi="Arial" w:cs="Arial"/>
                <w:sz w:val="18"/>
                <w:szCs w:val="18"/>
              </w:rPr>
              <w:t xml:space="preserve"> 2024- </w:t>
            </w:r>
            <w:r w:rsidR="002E0739">
              <w:rPr>
                <w:rFonts w:ascii="Arial" w:hAnsi="Arial" w:cs="Arial"/>
                <w:sz w:val="18"/>
                <w:szCs w:val="18"/>
              </w:rPr>
              <w:t xml:space="preserve">March </w:t>
            </w:r>
            <w:r w:rsidR="0099458B">
              <w:rPr>
                <w:rFonts w:ascii="Arial" w:hAnsi="Arial" w:cs="Arial"/>
                <w:sz w:val="18"/>
                <w:szCs w:val="18"/>
              </w:rPr>
              <w:t>202</w:t>
            </w:r>
            <w:r w:rsidR="0090193E">
              <w:rPr>
                <w:rFonts w:ascii="Arial" w:hAnsi="Arial" w:cs="Arial"/>
                <w:sz w:val="18"/>
                <w:szCs w:val="18"/>
              </w:rPr>
              <w:t>5</w:t>
            </w:r>
          </w:p>
          <w:p w14:paraId="563AD7DF" w14:textId="7FF5ECAF" w:rsidR="007E7D58" w:rsidRPr="00A24CA7" w:rsidRDefault="007E7D58" w:rsidP="007E7D58">
            <w:pPr>
              <w:tabs>
                <w:tab w:val="left" w:pos="709"/>
              </w:tabs>
              <w:rPr>
                <w:rFonts w:ascii="Arial" w:hAnsi="Arial" w:cs="Arial"/>
                <w:sz w:val="18"/>
                <w:szCs w:val="18"/>
              </w:rPr>
            </w:pPr>
          </w:p>
          <w:p w14:paraId="2A786758" w14:textId="77777777" w:rsidR="007E7D58" w:rsidRPr="00B46D37" w:rsidRDefault="007E7D58" w:rsidP="007E7D58">
            <w:pPr>
              <w:tabs>
                <w:tab w:val="left" w:pos="709"/>
              </w:tabs>
              <w:rPr>
                <w:rFonts w:ascii="Arial" w:hAnsi="Arial" w:cs="Arial"/>
                <w:i/>
                <w:sz w:val="18"/>
                <w:szCs w:val="18"/>
              </w:rPr>
            </w:pPr>
          </w:p>
        </w:tc>
      </w:tr>
      <w:tr w:rsidR="007E7D58" w:rsidRPr="00961A47" w14:paraId="2A3F6693" w14:textId="77777777">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37E6BF23" w14:textId="74C21C09" w:rsidR="007E7D58" w:rsidRPr="006E0542" w:rsidRDefault="005252BB" w:rsidP="007E7D58">
            <w:pPr>
              <w:spacing w:before="120" w:after="120"/>
              <w:ind w:right="936"/>
              <w:rPr>
                <w:rFonts w:ascii="Arial" w:eastAsia="Arial" w:hAnsi="Arial" w:cs="Arial"/>
                <w:iCs/>
                <w:sz w:val="18"/>
                <w:szCs w:val="18"/>
              </w:rPr>
            </w:pPr>
            <w:r>
              <w:rPr>
                <w:rFonts w:ascii="Arial" w:eastAsia="Arial" w:hAnsi="Arial" w:cs="Arial"/>
                <w:iCs/>
                <w:sz w:val="18"/>
                <w:szCs w:val="18"/>
              </w:rPr>
              <w:t>02/02/2024</w:t>
            </w:r>
          </w:p>
        </w:tc>
      </w:tr>
      <w:tr w:rsidR="007E7D58" w:rsidRPr="00961A47" w14:paraId="71B2C04E" w14:textId="77777777">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079292B8" w14:textId="77777777" w:rsidR="00A24CA7" w:rsidRDefault="00A24CA7" w:rsidP="007E7D58">
            <w:pPr>
              <w:pStyle w:val="Header"/>
              <w:tabs>
                <w:tab w:val="left" w:pos="709"/>
              </w:tabs>
              <w:ind w:right="3"/>
              <w:rPr>
                <w:rFonts w:ascii="Arial" w:hAnsi="Arial" w:cs="Arial"/>
                <w:sz w:val="18"/>
                <w:szCs w:val="18"/>
              </w:rPr>
            </w:pPr>
          </w:p>
          <w:p w14:paraId="0A8F995C" w14:textId="6BED8F53" w:rsidR="007E7D58" w:rsidRDefault="00181A08" w:rsidP="007E7D58">
            <w:pPr>
              <w:pStyle w:val="Header"/>
              <w:tabs>
                <w:tab w:val="left" w:pos="709"/>
              </w:tabs>
              <w:ind w:right="3"/>
              <w:rPr>
                <w:rFonts w:ascii="Arial" w:hAnsi="Arial" w:cs="Arial"/>
                <w:sz w:val="18"/>
                <w:szCs w:val="18"/>
              </w:rPr>
            </w:pPr>
            <w:r w:rsidRPr="00181A08">
              <w:rPr>
                <w:rFonts w:ascii="Arial" w:hAnsi="Arial" w:cs="Arial"/>
                <w:sz w:val="18"/>
                <w:szCs w:val="18"/>
              </w:rPr>
              <w:t>30/0</w:t>
            </w:r>
            <w:r w:rsidR="00BD3B02">
              <w:rPr>
                <w:rFonts w:ascii="Arial" w:hAnsi="Arial" w:cs="Arial"/>
                <w:sz w:val="18"/>
                <w:szCs w:val="18"/>
              </w:rPr>
              <w:t>3</w:t>
            </w:r>
            <w:r w:rsidRPr="00181A08">
              <w:rPr>
                <w:rFonts w:ascii="Arial" w:hAnsi="Arial" w:cs="Arial"/>
                <w:sz w:val="18"/>
                <w:szCs w:val="18"/>
              </w:rPr>
              <w:t>/202</w:t>
            </w:r>
            <w:r w:rsidR="005252BB">
              <w:rPr>
                <w:rFonts w:ascii="Arial" w:hAnsi="Arial" w:cs="Arial"/>
                <w:sz w:val="18"/>
                <w:szCs w:val="18"/>
              </w:rPr>
              <w:t>5</w:t>
            </w:r>
          </w:p>
          <w:p w14:paraId="2483DC9A" w14:textId="1D135AD0" w:rsidR="00A24CA7" w:rsidRPr="00B46D37" w:rsidRDefault="00A24CA7" w:rsidP="007E7D58">
            <w:pPr>
              <w:pStyle w:val="Header"/>
              <w:tabs>
                <w:tab w:val="left" w:pos="709"/>
              </w:tabs>
              <w:ind w:right="3"/>
              <w:rPr>
                <w:rFonts w:ascii="Arial" w:hAnsi="Arial" w:cs="Arial"/>
                <w:sz w:val="18"/>
                <w:szCs w:val="18"/>
                <w:highlight w:val="yellow"/>
              </w:rPr>
            </w:pPr>
          </w:p>
        </w:tc>
      </w:tr>
      <w:tr w:rsidR="007E7D58" w:rsidRPr="00961A47" w14:paraId="6D89A4FD" w14:textId="77777777">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 w:name="_Ref99635469"/>
            <w:bookmarkStart w:id="3" w:name="_Ref99635697"/>
            <w:bookmarkStart w:id="4" w:name="_Ref111474589"/>
            <w:r w:rsidRPr="006C1774">
              <w:rPr>
                <w:rFonts w:ascii="Arial" w:hAnsi="Arial" w:cs="Arial"/>
                <w:b/>
                <w:sz w:val="18"/>
                <w:szCs w:val="18"/>
              </w:rPr>
              <w:t>Charges</w:t>
            </w:r>
            <w:bookmarkEnd w:id="2"/>
          </w:p>
        </w:tc>
        <w:tc>
          <w:tcPr>
            <w:tcW w:w="3587" w:type="pct"/>
            <w:gridSpan w:val="2"/>
            <w:shd w:val="clear" w:color="auto" w:fill="auto"/>
          </w:tcPr>
          <w:p w14:paraId="1A7D4E04" w14:textId="57F76DDE" w:rsidR="007E7D58" w:rsidRPr="00B46D37" w:rsidRDefault="007E7D58" w:rsidP="007E7D58">
            <w:pPr>
              <w:pStyle w:val="Header"/>
              <w:tabs>
                <w:tab w:val="left" w:pos="709"/>
              </w:tabs>
              <w:ind w:right="3"/>
              <w:rPr>
                <w:rFonts w:ascii="Arial" w:hAnsi="Arial" w:cs="Arial"/>
                <w:sz w:val="18"/>
                <w:szCs w:val="18"/>
              </w:rPr>
            </w:pPr>
            <w:bookmarkStart w:id="5" w:name="_Ref377110658"/>
            <w:r w:rsidRPr="00B46D37">
              <w:rPr>
                <w:rFonts w:ascii="Arial" w:hAnsi="Arial" w:cs="Arial"/>
                <w:sz w:val="18"/>
                <w:szCs w:val="18"/>
              </w:rPr>
              <w:t xml:space="preserve">The Charges for the </w:t>
            </w:r>
            <w:bookmarkStart w:id="6" w:name="_DV_C154"/>
            <w:r>
              <w:rPr>
                <w:rFonts w:ascii="Arial" w:hAnsi="Arial" w:cs="Arial"/>
                <w:sz w:val="18"/>
                <w:szCs w:val="18"/>
              </w:rPr>
              <w:t>Goods and/or Services</w:t>
            </w:r>
            <w:r w:rsidRPr="00B46D37">
              <w:rPr>
                <w:rFonts w:ascii="Arial" w:hAnsi="Arial" w:cs="Arial"/>
                <w:sz w:val="18"/>
                <w:szCs w:val="18"/>
              </w:rPr>
              <w:t xml:space="preserve"> </w:t>
            </w:r>
            <w:bookmarkEnd w:id="6"/>
            <w:r w:rsidRPr="00B46D37">
              <w:rPr>
                <w:rFonts w:ascii="Arial" w:hAnsi="Arial" w:cs="Arial"/>
                <w:sz w:val="18"/>
                <w:szCs w:val="18"/>
              </w:rPr>
              <w:t>shall be as set out [</w:t>
            </w:r>
            <w:r w:rsidRPr="00B46D37">
              <w:rPr>
                <w:rFonts w:ascii="Arial" w:hAnsi="Arial" w:cs="Arial"/>
                <w:sz w:val="18"/>
                <w:szCs w:val="18"/>
                <w:highlight w:val="yellow"/>
              </w:rPr>
              <w:t xml:space="preserve">in </w:t>
            </w:r>
            <w:r>
              <w:rPr>
                <w:rFonts w:ascii="Arial" w:hAnsi="Arial" w:cs="Arial"/>
                <w:sz w:val="18"/>
                <w:szCs w:val="18"/>
                <w:highlight w:val="yellow"/>
              </w:rPr>
              <w:t>[Appendix 3 – Charges]</w:t>
            </w:r>
            <w:r w:rsidRPr="00B46D37">
              <w:rPr>
                <w:rFonts w:ascii="Arial" w:hAnsi="Arial" w:cs="Arial"/>
                <w:sz w:val="18"/>
                <w:szCs w:val="18"/>
                <w:highlight w:val="yellow"/>
              </w:rPr>
              <w:t>].</w:t>
            </w:r>
            <w:bookmarkEnd w:id="5"/>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7" w:name="_Ref99635482"/>
            <w:r w:rsidRPr="00B46D37">
              <w:rPr>
                <w:rFonts w:ascii="Arial" w:hAnsi="Arial" w:cs="Arial"/>
                <w:b/>
                <w:sz w:val="18"/>
                <w:szCs w:val="18"/>
              </w:rPr>
              <w:t>Payment</w:t>
            </w:r>
            <w:bookmarkEnd w:id="7"/>
          </w:p>
        </w:tc>
        <w:tc>
          <w:tcPr>
            <w:tcW w:w="3587" w:type="pct"/>
            <w:gridSpan w:val="2"/>
            <w:shd w:val="clear" w:color="auto" w:fill="auto"/>
          </w:tcPr>
          <w:p w14:paraId="01A96761" w14:textId="05B96F07" w:rsidR="007E7D58" w:rsidRDefault="007E7D58" w:rsidP="007E7D58">
            <w:pPr>
              <w:pStyle w:val="Header"/>
              <w:tabs>
                <w:tab w:val="left" w:pos="709"/>
              </w:tabs>
              <w:rPr>
                <w:rFonts w:ascii="Arial" w:hAnsi="Arial" w:cs="Arial"/>
                <w:b/>
                <w:i/>
                <w:iCs/>
                <w:sz w:val="18"/>
                <w:szCs w:val="18"/>
              </w:rPr>
            </w:pPr>
            <w:bookmarkStart w:id="8" w:name="_DV_M104"/>
            <w:bookmarkStart w:id="9" w:name="_DV_M110"/>
            <w:bookmarkEnd w:id="8"/>
            <w:bookmarkEnd w:id="9"/>
            <w:r w:rsidRPr="00B46D37">
              <w:rPr>
                <w:rFonts w:ascii="Arial" w:hAnsi="Arial" w:cs="Arial"/>
                <w:sz w:val="18"/>
                <w:szCs w:val="18"/>
              </w:rPr>
              <w:t xml:space="preserve">Payments will be made to </w:t>
            </w:r>
            <w:r w:rsidRPr="00B46D37">
              <w:rPr>
                <w:rFonts w:ascii="Arial" w:hAnsi="Arial" w:cs="Arial"/>
                <w:b/>
                <w:i/>
                <w:iCs/>
                <w:sz w:val="18"/>
                <w:szCs w:val="18"/>
                <w:highlight w:val="yellow"/>
              </w:rPr>
              <w:t>[Insert payment method(s) and necessary details]</w:t>
            </w:r>
          </w:p>
          <w:p w14:paraId="35E51F28" w14:textId="31E9238A" w:rsidR="007E7D58" w:rsidRDefault="007E7D58" w:rsidP="007E7D58">
            <w:pPr>
              <w:pStyle w:val="Header"/>
              <w:tabs>
                <w:tab w:val="left" w:pos="709"/>
              </w:tabs>
              <w:rPr>
                <w:rFonts w:ascii="Arial" w:hAnsi="Arial" w:cs="Arial"/>
                <w:b/>
                <w:sz w:val="18"/>
                <w:szCs w:val="18"/>
              </w:rPr>
            </w:pPr>
          </w:p>
          <w:p w14:paraId="5AEFA517" w14:textId="77777777" w:rsidR="007E7D58" w:rsidRPr="00B46D37" w:rsidRDefault="007E7D58" w:rsidP="00525DAF">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lastRenderedPageBreak/>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787ED3D4" w14:textId="6490A3A6" w:rsidR="009179C1" w:rsidRDefault="003646C1" w:rsidP="009179C1">
            <w:pPr>
              <w:pStyle w:val="Header"/>
              <w:tabs>
                <w:tab w:val="left" w:pos="709"/>
              </w:tabs>
              <w:rPr>
                <w:rFonts w:ascii="Arial" w:hAnsi="Arial" w:cs="Arial"/>
                <w:sz w:val="18"/>
                <w:szCs w:val="18"/>
              </w:rPr>
            </w:pPr>
            <w:r>
              <w:rPr>
                <w:rFonts w:ascii="Arial" w:hAnsi="Arial" w:cs="Arial"/>
                <w:sz w:val="18"/>
                <w:szCs w:val="18"/>
              </w:rPr>
              <w:t>[</w:t>
            </w:r>
            <w:r w:rsidR="009179C1" w:rsidRPr="003646C1">
              <w:rPr>
                <w:rFonts w:ascii="Arial" w:hAnsi="Arial" w:cs="Arial"/>
                <w:sz w:val="18"/>
                <w:szCs w:val="18"/>
                <w:highlight w:val="yellow"/>
              </w:rPr>
              <w:t>A sum equal to £5,000</w:t>
            </w:r>
            <w:r w:rsidR="009179C1" w:rsidRPr="007940DD">
              <w:rPr>
                <w:rFonts w:ascii="Arial" w:hAnsi="Arial" w:cs="Arial"/>
                <w:sz w:val="18"/>
                <w:szCs w:val="18"/>
                <w:highlight w:val="yellow"/>
              </w:rPr>
              <w:t>,000</w:t>
            </w:r>
            <w:r w:rsidR="00C110C4" w:rsidRPr="007940DD">
              <w:rPr>
                <w:rFonts w:ascii="Arial" w:hAnsi="Arial" w:cs="Arial"/>
                <w:sz w:val="18"/>
                <w:szCs w:val="18"/>
              </w:rPr>
              <w:t>]</w:t>
            </w:r>
            <w:r w:rsidR="000465D8" w:rsidRPr="007940DD">
              <w:rPr>
                <w:rFonts w:ascii="Arial" w:hAnsi="Arial" w:cs="Arial"/>
                <w:sz w:val="18"/>
                <w:szCs w:val="18"/>
              </w:rPr>
              <w:t>.</w:t>
            </w:r>
          </w:p>
          <w:p w14:paraId="519FBB0C" w14:textId="77777777" w:rsidR="009179C1" w:rsidRPr="009179C1" w:rsidRDefault="009179C1" w:rsidP="009179C1">
            <w:pPr>
              <w:pStyle w:val="Header"/>
              <w:tabs>
                <w:tab w:val="left" w:pos="709"/>
              </w:tabs>
              <w:rPr>
                <w:rFonts w:ascii="Arial" w:hAnsi="Arial" w:cs="Arial"/>
                <w:sz w:val="18"/>
                <w:szCs w:val="18"/>
              </w:rPr>
            </w:pPr>
          </w:p>
          <w:p w14:paraId="27C81191" w14:textId="77777777" w:rsidR="009179C1" w:rsidRDefault="009179C1" w:rsidP="009179C1">
            <w:pPr>
              <w:pStyle w:val="Header"/>
              <w:tabs>
                <w:tab w:val="left" w:pos="709"/>
              </w:tabs>
              <w:rPr>
                <w:rFonts w:ascii="Arial" w:hAnsi="Arial" w:cs="Arial"/>
                <w:b/>
                <w:i/>
                <w:sz w:val="18"/>
                <w:szCs w:val="18"/>
                <w:highlight w:val="cyan"/>
              </w:rPr>
            </w:pPr>
          </w:p>
          <w:p w14:paraId="4ADD73A1" w14:textId="77777777" w:rsidR="00622BBD" w:rsidRDefault="00622BBD" w:rsidP="00622BBD">
            <w:pPr>
              <w:pStyle w:val="BodyText3"/>
              <w:keepNext/>
              <w:tabs>
                <w:tab w:val="left" w:pos="709"/>
              </w:tabs>
              <w:spacing w:after="0" w:line="240" w:lineRule="auto"/>
              <w:rPr>
                <w:rFonts w:ascii="Arial" w:hAnsi="Arial" w:cs="Arial"/>
                <w:b/>
                <w:i/>
                <w:iCs/>
                <w:sz w:val="18"/>
                <w:szCs w:val="18"/>
                <w:highlight w:val="yellow"/>
              </w:rPr>
            </w:pP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333FDFCE" w14:textId="77777777" w:rsidR="00525DAF" w:rsidRDefault="00525DAF" w:rsidP="00525DAF">
            <w:pPr>
              <w:pStyle w:val="BodyText3"/>
              <w:keepNext/>
              <w:tabs>
                <w:tab w:val="left" w:pos="709"/>
              </w:tabs>
              <w:spacing w:after="0" w:line="240" w:lineRule="auto"/>
              <w:rPr>
                <w:rFonts w:ascii="Arial" w:hAnsi="Arial" w:cs="Arial"/>
                <w:sz w:val="18"/>
                <w:szCs w:val="18"/>
              </w:rPr>
            </w:pPr>
            <w:r>
              <w:rPr>
                <w:rFonts w:ascii="Arial" w:hAnsi="Arial" w:cs="Arial"/>
                <w:sz w:val="18"/>
                <w:szCs w:val="18"/>
              </w:rPr>
              <w:t xml:space="preserve">Madeleine Wells </w:t>
            </w:r>
          </w:p>
          <w:p w14:paraId="3479A8CB" w14:textId="499ACC8A" w:rsidR="00525DAF" w:rsidRPr="00B46D37" w:rsidRDefault="00CD3A4D" w:rsidP="00525DAF">
            <w:pPr>
              <w:pStyle w:val="BodyText3"/>
              <w:keepNext/>
              <w:tabs>
                <w:tab w:val="left" w:pos="709"/>
              </w:tabs>
              <w:spacing w:after="0" w:line="240" w:lineRule="auto"/>
              <w:rPr>
                <w:rFonts w:ascii="Arial" w:hAnsi="Arial" w:cs="Arial"/>
                <w:sz w:val="18"/>
                <w:szCs w:val="18"/>
              </w:rPr>
            </w:pPr>
            <w:hyperlink r:id="rId14" w:history="1">
              <w:r w:rsidR="00525DAF" w:rsidRPr="00BB5638">
                <w:rPr>
                  <w:rStyle w:val="Hyperlink"/>
                  <w:rFonts w:ascii="Arial" w:hAnsi="Arial" w:cs="Arial"/>
                  <w:sz w:val="18"/>
                  <w:szCs w:val="18"/>
                </w:rPr>
                <w:t>Maddy.wells@naturalengland.org.uk</w:t>
              </w:r>
            </w:hyperlink>
            <w:r w:rsidR="00525DAF">
              <w:rPr>
                <w:rFonts w:ascii="Arial" w:hAnsi="Arial" w:cs="Arial"/>
                <w:sz w:val="18"/>
                <w:szCs w:val="18"/>
              </w:rPr>
              <w:t xml:space="preserve"> </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60EE7CB7" w:rsidR="007E7D58"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15417438" w14:textId="77777777" w:rsidR="00525DAF" w:rsidRDefault="00525DAF" w:rsidP="00525DAF">
            <w:pPr>
              <w:pStyle w:val="BodyText3"/>
              <w:keepNext/>
              <w:tabs>
                <w:tab w:val="left" w:pos="709"/>
              </w:tabs>
              <w:spacing w:after="0" w:line="240" w:lineRule="auto"/>
              <w:rPr>
                <w:rFonts w:ascii="Arial" w:hAnsi="Arial" w:cs="Arial"/>
                <w:sz w:val="18"/>
                <w:szCs w:val="18"/>
              </w:rPr>
            </w:pPr>
            <w:r>
              <w:rPr>
                <w:rFonts w:ascii="Arial" w:hAnsi="Arial" w:cs="Arial"/>
                <w:sz w:val="18"/>
                <w:szCs w:val="18"/>
              </w:rPr>
              <w:t xml:space="preserve">Laura Newland </w:t>
            </w:r>
          </w:p>
          <w:p w14:paraId="0B144591" w14:textId="46A820AA" w:rsidR="00525DAF" w:rsidRPr="00B46D37" w:rsidRDefault="00CD3A4D" w:rsidP="00525DAF">
            <w:pPr>
              <w:pStyle w:val="BodyText3"/>
              <w:keepNext/>
              <w:tabs>
                <w:tab w:val="left" w:pos="709"/>
              </w:tabs>
              <w:spacing w:after="0" w:line="240" w:lineRule="auto"/>
              <w:rPr>
                <w:rFonts w:ascii="Arial" w:hAnsi="Arial" w:cs="Arial"/>
                <w:sz w:val="18"/>
                <w:szCs w:val="18"/>
              </w:rPr>
            </w:pPr>
            <w:hyperlink r:id="rId15" w:history="1">
              <w:r w:rsidR="00525DAF" w:rsidRPr="00BB5638">
                <w:rPr>
                  <w:rStyle w:val="Hyperlink"/>
                  <w:rFonts w:ascii="Arial" w:hAnsi="Arial" w:cs="Arial"/>
                  <w:sz w:val="18"/>
                  <w:szCs w:val="18"/>
                </w:rPr>
                <w:t>Laura.newland@naturalengland.org.uk</w:t>
              </w:r>
            </w:hyperlink>
            <w:r w:rsidR="00525DAF">
              <w:rPr>
                <w:rFonts w:ascii="Arial" w:hAnsi="Arial" w:cs="Arial"/>
                <w:sz w:val="18"/>
                <w:szCs w:val="18"/>
              </w:rPr>
              <w:t xml:space="preserve"> </w:t>
            </w:r>
          </w:p>
          <w:p w14:paraId="383362F4" w14:textId="77777777" w:rsidR="00525DAF" w:rsidRPr="00B46D37" w:rsidRDefault="00525DAF" w:rsidP="007E7D58">
            <w:pPr>
              <w:pStyle w:val="BodyText3"/>
              <w:keepNext/>
              <w:tabs>
                <w:tab w:val="left" w:pos="709"/>
              </w:tabs>
              <w:spacing w:after="0" w:line="240" w:lineRule="auto"/>
              <w:rPr>
                <w:rFonts w:ascii="Arial" w:hAnsi="Arial" w:cs="Arial"/>
                <w:sz w:val="18"/>
                <w:szCs w:val="18"/>
              </w:rPr>
            </w:pP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3E4CD59E" w14:textId="77777777" w:rsidR="007E7D58" w:rsidRPr="00B46D37" w:rsidRDefault="007E7D58" w:rsidP="00525DAF">
            <w:pPr>
              <w:pStyle w:val="BodyText3"/>
              <w:keepNext/>
              <w:tabs>
                <w:tab w:val="left" w:pos="709"/>
              </w:tabs>
              <w:spacing w:after="0" w:line="240" w:lineRule="auto"/>
              <w:rPr>
                <w:rFonts w:ascii="Arial" w:hAnsi="Arial" w:cs="Arial"/>
                <w:sz w:val="18"/>
                <w:szCs w:val="18"/>
              </w:rPr>
            </w:pPr>
          </w:p>
        </w:tc>
      </w:tr>
      <w:tr w:rsidR="007E7D58" w:rsidRPr="00961A47" w14:paraId="26FB4D09" w14:textId="77777777">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316AD92B" w:rsidR="007E7D58"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236393FB" w:rsidR="007E7D58"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3"/>
            <w:r w:rsidRPr="006C1774">
              <w:rPr>
                <w:rFonts w:ascii="Arial" w:hAnsi="Arial" w:cs="Arial"/>
                <w:b/>
                <w:sz w:val="18"/>
                <w:szCs w:val="18"/>
              </w:rPr>
              <w:t xml:space="preserve"> (“IPR”) Clauses</w:t>
            </w:r>
            <w:bookmarkEnd w:id="4"/>
          </w:p>
        </w:tc>
        <w:tc>
          <w:tcPr>
            <w:tcW w:w="3587" w:type="pct"/>
            <w:gridSpan w:val="2"/>
            <w:shd w:val="clear" w:color="auto" w:fill="auto"/>
          </w:tcPr>
          <w:p w14:paraId="1CDDAEEC" w14:textId="64499234"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The Customer has chosen Option</w:t>
            </w:r>
            <w:r w:rsidRPr="00525DAF">
              <w:rPr>
                <w:rFonts w:ascii="Arial" w:hAnsi="Arial" w:cs="Arial"/>
                <w:b/>
                <w:iCs/>
                <w:sz w:val="18"/>
                <w:szCs w:val="18"/>
              </w:rPr>
              <w:t xml:space="preserve"> </w:t>
            </w:r>
            <w:r w:rsidR="00525DAF" w:rsidRPr="00525DAF">
              <w:rPr>
                <w:rFonts w:ascii="Arial" w:hAnsi="Arial" w:cs="Arial"/>
                <w:b/>
                <w:iCs/>
                <w:sz w:val="18"/>
                <w:szCs w:val="18"/>
              </w:rPr>
              <w:t>B</w:t>
            </w:r>
            <w:r>
              <w:rPr>
                <w:rFonts w:ascii="Arial" w:hAnsi="Arial" w:cs="Arial"/>
                <w:bCs/>
                <w:iCs/>
                <w:sz w:val="18"/>
                <w:szCs w:val="18"/>
              </w:rPr>
              <w:t xml:space="preserve"> in respect of intellectual property rights provisions for the Agreement as set out in the terms and conditions.</w:t>
            </w:r>
          </w:p>
          <w:p w14:paraId="4418EE57" w14:textId="78C7F439" w:rsidR="007E7D58" w:rsidRPr="00775FBA" w:rsidRDefault="007E7D58" w:rsidP="007E7D58">
            <w:pPr>
              <w:pStyle w:val="Header"/>
              <w:tabs>
                <w:tab w:val="left" w:pos="709"/>
              </w:tabs>
              <w:ind w:right="3"/>
              <w:rPr>
                <w:rFonts w:ascii="Arial" w:hAnsi="Arial" w:cs="Arial"/>
                <w:b/>
                <w:i/>
                <w:sz w:val="18"/>
                <w:szCs w:val="18"/>
                <w:highlight w:val="cyan"/>
              </w:rPr>
            </w:pPr>
          </w:p>
          <w:p w14:paraId="699605EB" w14:textId="38AEBB87" w:rsidR="007E7D58" w:rsidRPr="00B46D37" w:rsidRDefault="007E7D58" w:rsidP="007E7D58">
            <w:pPr>
              <w:pStyle w:val="Header"/>
              <w:tabs>
                <w:tab w:val="left" w:pos="709"/>
              </w:tabs>
              <w:ind w:right="3"/>
              <w:rPr>
                <w:rFonts w:ascii="Arial" w:hAnsi="Arial" w:cs="Arial"/>
                <w:b/>
                <w:i/>
                <w:sz w:val="18"/>
                <w:szCs w:val="18"/>
                <w:highlight w:val="yellow"/>
              </w:rPr>
            </w:pPr>
          </w:p>
        </w:tc>
      </w:tr>
      <w:tr w:rsidR="007E7D58" w:rsidRPr="00961A47" w14:paraId="66EB0154" w14:textId="77777777">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111474711"/>
            <w:r w:rsidRPr="00060369">
              <w:rPr>
                <w:rFonts w:ascii="Arial" w:eastAsia="Arial" w:hAnsi="Arial" w:cs="Arial"/>
                <w:b/>
                <w:color w:val="000000"/>
                <w:sz w:val="18"/>
                <w:szCs w:val="18"/>
              </w:rPr>
              <w:t>Progress Meetings and Progress Reports</w:t>
            </w:r>
            <w:bookmarkEnd w:id="10"/>
          </w:p>
        </w:tc>
        <w:tc>
          <w:tcPr>
            <w:tcW w:w="3587" w:type="pct"/>
            <w:gridSpan w:val="2"/>
            <w:shd w:val="clear" w:color="auto" w:fill="auto"/>
          </w:tcPr>
          <w:p w14:paraId="644703CA" w14:textId="7B931B01" w:rsidR="007E7D58" w:rsidRPr="00525DAF" w:rsidRDefault="007E7D58" w:rsidP="00525DAF">
            <w:pPr>
              <w:pStyle w:val="Header"/>
              <w:tabs>
                <w:tab w:val="left" w:pos="709"/>
              </w:tabs>
              <w:ind w:right="3"/>
              <w:rPr>
                <w:rFonts w:ascii="Arial" w:eastAsia="Arial" w:hAnsi="Arial" w:cs="Arial"/>
                <w:b/>
                <w:sz w:val="18"/>
                <w:szCs w:val="18"/>
              </w:rPr>
            </w:pPr>
          </w:p>
          <w:p w14:paraId="136953E5" w14:textId="4A97C6EE" w:rsidR="007E7D58" w:rsidRPr="00060369" w:rsidRDefault="007E7D58" w:rsidP="00525DAF">
            <w:p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The Contractor shall provide the Customer with progress reports every</w:t>
            </w:r>
            <w:r w:rsidR="00525DAF">
              <w:rPr>
                <w:rFonts w:ascii="Arial" w:eastAsia="Arial" w:hAnsi="Arial" w:cs="Arial"/>
                <w:color w:val="000000"/>
                <w:sz w:val="18"/>
                <w:szCs w:val="18"/>
              </w:rPr>
              <w:t xml:space="preserve"> </w:t>
            </w:r>
            <w:r w:rsidR="0000480C">
              <w:rPr>
                <w:rStyle w:val="normaltextrun"/>
                <w:rFonts w:ascii="Arial" w:hAnsi="Arial" w:cs="Arial"/>
                <w:color w:val="000000"/>
                <w:sz w:val="18"/>
                <w:szCs w:val="18"/>
                <w:shd w:val="clear" w:color="auto" w:fill="FFFF00"/>
              </w:rPr>
              <w:t>[frequency tbc</w:t>
            </w:r>
            <w:proofErr w:type="gramStart"/>
            <w:r w:rsidR="0000480C">
              <w:rPr>
                <w:rStyle w:val="normaltextrun"/>
                <w:rFonts w:ascii="Arial" w:hAnsi="Arial" w:cs="Arial"/>
                <w:color w:val="000000"/>
                <w:sz w:val="18"/>
                <w:szCs w:val="18"/>
                <w:shd w:val="clear" w:color="auto" w:fill="FFFFFF"/>
              </w:rPr>
              <w:t>]</w:t>
            </w:r>
            <w:r w:rsidR="0000480C">
              <w:rPr>
                <w:rStyle w:val="eop"/>
                <w:rFonts w:ascii="Arial" w:hAnsi="Arial" w:cs="Arial"/>
                <w:color w:val="000000"/>
                <w:sz w:val="18"/>
                <w:szCs w:val="18"/>
                <w:shd w:val="clear" w:color="auto" w:fill="FFFFFF"/>
              </w:rPr>
              <w:t> </w:t>
            </w:r>
            <w:r w:rsidR="00525DAF">
              <w:rPr>
                <w:rFonts w:ascii="Arial" w:eastAsia="Arial" w:hAnsi="Arial" w:cs="Arial"/>
                <w:color w:val="000000"/>
                <w:sz w:val="18"/>
                <w:szCs w:val="18"/>
              </w:rPr>
              <w:t>.</w:t>
            </w:r>
            <w:proofErr w:type="gramEnd"/>
            <w:r w:rsidR="00525DAF">
              <w:rPr>
                <w:rFonts w:ascii="Arial" w:eastAsia="Arial" w:hAnsi="Arial" w:cs="Arial"/>
                <w:color w:val="000000"/>
                <w:sz w:val="18"/>
                <w:szCs w:val="18"/>
              </w:rPr>
              <w:t xml:space="preserve"> </w:t>
            </w:r>
          </w:p>
          <w:p w14:paraId="4AC4472A" w14:textId="6EB8AA01"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p>
        </w:tc>
      </w:tr>
      <w:tr w:rsidR="007E7D58" w:rsidRPr="00961A47" w14:paraId="0CA426CF" w14:textId="77777777">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4937"/>
              <w:gridCol w:w="2128"/>
            </w:tblGrid>
            <w:tr w:rsidR="007E7D58" w14:paraId="430CB4B5" w14:textId="77777777" w:rsidTr="00287067">
              <w:trPr>
                <w:trHeight w:val="410"/>
              </w:trPr>
              <w:tc>
                <w:tcPr>
                  <w:tcW w:w="4531" w:type="dxa"/>
                </w:tcPr>
                <w:p w14:paraId="4A77A85B" w14:textId="70D1B695" w:rsidR="007E7D58"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Customer:</w:t>
                  </w:r>
                </w:p>
                <w:p w14:paraId="385678C7" w14:textId="77777777" w:rsidR="00287067" w:rsidRPr="00CA4BA2" w:rsidRDefault="00287067" w:rsidP="007E7D58">
                  <w:pPr>
                    <w:pStyle w:val="Header"/>
                    <w:tabs>
                      <w:tab w:val="left" w:pos="709"/>
                    </w:tabs>
                    <w:ind w:right="3"/>
                    <w:rPr>
                      <w:rFonts w:ascii="Arial" w:eastAsia="Times New Roman" w:hAnsi="Arial" w:cs="Arial"/>
                      <w:b/>
                      <w:sz w:val="18"/>
                      <w:szCs w:val="18"/>
                    </w:rPr>
                  </w:pPr>
                </w:p>
                <w:p w14:paraId="5AD246A9" w14:textId="77777777" w:rsidR="00287067" w:rsidRDefault="00287067" w:rsidP="0028706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NZ"/>
                    </w:rPr>
                    <w:t>Natural England, </w:t>
                  </w:r>
                  <w:r>
                    <w:rPr>
                      <w:rStyle w:val="eop"/>
                      <w:rFonts w:ascii="Arial" w:eastAsiaTheme="minorEastAsia" w:hAnsi="Arial" w:cs="Arial"/>
                      <w:sz w:val="18"/>
                      <w:szCs w:val="18"/>
                    </w:rPr>
                    <w:t> </w:t>
                  </w:r>
                </w:p>
                <w:p w14:paraId="4FEDB78E" w14:textId="77777777" w:rsidR="00287067" w:rsidRDefault="00287067" w:rsidP="0028706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NZ"/>
                    </w:rPr>
                    <w:t>4</w:t>
                  </w:r>
                  <w:r>
                    <w:rPr>
                      <w:rStyle w:val="normaltextrun"/>
                      <w:rFonts w:ascii="Arial" w:hAnsi="Arial" w:cs="Arial"/>
                      <w:sz w:val="14"/>
                      <w:szCs w:val="14"/>
                      <w:vertAlign w:val="superscript"/>
                      <w:lang w:val="en-NZ"/>
                    </w:rPr>
                    <w:t>th</w:t>
                  </w:r>
                  <w:r>
                    <w:rPr>
                      <w:rStyle w:val="normaltextrun"/>
                      <w:rFonts w:ascii="Arial" w:hAnsi="Arial" w:cs="Arial"/>
                      <w:sz w:val="18"/>
                      <w:szCs w:val="18"/>
                      <w:lang w:val="en-NZ"/>
                    </w:rPr>
                    <w:t xml:space="preserve"> Floor, Foss House, </w:t>
                  </w:r>
                  <w:r>
                    <w:rPr>
                      <w:rStyle w:val="eop"/>
                      <w:rFonts w:ascii="Arial" w:eastAsiaTheme="minorEastAsia" w:hAnsi="Arial" w:cs="Arial"/>
                      <w:sz w:val="18"/>
                      <w:szCs w:val="18"/>
                    </w:rPr>
                    <w:t> </w:t>
                  </w:r>
                </w:p>
                <w:p w14:paraId="6DA7AD95" w14:textId="77777777" w:rsidR="00287067" w:rsidRDefault="00287067" w:rsidP="0028706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NZ"/>
                    </w:rPr>
                    <w:t>Kings Pool, </w:t>
                  </w:r>
                  <w:r>
                    <w:rPr>
                      <w:rStyle w:val="eop"/>
                      <w:rFonts w:ascii="Arial" w:eastAsiaTheme="minorEastAsia" w:hAnsi="Arial" w:cs="Arial"/>
                      <w:sz w:val="18"/>
                      <w:szCs w:val="18"/>
                    </w:rPr>
                    <w:t> </w:t>
                  </w:r>
                </w:p>
                <w:p w14:paraId="54BB15A7" w14:textId="77777777" w:rsidR="00287067" w:rsidRDefault="00287067" w:rsidP="0028706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NZ"/>
                    </w:rPr>
                    <w:t xml:space="preserve">1-2 </w:t>
                  </w:r>
                  <w:proofErr w:type="spellStart"/>
                  <w:r>
                    <w:rPr>
                      <w:rStyle w:val="normaltextrun"/>
                      <w:rFonts w:ascii="Arial" w:hAnsi="Arial" w:cs="Arial"/>
                      <w:sz w:val="18"/>
                      <w:szCs w:val="18"/>
                      <w:lang w:val="en-NZ"/>
                    </w:rPr>
                    <w:t>Peasholme</w:t>
                  </w:r>
                  <w:proofErr w:type="spellEnd"/>
                  <w:r>
                    <w:rPr>
                      <w:rStyle w:val="normaltextrun"/>
                      <w:rFonts w:ascii="Arial" w:hAnsi="Arial" w:cs="Arial"/>
                      <w:sz w:val="18"/>
                      <w:szCs w:val="18"/>
                      <w:lang w:val="en-NZ"/>
                    </w:rPr>
                    <w:t xml:space="preserve"> Green, </w:t>
                  </w:r>
                  <w:r>
                    <w:rPr>
                      <w:rStyle w:val="eop"/>
                      <w:rFonts w:ascii="Arial" w:eastAsiaTheme="minorEastAsia" w:hAnsi="Arial" w:cs="Arial"/>
                      <w:sz w:val="18"/>
                      <w:szCs w:val="18"/>
                    </w:rPr>
                    <w:t> </w:t>
                  </w:r>
                </w:p>
                <w:p w14:paraId="283A907F" w14:textId="77777777" w:rsidR="00287067" w:rsidRDefault="00287067" w:rsidP="0028706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NZ"/>
                    </w:rPr>
                    <w:t>York </w:t>
                  </w:r>
                  <w:r>
                    <w:rPr>
                      <w:rStyle w:val="eop"/>
                      <w:rFonts w:ascii="Arial" w:eastAsiaTheme="minorEastAsia" w:hAnsi="Arial" w:cs="Arial"/>
                      <w:sz w:val="18"/>
                      <w:szCs w:val="18"/>
                    </w:rPr>
                    <w:t> </w:t>
                  </w:r>
                </w:p>
                <w:p w14:paraId="69C61008" w14:textId="77777777" w:rsidR="00287067" w:rsidRDefault="00287067" w:rsidP="0028706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NZ"/>
                    </w:rPr>
                    <w:t>YO1 7PX </w:t>
                  </w:r>
                  <w:r>
                    <w:rPr>
                      <w:rStyle w:val="eop"/>
                      <w:rFonts w:ascii="Arial" w:eastAsiaTheme="minorEastAsia" w:hAnsi="Arial" w:cs="Arial"/>
                      <w:sz w:val="18"/>
                      <w:szCs w:val="18"/>
                    </w:rPr>
                    <w:t> </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522F0921" w14:textId="77777777" w:rsidR="007E7D58"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p w14:paraId="0C9D6396" w14:textId="77777777" w:rsidR="00287067" w:rsidRDefault="00287067" w:rsidP="007E7D58">
                  <w:pPr>
                    <w:pStyle w:val="Header"/>
                    <w:tabs>
                      <w:tab w:val="left" w:pos="709"/>
                    </w:tabs>
                    <w:ind w:right="3"/>
                    <w:rPr>
                      <w:rFonts w:ascii="Arial" w:hAnsi="Arial" w:cs="Arial"/>
                      <w:b/>
                      <w:sz w:val="18"/>
                      <w:szCs w:val="18"/>
                    </w:rPr>
                  </w:pPr>
                </w:p>
                <w:p w14:paraId="20DDAB76" w14:textId="77777777" w:rsidR="00287067" w:rsidRDefault="00287067" w:rsidP="0028706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NZ"/>
                    </w:rPr>
                    <w:t>[</w:t>
                  </w:r>
                  <w:r>
                    <w:rPr>
                      <w:rStyle w:val="normaltextrun"/>
                      <w:rFonts w:ascii="Arial" w:hAnsi="Arial" w:cs="Arial"/>
                      <w:b/>
                      <w:bCs/>
                      <w:sz w:val="18"/>
                      <w:szCs w:val="18"/>
                      <w:shd w:val="clear" w:color="auto" w:fill="FFFF00"/>
                      <w:lang w:val="en-NZ"/>
                    </w:rPr>
                    <w:t xml:space="preserve">insert </w:t>
                  </w:r>
                  <w:r>
                    <w:rPr>
                      <w:rStyle w:val="normaltextrun"/>
                      <w:rFonts w:ascii="Arial" w:hAnsi="Arial" w:cs="Arial"/>
                      <w:b/>
                      <w:bCs/>
                      <w:i/>
                      <w:iCs/>
                      <w:sz w:val="18"/>
                      <w:szCs w:val="18"/>
                      <w:shd w:val="clear" w:color="auto" w:fill="FFFF00"/>
                      <w:lang w:val="en-NZ"/>
                    </w:rPr>
                    <w:t>name</w:t>
                  </w:r>
                  <w:r>
                    <w:rPr>
                      <w:rStyle w:val="scxw9933376"/>
                      <w:rFonts w:ascii="Arial" w:hAnsi="Arial" w:cs="Arial"/>
                      <w:sz w:val="18"/>
                      <w:szCs w:val="18"/>
                    </w:rPr>
                    <w:t> </w:t>
                  </w:r>
                  <w:r>
                    <w:rPr>
                      <w:rFonts w:ascii="Arial" w:hAnsi="Arial" w:cs="Arial"/>
                      <w:sz w:val="18"/>
                      <w:szCs w:val="18"/>
                    </w:rPr>
                    <w:br/>
                  </w:r>
                  <w:r>
                    <w:rPr>
                      <w:rStyle w:val="normaltextrun"/>
                      <w:rFonts w:ascii="Arial" w:hAnsi="Arial" w:cs="Arial"/>
                      <w:b/>
                      <w:bCs/>
                      <w:i/>
                      <w:iCs/>
                      <w:sz w:val="18"/>
                      <w:szCs w:val="18"/>
                      <w:shd w:val="clear" w:color="auto" w:fill="FFFF00"/>
                      <w:lang w:val="en-NZ"/>
                    </w:rPr>
                    <w:t>and address of Contractor</w:t>
                  </w:r>
                  <w:r>
                    <w:rPr>
                      <w:rStyle w:val="normaltextrun"/>
                      <w:rFonts w:ascii="Arial" w:hAnsi="Arial" w:cs="Arial"/>
                      <w:b/>
                      <w:bCs/>
                      <w:i/>
                      <w:iCs/>
                      <w:sz w:val="18"/>
                      <w:szCs w:val="18"/>
                      <w:lang w:val="en-NZ"/>
                    </w:rPr>
                    <w:t xml:space="preserve"> - tbc</w:t>
                  </w:r>
                  <w:r>
                    <w:rPr>
                      <w:rStyle w:val="normaltextrun"/>
                      <w:rFonts w:ascii="Arial" w:hAnsi="Arial" w:cs="Arial"/>
                      <w:b/>
                      <w:bCs/>
                      <w:sz w:val="18"/>
                      <w:szCs w:val="18"/>
                      <w:lang w:val="en-NZ"/>
                    </w:rPr>
                    <w:t>]</w:t>
                  </w:r>
                  <w:r>
                    <w:rPr>
                      <w:rStyle w:val="eop"/>
                      <w:rFonts w:ascii="Arial" w:eastAsiaTheme="minorEastAsia" w:hAnsi="Arial" w:cs="Arial"/>
                      <w:sz w:val="18"/>
                      <w:szCs w:val="18"/>
                    </w:rPr>
                    <w:t> </w:t>
                  </w:r>
                </w:p>
                <w:p w14:paraId="7307889C" w14:textId="77777777" w:rsidR="00287067" w:rsidRDefault="00287067" w:rsidP="00287067">
                  <w:pPr>
                    <w:pStyle w:val="paragraph"/>
                    <w:spacing w:before="0" w:beforeAutospacing="0" w:after="0" w:afterAutospacing="0"/>
                    <w:textAlignment w:val="baseline"/>
                    <w:rPr>
                      <w:rFonts w:ascii="Segoe UI" w:hAnsi="Segoe UI" w:cs="Segoe UI"/>
                      <w:sz w:val="18"/>
                      <w:szCs w:val="18"/>
                    </w:rPr>
                  </w:pPr>
                  <w:r>
                    <w:rPr>
                      <w:rStyle w:val="eop"/>
                      <w:rFonts w:ascii="Arial" w:eastAsiaTheme="minorEastAsia" w:hAnsi="Arial" w:cs="Arial"/>
                      <w:sz w:val="18"/>
                      <w:szCs w:val="18"/>
                    </w:rPr>
                    <w:t> </w:t>
                  </w:r>
                </w:p>
                <w:p w14:paraId="0310B21A" w14:textId="77777777" w:rsidR="00287067" w:rsidRDefault="00287067" w:rsidP="0028706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NZ"/>
                    </w:rPr>
                    <w:t xml:space="preserve">Attention: </w:t>
                  </w:r>
                  <w:r>
                    <w:rPr>
                      <w:rStyle w:val="normaltextrun"/>
                      <w:rFonts w:ascii="Arial" w:hAnsi="Arial" w:cs="Arial"/>
                      <w:b/>
                      <w:bCs/>
                      <w:sz w:val="18"/>
                      <w:szCs w:val="18"/>
                      <w:lang w:val="en-NZ"/>
                    </w:rPr>
                    <w:t>[</w:t>
                  </w:r>
                  <w:r>
                    <w:rPr>
                      <w:rStyle w:val="normaltextrun"/>
                      <w:rFonts w:ascii="Arial" w:hAnsi="Arial" w:cs="Arial"/>
                      <w:b/>
                      <w:bCs/>
                      <w:sz w:val="18"/>
                      <w:szCs w:val="18"/>
                      <w:shd w:val="clear" w:color="auto" w:fill="FFFF00"/>
                      <w:lang w:val="en-NZ"/>
                    </w:rPr>
                    <w:t xml:space="preserve">insert </w:t>
                  </w:r>
                  <w:r>
                    <w:rPr>
                      <w:rStyle w:val="normaltextrun"/>
                      <w:rFonts w:ascii="Arial" w:hAnsi="Arial" w:cs="Arial"/>
                      <w:b/>
                      <w:bCs/>
                      <w:i/>
                      <w:iCs/>
                      <w:sz w:val="18"/>
                      <w:szCs w:val="18"/>
                      <w:shd w:val="clear" w:color="auto" w:fill="FFFF00"/>
                      <w:lang w:val="en-NZ"/>
                    </w:rPr>
                    <w:t>title</w:t>
                  </w:r>
                  <w:r>
                    <w:rPr>
                      <w:rStyle w:val="normaltextrun"/>
                      <w:rFonts w:ascii="Arial" w:hAnsi="Arial" w:cs="Arial"/>
                      <w:sz w:val="18"/>
                      <w:szCs w:val="18"/>
                      <w:lang w:val="en-NZ"/>
                    </w:rPr>
                    <w:t>]</w:t>
                  </w:r>
                  <w:r>
                    <w:rPr>
                      <w:rStyle w:val="eop"/>
                      <w:rFonts w:ascii="Arial" w:eastAsiaTheme="minorEastAsia" w:hAnsi="Arial" w:cs="Arial"/>
                      <w:sz w:val="18"/>
                      <w:szCs w:val="18"/>
                    </w:rPr>
                    <w:t> </w:t>
                  </w:r>
                </w:p>
                <w:p w14:paraId="328D3270" w14:textId="77777777" w:rsidR="00287067" w:rsidRDefault="00287067" w:rsidP="00287067">
                  <w:pPr>
                    <w:pStyle w:val="paragraph"/>
                    <w:spacing w:before="0" w:beforeAutospacing="0" w:after="0" w:afterAutospacing="0"/>
                    <w:textAlignment w:val="baseline"/>
                    <w:rPr>
                      <w:rFonts w:ascii="Segoe UI" w:hAnsi="Segoe UI" w:cs="Segoe UI"/>
                      <w:sz w:val="18"/>
                      <w:szCs w:val="18"/>
                    </w:rPr>
                  </w:pPr>
                  <w:r>
                    <w:rPr>
                      <w:rStyle w:val="eop"/>
                      <w:rFonts w:ascii="Arial" w:eastAsiaTheme="minorEastAsia" w:hAnsi="Arial" w:cs="Arial"/>
                      <w:sz w:val="18"/>
                      <w:szCs w:val="18"/>
                    </w:rPr>
                    <w:t> </w:t>
                  </w:r>
                </w:p>
                <w:p w14:paraId="6DD4C5DC" w14:textId="77777777" w:rsidR="00287067" w:rsidRDefault="00287067" w:rsidP="0028706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lang w:val="en-NZ"/>
                    </w:rPr>
                    <w:t>Email</w:t>
                  </w:r>
                  <w:proofErr w:type="gramStart"/>
                  <w:r>
                    <w:rPr>
                      <w:rStyle w:val="normaltextrun"/>
                      <w:rFonts w:ascii="Arial" w:hAnsi="Arial" w:cs="Arial"/>
                      <w:sz w:val="18"/>
                      <w:szCs w:val="18"/>
                      <w:lang w:val="en-NZ"/>
                    </w:rPr>
                    <w:t>:  [</w:t>
                  </w:r>
                  <w:proofErr w:type="gramEnd"/>
                  <w:r>
                    <w:rPr>
                      <w:rStyle w:val="normaltextrun"/>
                      <w:rFonts w:ascii="Arial" w:hAnsi="Arial" w:cs="Arial"/>
                      <w:b/>
                      <w:bCs/>
                      <w:sz w:val="18"/>
                      <w:szCs w:val="18"/>
                      <w:shd w:val="clear" w:color="auto" w:fill="FFFF00"/>
                      <w:lang w:val="en-NZ"/>
                    </w:rPr>
                    <w:t xml:space="preserve">insert </w:t>
                  </w:r>
                  <w:r>
                    <w:rPr>
                      <w:rStyle w:val="normaltextrun"/>
                      <w:rFonts w:ascii="Arial" w:hAnsi="Arial" w:cs="Arial"/>
                      <w:b/>
                      <w:bCs/>
                      <w:i/>
                      <w:iCs/>
                      <w:sz w:val="18"/>
                      <w:szCs w:val="18"/>
                      <w:shd w:val="clear" w:color="auto" w:fill="FFFF00"/>
                      <w:lang w:val="en-NZ"/>
                    </w:rPr>
                    <w:t>email address</w:t>
                  </w:r>
                  <w:r>
                    <w:rPr>
                      <w:rStyle w:val="normaltextrun"/>
                      <w:rFonts w:ascii="Arial" w:hAnsi="Arial" w:cs="Arial"/>
                      <w:sz w:val="18"/>
                      <w:szCs w:val="18"/>
                      <w:lang w:val="en-NZ"/>
                    </w:rPr>
                    <w:t>]</w:t>
                  </w:r>
                  <w:r>
                    <w:rPr>
                      <w:rStyle w:val="eop"/>
                      <w:rFonts w:ascii="Arial" w:eastAsiaTheme="minorEastAsia" w:hAnsi="Arial" w:cs="Arial"/>
                      <w:sz w:val="18"/>
                      <w:szCs w:val="18"/>
                    </w:rPr>
                    <w:t> </w:t>
                  </w:r>
                </w:p>
                <w:p w14:paraId="08DDE0FB" w14:textId="717E129F" w:rsidR="00287067" w:rsidRPr="00CA4BA2" w:rsidRDefault="00287067" w:rsidP="007E7D58">
                  <w:pPr>
                    <w:pStyle w:val="Header"/>
                    <w:tabs>
                      <w:tab w:val="left" w:pos="709"/>
                    </w:tabs>
                    <w:ind w:right="3"/>
                    <w:rPr>
                      <w:rFonts w:ascii="Arial" w:hAnsi="Arial" w:cs="Arial"/>
                      <w:b/>
                      <w:sz w:val="18"/>
                      <w:szCs w:val="18"/>
                    </w:rPr>
                  </w:pPr>
                </w:p>
              </w:tc>
            </w:tr>
            <w:tr w:rsidR="007E7D58" w14:paraId="70090F7F" w14:textId="77777777" w:rsidTr="00BC7CC2">
              <w:tc>
                <w:tcPr>
                  <w:tcW w:w="4531" w:type="dxa"/>
                </w:tcPr>
                <w:p w14:paraId="25214AD3" w14:textId="3CDEF69F"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EB7E640" w14:textId="645BF19A" w:rsidR="004028F1" w:rsidRPr="00CA4BA2" w:rsidRDefault="004028F1" w:rsidP="00287067">
                  <w:pPr>
                    <w:pStyle w:val="Header"/>
                    <w:tabs>
                      <w:tab w:val="left" w:pos="709"/>
                    </w:tabs>
                    <w:ind w:right="3"/>
                    <w:rPr>
                      <w:rFonts w:ascii="Arial" w:hAnsi="Arial" w:cs="Arial"/>
                      <w:sz w:val="18"/>
                      <w:szCs w:val="18"/>
                    </w:rPr>
                  </w:pPr>
                </w:p>
              </w:tc>
            </w:tr>
            <w:tr w:rsidR="00E567F8" w14:paraId="63E3831B" w14:textId="77777777" w:rsidTr="00E767AE">
              <w:trPr>
                <w:gridAfter w:val="1"/>
                <w:wAfter w:w="2534" w:type="dxa"/>
              </w:trPr>
              <w:tc>
                <w:tcPr>
                  <w:tcW w:w="6943" w:type="dxa"/>
                </w:tcPr>
                <w:p w14:paraId="16DE294F" w14:textId="04E69DCA"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614"/>
            <w:r w:rsidRPr="006C1774">
              <w:rPr>
                <w:rFonts w:ascii="Arial" w:hAnsi="Arial" w:cs="Arial"/>
                <w:b/>
                <w:sz w:val="18"/>
                <w:szCs w:val="18"/>
              </w:rPr>
              <w:t xml:space="preserve">Key </w:t>
            </w:r>
            <w:bookmarkEnd w:id="11"/>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rsidTr="00525DAF">
              <w:trPr>
                <w:trHeight w:val="1023"/>
              </w:trPr>
              <w:tc>
                <w:tcPr>
                  <w:tcW w:w="6650" w:type="dxa"/>
                  <w:gridSpan w:val="3"/>
                  <w:tcBorders>
                    <w:top w:val="nil"/>
                    <w:left w:val="nil"/>
                    <w:bottom w:val="nil"/>
                    <w:right w:val="nil"/>
                  </w:tcBorders>
                </w:tcPr>
                <w:p w14:paraId="011B9033" w14:textId="5E5364A5" w:rsidR="007E7D58" w:rsidRPr="00060369" w:rsidDel="006867E5" w:rsidRDefault="007E7D58" w:rsidP="007E7D58">
                  <w:pPr>
                    <w:pStyle w:val="Header"/>
                    <w:tabs>
                      <w:tab w:val="left" w:pos="709"/>
                    </w:tabs>
                    <w:ind w:right="3"/>
                    <w:rPr>
                      <w:rFonts w:ascii="Arial" w:hAnsi="Arial" w:cs="Arial"/>
                      <w:b/>
                      <w:i/>
                      <w:sz w:val="18"/>
                      <w:szCs w:val="18"/>
                    </w:rPr>
                  </w:pP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99635623"/>
            <w:r w:rsidRPr="00060369">
              <w:rPr>
                <w:rFonts w:ascii="Arial" w:hAnsi="Arial" w:cs="Arial"/>
                <w:b/>
                <w:sz w:val="18"/>
                <w:szCs w:val="18"/>
              </w:rPr>
              <w:t>Procedures and Policies</w:t>
            </w:r>
            <w:bookmarkEnd w:id="12"/>
          </w:p>
        </w:tc>
        <w:tc>
          <w:tcPr>
            <w:tcW w:w="3587" w:type="pct"/>
            <w:gridSpan w:val="2"/>
            <w:shd w:val="clear" w:color="auto" w:fill="auto"/>
          </w:tcPr>
          <w:p w14:paraId="6BA942EB" w14:textId="77777777" w:rsidR="007E7D58" w:rsidRPr="00060369" w:rsidRDefault="007E7D58" w:rsidP="007E7D58">
            <w:pPr>
              <w:tabs>
                <w:tab w:val="left" w:pos="709"/>
              </w:tabs>
              <w:rPr>
                <w:rFonts w:ascii="Arial" w:hAnsi="Arial" w:cs="Arial"/>
                <w:b/>
                <w:i/>
                <w:sz w:val="18"/>
                <w:szCs w:val="18"/>
              </w:rPr>
            </w:pPr>
            <w:r w:rsidRPr="00060369">
              <w:rPr>
                <w:rFonts w:ascii="Arial" w:hAnsi="Arial" w:cs="Arial"/>
                <w:sz w:val="18"/>
                <w:szCs w:val="18"/>
              </w:rPr>
              <w:t xml:space="preserve">For the purposes of the Agreement: </w:t>
            </w:r>
            <w:r w:rsidRPr="00060369">
              <w:rPr>
                <w:rFonts w:ascii="Arial" w:hAnsi="Arial" w:cs="Arial"/>
                <w:b/>
                <w:i/>
                <w:sz w:val="18"/>
                <w:szCs w:val="18"/>
              </w:rPr>
              <w:t>[</w:t>
            </w:r>
            <w:r w:rsidRPr="00607C0A">
              <w:rPr>
                <w:rFonts w:ascii="Arial" w:hAnsi="Arial" w:cs="Arial"/>
                <w:b/>
                <w:i/>
                <w:sz w:val="18"/>
                <w:szCs w:val="18"/>
                <w:highlight w:val="yellow"/>
              </w:rPr>
              <w:t>add/amend/delete as necessary</w:t>
            </w:r>
            <w:r w:rsidRPr="00060369">
              <w:rPr>
                <w:rFonts w:ascii="Arial" w:hAnsi="Arial" w:cs="Arial"/>
                <w:b/>
                <w:i/>
                <w:sz w:val="18"/>
                <w:szCs w:val="18"/>
              </w:rPr>
              <w:t>]</w:t>
            </w:r>
          </w:p>
          <w:p w14:paraId="57791FD0" w14:textId="77777777" w:rsidR="007E7D58" w:rsidRPr="00060369" w:rsidRDefault="007E7D58" w:rsidP="007E7D58">
            <w:pPr>
              <w:tabs>
                <w:tab w:val="left" w:pos="709"/>
              </w:tabs>
              <w:rPr>
                <w:rFonts w:ascii="Arial" w:hAnsi="Arial" w:cs="Arial"/>
                <w:sz w:val="18"/>
                <w:szCs w:val="18"/>
              </w:rPr>
            </w:pPr>
          </w:p>
          <w:p w14:paraId="5CC664DF" w14:textId="77777777"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r w:rsidRPr="00060369">
              <w:rPr>
                <w:rFonts w:ascii="Arial" w:hAnsi="Arial" w:cs="Arial"/>
                <w:sz w:val="18"/>
                <w:szCs w:val="18"/>
              </w:rPr>
              <w:t>[The Customer’s Staff Vetting Procedures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i/>
                <w:sz w:val="18"/>
                <w:szCs w:val="18"/>
              </w:rPr>
              <w:t xml:space="preserve">].  </w:t>
            </w:r>
          </w:p>
          <w:p w14:paraId="4218B7F2" w14:textId="77777777"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p>
          <w:p w14:paraId="49559F3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sz w:val="18"/>
                <w:szCs w:val="18"/>
              </w:rPr>
            </w:pPr>
            <w:r w:rsidRPr="00060369">
              <w:rPr>
                <w:rFonts w:ascii="Arial" w:hAnsi="Arial" w:cs="Arial"/>
                <w:i/>
                <w:sz w:val="18"/>
                <w:szCs w:val="18"/>
              </w:rPr>
              <w:t>[</w:t>
            </w:r>
            <w:r w:rsidRPr="00607C0A">
              <w:rPr>
                <w:rFonts w:ascii="Arial" w:hAnsi="Arial" w:cs="Arial"/>
                <w:b/>
                <w:i/>
                <w:sz w:val="18"/>
                <w:szCs w:val="18"/>
                <w:highlight w:val="yellow"/>
              </w:rPr>
              <w:t xml:space="preserve">Example 1: </w:t>
            </w:r>
            <w:r w:rsidRPr="00607C0A">
              <w:rPr>
                <w:rFonts w:ascii="Arial" w:hAnsi="Arial" w:cs="Arial"/>
                <w:i/>
                <w:sz w:val="18"/>
                <w:szCs w:val="18"/>
                <w:highlight w:val="yellow"/>
              </w:rPr>
              <w:t xml:space="preserve">The Customer requires the Contractor to ensure that any person employed in the Delivery of the </w:t>
            </w:r>
            <w:r>
              <w:rPr>
                <w:rFonts w:ascii="Arial" w:hAnsi="Arial" w:cs="Arial"/>
                <w:i/>
                <w:sz w:val="18"/>
                <w:szCs w:val="18"/>
                <w:highlight w:val="yellow"/>
              </w:rPr>
              <w:t>Goods and/or Services</w:t>
            </w:r>
            <w:r w:rsidRPr="00607C0A">
              <w:rPr>
                <w:rFonts w:ascii="Arial" w:hAnsi="Arial" w:cs="Arial"/>
                <w:i/>
                <w:sz w:val="18"/>
                <w:szCs w:val="18"/>
                <w:highlight w:val="yellow"/>
              </w:rPr>
              <w:t xml:space="preserve"> has undertaken a disclosure and barring service check</w:t>
            </w:r>
            <w:r w:rsidRPr="00060369">
              <w:rPr>
                <w:rFonts w:ascii="Arial" w:hAnsi="Arial" w:cs="Arial"/>
                <w:i/>
                <w:sz w:val="18"/>
                <w:szCs w:val="18"/>
              </w:rPr>
              <w:t>.]</w:t>
            </w:r>
            <w:r w:rsidRPr="00060369">
              <w:rPr>
                <w:rFonts w:ascii="Arial" w:hAnsi="Arial" w:cs="Arial"/>
                <w:sz w:val="18"/>
                <w:szCs w:val="18"/>
              </w:rPr>
              <w:t xml:space="preserve">  </w:t>
            </w:r>
          </w:p>
          <w:p w14:paraId="74C92AA9" w14:textId="77777777" w:rsidR="007E7D58" w:rsidRPr="00060369" w:rsidRDefault="007E7D58" w:rsidP="007E7D58">
            <w:pPr>
              <w:pStyle w:val="Heading2"/>
              <w:keepNext/>
              <w:numPr>
                <w:ilvl w:val="0"/>
                <w:numId w:val="0"/>
              </w:numPr>
              <w:tabs>
                <w:tab w:val="left" w:pos="709"/>
              </w:tabs>
              <w:spacing w:after="0"/>
              <w:ind w:left="1418"/>
              <w:jc w:val="left"/>
              <w:rPr>
                <w:rFonts w:ascii="Arial" w:hAnsi="Arial" w:cs="Arial"/>
                <w:sz w:val="18"/>
                <w:szCs w:val="18"/>
              </w:rPr>
            </w:pPr>
          </w:p>
          <w:p w14:paraId="64768C01" w14:textId="27C2B548"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r w:rsidRPr="00060369">
              <w:rPr>
                <w:rFonts w:ascii="Arial" w:hAnsi="Arial" w:cs="Arial"/>
                <w:i/>
                <w:sz w:val="18"/>
                <w:szCs w:val="18"/>
              </w:rPr>
              <w:t>[</w:t>
            </w:r>
            <w:r w:rsidRPr="00607C0A">
              <w:rPr>
                <w:rFonts w:ascii="Arial" w:hAnsi="Arial" w:cs="Arial"/>
                <w:b/>
                <w:i/>
                <w:sz w:val="18"/>
                <w:szCs w:val="18"/>
                <w:highlight w:val="yellow"/>
              </w:rPr>
              <w:t>Example 2:</w:t>
            </w:r>
            <w:r w:rsidRPr="00607C0A">
              <w:rPr>
                <w:rFonts w:ascii="Arial" w:hAnsi="Arial" w:cs="Arial"/>
                <w:i/>
                <w:sz w:val="18"/>
                <w:szCs w:val="18"/>
                <w:highlight w:val="yellow"/>
              </w:rPr>
              <w:t xml:space="preserve"> Details of what the Customer considers to be a Relevant Conviction for the purposes of clause </w:t>
            </w:r>
            <w:r>
              <w:rPr>
                <w:rFonts w:ascii="Arial" w:hAnsi="Arial" w:cs="Arial"/>
                <w:i/>
                <w:sz w:val="18"/>
                <w:szCs w:val="18"/>
                <w:highlight w:val="yellow"/>
              </w:rPr>
              <w:t>6</w:t>
            </w:r>
            <w:r w:rsidRPr="00607C0A">
              <w:rPr>
                <w:rFonts w:ascii="Arial" w:hAnsi="Arial" w:cs="Arial"/>
                <w:i/>
                <w:sz w:val="18"/>
                <w:szCs w:val="18"/>
                <w:highlight w:val="yellow"/>
              </w:rPr>
              <w:t>.</w:t>
            </w:r>
            <w:r>
              <w:rPr>
                <w:rFonts w:ascii="Arial" w:hAnsi="Arial" w:cs="Arial"/>
                <w:i/>
                <w:sz w:val="18"/>
                <w:szCs w:val="18"/>
                <w:highlight w:val="yellow"/>
              </w:rPr>
              <w:t>4</w:t>
            </w:r>
            <w:r w:rsidRPr="00607C0A">
              <w:rPr>
                <w:rFonts w:ascii="Arial" w:hAnsi="Arial" w:cs="Arial"/>
                <w:i/>
                <w:sz w:val="18"/>
                <w:szCs w:val="18"/>
                <w:highlight w:val="yellow"/>
              </w:rPr>
              <w:t xml:space="preserve"> of the </w:t>
            </w:r>
            <w:r w:rsidR="00E567F8">
              <w:rPr>
                <w:rFonts w:ascii="Arial" w:hAnsi="Arial" w:cs="Arial"/>
                <w:i/>
                <w:sz w:val="18"/>
                <w:szCs w:val="18"/>
                <w:highlight w:val="yellow"/>
              </w:rPr>
              <w:t>terms and c</w:t>
            </w:r>
            <w:r w:rsidRPr="00607C0A">
              <w:rPr>
                <w:rFonts w:ascii="Arial" w:hAnsi="Arial" w:cs="Arial"/>
                <w:i/>
                <w:sz w:val="18"/>
                <w:szCs w:val="18"/>
                <w:highlight w:val="yellow"/>
              </w:rPr>
              <w:t>onditions</w:t>
            </w:r>
            <w:r w:rsidRPr="00060369">
              <w:rPr>
                <w:rFonts w:ascii="Arial" w:hAnsi="Arial" w:cs="Arial"/>
                <w:i/>
                <w:sz w:val="18"/>
                <w:szCs w:val="18"/>
              </w:rPr>
              <w:t>].</w:t>
            </w:r>
          </w:p>
          <w:p w14:paraId="32E5F0E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p>
          <w:p w14:paraId="3A56E4DF"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security / data security requirements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3296FF87" w14:textId="77777777" w:rsidR="007E7D58" w:rsidRPr="00060369" w:rsidRDefault="007E7D58" w:rsidP="007E7D58">
            <w:pPr>
              <w:tabs>
                <w:tab w:val="left" w:pos="709"/>
              </w:tabs>
              <w:rPr>
                <w:rFonts w:ascii="Arial" w:hAnsi="Arial" w:cs="Arial"/>
                <w:sz w:val="18"/>
                <w:szCs w:val="18"/>
              </w:rPr>
            </w:pPr>
          </w:p>
          <w:p w14:paraId="65D5A094"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additional sustainability requirements are</w:t>
            </w:r>
            <w:proofErr w:type="gramStart"/>
            <w:r w:rsidRPr="00060369">
              <w:rPr>
                <w:rFonts w:ascii="Arial" w:hAnsi="Arial" w:cs="Arial"/>
                <w:sz w:val="18"/>
                <w:szCs w:val="18"/>
              </w:rPr>
              <w:t>:  [</w:t>
            </w:r>
            <w:proofErr w:type="gramEnd"/>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4F7E32FE" w14:textId="77777777" w:rsidR="007E7D58" w:rsidRPr="00060369" w:rsidRDefault="007E7D58" w:rsidP="007E7D58">
            <w:pPr>
              <w:tabs>
                <w:tab w:val="left" w:pos="709"/>
              </w:tabs>
              <w:rPr>
                <w:rFonts w:ascii="Arial" w:hAnsi="Arial" w:cs="Arial"/>
                <w:sz w:val="18"/>
                <w:szCs w:val="18"/>
              </w:rPr>
            </w:pPr>
          </w:p>
          <w:p w14:paraId="37772353"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equality and diversity policy/requirements and instructions related to equality Law [and] environmental policy [is/are]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7092F3F4" w14:textId="77777777" w:rsidR="007E7D58" w:rsidRPr="00060369" w:rsidRDefault="007E7D58" w:rsidP="007E7D58">
            <w:pPr>
              <w:tabs>
                <w:tab w:val="left" w:pos="709"/>
              </w:tabs>
              <w:rPr>
                <w:rFonts w:ascii="Arial" w:hAnsi="Arial" w:cs="Arial"/>
                <w:sz w:val="18"/>
                <w:szCs w:val="18"/>
              </w:rPr>
            </w:pPr>
          </w:p>
          <w:p w14:paraId="50A5B873"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health and safety policy is: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00A1E155" w14:textId="77777777" w:rsidR="007E7D58" w:rsidRPr="00060369" w:rsidRDefault="007E7D58" w:rsidP="007E7D58">
            <w:pPr>
              <w:tabs>
                <w:tab w:val="left" w:pos="709"/>
              </w:tabs>
              <w:rPr>
                <w:rFonts w:ascii="Arial" w:hAnsi="Arial" w:cs="Arial"/>
                <w:sz w:val="18"/>
                <w:szCs w:val="18"/>
              </w:rPr>
            </w:pPr>
          </w:p>
        </w:tc>
      </w:tr>
      <w:tr w:rsidR="007E7D58" w:rsidRPr="00961A47" w14:paraId="5BE74AA2" w14:textId="77777777">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111456393"/>
            <w:r w:rsidRPr="00607C0A">
              <w:rPr>
                <w:rFonts w:ascii="Arial" w:hAnsi="Arial" w:cs="Arial"/>
                <w:b/>
                <w:sz w:val="18"/>
                <w:szCs w:val="18"/>
              </w:rPr>
              <w:lastRenderedPageBreak/>
              <w:t>Special Terms</w:t>
            </w:r>
            <w:bookmarkEnd w:id="13"/>
          </w:p>
        </w:tc>
        <w:tc>
          <w:tcPr>
            <w:tcW w:w="3587" w:type="pct"/>
            <w:gridSpan w:val="2"/>
            <w:shd w:val="clear" w:color="auto" w:fill="auto"/>
          </w:tcPr>
          <w:p w14:paraId="7F50F9E5" w14:textId="77777777" w:rsidR="007E7D58" w:rsidRDefault="007E7D58" w:rsidP="007E7D58">
            <w:pPr>
              <w:spacing w:before="120" w:after="120"/>
              <w:rPr>
                <w:rFonts w:ascii="Arial" w:eastAsia="Arial" w:hAnsi="Arial" w:cs="Arial"/>
                <w:b/>
                <w:i/>
                <w:sz w:val="18"/>
                <w:szCs w:val="18"/>
                <w:highlight w:val="yellow"/>
              </w:rPr>
            </w:pPr>
            <w:r w:rsidRPr="00607C0A">
              <w:rPr>
                <w:rFonts w:ascii="Arial" w:eastAsia="Arial" w:hAnsi="Arial" w:cs="Arial"/>
                <w:sz w:val="18"/>
                <w:szCs w:val="18"/>
              </w:rPr>
              <w:t xml:space="preserve">Special Term 1 - </w:t>
            </w:r>
            <w:r w:rsidRPr="00607C0A">
              <w:rPr>
                <w:rFonts w:ascii="Arial" w:eastAsia="Arial" w:hAnsi="Arial" w:cs="Arial"/>
                <w:b/>
                <w:i/>
                <w:sz w:val="18"/>
                <w:szCs w:val="18"/>
              </w:rPr>
              <w:t>[</w:t>
            </w:r>
            <w:r w:rsidRPr="00607C0A">
              <w:rPr>
                <w:rFonts w:ascii="Arial" w:eastAsia="Arial" w:hAnsi="Arial" w:cs="Arial"/>
                <w:b/>
                <w:i/>
                <w:sz w:val="18"/>
                <w:szCs w:val="18"/>
                <w:highlight w:val="yellow"/>
              </w:rPr>
              <w:t xml:space="preserve">Insert terms to revise or supplement </w:t>
            </w:r>
            <w:r>
              <w:rPr>
                <w:rFonts w:ascii="Arial" w:eastAsia="Arial" w:hAnsi="Arial" w:cs="Arial"/>
                <w:b/>
                <w:i/>
                <w:sz w:val="18"/>
                <w:szCs w:val="18"/>
                <w:highlight w:val="yellow"/>
              </w:rPr>
              <w:t>the terms and c</w:t>
            </w:r>
            <w:r w:rsidRPr="00607C0A">
              <w:rPr>
                <w:rFonts w:ascii="Arial" w:eastAsia="Arial" w:hAnsi="Arial" w:cs="Arial"/>
                <w:b/>
                <w:i/>
                <w:sz w:val="18"/>
                <w:szCs w:val="18"/>
                <w:highlight w:val="yellow"/>
              </w:rPr>
              <w:t>onditions, or enter ‘N/A’ and delete the extra rows below for example</w:t>
            </w:r>
            <w:r>
              <w:rPr>
                <w:rFonts w:ascii="Arial" w:eastAsia="Arial" w:hAnsi="Arial" w:cs="Arial"/>
                <w:b/>
                <w:i/>
                <w:sz w:val="18"/>
                <w:szCs w:val="18"/>
                <w:highlight w:val="yellow"/>
              </w:rPr>
              <w:t xml:space="preserve"> but not exhaustive:</w:t>
            </w:r>
          </w:p>
          <w:p w14:paraId="03BB64E6" w14:textId="77777777" w:rsidR="007E7D58" w:rsidRDefault="007E7D58" w:rsidP="007E7D58">
            <w:pPr>
              <w:pStyle w:val="ListParagraph"/>
              <w:numPr>
                <w:ilvl w:val="0"/>
                <w:numId w:val="11"/>
              </w:numPr>
              <w:spacing w:before="120" w:after="120"/>
              <w:rPr>
                <w:rFonts w:ascii="Arial" w:eastAsia="Arial" w:hAnsi="Arial" w:cs="Arial"/>
                <w:b/>
                <w:i/>
                <w:sz w:val="18"/>
                <w:szCs w:val="18"/>
              </w:rPr>
            </w:pPr>
            <w:r w:rsidRPr="00460766">
              <w:rPr>
                <w:rFonts w:ascii="Arial" w:eastAsia="Arial" w:hAnsi="Arial" w:cs="Arial"/>
                <w:b/>
                <w:i/>
                <w:sz w:val="18"/>
                <w:szCs w:val="18"/>
                <w:highlight w:val="yellow"/>
              </w:rPr>
              <w:t xml:space="preserve">longer extension </w:t>
            </w:r>
            <w:proofErr w:type="gramStart"/>
            <w:r>
              <w:rPr>
                <w:rFonts w:ascii="Arial" w:eastAsia="Arial" w:hAnsi="Arial" w:cs="Arial"/>
                <w:b/>
                <w:i/>
                <w:sz w:val="18"/>
                <w:szCs w:val="18"/>
                <w:highlight w:val="yellow"/>
              </w:rPr>
              <w:t>period</w:t>
            </w:r>
            <w:r>
              <w:rPr>
                <w:rFonts w:ascii="Arial" w:eastAsia="Arial" w:hAnsi="Arial" w:cs="Arial"/>
                <w:b/>
                <w:i/>
                <w:sz w:val="18"/>
                <w:szCs w:val="18"/>
              </w:rPr>
              <w:t>;</w:t>
            </w:r>
            <w:proofErr w:type="gramEnd"/>
            <w:r>
              <w:rPr>
                <w:rFonts w:ascii="Arial" w:eastAsia="Arial" w:hAnsi="Arial" w:cs="Arial"/>
                <w:b/>
                <w:i/>
                <w:sz w:val="18"/>
                <w:szCs w:val="18"/>
              </w:rPr>
              <w:t xml:space="preserve"> </w:t>
            </w:r>
          </w:p>
          <w:p w14:paraId="3055F4D4" w14:textId="77777777" w:rsidR="00E567F8" w:rsidRDefault="007E7D58" w:rsidP="007E7D58">
            <w:pPr>
              <w:pStyle w:val="ListParagraph"/>
              <w:numPr>
                <w:ilvl w:val="0"/>
                <w:numId w:val="11"/>
              </w:numPr>
              <w:spacing w:before="120" w:after="120"/>
              <w:rPr>
                <w:rFonts w:ascii="Arial" w:eastAsia="Arial" w:hAnsi="Arial" w:cs="Arial"/>
                <w:b/>
                <w:i/>
                <w:sz w:val="18"/>
                <w:szCs w:val="18"/>
              </w:rPr>
            </w:pPr>
            <w:r w:rsidRPr="00460766">
              <w:rPr>
                <w:rFonts w:ascii="Arial" w:eastAsia="Arial" w:hAnsi="Arial" w:cs="Arial"/>
                <w:b/>
                <w:i/>
                <w:sz w:val="18"/>
                <w:szCs w:val="18"/>
                <w:highlight w:val="yellow"/>
              </w:rPr>
              <w:t>time being of the essence for delivery</w:t>
            </w:r>
            <w:r w:rsidRPr="00460766">
              <w:rPr>
                <w:rFonts w:ascii="Arial" w:eastAsia="Arial" w:hAnsi="Arial" w:cs="Arial"/>
                <w:b/>
                <w:i/>
                <w:sz w:val="18"/>
                <w:szCs w:val="18"/>
              </w:rPr>
              <w:t>]</w:t>
            </w:r>
          </w:p>
          <w:p w14:paraId="60926B12" w14:textId="77777777" w:rsidR="00E567F8" w:rsidRDefault="00E567F8" w:rsidP="00E567F8">
            <w:pPr>
              <w:pStyle w:val="ListParagraph"/>
              <w:spacing w:before="120" w:after="120"/>
              <w:rPr>
                <w:rFonts w:ascii="Arial" w:eastAsia="Arial" w:hAnsi="Arial" w:cs="Arial"/>
                <w:b/>
                <w:i/>
                <w:sz w:val="18"/>
                <w:szCs w:val="18"/>
              </w:rPr>
            </w:pPr>
          </w:p>
          <w:p w14:paraId="5CA25D6F" w14:textId="77777777" w:rsidR="007E7D58" w:rsidRPr="00607C0A" w:rsidRDefault="007E7D58" w:rsidP="00525DAF">
            <w:pPr>
              <w:spacing w:before="120" w:after="120"/>
              <w:rPr>
                <w:rFonts w:ascii="Arial" w:hAnsi="Arial" w:cs="Arial"/>
                <w:b/>
                <w:i/>
                <w:sz w:val="18"/>
                <w:szCs w:val="18"/>
              </w:rPr>
            </w:pPr>
          </w:p>
        </w:tc>
      </w:tr>
      <w:tr w:rsidR="007E7D58" w:rsidRPr="00961A47" w14:paraId="3A1B4439" w14:textId="77777777">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5A93476C" w:rsidR="007E7D58" w:rsidRPr="00060369" w:rsidRDefault="007E7D58" w:rsidP="007E7D58">
            <w:pPr>
              <w:spacing w:before="120" w:after="120"/>
              <w:rPr>
                <w:rFonts w:ascii="Arial" w:eastAsia="Arial" w:hAnsi="Arial" w:cs="Arial"/>
                <w:sz w:val="18"/>
                <w:szCs w:val="18"/>
              </w:rPr>
            </w:pPr>
          </w:p>
        </w:tc>
      </w:tr>
      <w:tr w:rsidR="007E7D58" w:rsidRPr="00961A47" w14:paraId="5FF59053" w14:textId="77777777">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t>
            </w:r>
            <w:proofErr w:type="gramStart"/>
            <w:r w:rsidRPr="00280C77">
              <w:rPr>
                <w:rFonts w:ascii="Arial" w:eastAsia="Arial" w:hAnsi="Arial" w:cs="Arial"/>
                <w:iCs/>
                <w:sz w:val="18"/>
                <w:szCs w:val="18"/>
              </w:rPr>
              <w:t>where</w:t>
            </w:r>
            <w:proofErr w:type="gramEnd"/>
            <w:r w:rsidRPr="00280C77">
              <w:rPr>
                <w:rFonts w:ascii="Arial" w:eastAsia="Arial" w:hAnsi="Arial" w:cs="Arial"/>
                <w:iCs/>
                <w:sz w:val="18"/>
                <w:szCs w:val="18"/>
              </w:rPr>
              <w:t xml:space="preserv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5A5B1FF0" w14:textId="51B2436B"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27115C">
                  <w:rPr>
                    <w:rFonts w:ascii="MS Gothic" w:eastAsia="MS Gothic" w:hAnsi="MS Gothic" w:cs="Arial" w:hint="eastAsia"/>
                    <w:b/>
                    <w:bCs/>
                    <w:sz w:val="18"/>
                    <w:szCs w:val="18"/>
                  </w:rPr>
                  <w:t>☒</w:t>
                </w:r>
              </w:sdtContent>
            </w:sdt>
          </w:p>
          <w:p w14:paraId="6AE812DC" w14:textId="17A4A6CA" w:rsidR="007E7D58" w:rsidRPr="00280C77" w:rsidRDefault="007E7D58" w:rsidP="00280C77">
            <w:pPr>
              <w:spacing w:before="120" w:after="120"/>
              <w:rPr>
                <w:rFonts w:ascii="Arial" w:eastAsia="Arial" w:hAnsi="Arial" w:cs="Arial"/>
                <w:sz w:val="18"/>
                <w:szCs w:val="18"/>
                <w:highlight w:val="cyan"/>
              </w:rPr>
            </w:pPr>
          </w:p>
        </w:tc>
      </w:tr>
    </w:tbl>
    <w:p w14:paraId="5C1859B0" w14:textId="77777777" w:rsidR="00CA4BA2" w:rsidRDefault="00CA4BA2" w:rsidP="009D6BFB"/>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proofErr w:type="gramStart"/>
            <w:r w:rsidR="00D21BA4" w:rsidRPr="00D21BA4">
              <w:rPr>
                <w:rFonts w:cs="Arial"/>
                <w:b/>
                <w:bCs/>
                <w:sz w:val="22"/>
                <w:szCs w:val="22"/>
              </w:rPr>
              <w:t>Contractor</w:t>
            </w:r>
            <w:proofErr w:type="gramEnd"/>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6"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7674F17B" w14:textId="2378C5EB" w:rsidR="0090193E" w:rsidRDefault="0090193E" w:rsidP="0090193E">
      <w:pPr>
        <w:pStyle w:val="Subheading"/>
      </w:pPr>
    </w:p>
    <w:p w14:paraId="7D140C79" w14:textId="77777777" w:rsidR="00D704AE" w:rsidRPr="00D704AE" w:rsidRDefault="00D704AE" w:rsidP="00D704AE">
      <w:pPr>
        <w:keepNext/>
        <w:numPr>
          <w:ilvl w:val="0"/>
          <w:numId w:val="8"/>
        </w:numPr>
        <w:tabs>
          <w:tab w:val="clear" w:pos="720"/>
        </w:tabs>
        <w:spacing w:before="480" w:after="120"/>
        <w:ind w:left="0" w:firstLine="0"/>
        <w:outlineLvl w:val="1"/>
        <w:rPr>
          <w:rFonts w:ascii="Arial" w:eastAsia="Times New Roman" w:hAnsi="Arial" w:cs="Times New Roman"/>
          <w:b/>
          <w:bCs/>
          <w:iCs/>
          <w:sz w:val="36"/>
          <w:szCs w:val="28"/>
          <w:lang w:val="en-GB"/>
        </w:rPr>
      </w:pPr>
      <w:r w:rsidRPr="00D704AE">
        <w:rPr>
          <w:rFonts w:ascii="Arial" w:eastAsia="Times New Roman" w:hAnsi="Arial" w:cs="Times New Roman"/>
          <w:b/>
          <w:bCs/>
          <w:iCs/>
          <w:sz w:val="36"/>
          <w:szCs w:val="28"/>
          <w:lang w:val="en-GB"/>
        </w:rPr>
        <w:t xml:space="preserve">Specification of Requirements </w:t>
      </w:r>
    </w:p>
    <w:p w14:paraId="052F7360" w14:textId="77777777" w:rsidR="00D704AE" w:rsidRPr="00D704AE" w:rsidRDefault="00D704AE" w:rsidP="00D704AE">
      <w:pPr>
        <w:keepNext/>
        <w:keepLines/>
        <w:numPr>
          <w:ilvl w:val="0"/>
          <w:numId w:val="8"/>
        </w:numPr>
        <w:tabs>
          <w:tab w:val="clear" w:pos="720"/>
        </w:tabs>
        <w:spacing w:before="360" w:line="276" w:lineRule="auto"/>
        <w:ind w:left="0" w:firstLine="0"/>
        <w:outlineLvl w:val="2"/>
        <w:rPr>
          <w:rFonts w:ascii="Arial" w:eastAsia="Times New Roman" w:hAnsi="Arial" w:cs="Times New Roman"/>
          <w:b/>
          <w:bCs/>
          <w:color w:val="78004F"/>
          <w:sz w:val="28"/>
          <w:szCs w:val="22"/>
          <w:lang w:val="en-GB"/>
        </w:rPr>
      </w:pPr>
      <w:r w:rsidRPr="00D704AE">
        <w:rPr>
          <w:rFonts w:ascii="Arial" w:eastAsia="Times New Roman" w:hAnsi="Arial" w:cs="Times New Roman"/>
          <w:b/>
          <w:bCs/>
          <w:color w:val="78004F"/>
          <w:sz w:val="28"/>
          <w:szCs w:val="22"/>
          <w:lang w:val="en-GB"/>
        </w:rPr>
        <w:t xml:space="preserve">Background to Natural England </w:t>
      </w:r>
    </w:p>
    <w:p w14:paraId="0869CF45" w14:textId="77777777" w:rsidR="00D704AE" w:rsidRPr="00D704AE" w:rsidRDefault="00D704AE" w:rsidP="00D704AE">
      <w:pPr>
        <w:spacing w:before="240" w:after="120" w:line="276" w:lineRule="auto"/>
        <w:rPr>
          <w:rFonts w:ascii="Arial" w:eastAsia="Arial" w:hAnsi="Arial" w:cs="Times New Roman"/>
          <w:szCs w:val="22"/>
          <w:lang w:val="en-GB"/>
        </w:rPr>
      </w:pPr>
      <w:r w:rsidRPr="00D704AE">
        <w:rPr>
          <w:rFonts w:ascii="Arial" w:eastAsia="Arial" w:hAnsi="Arial" w:cs="Times New Roman"/>
          <w:szCs w:val="22"/>
          <w:lang w:val="en-GB"/>
        </w:rPr>
        <w:t xml:space="preserve">Natural England is the government’s advisor for the natural environment in England, helping to protect England’s nature and landscapes. Nature Recovery is at the centre of the Government’s </w:t>
      </w:r>
      <w:hyperlink r:id="rId17" w:history="1">
        <w:r w:rsidRPr="00D704AE">
          <w:rPr>
            <w:rFonts w:ascii="Arial" w:eastAsia="Arial" w:hAnsi="Arial" w:cs="Times New Roman"/>
            <w:color w:val="1D70B8"/>
            <w:szCs w:val="22"/>
            <w:u w:val="single"/>
            <w:lang w:val="en-GB"/>
          </w:rPr>
          <w:t>Environmental Improvement Plan</w:t>
        </w:r>
      </w:hyperlink>
      <w:r w:rsidRPr="00D704AE">
        <w:rPr>
          <w:rFonts w:ascii="Arial" w:eastAsia="Arial" w:hAnsi="Arial" w:cs="Times New Roman"/>
          <w:szCs w:val="22"/>
          <w:lang w:val="en-GB"/>
        </w:rPr>
        <w:t xml:space="preserve">. With the introduction of the Nature Recovery Network, by 2042 Natural England is working to restore 75% protected sites, create 500,000ha of additional habitat, recover threatened species and deliver environmental, economic, and social benefits, such as carbon capture, flood management, clean water, </w:t>
      </w:r>
      <w:proofErr w:type="gramStart"/>
      <w:r w:rsidRPr="00D704AE">
        <w:rPr>
          <w:rFonts w:ascii="Arial" w:eastAsia="Arial" w:hAnsi="Arial" w:cs="Times New Roman"/>
          <w:szCs w:val="22"/>
          <w:lang w:val="en-GB"/>
        </w:rPr>
        <w:t>pollination</w:t>
      </w:r>
      <w:proofErr w:type="gramEnd"/>
      <w:r w:rsidRPr="00D704AE">
        <w:rPr>
          <w:rFonts w:ascii="Arial" w:eastAsia="Arial" w:hAnsi="Arial" w:cs="Times New Roman"/>
          <w:szCs w:val="22"/>
          <w:lang w:val="en-GB"/>
        </w:rPr>
        <w:t xml:space="preserve"> and recreation. Natural England has worked with partners to create 12 Nature Recovery Projects across England which will strengthen and fast track the Nature Recovery Network and showcase how to deliver nature recovery at local and ecologically functioning scale.</w:t>
      </w:r>
    </w:p>
    <w:p w14:paraId="5E412FAE" w14:textId="77777777" w:rsidR="00D704AE" w:rsidRPr="00D704AE" w:rsidRDefault="00D704AE" w:rsidP="00D704AE">
      <w:pPr>
        <w:spacing w:before="240" w:after="120" w:line="276" w:lineRule="auto"/>
        <w:rPr>
          <w:rFonts w:ascii="Arial" w:eastAsia="Arial" w:hAnsi="Arial" w:cs="Times New Roman"/>
          <w:szCs w:val="22"/>
          <w:lang w:val="en-GB"/>
        </w:rPr>
      </w:pPr>
      <w:r w:rsidRPr="00D704AE">
        <w:rPr>
          <w:rFonts w:ascii="Arial" w:eastAsia="Arial" w:hAnsi="Arial" w:cs="Times New Roman"/>
          <w:szCs w:val="22"/>
          <w:lang w:val="en-GB"/>
        </w:rPr>
        <w:t xml:space="preserve">We are working with a wide range of partners, stakeholders, and customers on a range of projects, from influencing sustainable development, advising farmers and landowners how they can manage their land in a sustainable way for the benefit of the environment, gathering and analysing environmental data, and carrying out vital statutory duties. Across the country, we’re helping nature to support people and our planet. Further information about Natural England can be found at: </w:t>
      </w:r>
      <w:hyperlink r:id="rId18" w:history="1">
        <w:r w:rsidRPr="00D704AE">
          <w:rPr>
            <w:rFonts w:ascii="Arial" w:eastAsia="Arial" w:hAnsi="Arial" w:cs="Times New Roman"/>
            <w:color w:val="1D70B8"/>
            <w:szCs w:val="22"/>
            <w:u w:val="single"/>
            <w:lang w:val="en-GB"/>
          </w:rPr>
          <w:t xml:space="preserve">Natural England </w:t>
        </w:r>
      </w:hyperlink>
      <w:r w:rsidRPr="00D704AE">
        <w:rPr>
          <w:rFonts w:ascii="Arial" w:eastAsia="Arial" w:hAnsi="Arial" w:cs="Times New Roman"/>
          <w:szCs w:val="22"/>
          <w:lang w:val="en-GB"/>
        </w:rPr>
        <w:t xml:space="preserve">. </w:t>
      </w:r>
    </w:p>
    <w:p w14:paraId="05CF0719" w14:textId="77777777" w:rsidR="00D704AE" w:rsidRPr="00D704AE" w:rsidRDefault="00D704AE" w:rsidP="00D704AE">
      <w:pPr>
        <w:keepNext/>
        <w:keepLines/>
        <w:numPr>
          <w:ilvl w:val="0"/>
          <w:numId w:val="8"/>
        </w:numPr>
        <w:tabs>
          <w:tab w:val="clear" w:pos="720"/>
        </w:tabs>
        <w:spacing w:before="360" w:line="276" w:lineRule="auto"/>
        <w:ind w:left="0" w:firstLine="0"/>
        <w:outlineLvl w:val="2"/>
        <w:rPr>
          <w:rFonts w:ascii="Arial" w:eastAsia="Times New Roman" w:hAnsi="Arial" w:cs="Arial"/>
          <w:bCs/>
          <w:color w:val="D9262E"/>
          <w:szCs w:val="22"/>
          <w:lang w:val="en-GB"/>
        </w:rPr>
      </w:pPr>
      <w:r w:rsidRPr="00D704AE">
        <w:rPr>
          <w:rFonts w:ascii="Arial" w:eastAsia="Times New Roman" w:hAnsi="Arial" w:cs="Times New Roman"/>
          <w:b/>
          <w:bCs/>
          <w:color w:val="78004F"/>
          <w:sz w:val="28"/>
          <w:szCs w:val="22"/>
          <w:lang w:val="en-GB"/>
        </w:rPr>
        <w:lastRenderedPageBreak/>
        <w:t xml:space="preserve">Seaford to Eastbourne Nature Recovery Project </w:t>
      </w:r>
    </w:p>
    <w:p w14:paraId="273CFB03" w14:textId="77777777" w:rsidR="00D704AE" w:rsidRDefault="00D704AE" w:rsidP="00D704AE">
      <w:pPr>
        <w:keepNext/>
        <w:keepLines/>
        <w:spacing w:before="200" w:after="120" w:line="276" w:lineRule="auto"/>
        <w:outlineLvl w:val="3"/>
        <w:rPr>
          <w:rFonts w:ascii="Arial" w:eastAsia="Times New Roman" w:hAnsi="Arial" w:cs="Times New Roman"/>
          <w:b/>
          <w:bCs/>
          <w:iCs/>
          <w:szCs w:val="22"/>
          <w:lang w:val="en-GB"/>
        </w:rPr>
      </w:pPr>
      <w:r w:rsidRPr="00D704AE">
        <w:rPr>
          <w:rFonts w:ascii="Arial" w:eastAsia="Times New Roman" w:hAnsi="Arial" w:cs="Times New Roman"/>
          <w:b/>
          <w:bCs/>
          <w:iCs/>
          <w:szCs w:val="22"/>
          <w:lang w:val="en-GB"/>
        </w:rPr>
        <w:t xml:space="preserve">Background to the specific work area relevant to this purchase </w:t>
      </w:r>
    </w:p>
    <w:p w14:paraId="4FF08653" w14:textId="77777777" w:rsidR="00D704AE" w:rsidRDefault="00D704AE" w:rsidP="00D704AE">
      <w:pPr>
        <w:keepNext/>
        <w:keepLines/>
        <w:spacing w:before="200" w:after="120" w:line="276" w:lineRule="auto"/>
        <w:outlineLvl w:val="3"/>
        <w:rPr>
          <w:rFonts w:ascii="Arial" w:eastAsia="Times New Roman" w:hAnsi="Arial" w:cs="Times New Roman"/>
          <w:b/>
          <w:bCs/>
          <w:iCs/>
          <w:szCs w:val="22"/>
          <w:lang w:val="en-GB"/>
        </w:rPr>
      </w:pPr>
      <w:r w:rsidRPr="00D704AE">
        <w:rPr>
          <w:rFonts w:ascii="Arial" w:eastAsia="Arial" w:hAnsi="Arial" w:cs="Times New Roman"/>
          <w:szCs w:val="22"/>
          <w:lang w:val="en-GB"/>
        </w:rPr>
        <w:t xml:space="preserve">Seaford to Eastbourne Nature Recovery Project (NRP) covers 12,000ha and aims to create wildlife-rich habitats, improve climate security, and offer opportunities for the local community to connect with nature. The project will build on key partnerships with South-East Water, local authorities, environmental </w:t>
      </w:r>
      <w:proofErr w:type="gramStart"/>
      <w:r w:rsidRPr="00D704AE">
        <w:rPr>
          <w:rFonts w:ascii="Arial" w:eastAsia="Arial" w:hAnsi="Arial" w:cs="Times New Roman"/>
          <w:szCs w:val="22"/>
          <w:lang w:val="en-GB"/>
        </w:rPr>
        <w:t>organisations</w:t>
      </w:r>
      <w:proofErr w:type="gramEnd"/>
      <w:r w:rsidRPr="00D704AE">
        <w:rPr>
          <w:rFonts w:ascii="Arial" w:eastAsia="Arial" w:hAnsi="Arial" w:cs="Times New Roman"/>
          <w:szCs w:val="22"/>
          <w:lang w:val="en-GB"/>
        </w:rPr>
        <w:t xml:space="preserve"> and farmers. This landscape scale approach will pull together levels of knowledge for targeted intervention.</w:t>
      </w:r>
    </w:p>
    <w:p w14:paraId="07FED6FE" w14:textId="56A3408F" w:rsidR="00D704AE" w:rsidRPr="00D704AE" w:rsidRDefault="00D704AE" w:rsidP="00D704AE">
      <w:pPr>
        <w:keepNext/>
        <w:keepLines/>
        <w:spacing w:before="200" w:after="120" w:line="276" w:lineRule="auto"/>
        <w:outlineLvl w:val="3"/>
        <w:rPr>
          <w:rFonts w:ascii="Arial" w:eastAsia="Times New Roman" w:hAnsi="Arial" w:cs="Times New Roman"/>
          <w:b/>
          <w:bCs/>
          <w:iCs/>
          <w:szCs w:val="22"/>
          <w:lang w:val="en-GB"/>
        </w:rPr>
      </w:pPr>
      <w:r w:rsidRPr="00D704AE">
        <w:rPr>
          <w:rFonts w:ascii="Arial" w:eastAsia="Arial" w:hAnsi="Arial" w:cs="Times New Roman"/>
          <w:szCs w:val="22"/>
          <w:lang w:val="en-GB"/>
        </w:rPr>
        <w:t xml:space="preserve">Within the NRP we are proposing an extension of the National Nature Reserve to create a 'super partnership NNR', inspired by the importance of the chalk geology and the ecosystem services that it provides. Chalk geology is the underpinning driver as it has critical importance for water supply in the area and subsequently provides wider environmental, </w:t>
      </w:r>
      <w:proofErr w:type="gramStart"/>
      <w:r w:rsidRPr="00D704AE">
        <w:rPr>
          <w:rFonts w:ascii="Arial" w:eastAsia="Arial" w:hAnsi="Arial" w:cs="Times New Roman"/>
          <w:szCs w:val="22"/>
          <w:lang w:val="en-GB"/>
        </w:rPr>
        <w:t>economic</w:t>
      </w:r>
      <w:proofErr w:type="gramEnd"/>
      <w:r w:rsidRPr="00D704AE">
        <w:rPr>
          <w:rFonts w:ascii="Arial" w:eastAsia="Arial" w:hAnsi="Arial" w:cs="Times New Roman"/>
          <w:szCs w:val="22"/>
          <w:lang w:val="en-GB"/>
        </w:rPr>
        <w:t xml:space="preserve"> and social benefits. Often, the ecology is linked to the wider health of raw water quality and quantity. Within the NRP, the aim is to restore and create a range of priority habitats, with the most prominent being chalk grassland.</w:t>
      </w:r>
    </w:p>
    <w:p w14:paraId="568A88DE" w14:textId="77777777" w:rsidR="00D704AE" w:rsidRPr="00D704AE" w:rsidRDefault="00D704AE" w:rsidP="00D704AE">
      <w:pPr>
        <w:keepNext/>
        <w:keepLines/>
        <w:spacing w:before="360" w:line="276" w:lineRule="auto"/>
        <w:outlineLvl w:val="2"/>
        <w:rPr>
          <w:rFonts w:ascii="Arial" w:eastAsia="Arial" w:hAnsi="Arial" w:cs="Times New Roman"/>
          <w:szCs w:val="22"/>
          <w:lang w:val="en-GB"/>
        </w:rPr>
      </w:pPr>
      <w:r w:rsidRPr="00D704AE">
        <w:rPr>
          <w:rFonts w:ascii="Arial" w:eastAsia="Arial" w:hAnsi="Arial" w:cs="Times New Roman"/>
          <w:szCs w:val="22"/>
          <w:lang w:val="en-GB"/>
        </w:rPr>
        <w:t xml:space="preserve">The new super NNR encompasses a mosaic of fragmented habitats in a range of conditions, most of which have not been ground assessed for likeliness of restoring or creating primary habitat. This project will focus on the 2000 hectares of the super NNR, investigating where there is good quality chalk grassland (and other habitat types </w:t>
      </w:r>
      <w:proofErr w:type="spellStart"/>
      <w:r w:rsidRPr="00D704AE">
        <w:rPr>
          <w:rFonts w:ascii="Arial" w:eastAsia="Arial" w:hAnsi="Arial" w:cs="Times New Roman"/>
          <w:szCs w:val="22"/>
          <w:lang w:val="en-GB"/>
        </w:rPr>
        <w:t>e.g</w:t>
      </w:r>
      <w:proofErr w:type="spellEnd"/>
      <w:r w:rsidRPr="00D704AE">
        <w:rPr>
          <w:rFonts w:ascii="Arial" w:eastAsia="Arial" w:hAnsi="Arial" w:cs="Times New Roman"/>
          <w:szCs w:val="22"/>
          <w:lang w:val="en-GB"/>
        </w:rPr>
        <w:t xml:space="preserve">, chalk heath, </w:t>
      </w:r>
      <w:proofErr w:type="gramStart"/>
      <w:r w:rsidRPr="00D704AE">
        <w:rPr>
          <w:rFonts w:ascii="Arial" w:eastAsia="Arial" w:hAnsi="Arial" w:cs="Times New Roman"/>
          <w:szCs w:val="22"/>
          <w:lang w:val="en-GB"/>
        </w:rPr>
        <w:t>woodland</w:t>
      </w:r>
      <w:proofErr w:type="gramEnd"/>
      <w:r w:rsidRPr="00D704AE">
        <w:rPr>
          <w:rFonts w:ascii="Arial" w:eastAsia="Arial" w:hAnsi="Arial" w:cs="Times New Roman"/>
          <w:szCs w:val="22"/>
          <w:lang w:val="en-GB"/>
        </w:rPr>
        <w:t xml:space="preserve"> and salt marsh) and understanding the underlying soil health, ecology and potential of these sites. This will be a landscape scale approach to create multifunctional sites where sustainable vegetation is integrated within broader objectives within the wider NRP landscape.</w:t>
      </w:r>
    </w:p>
    <w:p w14:paraId="51C61B16" w14:textId="77777777" w:rsidR="00D704AE" w:rsidRDefault="00D704AE" w:rsidP="00D704AE">
      <w:pPr>
        <w:keepNext/>
        <w:keepLines/>
        <w:spacing w:before="360" w:line="276" w:lineRule="auto"/>
        <w:outlineLvl w:val="2"/>
        <w:rPr>
          <w:rFonts w:ascii="Arial" w:eastAsia="Arial" w:hAnsi="Arial" w:cs="Times New Roman"/>
          <w:szCs w:val="22"/>
          <w:lang w:val="en-GB"/>
        </w:rPr>
      </w:pPr>
      <w:r w:rsidRPr="00D704AE">
        <w:rPr>
          <w:rFonts w:ascii="Arial" w:eastAsia="Arial" w:hAnsi="Arial" w:cs="Times New Roman"/>
          <w:szCs w:val="22"/>
          <w:lang w:val="en-GB"/>
        </w:rPr>
        <w:t xml:space="preserve">Detailed information about soil conditions and soil type are vital when informing re-creation or restoration of Biodiversity Action Plan habitats such as grassland or heathland. For restoration to be successful this requires a full understanding of the physical and chemical properties of the soil, along with its plant, </w:t>
      </w:r>
      <w:proofErr w:type="gramStart"/>
      <w:r w:rsidRPr="00D704AE">
        <w:rPr>
          <w:rFonts w:ascii="Arial" w:eastAsia="Arial" w:hAnsi="Arial" w:cs="Times New Roman"/>
          <w:szCs w:val="22"/>
          <w:lang w:val="en-GB"/>
        </w:rPr>
        <w:t>animal</w:t>
      </w:r>
      <w:proofErr w:type="gramEnd"/>
      <w:r w:rsidRPr="00D704AE">
        <w:rPr>
          <w:rFonts w:ascii="Arial" w:eastAsia="Arial" w:hAnsi="Arial" w:cs="Times New Roman"/>
          <w:szCs w:val="22"/>
          <w:lang w:val="en-GB"/>
        </w:rPr>
        <w:t xml:space="preserve"> and microbial communities. Soils help to define what ecosystems can be restored and are good markers of previous habitats and land use. Current soil surveys of the land are either not consistent, out-of-date and have not assessed soil carbon capture.</w:t>
      </w:r>
    </w:p>
    <w:p w14:paraId="0679B46D" w14:textId="69392ED2" w:rsidR="00D704AE" w:rsidRPr="00D704AE" w:rsidRDefault="00D704AE" w:rsidP="00D704AE">
      <w:pPr>
        <w:keepNext/>
        <w:keepLines/>
        <w:spacing w:before="360" w:line="276" w:lineRule="auto"/>
        <w:outlineLvl w:val="2"/>
        <w:rPr>
          <w:rFonts w:ascii="Arial" w:eastAsia="Arial" w:hAnsi="Arial" w:cs="Times New Roman"/>
          <w:szCs w:val="22"/>
          <w:lang w:val="en-GB"/>
        </w:rPr>
      </w:pPr>
      <w:r w:rsidRPr="00D704AE">
        <w:rPr>
          <w:rFonts w:ascii="Arial" w:eastAsia="Arial" w:hAnsi="Arial" w:cs="Times New Roman"/>
          <w:szCs w:val="22"/>
          <w:lang w:val="en-GB"/>
        </w:rPr>
        <w:t xml:space="preserve">By mapping the soil structure, soil health and changing nature of the soils across habitat types of the super NNR, we can use this information </w:t>
      </w:r>
      <w:proofErr w:type="gramStart"/>
      <w:r w:rsidRPr="00D704AE">
        <w:rPr>
          <w:rFonts w:ascii="Arial" w:eastAsia="Arial" w:hAnsi="Arial" w:cs="Times New Roman"/>
          <w:szCs w:val="22"/>
          <w:lang w:val="en-GB"/>
        </w:rPr>
        <w:t>to:</w:t>
      </w:r>
      <w:proofErr w:type="gramEnd"/>
      <w:r w:rsidRPr="00D704AE">
        <w:rPr>
          <w:rFonts w:ascii="Arial" w:eastAsia="Arial" w:hAnsi="Arial" w:cs="Times New Roman"/>
          <w:szCs w:val="22"/>
          <w:lang w:val="en-GB"/>
        </w:rPr>
        <w:t xml:space="preserve"> identify where to focus investments and efforts of habitat restoration and recreation (which sites are suitable for restoration and the most appropriate target community to aim for) to create a mosaic of high-quality habitats. There is an aim to have these tests easily replicated for future monitoring to be able to provide evidence on the success of improving the health of the soils across the super NNR.</w:t>
      </w:r>
    </w:p>
    <w:p w14:paraId="00B1B494" w14:textId="77777777" w:rsidR="00D704AE" w:rsidRPr="00D704AE" w:rsidRDefault="00D704AE" w:rsidP="00D704AE">
      <w:pPr>
        <w:keepNext/>
        <w:keepLines/>
        <w:spacing w:before="200" w:after="120" w:line="276" w:lineRule="auto"/>
        <w:outlineLvl w:val="3"/>
        <w:rPr>
          <w:rFonts w:ascii="Arial" w:eastAsia="Times New Roman" w:hAnsi="Arial" w:cs="Times New Roman"/>
          <w:b/>
          <w:bCs/>
          <w:iCs/>
          <w:szCs w:val="22"/>
          <w:lang w:val="en-GB"/>
        </w:rPr>
      </w:pPr>
      <w:r w:rsidRPr="00D704AE">
        <w:rPr>
          <w:rFonts w:ascii="Arial" w:eastAsia="Times New Roman" w:hAnsi="Arial" w:cs="Times New Roman"/>
          <w:b/>
          <w:bCs/>
          <w:iCs/>
          <w:szCs w:val="22"/>
          <w:lang w:val="en-GB"/>
        </w:rPr>
        <w:t xml:space="preserve">The overall aims of the project are: </w:t>
      </w:r>
    </w:p>
    <w:p w14:paraId="3C69331C" w14:textId="77777777" w:rsidR="00D704AE" w:rsidRPr="00D704AE" w:rsidRDefault="00D704AE" w:rsidP="00D704AE">
      <w:pPr>
        <w:spacing w:before="240" w:after="120" w:line="276" w:lineRule="auto"/>
        <w:rPr>
          <w:rFonts w:ascii="Arial" w:eastAsia="Arial" w:hAnsi="Arial" w:cs="Times New Roman"/>
          <w:szCs w:val="22"/>
          <w:lang w:val="en-GB"/>
        </w:rPr>
      </w:pPr>
      <w:r w:rsidRPr="00D704AE">
        <w:rPr>
          <w:rFonts w:ascii="Arial" w:eastAsia="Arial" w:hAnsi="Arial" w:cs="Times New Roman"/>
          <w:szCs w:val="22"/>
          <w:lang w:val="en-GB"/>
        </w:rPr>
        <w:t>● To gain a thorough understanding of which soil factors (type, condition, structure etc.) produce high quality habitats within the super NNR.</w:t>
      </w:r>
    </w:p>
    <w:p w14:paraId="2ADA8C7F" w14:textId="77777777" w:rsidR="00D704AE" w:rsidRPr="00D704AE" w:rsidRDefault="00D704AE" w:rsidP="00D704AE">
      <w:pPr>
        <w:spacing w:before="240" w:after="120" w:line="276" w:lineRule="auto"/>
        <w:rPr>
          <w:rFonts w:ascii="Arial" w:eastAsia="Arial" w:hAnsi="Arial" w:cs="Times New Roman"/>
          <w:szCs w:val="22"/>
          <w:lang w:val="en-GB"/>
        </w:rPr>
      </w:pPr>
      <w:r w:rsidRPr="00D704AE">
        <w:rPr>
          <w:rFonts w:ascii="Arial" w:eastAsia="Arial" w:hAnsi="Arial" w:cs="Times New Roman"/>
          <w:szCs w:val="22"/>
          <w:lang w:val="en-GB"/>
        </w:rPr>
        <w:lastRenderedPageBreak/>
        <w:t>● To obtain management and/or enhancement recommendations for improving soil conditions to inform: habitat restoration/recreation of habitats, carbon storage potential, species survival in relation to pesticide levels e.g. the Chough within the super NNR.</w:t>
      </w:r>
    </w:p>
    <w:p w14:paraId="1D4CA27B" w14:textId="77777777" w:rsidR="00D704AE" w:rsidRPr="00D704AE" w:rsidRDefault="00D704AE" w:rsidP="00D704AE">
      <w:pPr>
        <w:spacing w:before="240" w:after="120" w:line="276" w:lineRule="auto"/>
        <w:rPr>
          <w:rFonts w:ascii="Arial" w:eastAsia="Arial" w:hAnsi="Arial" w:cs="Times New Roman"/>
          <w:szCs w:val="22"/>
          <w:lang w:val="en-GB"/>
        </w:rPr>
      </w:pPr>
      <w:r w:rsidRPr="00D704AE">
        <w:rPr>
          <w:rFonts w:ascii="Arial" w:eastAsia="Arial" w:hAnsi="Arial" w:cs="Times New Roman"/>
          <w:szCs w:val="22"/>
          <w:lang w:val="en-GB"/>
        </w:rPr>
        <w:t>● To prepare a management plan based on these recommendations that is achievable for the landowner partnership.</w:t>
      </w:r>
    </w:p>
    <w:p w14:paraId="200200F5" w14:textId="77777777" w:rsidR="00D704AE" w:rsidRPr="00D704AE" w:rsidRDefault="00D704AE" w:rsidP="00D704AE">
      <w:pPr>
        <w:keepNext/>
        <w:keepLines/>
        <w:spacing w:before="360" w:line="276" w:lineRule="auto"/>
        <w:outlineLvl w:val="2"/>
        <w:rPr>
          <w:rFonts w:ascii="Arial" w:eastAsia="Times New Roman" w:hAnsi="Arial" w:cs="Times New Roman"/>
          <w:b/>
          <w:bCs/>
          <w:color w:val="78004F"/>
          <w:sz w:val="28"/>
          <w:szCs w:val="22"/>
          <w:lang w:val="en-GB"/>
        </w:rPr>
      </w:pPr>
      <w:r w:rsidRPr="00D704AE">
        <w:rPr>
          <w:rFonts w:ascii="Arial" w:eastAsia="Times New Roman" w:hAnsi="Arial" w:cs="Times New Roman"/>
          <w:b/>
          <w:bCs/>
          <w:color w:val="78004F"/>
          <w:sz w:val="28"/>
          <w:szCs w:val="22"/>
          <w:lang w:val="en-GB"/>
        </w:rPr>
        <w:t>Requirement</w:t>
      </w:r>
    </w:p>
    <w:p w14:paraId="07EB7A4B" w14:textId="77777777" w:rsidR="00D704AE" w:rsidRPr="00D704AE" w:rsidRDefault="00D704AE" w:rsidP="00D704AE">
      <w:pPr>
        <w:spacing w:before="240" w:after="120" w:line="276" w:lineRule="auto"/>
        <w:rPr>
          <w:rFonts w:ascii="Arial" w:eastAsia="Arial" w:hAnsi="Arial" w:cs="Times New Roman"/>
          <w:szCs w:val="22"/>
          <w:lang w:val="en-GB"/>
        </w:rPr>
      </w:pPr>
      <w:r w:rsidRPr="00D704AE">
        <w:rPr>
          <w:rFonts w:ascii="Arial" w:eastAsia="Arial" w:hAnsi="Arial" w:cs="Times New Roman"/>
          <w:szCs w:val="22"/>
          <w:lang w:val="en-GB"/>
        </w:rPr>
        <w:t xml:space="preserve">This will be a two-year project (subject to financial confirmation). The area to be assessed is managed by eight partners and covers 2018ha of land with the addition of potentially 1400ha as associated areas, as shown in Figure 1. </w:t>
      </w:r>
    </w:p>
    <w:p w14:paraId="18163D61" w14:textId="4B6E2C28" w:rsidR="00D704AE" w:rsidRPr="00D704AE" w:rsidRDefault="00D704AE" w:rsidP="00D704AE">
      <w:pPr>
        <w:spacing w:before="240" w:after="120" w:line="276" w:lineRule="auto"/>
        <w:rPr>
          <w:rFonts w:ascii="Arial" w:eastAsia="Arial" w:hAnsi="Arial" w:cs="Times New Roman"/>
          <w:szCs w:val="22"/>
          <w:lang w:val="en-GB"/>
        </w:rPr>
      </w:pPr>
      <w:r w:rsidRPr="00D704AE">
        <w:rPr>
          <w:rFonts w:ascii="Arial" w:eastAsia="Arial" w:hAnsi="Arial" w:cs="Times New Roman"/>
          <w:szCs w:val="22"/>
          <w:lang w:val="en-GB"/>
        </w:rPr>
        <w:t xml:space="preserve">The requirements for the Year One of the project are as follows: </w:t>
      </w:r>
    </w:p>
    <w:p w14:paraId="200E9D0D" w14:textId="39AC80C3" w:rsidR="00D704AE" w:rsidRPr="00D704AE" w:rsidRDefault="00D704AE" w:rsidP="00D704AE">
      <w:pPr>
        <w:pStyle w:val="ListParagraph"/>
        <w:numPr>
          <w:ilvl w:val="0"/>
          <w:numId w:val="17"/>
        </w:numPr>
        <w:spacing w:before="60" w:after="240" w:line="259" w:lineRule="auto"/>
        <w:rPr>
          <w:rFonts w:ascii="Arial" w:eastAsia="Arial" w:hAnsi="Arial" w:cs="Arial"/>
          <w:b/>
          <w:szCs w:val="20"/>
          <w:lang w:val="en-GB" w:eastAsia="en-GB"/>
        </w:rPr>
      </w:pPr>
      <w:commentRangeStart w:id="14"/>
      <w:commentRangeStart w:id="15"/>
      <w:r w:rsidRPr="00D704AE">
        <w:rPr>
          <w:rFonts w:ascii="Arial" w:eastAsia="Arial" w:hAnsi="Arial" w:cs="Arial"/>
          <w:b/>
          <w:szCs w:val="20"/>
          <w:lang w:val="en-GB" w:eastAsia="en-GB"/>
        </w:rPr>
        <w:t xml:space="preserve">Literature review </w:t>
      </w:r>
      <w:commentRangeEnd w:id="14"/>
      <w:r w:rsidRPr="00D704AE">
        <w:rPr>
          <w:rFonts w:eastAsia="Arial"/>
          <w:lang w:val="en-GB" w:eastAsia="en-GB"/>
        </w:rPr>
        <w:commentReference w:id="14"/>
      </w:r>
      <w:commentRangeEnd w:id="15"/>
      <w:r w:rsidRPr="00D704AE">
        <w:rPr>
          <w:rFonts w:eastAsia="Arial"/>
          <w:lang w:val="en-GB" w:eastAsia="en-GB"/>
        </w:rPr>
        <w:commentReference w:id="15"/>
      </w:r>
      <w:r w:rsidRPr="00D704AE">
        <w:rPr>
          <w:rFonts w:ascii="Arial" w:eastAsia="Arial" w:hAnsi="Arial" w:cs="Arial"/>
          <w:b/>
          <w:szCs w:val="20"/>
          <w:lang w:val="en-GB" w:eastAsia="en-GB"/>
        </w:rPr>
        <w:t>to identify:</w:t>
      </w:r>
    </w:p>
    <w:p w14:paraId="5ACF3CF9" w14:textId="77777777" w:rsidR="00D704AE" w:rsidRPr="00D704AE" w:rsidRDefault="00D704AE" w:rsidP="00D704AE">
      <w:pPr>
        <w:spacing w:after="240" w:line="276" w:lineRule="auto"/>
        <w:rPr>
          <w:rFonts w:ascii="Arial" w:eastAsia="Arial" w:hAnsi="Arial" w:cs="Arial"/>
          <w:szCs w:val="26"/>
          <w:lang w:val="en-GB" w:eastAsia="en-GB"/>
        </w:rPr>
      </w:pPr>
      <w:r w:rsidRPr="00D704AE">
        <w:rPr>
          <w:rFonts w:ascii="Arial" w:eastAsia="Arial" w:hAnsi="Arial" w:cs="Arial"/>
          <w:szCs w:val="26"/>
          <w:lang w:val="en-GB" w:eastAsia="en-GB"/>
        </w:rPr>
        <w:t xml:space="preserve">- The history of the site, influencing factors (such as archaeology, water courses or groundwater impacts), its context and linkages within the wider environment, local BAP targets and characteristic habitats in the surrounding area. </w:t>
      </w:r>
    </w:p>
    <w:p w14:paraId="5B630222" w14:textId="77777777" w:rsidR="00D704AE" w:rsidRPr="00D704AE" w:rsidRDefault="00D704AE" w:rsidP="00D704AE">
      <w:pPr>
        <w:spacing w:after="240" w:line="276" w:lineRule="auto"/>
        <w:rPr>
          <w:rFonts w:ascii="Arial" w:eastAsia="Arial" w:hAnsi="Arial" w:cs="Arial"/>
          <w:szCs w:val="26"/>
          <w:lang w:val="en-GB" w:eastAsia="en-GB"/>
        </w:rPr>
      </w:pPr>
      <w:r w:rsidRPr="00D704AE">
        <w:rPr>
          <w:rFonts w:ascii="Arial" w:eastAsia="Arial" w:hAnsi="Arial" w:cs="Arial"/>
          <w:szCs w:val="26"/>
          <w:lang w:val="en-GB" w:eastAsia="en-GB"/>
        </w:rPr>
        <w:t xml:space="preserve">- Soil types across the super NNR. Using </w:t>
      </w:r>
      <w:proofErr w:type="spellStart"/>
      <w:r w:rsidRPr="00D704AE">
        <w:rPr>
          <w:rFonts w:ascii="Arial" w:eastAsia="Arial" w:hAnsi="Arial" w:cs="Arial"/>
          <w:szCs w:val="26"/>
          <w:lang w:val="en-GB" w:eastAsia="en-GB"/>
        </w:rPr>
        <w:t>LandIS</w:t>
      </w:r>
      <w:proofErr w:type="spellEnd"/>
      <w:r w:rsidRPr="00D704AE">
        <w:rPr>
          <w:rFonts w:ascii="Arial" w:eastAsia="Arial" w:hAnsi="Arial" w:cs="Arial"/>
          <w:szCs w:val="26"/>
          <w:lang w:val="en-GB" w:eastAsia="en-GB"/>
        </w:rPr>
        <w:t xml:space="preserve"> for </w:t>
      </w:r>
      <w:proofErr w:type="spellStart"/>
      <w:r w:rsidRPr="00D704AE">
        <w:rPr>
          <w:rFonts w:ascii="Arial" w:eastAsia="Arial" w:hAnsi="Arial" w:cs="Arial"/>
          <w:szCs w:val="26"/>
          <w:lang w:val="en-GB" w:eastAsia="en-GB"/>
        </w:rPr>
        <w:t>soilscapes</w:t>
      </w:r>
      <w:proofErr w:type="spellEnd"/>
      <w:r w:rsidRPr="00D704AE">
        <w:rPr>
          <w:rFonts w:ascii="Arial" w:eastAsia="Arial" w:hAnsi="Arial" w:cs="Arial"/>
          <w:szCs w:val="26"/>
          <w:lang w:val="en-GB" w:eastAsia="en-GB"/>
        </w:rPr>
        <w:t xml:space="preserve"> (</w:t>
      </w:r>
      <w:r w:rsidRPr="00D704AE">
        <w:rPr>
          <w:rFonts w:ascii="Arial" w:eastAsia="Arial" w:hAnsi="Arial" w:cs="Arial"/>
          <w:szCs w:val="26"/>
          <w:lang w:val="en-GB" w:eastAsia="en-GB"/>
        </w:rPr>
        <w:footnoteReference w:id="2"/>
      </w:r>
      <w:r w:rsidRPr="00D704AE">
        <w:rPr>
          <w:rFonts w:ascii="Arial" w:eastAsia="Arial" w:hAnsi="Arial" w:cs="Arial"/>
          <w:szCs w:val="26"/>
          <w:lang w:val="en-GB" w:eastAsia="en-GB"/>
        </w:rPr>
        <w:t xml:space="preserve">) and other published data to </w:t>
      </w:r>
      <w:proofErr w:type="gramStart"/>
      <w:r w:rsidRPr="00D704AE">
        <w:rPr>
          <w:rFonts w:ascii="Arial" w:eastAsia="Arial" w:hAnsi="Arial" w:cs="Arial"/>
          <w:szCs w:val="26"/>
          <w:lang w:val="en-GB" w:eastAsia="en-GB"/>
        </w:rPr>
        <w:t>identify:</w:t>
      </w:r>
      <w:proofErr w:type="gramEnd"/>
      <w:r w:rsidRPr="00D704AE">
        <w:rPr>
          <w:rFonts w:ascii="Arial" w:eastAsia="Arial" w:hAnsi="Arial" w:cs="Arial"/>
          <w:szCs w:val="26"/>
          <w:lang w:val="en-GB" w:eastAsia="en-GB"/>
        </w:rPr>
        <w:t xml:space="preserve"> texture, pH, nutrients, depth, moisture, contaminants, porosity, drainage, fertility, land cover, carbon, water protection. </w:t>
      </w:r>
    </w:p>
    <w:p w14:paraId="0055BEDA" w14:textId="77777777" w:rsidR="00D704AE" w:rsidRPr="00D704AE" w:rsidRDefault="00D704AE" w:rsidP="00D704AE">
      <w:pPr>
        <w:spacing w:after="240" w:line="276" w:lineRule="auto"/>
        <w:rPr>
          <w:rFonts w:ascii="Arial" w:eastAsia="Arial" w:hAnsi="Arial" w:cs="Arial"/>
          <w:szCs w:val="26"/>
          <w:lang w:val="en-GB" w:eastAsia="en-GB"/>
        </w:rPr>
      </w:pPr>
      <w:r w:rsidRPr="00D704AE">
        <w:rPr>
          <w:rFonts w:ascii="Arial" w:eastAsia="Arial" w:hAnsi="Arial" w:cs="Arial"/>
          <w:szCs w:val="26"/>
          <w:lang w:val="en-GB" w:eastAsia="en-GB"/>
        </w:rPr>
        <w:t xml:space="preserve">- Determining if soils are original, </w:t>
      </w:r>
      <w:proofErr w:type="gramStart"/>
      <w:r w:rsidRPr="00D704AE">
        <w:rPr>
          <w:rFonts w:ascii="Arial" w:eastAsia="Arial" w:hAnsi="Arial" w:cs="Arial"/>
          <w:szCs w:val="26"/>
          <w:lang w:val="en-GB" w:eastAsia="en-GB"/>
        </w:rPr>
        <w:t>undisturbed</w:t>
      </w:r>
      <w:proofErr w:type="gramEnd"/>
      <w:r w:rsidRPr="00D704AE">
        <w:rPr>
          <w:rFonts w:ascii="Arial" w:eastAsia="Arial" w:hAnsi="Arial" w:cs="Arial"/>
          <w:szCs w:val="26"/>
          <w:lang w:val="en-GB" w:eastAsia="en-GB"/>
        </w:rPr>
        <w:t xml:space="preserve"> or altered due to management techniques. Historic land-use (agriculture, fertiliser use, management including grazing) within the super NNR to give an indication of existing and historic soil quality within the area. </w:t>
      </w:r>
    </w:p>
    <w:p w14:paraId="74876545" w14:textId="77777777" w:rsidR="00D704AE" w:rsidRPr="00D704AE" w:rsidRDefault="00D704AE" w:rsidP="00D704AE">
      <w:pPr>
        <w:spacing w:after="240" w:line="276" w:lineRule="auto"/>
        <w:rPr>
          <w:rFonts w:ascii="Arial" w:eastAsia="Arial" w:hAnsi="Arial" w:cs="Arial"/>
          <w:szCs w:val="26"/>
          <w:lang w:val="en-GB" w:eastAsia="en-GB"/>
        </w:rPr>
      </w:pPr>
      <w:r w:rsidRPr="00D704AE">
        <w:rPr>
          <w:rFonts w:ascii="Arial" w:eastAsia="Arial" w:hAnsi="Arial" w:cs="Arial"/>
          <w:szCs w:val="26"/>
          <w:lang w:val="en-GB" w:eastAsia="en-GB"/>
        </w:rPr>
        <w:t xml:space="preserve">- Models that map the distribution of habitats within the NRP landscape relying on soil patterns as a key driver. </w:t>
      </w:r>
    </w:p>
    <w:p w14:paraId="0944EB20" w14:textId="77777777" w:rsidR="00D704AE" w:rsidRPr="00D704AE" w:rsidRDefault="00D704AE" w:rsidP="00D704AE">
      <w:pPr>
        <w:spacing w:after="240" w:line="276" w:lineRule="auto"/>
        <w:rPr>
          <w:rFonts w:ascii="Arial" w:eastAsia="Arial" w:hAnsi="Arial" w:cs="Arial"/>
          <w:szCs w:val="26"/>
          <w:lang w:val="en-GB" w:eastAsia="en-GB"/>
        </w:rPr>
      </w:pPr>
      <w:r w:rsidRPr="00D704AE">
        <w:rPr>
          <w:rFonts w:ascii="Arial" w:eastAsia="Arial" w:hAnsi="Arial" w:cs="Arial"/>
          <w:szCs w:val="26"/>
          <w:lang w:val="en-GB" w:eastAsia="en-GB"/>
        </w:rPr>
        <w:t xml:space="preserve">- Existing soil studies, </w:t>
      </w:r>
      <w:proofErr w:type="gramStart"/>
      <w:r w:rsidRPr="00D704AE">
        <w:rPr>
          <w:rFonts w:ascii="Arial" w:eastAsia="Arial" w:hAnsi="Arial" w:cs="Arial"/>
          <w:szCs w:val="26"/>
          <w:lang w:val="en-GB" w:eastAsia="en-GB"/>
        </w:rPr>
        <w:t>sampling</w:t>
      </w:r>
      <w:proofErr w:type="gramEnd"/>
      <w:r w:rsidRPr="00D704AE">
        <w:rPr>
          <w:rFonts w:ascii="Arial" w:eastAsia="Arial" w:hAnsi="Arial" w:cs="Arial"/>
          <w:szCs w:val="26"/>
          <w:lang w:val="en-GB" w:eastAsia="en-GB"/>
        </w:rPr>
        <w:t xml:space="preserve"> and measures across the super NNR. Accessing soil samples from landowners in the super NNR from the RPA. Accessing long term soil monitoring data of Lullington Heath NNR (</w:t>
      </w:r>
      <w:r w:rsidRPr="00D704AE">
        <w:rPr>
          <w:rFonts w:ascii="Arial" w:eastAsia="Arial" w:hAnsi="Arial" w:cs="Arial"/>
          <w:szCs w:val="26"/>
          <w:lang w:val="en-GB" w:eastAsia="en-GB"/>
        </w:rPr>
        <w:footnoteReference w:id="3"/>
      </w:r>
      <w:r w:rsidRPr="00D704AE">
        <w:rPr>
          <w:rFonts w:ascii="Arial" w:eastAsia="Arial" w:hAnsi="Arial" w:cs="Arial"/>
          <w:szCs w:val="26"/>
          <w:lang w:val="en-GB" w:eastAsia="en-GB"/>
        </w:rPr>
        <w:t>). Reviewing studies including soils of Upper Friston Forest (</w:t>
      </w:r>
      <w:r w:rsidRPr="00D704AE">
        <w:rPr>
          <w:rFonts w:ascii="Arial" w:eastAsia="Arial" w:hAnsi="Arial" w:cs="Arial"/>
          <w:szCs w:val="26"/>
          <w:lang w:val="en-GB" w:eastAsia="en-GB"/>
        </w:rPr>
        <w:footnoteReference w:id="4"/>
      </w:r>
      <w:r w:rsidRPr="00D704AE">
        <w:rPr>
          <w:rFonts w:ascii="Arial" w:eastAsia="Arial" w:hAnsi="Arial" w:cs="Arial"/>
          <w:szCs w:val="26"/>
          <w:lang w:val="en-GB" w:eastAsia="en-GB"/>
        </w:rPr>
        <w:t>), The Chalk Aquifer of the South Downs (</w:t>
      </w:r>
      <w:r w:rsidRPr="00D704AE">
        <w:rPr>
          <w:rFonts w:ascii="Arial" w:eastAsia="Arial" w:hAnsi="Arial" w:cs="Arial"/>
          <w:szCs w:val="26"/>
          <w:lang w:val="en-GB" w:eastAsia="en-GB"/>
        </w:rPr>
        <w:footnoteReference w:id="5"/>
      </w:r>
      <w:r w:rsidRPr="00D704AE">
        <w:rPr>
          <w:rFonts w:ascii="Arial" w:eastAsia="Arial" w:hAnsi="Arial" w:cs="Arial"/>
          <w:szCs w:val="26"/>
          <w:lang w:val="en-GB" w:eastAsia="en-GB"/>
        </w:rPr>
        <w:t xml:space="preserve">) and </w:t>
      </w:r>
      <w:proofErr w:type="spellStart"/>
      <w:r w:rsidRPr="00D704AE">
        <w:rPr>
          <w:rFonts w:ascii="Arial" w:eastAsia="Arial" w:hAnsi="Arial" w:cs="Arial"/>
          <w:szCs w:val="26"/>
          <w:lang w:val="en-GB" w:eastAsia="en-GB"/>
        </w:rPr>
        <w:t>theSouth</w:t>
      </w:r>
      <w:proofErr w:type="spellEnd"/>
      <w:r w:rsidRPr="00D704AE">
        <w:rPr>
          <w:rFonts w:ascii="Arial" w:eastAsia="Arial" w:hAnsi="Arial" w:cs="Arial"/>
          <w:szCs w:val="26"/>
          <w:lang w:val="en-GB" w:eastAsia="en-GB"/>
        </w:rPr>
        <w:t xml:space="preserve">-East Water </w:t>
      </w:r>
      <w:proofErr w:type="spellStart"/>
      <w:r w:rsidRPr="00D704AE">
        <w:rPr>
          <w:rFonts w:ascii="Arial" w:eastAsia="Arial" w:hAnsi="Arial" w:cs="Arial"/>
          <w:szCs w:val="26"/>
          <w:lang w:val="en-GB" w:eastAsia="en-GB"/>
        </w:rPr>
        <w:t>Prowater</w:t>
      </w:r>
      <w:proofErr w:type="spellEnd"/>
      <w:r w:rsidRPr="00D704AE">
        <w:rPr>
          <w:rFonts w:ascii="Arial" w:eastAsia="Arial" w:hAnsi="Arial" w:cs="Arial"/>
          <w:szCs w:val="26"/>
          <w:lang w:val="en-GB" w:eastAsia="en-GB"/>
        </w:rPr>
        <w:t xml:space="preserve"> study. </w:t>
      </w:r>
    </w:p>
    <w:p w14:paraId="33FCF16F" w14:textId="77777777" w:rsidR="00D704AE" w:rsidRPr="00D704AE" w:rsidRDefault="00D704AE" w:rsidP="00D704AE">
      <w:pPr>
        <w:spacing w:after="240" w:line="276" w:lineRule="auto"/>
        <w:rPr>
          <w:rFonts w:ascii="Arial" w:eastAsia="Arial" w:hAnsi="Arial" w:cs="Arial"/>
          <w:szCs w:val="26"/>
          <w:lang w:val="en-GB" w:eastAsia="en-GB"/>
        </w:rPr>
      </w:pPr>
      <w:r w:rsidRPr="00D704AE">
        <w:rPr>
          <w:rFonts w:ascii="Arial" w:eastAsia="Arial" w:hAnsi="Arial" w:cs="Arial"/>
          <w:szCs w:val="26"/>
          <w:lang w:val="en-GB" w:eastAsia="en-GB"/>
        </w:rPr>
        <w:t>-High quality habitats (chalk grassland, chalk heath and maritime grassland) within the super NNR. Which soil types are present where there are high quality habitats (chalk grassland, chalk heath, maritime grassland) within the super NNR.</w:t>
      </w:r>
    </w:p>
    <w:p w14:paraId="09C6FBC1" w14:textId="77777777" w:rsidR="00D704AE" w:rsidRPr="00D704AE" w:rsidRDefault="00D704AE" w:rsidP="00D704AE">
      <w:pPr>
        <w:spacing w:after="240" w:line="276" w:lineRule="auto"/>
        <w:rPr>
          <w:rFonts w:ascii="Arial" w:eastAsia="Arial" w:hAnsi="Arial" w:cs="Arial"/>
          <w:szCs w:val="26"/>
          <w:lang w:val="en-GB" w:eastAsia="en-GB"/>
        </w:rPr>
      </w:pPr>
      <w:r w:rsidRPr="00D704AE">
        <w:rPr>
          <w:rFonts w:ascii="Arial" w:eastAsia="Arial" w:hAnsi="Arial" w:cs="Arial"/>
          <w:szCs w:val="26"/>
          <w:lang w:val="en-GB" w:eastAsia="en-GB"/>
        </w:rPr>
        <w:lastRenderedPageBreak/>
        <w:t xml:space="preserve">- Soil requirements (pH, nutrient levels, structure etc.) of indicator plants to inform re-creation/restoration of chalk grassland, chalk heath and maritime grassland communities. </w:t>
      </w:r>
    </w:p>
    <w:p w14:paraId="31B4D915" w14:textId="77777777" w:rsidR="00D704AE" w:rsidRPr="00D704AE" w:rsidRDefault="00D704AE" w:rsidP="00D704AE">
      <w:pPr>
        <w:spacing w:after="240" w:line="276" w:lineRule="auto"/>
        <w:rPr>
          <w:rFonts w:ascii="Arial" w:eastAsia="Arial" w:hAnsi="Arial" w:cs="Arial"/>
          <w:szCs w:val="26"/>
          <w:lang w:val="en-GB" w:eastAsia="en-GB"/>
        </w:rPr>
      </w:pPr>
      <w:r w:rsidRPr="00D704AE">
        <w:rPr>
          <w:rFonts w:ascii="Arial" w:eastAsia="Arial" w:hAnsi="Arial" w:cs="Arial"/>
          <w:szCs w:val="26"/>
          <w:lang w:val="en-GB" w:eastAsia="en-GB"/>
        </w:rPr>
        <w:t xml:space="preserve">- How chalk soil health can impact the chalk aquifer. </w:t>
      </w:r>
    </w:p>
    <w:p w14:paraId="01F8B66D" w14:textId="77777777" w:rsidR="00D704AE" w:rsidRPr="00D704AE" w:rsidRDefault="00D704AE" w:rsidP="00D704AE">
      <w:pPr>
        <w:spacing w:after="240" w:line="276" w:lineRule="auto"/>
        <w:rPr>
          <w:rFonts w:ascii="Arial" w:eastAsia="Arial" w:hAnsi="Arial" w:cs="Arial"/>
          <w:szCs w:val="26"/>
          <w:lang w:val="en-GB" w:eastAsia="en-GB"/>
        </w:rPr>
      </w:pPr>
      <w:r w:rsidRPr="00D704AE">
        <w:rPr>
          <w:rFonts w:ascii="Arial" w:eastAsia="Arial" w:hAnsi="Arial" w:cs="Arial"/>
          <w:szCs w:val="26"/>
          <w:lang w:val="en-GB" w:eastAsia="en-GB"/>
        </w:rPr>
        <w:t>- Soil limiting factors for re-creation/restoration of chalk grassland, chalk heath and maritime grassland communities.</w:t>
      </w:r>
    </w:p>
    <w:p w14:paraId="3D7B2520" w14:textId="77777777" w:rsidR="00D704AE" w:rsidRPr="00D704AE" w:rsidRDefault="00D704AE" w:rsidP="00D704AE">
      <w:pPr>
        <w:spacing w:after="240" w:line="276" w:lineRule="auto"/>
        <w:rPr>
          <w:rFonts w:ascii="Arial" w:eastAsia="Arial" w:hAnsi="Arial" w:cs="Arial"/>
          <w:szCs w:val="26"/>
          <w:lang w:val="en-GB" w:eastAsia="en-GB"/>
        </w:rPr>
      </w:pPr>
      <w:r w:rsidRPr="00D704AE">
        <w:rPr>
          <w:rFonts w:ascii="Arial" w:eastAsia="Arial" w:hAnsi="Arial" w:cs="Arial"/>
          <w:szCs w:val="26"/>
          <w:lang w:val="en-GB" w:eastAsia="en-GB"/>
        </w:rPr>
        <w:t xml:space="preserve">- Water retention potential of each habitat type within the super NNR. </w:t>
      </w:r>
    </w:p>
    <w:p w14:paraId="384C18F1" w14:textId="77777777" w:rsidR="00D704AE" w:rsidRPr="00D704AE" w:rsidRDefault="00D704AE" w:rsidP="00D704AE">
      <w:pPr>
        <w:spacing w:after="240" w:line="276" w:lineRule="auto"/>
        <w:rPr>
          <w:rFonts w:ascii="Arial" w:eastAsia="Arial" w:hAnsi="Arial" w:cs="Arial"/>
          <w:szCs w:val="26"/>
          <w:lang w:val="en-GB" w:eastAsia="en-GB"/>
        </w:rPr>
      </w:pPr>
      <w:r w:rsidRPr="00D704AE">
        <w:rPr>
          <w:rFonts w:ascii="Arial" w:eastAsia="Arial" w:hAnsi="Arial" w:cs="Arial"/>
          <w:szCs w:val="26"/>
          <w:lang w:val="en-GB" w:eastAsia="en-GB"/>
        </w:rPr>
        <w:t xml:space="preserve">- Soil carbon capture potential of each habitat type within the super NNR. - Potential risks to soils due to climate change, mitigation measures to prevent these. </w:t>
      </w:r>
    </w:p>
    <w:p w14:paraId="5A6597A3" w14:textId="29D49C6C" w:rsidR="00D704AE" w:rsidRDefault="00D704AE" w:rsidP="00D704AE">
      <w:pPr>
        <w:spacing w:before="60" w:after="240" w:line="259" w:lineRule="auto"/>
        <w:contextualSpacing/>
        <w:rPr>
          <w:rFonts w:ascii="Arial" w:eastAsia="Arial" w:hAnsi="Arial" w:cs="Arial"/>
          <w:b/>
          <w:szCs w:val="20"/>
          <w:lang w:val="en-GB" w:eastAsia="en-GB"/>
        </w:rPr>
      </w:pPr>
      <w:r w:rsidRPr="00D704AE">
        <w:rPr>
          <w:rFonts w:ascii="Arial" w:eastAsia="Arial" w:hAnsi="Arial" w:cs="Arial"/>
          <w:b/>
          <w:szCs w:val="20"/>
          <w:lang w:val="en-GB" w:eastAsia="en-GB"/>
        </w:rPr>
        <w:t xml:space="preserve">2. Soil sampling </w:t>
      </w:r>
    </w:p>
    <w:p w14:paraId="5C819E12" w14:textId="77777777" w:rsidR="00D704AE" w:rsidRPr="00D704AE" w:rsidRDefault="00D704AE" w:rsidP="00D704AE">
      <w:pPr>
        <w:spacing w:before="60" w:after="240" w:line="259" w:lineRule="auto"/>
        <w:contextualSpacing/>
        <w:rPr>
          <w:rFonts w:ascii="Arial" w:eastAsia="Arial" w:hAnsi="Arial" w:cs="Arial"/>
          <w:b/>
          <w:szCs w:val="20"/>
          <w:lang w:val="en-GB" w:eastAsia="en-GB"/>
        </w:rPr>
      </w:pPr>
    </w:p>
    <w:p w14:paraId="06772A00" w14:textId="77777777" w:rsidR="00D704AE" w:rsidRPr="00D704AE" w:rsidRDefault="00D704AE" w:rsidP="00D704AE">
      <w:pPr>
        <w:spacing w:after="240" w:line="276" w:lineRule="auto"/>
        <w:rPr>
          <w:rFonts w:ascii="Arial" w:eastAsia="Arial" w:hAnsi="Arial" w:cs="Arial"/>
          <w:szCs w:val="26"/>
          <w:lang w:val="en-GB" w:eastAsia="en-GB"/>
        </w:rPr>
      </w:pPr>
      <w:r w:rsidRPr="00D704AE">
        <w:rPr>
          <w:rFonts w:ascii="Arial" w:eastAsia="Arial" w:hAnsi="Arial" w:cs="Arial"/>
          <w:szCs w:val="26"/>
          <w:lang w:val="en-GB" w:eastAsia="en-GB"/>
        </w:rPr>
        <w:t>Conducting soil sampling of habitats (chalk grassland, chalk heath, maritime grassland) in various conditions within the super NNR to identify soil features and the potential determined by these to recreate or restore target habitats. This will include plant indicator surveys. Soil surveys will be carried out on a comparable site which already supports similar vegetation or the desired habitat.</w:t>
      </w:r>
    </w:p>
    <w:p w14:paraId="2492F70D" w14:textId="77777777" w:rsidR="00D704AE" w:rsidRPr="00D704AE" w:rsidRDefault="00D704AE" w:rsidP="00D704AE">
      <w:pPr>
        <w:spacing w:after="240" w:line="276" w:lineRule="auto"/>
        <w:rPr>
          <w:rFonts w:ascii="Arial" w:eastAsia="Arial" w:hAnsi="Arial" w:cs="Arial"/>
          <w:szCs w:val="26"/>
          <w:lang w:val="en-GB" w:eastAsia="en-GB"/>
        </w:rPr>
      </w:pPr>
      <w:r w:rsidRPr="00D704AE">
        <w:rPr>
          <w:rFonts w:ascii="Arial" w:eastAsia="Arial" w:hAnsi="Arial" w:cs="Arial"/>
          <w:szCs w:val="26"/>
          <w:lang w:val="en-GB" w:eastAsia="en-GB"/>
        </w:rPr>
        <w:t>Soil sampling methods should follow those set out in the Soil Sampling Field Protocol and Analysis for Long Term Monitoring (</w:t>
      </w:r>
      <w:r w:rsidRPr="00D704AE">
        <w:rPr>
          <w:rFonts w:ascii="Arial" w:eastAsia="Arial" w:hAnsi="Arial" w:cs="Arial"/>
          <w:szCs w:val="26"/>
          <w:lang w:val="en-GB" w:eastAsia="en-GB"/>
        </w:rPr>
        <w:footnoteReference w:id="6"/>
      </w:r>
      <w:r w:rsidRPr="00D704AE">
        <w:rPr>
          <w:rFonts w:ascii="Arial" w:eastAsia="Arial" w:hAnsi="Arial" w:cs="Arial"/>
          <w:szCs w:val="26"/>
          <w:lang w:val="en-GB" w:eastAsia="en-GB"/>
        </w:rPr>
        <w:t xml:space="preserve">). These will be conducted over all habitats in the super NNR, with target areas decided using information from the desk-based study. This will include analysis of: </w:t>
      </w:r>
    </w:p>
    <w:p w14:paraId="351C7847" w14:textId="77777777" w:rsidR="00D704AE" w:rsidRPr="00D704AE" w:rsidRDefault="00D704AE" w:rsidP="00D704AE">
      <w:pPr>
        <w:spacing w:after="240" w:line="276" w:lineRule="auto"/>
        <w:rPr>
          <w:rFonts w:ascii="Arial" w:eastAsia="Arial" w:hAnsi="Arial" w:cs="Arial"/>
          <w:szCs w:val="26"/>
          <w:lang w:val="en-GB" w:eastAsia="en-GB"/>
        </w:rPr>
      </w:pPr>
      <w:r w:rsidRPr="00D704AE">
        <w:rPr>
          <w:rFonts w:ascii="Arial" w:eastAsia="Arial" w:hAnsi="Arial" w:cs="Arial"/>
          <w:szCs w:val="26"/>
          <w:lang w:val="en-GB" w:eastAsia="en-GB"/>
        </w:rPr>
        <w:t xml:space="preserve">- </w:t>
      </w:r>
      <w:commentRangeStart w:id="16"/>
      <w:r w:rsidRPr="00D704AE">
        <w:rPr>
          <w:rFonts w:ascii="Arial" w:eastAsia="Arial" w:hAnsi="Arial" w:cs="Arial"/>
          <w:szCs w:val="26"/>
          <w:lang w:val="en-GB" w:eastAsia="en-GB"/>
        </w:rPr>
        <w:t>Depth variation</w:t>
      </w:r>
      <w:commentRangeEnd w:id="16"/>
      <w:r w:rsidRPr="00D704AE">
        <w:rPr>
          <w:rFonts w:ascii="Arial" w:eastAsia="Arial" w:hAnsi="Arial" w:cs="Times New Roman"/>
          <w:sz w:val="16"/>
          <w:szCs w:val="16"/>
          <w:lang w:val="en-GB" w:eastAsia="en-GB"/>
        </w:rPr>
        <w:commentReference w:id="16"/>
      </w:r>
      <w:r w:rsidRPr="00D704AE">
        <w:rPr>
          <w:rFonts w:ascii="Arial" w:eastAsia="Arial" w:hAnsi="Arial" w:cs="Arial"/>
          <w:szCs w:val="26"/>
          <w:lang w:val="en-GB" w:eastAsia="en-GB"/>
        </w:rPr>
        <w:t xml:space="preserve">. Relationship between soil depth and soil moisture. </w:t>
      </w:r>
    </w:p>
    <w:p w14:paraId="203F0B5E" w14:textId="77777777" w:rsidR="00D704AE" w:rsidRPr="00D704AE" w:rsidRDefault="00D704AE" w:rsidP="00D704AE">
      <w:pPr>
        <w:spacing w:after="240" w:line="276" w:lineRule="auto"/>
        <w:rPr>
          <w:rFonts w:ascii="Arial" w:eastAsia="Arial" w:hAnsi="Arial" w:cs="Arial"/>
          <w:szCs w:val="26"/>
          <w:lang w:val="en-GB" w:eastAsia="en-GB"/>
        </w:rPr>
      </w:pPr>
      <w:r w:rsidRPr="00D704AE">
        <w:rPr>
          <w:rFonts w:ascii="Arial" w:eastAsia="Arial" w:hAnsi="Arial" w:cs="Arial"/>
          <w:szCs w:val="26"/>
          <w:lang w:val="en-GB" w:eastAsia="en-GB"/>
        </w:rPr>
        <w:t xml:space="preserve">- Soil chemical analysis </w:t>
      </w:r>
      <w:proofErr w:type="gramStart"/>
      <w:r w:rsidRPr="00D704AE">
        <w:rPr>
          <w:rFonts w:ascii="Arial" w:eastAsia="Arial" w:hAnsi="Arial" w:cs="Arial"/>
          <w:szCs w:val="26"/>
          <w:lang w:val="en-GB" w:eastAsia="en-GB"/>
        </w:rPr>
        <w:t>including:</w:t>
      </w:r>
      <w:proofErr w:type="gramEnd"/>
      <w:r w:rsidRPr="00D704AE">
        <w:rPr>
          <w:rFonts w:ascii="Arial" w:eastAsia="Arial" w:hAnsi="Arial" w:cs="Arial"/>
          <w:szCs w:val="26"/>
          <w:lang w:val="en-GB" w:eastAsia="en-GB"/>
        </w:rPr>
        <w:t xml:space="preserve"> pH, extractable phosphorus, extractable potassium, extractable magnesium, total nitrogen, loss-on-ignition, total phosphorus, phosphorous adsorption, organic carbon, carbon: nitrogen ratio. </w:t>
      </w:r>
    </w:p>
    <w:p w14:paraId="2DA3EB3E" w14:textId="77777777" w:rsidR="00D704AE" w:rsidRPr="00D704AE" w:rsidRDefault="00D704AE" w:rsidP="00D704AE">
      <w:pPr>
        <w:spacing w:after="240" w:line="276" w:lineRule="auto"/>
        <w:rPr>
          <w:rFonts w:ascii="Arial" w:eastAsia="Arial" w:hAnsi="Arial" w:cs="Arial"/>
          <w:szCs w:val="26"/>
          <w:lang w:val="en-GB" w:eastAsia="en-GB"/>
        </w:rPr>
      </w:pPr>
      <w:r w:rsidRPr="00D704AE">
        <w:rPr>
          <w:rFonts w:ascii="Arial" w:eastAsia="Arial" w:hAnsi="Arial" w:cs="Arial"/>
          <w:szCs w:val="26"/>
          <w:lang w:val="en-GB" w:eastAsia="en-GB"/>
        </w:rPr>
        <w:t>- Cation exchange capacity (CEC) of soils to indicate soil fertility and buffer capacity.</w:t>
      </w:r>
    </w:p>
    <w:p w14:paraId="0484780D" w14:textId="77777777" w:rsidR="00D704AE" w:rsidRPr="00D704AE" w:rsidRDefault="00D704AE" w:rsidP="00D704AE">
      <w:pPr>
        <w:spacing w:after="240" w:line="276" w:lineRule="auto"/>
        <w:rPr>
          <w:rFonts w:ascii="Arial" w:eastAsia="Arial" w:hAnsi="Arial" w:cs="Arial"/>
          <w:szCs w:val="26"/>
          <w:lang w:val="en-GB" w:eastAsia="en-GB"/>
        </w:rPr>
      </w:pPr>
      <w:r w:rsidRPr="00D704AE">
        <w:rPr>
          <w:rFonts w:ascii="Arial" w:eastAsia="Arial" w:hAnsi="Arial" w:cs="Arial"/>
          <w:szCs w:val="26"/>
          <w:lang w:val="en-GB" w:eastAsia="en-GB"/>
        </w:rPr>
        <w:t>- Soil moisture content.</w:t>
      </w:r>
    </w:p>
    <w:p w14:paraId="68FE4BFC" w14:textId="77777777" w:rsidR="00D704AE" w:rsidRPr="00D704AE" w:rsidRDefault="00D704AE" w:rsidP="00D704AE">
      <w:pPr>
        <w:spacing w:after="240" w:line="276" w:lineRule="auto"/>
        <w:rPr>
          <w:rFonts w:ascii="Arial" w:eastAsia="Arial" w:hAnsi="Arial" w:cs="Arial"/>
          <w:szCs w:val="26"/>
          <w:lang w:val="en-GB" w:eastAsia="en-GB"/>
        </w:rPr>
      </w:pPr>
      <w:r w:rsidRPr="00D704AE">
        <w:rPr>
          <w:rFonts w:ascii="Arial" w:eastAsia="Arial" w:hAnsi="Arial" w:cs="Arial"/>
          <w:szCs w:val="26"/>
          <w:lang w:val="en-GB" w:eastAsia="en-GB"/>
        </w:rPr>
        <w:t xml:space="preserve">- Soil texture analysis </w:t>
      </w:r>
      <w:proofErr w:type="gramStart"/>
      <w:r w:rsidRPr="00D704AE">
        <w:rPr>
          <w:rFonts w:ascii="Arial" w:eastAsia="Arial" w:hAnsi="Arial" w:cs="Arial"/>
          <w:szCs w:val="26"/>
          <w:lang w:val="en-GB" w:eastAsia="en-GB"/>
        </w:rPr>
        <w:t>including:</w:t>
      </w:r>
      <w:proofErr w:type="gramEnd"/>
      <w:r w:rsidRPr="00D704AE">
        <w:rPr>
          <w:rFonts w:ascii="Arial" w:eastAsia="Arial" w:hAnsi="Arial" w:cs="Arial"/>
          <w:szCs w:val="26"/>
          <w:lang w:val="en-GB" w:eastAsia="en-GB"/>
        </w:rPr>
        <w:t xml:space="preserve"> bulk density, water infiltration, soil porosity. Assessment of soil structure and compaction. </w:t>
      </w:r>
    </w:p>
    <w:p w14:paraId="7EB5E466" w14:textId="77777777" w:rsidR="00D704AE" w:rsidRPr="00D704AE" w:rsidRDefault="00D704AE" w:rsidP="00D704AE">
      <w:pPr>
        <w:spacing w:after="240" w:line="276" w:lineRule="auto"/>
        <w:rPr>
          <w:rFonts w:ascii="Arial" w:eastAsia="Arial" w:hAnsi="Arial" w:cs="Arial"/>
          <w:szCs w:val="26"/>
          <w:lang w:val="en-GB" w:eastAsia="en-GB"/>
        </w:rPr>
      </w:pPr>
      <w:r w:rsidRPr="00D704AE">
        <w:rPr>
          <w:rFonts w:ascii="Arial" w:eastAsia="Arial" w:hAnsi="Arial" w:cs="Arial"/>
          <w:szCs w:val="26"/>
          <w:lang w:val="en-GB" w:eastAsia="en-GB"/>
        </w:rPr>
        <w:t>- Soil carbon content analysis through direct sampling and dry combustion analysis.</w:t>
      </w:r>
    </w:p>
    <w:p w14:paraId="230825CD" w14:textId="77777777" w:rsidR="00D704AE" w:rsidRPr="00D704AE" w:rsidRDefault="00D704AE" w:rsidP="00D704AE">
      <w:pPr>
        <w:spacing w:before="240" w:after="120" w:line="276" w:lineRule="auto"/>
        <w:rPr>
          <w:rFonts w:ascii="Arial" w:eastAsia="Arial" w:hAnsi="Arial" w:cs="Times New Roman"/>
          <w:b/>
          <w:szCs w:val="22"/>
          <w:lang w:val="en-GB"/>
        </w:rPr>
      </w:pPr>
      <w:r w:rsidRPr="00D704AE">
        <w:rPr>
          <w:rFonts w:ascii="Arial" w:eastAsia="Arial" w:hAnsi="Arial" w:cs="Arial"/>
          <w:b/>
          <w:szCs w:val="22"/>
          <w:lang w:val="en-GB"/>
        </w:rPr>
        <w:t xml:space="preserve">- </w:t>
      </w:r>
      <w:r w:rsidRPr="00D704AE">
        <w:rPr>
          <w:rFonts w:ascii="Arial" w:eastAsia="Arial" w:hAnsi="Arial" w:cs="Times New Roman"/>
          <w:szCs w:val="22"/>
          <w:lang w:val="en-GB"/>
        </w:rPr>
        <w:t xml:space="preserve">The functional biota of the soil using eDNA. This would give a direct measure of ‘soil health’ before, during and after project. Looking at the detritivore and fungal community composition, investigating effects on functional communities.  The desktop study proposed, along with proposed project activities would help focus where this kind of monitoring would be most insightful. </w:t>
      </w:r>
    </w:p>
    <w:p w14:paraId="0A9EEFFC" w14:textId="77777777" w:rsidR="00D704AE" w:rsidRPr="00D704AE" w:rsidRDefault="00D704AE" w:rsidP="00D704AE">
      <w:pPr>
        <w:spacing w:after="240" w:line="276" w:lineRule="auto"/>
        <w:rPr>
          <w:rFonts w:ascii="Arial" w:eastAsia="Arial" w:hAnsi="Arial" w:cs="Arial"/>
          <w:szCs w:val="26"/>
          <w:lang w:val="en-GB" w:eastAsia="en-GB"/>
        </w:rPr>
      </w:pPr>
      <w:r w:rsidRPr="00D704AE">
        <w:rPr>
          <w:rFonts w:ascii="Arial" w:eastAsia="Arial" w:hAnsi="Arial" w:cs="Arial"/>
          <w:szCs w:val="26"/>
          <w:lang w:val="en-GB" w:eastAsia="en-GB"/>
        </w:rPr>
        <w:lastRenderedPageBreak/>
        <w:t xml:space="preserve">- Soil biology surveys: Measuring the bacteria, fungi, </w:t>
      </w:r>
      <w:proofErr w:type="gramStart"/>
      <w:r w:rsidRPr="00D704AE">
        <w:rPr>
          <w:rFonts w:ascii="Arial" w:eastAsia="Arial" w:hAnsi="Arial" w:cs="Arial"/>
          <w:szCs w:val="26"/>
          <w:lang w:val="en-GB" w:eastAsia="en-GB"/>
        </w:rPr>
        <w:t>protozoa</w:t>
      </w:r>
      <w:proofErr w:type="gramEnd"/>
      <w:r w:rsidRPr="00D704AE">
        <w:rPr>
          <w:rFonts w:ascii="Arial" w:eastAsia="Arial" w:hAnsi="Arial" w:cs="Arial"/>
          <w:szCs w:val="26"/>
          <w:lang w:val="en-GB" w:eastAsia="en-GB"/>
        </w:rPr>
        <w:t xml:space="preserve"> and diversity of microbial biomass of the soil using a PLFA. Nematode extraction. Soil invertebrate survey through dry Tullgren extraction method.  </w:t>
      </w:r>
    </w:p>
    <w:p w14:paraId="0E69471B" w14:textId="77777777" w:rsidR="00D704AE" w:rsidRPr="00D704AE" w:rsidRDefault="00D704AE" w:rsidP="00D704AE">
      <w:pPr>
        <w:spacing w:after="240" w:line="276" w:lineRule="auto"/>
        <w:rPr>
          <w:rFonts w:ascii="Arial" w:eastAsia="Arial" w:hAnsi="Arial" w:cs="Arial"/>
          <w:szCs w:val="26"/>
          <w:lang w:val="en-GB" w:eastAsia="en-GB"/>
        </w:rPr>
      </w:pPr>
      <w:r w:rsidRPr="00D704AE">
        <w:rPr>
          <w:rFonts w:ascii="Arial" w:eastAsia="Arial" w:hAnsi="Arial" w:cs="Arial"/>
          <w:szCs w:val="26"/>
          <w:lang w:val="en-GB" w:eastAsia="en-GB"/>
        </w:rPr>
        <w:t xml:space="preserve">- Assessing pesticide levels within soil using chromatography. </w:t>
      </w:r>
    </w:p>
    <w:p w14:paraId="77D97EE4" w14:textId="77777777" w:rsidR="00D704AE" w:rsidRPr="00D704AE" w:rsidRDefault="00D704AE" w:rsidP="00D704AE">
      <w:pPr>
        <w:spacing w:before="240" w:after="120" w:line="276" w:lineRule="auto"/>
        <w:rPr>
          <w:rFonts w:ascii="Arial" w:eastAsia="Arial" w:hAnsi="Arial" w:cs="Arial"/>
          <w:bCs/>
          <w:i/>
          <w:iCs/>
          <w:szCs w:val="22"/>
          <w:lang w:val="en-GB"/>
        </w:rPr>
      </w:pPr>
      <w:r w:rsidRPr="00D704AE">
        <w:rPr>
          <w:rFonts w:ascii="Arial" w:eastAsia="Arial" w:hAnsi="Arial" w:cs="Arial"/>
          <w:bCs/>
          <w:i/>
          <w:iCs/>
          <w:szCs w:val="22"/>
          <w:lang w:val="en-GB"/>
        </w:rPr>
        <w:t xml:space="preserve">During surveys the project area will have difficult access, steep terrain, livestock, </w:t>
      </w:r>
      <w:proofErr w:type="gramStart"/>
      <w:r w:rsidRPr="00D704AE">
        <w:rPr>
          <w:rFonts w:ascii="Arial" w:eastAsia="Arial" w:hAnsi="Arial" w:cs="Arial"/>
          <w:bCs/>
          <w:i/>
          <w:iCs/>
          <w:szCs w:val="22"/>
          <w:lang w:val="en-GB"/>
        </w:rPr>
        <w:t>cliffs</w:t>
      </w:r>
      <w:proofErr w:type="gramEnd"/>
      <w:r w:rsidRPr="00D704AE">
        <w:rPr>
          <w:rFonts w:ascii="Arial" w:eastAsia="Arial" w:hAnsi="Arial" w:cs="Arial"/>
          <w:bCs/>
          <w:i/>
          <w:iCs/>
          <w:szCs w:val="22"/>
          <w:lang w:val="en-GB"/>
        </w:rPr>
        <w:t xml:space="preserve"> and rock falls. As part of the project the contractor will be expected to provide risk assessments and method statements detailing how the risks will be suitably managed and the work undertaken safely. These must be provided for review, prior to the commencement of any works.  </w:t>
      </w:r>
    </w:p>
    <w:p w14:paraId="2A6225F6" w14:textId="55873716" w:rsidR="00D704AE" w:rsidRPr="00D704AE" w:rsidRDefault="00D704AE" w:rsidP="00D704AE">
      <w:pPr>
        <w:spacing w:before="240" w:after="120" w:line="276" w:lineRule="auto"/>
        <w:rPr>
          <w:rFonts w:ascii="Arial" w:eastAsia="Arial" w:hAnsi="Arial" w:cs="Times New Roman"/>
          <w:szCs w:val="22"/>
          <w:lang w:val="en-GB"/>
        </w:rPr>
      </w:pPr>
      <w:r w:rsidRPr="00D704AE">
        <w:rPr>
          <w:rFonts w:ascii="Arial" w:eastAsia="Arial" w:hAnsi="Arial" w:cs="Times New Roman"/>
          <w:szCs w:val="22"/>
          <w:lang w:val="en-GB"/>
        </w:rPr>
        <w:t>The requirements for the Year Two of the project (subject to financial confirmation) are as follows:</w:t>
      </w:r>
    </w:p>
    <w:p w14:paraId="7416C35B" w14:textId="16C439AE" w:rsidR="00D704AE" w:rsidRPr="00D704AE" w:rsidRDefault="00D704AE" w:rsidP="00D704AE">
      <w:pPr>
        <w:pStyle w:val="ListParagraph"/>
        <w:numPr>
          <w:ilvl w:val="0"/>
          <w:numId w:val="17"/>
        </w:numPr>
        <w:spacing w:before="60" w:after="240" w:line="259" w:lineRule="auto"/>
        <w:rPr>
          <w:rFonts w:ascii="Arial" w:eastAsia="Arial" w:hAnsi="Arial" w:cs="Arial"/>
          <w:b/>
          <w:szCs w:val="20"/>
          <w:lang w:val="en-GB" w:eastAsia="en-GB"/>
        </w:rPr>
      </w:pPr>
      <w:r w:rsidRPr="00D704AE">
        <w:rPr>
          <w:rFonts w:ascii="Arial" w:eastAsia="Arial" w:hAnsi="Arial" w:cs="Arial"/>
          <w:b/>
          <w:szCs w:val="20"/>
          <w:lang w:val="en-GB" w:eastAsia="en-GB"/>
        </w:rPr>
        <w:t xml:space="preserve">Management recommendations </w:t>
      </w:r>
    </w:p>
    <w:p w14:paraId="1213E71B" w14:textId="07E76F02" w:rsidR="00D704AE" w:rsidRPr="00D704AE" w:rsidRDefault="00D704AE" w:rsidP="00D704AE">
      <w:pPr>
        <w:spacing w:after="240" w:line="276" w:lineRule="auto"/>
        <w:rPr>
          <w:rFonts w:ascii="Arial" w:eastAsia="Arial" w:hAnsi="Arial" w:cs="Arial"/>
          <w:szCs w:val="26"/>
          <w:lang w:val="en-GB" w:eastAsia="en-GB"/>
        </w:rPr>
      </w:pPr>
      <w:r w:rsidRPr="00D704AE">
        <w:rPr>
          <w:rFonts w:ascii="Arial" w:eastAsia="Arial" w:hAnsi="Arial" w:cs="Arial"/>
          <w:szCs w:val="26"/>
          <w:lang w:val="en-GB" w:eastAsia="en-GB"/>
        </w:rPr>
        <w:t>Observations from site conditions (from surveys and literature review) will assess the need to restore either the soil, vegetation, or whole ecosystem within habitats in the NNR. The current site conditions will drive a management plan that considers design, establishment, initial after-</w:t>
      </w:r>
      <w:proofErr w:type="gramStart"/>
      <w:r w:rsidRPr="00D704AE">
        <w:rPr>
          <w:rFonts w:ascii="Arial" w:eastAsia="Arial" w:hAnsi="Arial" w:cs="Arial"/>
          <w:szCs w:val="26"/>
          <w:lang w:val="en-GB" w:eastAsia="en-GB"/>
        </w:rPr>
        <w:t>care</w:t>
      </w:r>
      <w:proofErr w:type="gramEnd"/>
      <w:r w:rsidRPr="00D704AE">
        <w:rPr>
          <w:rFonts w:ascii="Arial" w:eastAsia="Arial" w:hAnsi="Arial" w:cs="Arial"/>
          <w:szCs w:val="26"/>
          <w:lang w:val="en-GB" w:eastAsia="en-GB"/>
        </w:rPr>
        <w:t xml:space="preserve"> and medium and long-term management that is achievable for the landowner partnership. This will include: </w:t>
      </w:r>
    </w:p>
    <w:p w14:paraId="2095C0D7" w14:textId="77777777" w:rsidR="00D704AE" w:rsidRPr="00D704AE" w:rsidRDefault="00D704AE" w:rsidP="00D704AE">
      <w:pPr>
        <w:spacing w:after="240" w:line="276" w:lineRule="auto"/>
        <w:rPr>
          <w:rFonts w:ascii="Arial" w:eastAsia="Arial" w:hAnsi="Arial" w:cs="Arial"/>
          <w:szCs w:val="26"/>
          <w:lang w:val="en-GB" w:eastAsia="en-GB"/>
        </w:rPr>
      </w:pPr>
      <w:r w:rsidRPr="00D704AE">
        <w:rPr>
          <w:rFonts w:ascii="Arial" w:eastAsia="Arial" w:hAnsi="Arial" w:cs="Arial"/>
          <w:szCs w:val="26"/>
          <w:lang w:val="en-GB" w:eastAsia="en-GB"/>
        </w:rPr>
        <w:t>- Creation of Habitat Potential Maps: Mapping soil areas of low and high ecological condition and where soil conditions are ideal to restore/recreate habitats and use this for targeted restoration/ recreation within the super NNR. - Identifying areas susceptible to soil erosion or climate change impacts and how these can be mitigated.</w:t>
      </w:r>
    </w:p>
    <w:p w14:paraId="2C13BD44" w14:textId="77777777" w:rsidR="00D704AE" w:rsidRPr="00D704AE" w:rsidRDefault="00D704AE" w:rsidP="00D704AE">
      <w:pPr>
        <w:spacing w:after="240" w:line="276" w:lineRule="auto"/>
        <w:rPr>
          <w:rFonts w:ascii="Arial" w:eastAsia="Arial" w:hAnsi="Arial" w:cs="Arial"/>
          <w:szCs w:val="26"/>
          <w:lang w:val="en-GB" w:eastAsia="en-GB"/>
        </w:rPr>
      </w:pPr>
      <w:r w:rsidRPr="00D704AE">
        <w:rPr>
          <w:rFonts w:ascii="Arial" w:eastAsia="Arial" w:hAnsi="Arial" w:cs="Arial"/>
          <w:szCs w:val="26"/>
          <w:lang w:val="en-GB" w:eastAsia="en-GB"/>
        </w:rPr>
        <w:t xml:space="preserve">- Recommend land use change for farmers supported by </w:t>
      </w:r>
      <w:proofErr w:type="spellStart"/>
      <w:r w:rsidRPr="00D704AE">
        <w:rPr>
          <w:rFonts w:ascii="Arial" w:eastAsia="Arial" w:hAnsi="Arial" w:cs="Arial"/>
          <w:szCs w:val="26"/>
          <w:lang w:val="en-GB" w:eastAsia="en-GB"/>
        </w:rPr>
        <w:t>agri</w:t>
      </w:r>
      <w:proofErr w:type="spellEnd"/>
      <w:r w:rsidRPr="00D704AE">
        <w:rPr>
          <w:rFonts w:ascii="Arial" w:eastAsia="Arial" w:hAnsi="Arial" w:cs="Arial"/>
          <w:szCs w:val="26"/>
          <w:lang w:val="en-GB" w:eastAsia="en-GB"/>
        </w:rPr>
        <w:t xml:space="preserve">-environment schemes. </w:t>
      </w:r>
    </w:p>
    <w:p w14:paraId="0C50A649" w14:textId="77777777" w:rsidR="00D704AE" w:rsidRPr="00D704AE" w:rsidRDefault="00D704AE" w:rsidP="00D704AE">
      <w:pPr>
        <w:keepNext/>
        <w:keepLines/>
        <w:numPr>
          <w:ilvl w:val="0"/>
          <w:numId w:val="8"/>
        </w:numPr>
        <w:tabs>
          <w:tab w:val="clear" w:pos="720"/>
        </w:tabs>
        <w:spacing w:before="360" w:line="276" w:lineRule="auto"/>
        <w:ind w:left="0" w:firstLine="0"/>
        <w:outlineLvl w:val="2"/>
        <w:rPr>
          <w:rFonts w:ascii="Arial" w:eastAsia="Times New Roman" w:hAnsi="Arial" w:cs="Times New Roman"/>
          <w:b/>
          <w:bCs/>
          <w:color w:val="78004F"/>
          <w:sz w:val="28"/>
          <w:szCs w:val="22"/>
          <w:lang w:val="en-GB"/>
        </w:rPr>
      </w:pPr>
      <w:r w:rsidRPr="00D704AE">
        <w:rPr>
          <w:rFonts w:ascii="Arial" w:eastAsia="Times New Roman" w:hAnsi="Arial" w:cs="Times New Roman"/>
          <w:b/>
          <w:bCs/>
          <w:color w:val="78004F"/>
          <w:sz w:val="28"/>
          <w:szCs w:val="22"/>
          <w:lang w:val="en-GB"/>
        </w:rPr>
        <w:t xml:space="preserve">Sustainability </w:t>
      </w:r>
    </w:p>
    <w:p w14:paraId="0D07E410" w14:textId="77777777" w:rsidR="00D704AE" w:rsidRPr="00D704AE" w:rsidRDefault="00D704AE" w:rsidP="00D704AE">
      <w:pPr>
        <w:spacing w:before="240" w:after="120" w:line="276" w:lineRule="auto"/>
        <w:rPr>
          <w:rFonts w:ascii="Arial" w:eastAsia="Arial" w:hAnsi="Arial" w:cs="Times New Roman"/>
          <w:szCs w:val="22"/>
          <w:lang w:val="en-GB"/>
        </w:rPr>
      </w:pPr>
      <w:r w:rsidRPr="00D704AE">
        <w:rPr>
          <w:rFonts w:ascii="Arial" w:eastAsia="Arial" w:hAnsi="Arial" w:cs="Times New Roman"/>
          <w:szCs w:val="22"/>
          <w:lang w:val="en-GB"/>
        </w:rPr>
        <w:t>Defra Group protects and improves the environment and is committed to reducing the sustainability impacts of its activities directly and through its supply chains.  We expect the Contractor to share this commitment and adopt a sound, proactive sustainable approach in keeping with the 25-year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02C4ED5E" w14:textId="77777777" w:rsidR="00D704AE" w:rsidRPr="00D704AE" w:rsidRDefault="00D704AE" w:rsidP="00D704AE">
      <w:pPr>
        <w:spacing w:before="240" w:after="120" w:line="276" w:lineRule="auto"/>
        <w:rPr>
          <w:rFonts w:ascii="Arial" w:eastAsia="Arial" w:hAnsi="Arial" w:cs="Times New Roman"/>
          <w:szCs w:val="22"/>
          <w:lang w:val="en-GB"/>
        </w:rPr>
      </w:pPr>
      <w:r w:rsidRPr="00D704AE">
        <w:rPr>
          <w:rFonts w:ascii="Arial" w:eastAsia="Arial" w:hAnsi="Arial" w:cs="Times New Roman"/>
          <w:szCs w:val="22"/>
          <w:lang w:val="en-GB"/>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57D2E16D" w14:textId="77777777" w:rsidR="00D704AE" w:rsidRPr="00D704AE" w:rsidRDefault="00D704AE" w:rsidP="00D704AE">
      <w:pPr>
        <w:spacing w:before="240" w:after="120" w:line="276" w:lineRule="auto"/>
        <w:rPr>
          <w:rFonts w:ascii="Arial" w:eastAsia="Arial" w:hAnsi="Arial" w:cs="Times New Roman"/>
          <w:szCs w:val="22"/>
          <w:lang w:val="en-GB"/>
        </w:rPr>
      </w:pPr>
    </w:p>
    <w:p w14:paraId="4CB21540" w14:textId="13E0B071" w:rsidR="00D704AE" w:rsidRDefault="00D704AE" w:rsidP="00D704AE">
      <w:pPr>
        <w:keepNext/>
        <w:keepLines/>
        <w:numPr>
          <w:ilvl w:val="0"/>
          <w:numId w:val="8"/>
        </w:numPr>
        <w:tabs>
          <w:tab w:val="clear" w:pos="720"/>
        </w:tabs>
        <w:spacing w:before="360" w:line="276" w:lineRule="auto"/>
        <w:ind w:left="0" w:firstLine="0"/>
        <w:outlineLvl w:val="2"/>
        <w:rPr>
          <w:rFonts w:ascii="Arial" w:eastAsia="Times New Roman" w:hAnsi="Arial" w:cs="Times New Roman"/>
          <w:b/>
          <w:bCs/>
          <w:color w:val="78004F"/>
          <w:sz w:val="28"/>
          <w:szCs w:val="22"/>
          <w:lang w:val="en-GB"/>
        </w:rPr>
      </w:pPr>
      <w:r w:rsidRPr="00D704AE">
        <w:rPr>
          <w:rFonts w:ascii="Arial" w:eastAsia="Times New Roman" w:hAnsi="Arial" w:cs="Times New Roman"/>
          <w:b/>
          <w:bCs/>
          <w:color w:val="78004F"/>
          <w:sz w:val="28"/>
          <w:szCs w:val="22"/>
          <w:lang w:val="en-GB"/>
        </w:rPr>
        <w:lastRenderedPageBreak/>
        <w:t>Outputs and Contract Management</w:t>
      </w:r>
    </w:p>
    <w:p w14:paraId="2DDD9DEB" w14:textId="77777777" w:rsidR="00D704AE" w:rsidRDefault="00D704AE" w:rsidP="00D704AE">
      <w:pPr>
        <w:keepNext/>
        <w:keepLines/>
        <w:numPr>
          <w:ilvl w:val="0"/>
          <w:numId w:val="8"/>
        </w:numPr>
        <w:tabs>
          <w:tab w:val="clear" w:pos="720"/>
        </w:tabs>
        <w:spacing w:before="360" w:line="276" w:lineRule="auto"/>
        <w:ind w:left="0" w:firstLine="0"/>
        <w:outlineLvl w:val="2"/>
        <w:rPr>
          <w:rFonts w:ascii="Arial" w:eastAsia="Times New Roman" w:hAnsi="Arial" w:cs="Times New Roman"/>
          <w:b/>
          <w:bCs/>
          <w:color w:val="78004F"/>
          <w:sz w:val="28"/>
          <w:szCs w:val="22"/>
          <w:lang w:val="en-GB"/>
        </w:rPr>
      </w:pPr>
    </w:p>
    <w:tbl>
      <w:tblPr>
        <w:tblStyle w:val="TableStyle4"/>
        <w:tblW w:w="0" w:type="auto"/>
        <w:tblLook w:val="04A0" w:firstRow="1" w:lastRow="0" w:firstColumn="1" w:lastColumn="0" w:noHBand="0" w:noVBand="1"/>
      </w:tblPr>
      <w:tblGrid>
        <w:gridCol w:w="1555"/>
        <w:gridCol w:w="2763"/>
        <w:gridCol w:w="2159"/>
        <w:gridCol w:w="2160"/>
      </w:tblGrid>
      <w:tr w:rsidR="00D704AE" w14:paraId="5053CBA1" w14:textId="77777777" w:rsidTr="00100B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7928267" w14:textId="77777777" w:rsidR="00D704AE" w:rsidRPr="00C23D6C" w:rsidRDefault="00D704AE" w:rsidP="00100B9C">
            <w:pPr>
              <w:rPr>
                <w:rStyle w:val="Text"/>
              </w:rPr>
            </w:pPr>
            <w:r w:rsidRPr="00FA5780">
              <w:rPr>
                <w:rStyle w:val="Text"/>
              </w:rPr>
              <w:t>Reference</w:t>
            </w:r>
          </w:p>
        </w:tc>
        <w:tc>
          <w:tcPr>
            <w:tcW w:w="2763" w:type="dxa"/>
          </w:tcPr>
          <w:p w14:paraId="6AA1716C" w14:textId="77777777" w:rsidR="00D704AE" w:rsidRPr="00C23D6C" w:rsidRDefault="00D704AE" w:rsidP="00100B9C">
            <w:pPr>
              <w:cnfStyle w:val="100000000000" w:firstRow="1" w:lastRow="0" w:firstColumn="0" w:lastColumn="0" w:oddVBand="0" w:evenVBand="0" w:oddHBand="0" w:evenHBand="0" w:firstRowFirstColumn="0" w:firstRowLastColumn="0" w:lastRowFirstColumn="0" w:lastRowLastColumn="0"/>
              <w:rPr>
                <w:rStyle w:val="Text"/>
              </w:rPr>
            </w:pPr>
            <w:r w:rsidRPr="00FA5780">
              <w:rPr>
                <w:rStyle w:val="Text"/>
              </w:rPr>
              <w:t>Deliverable</w:t>
            </w:r>
          </w:p>
        </w:tc>
        <w:tc>
          <w:tcPr>
            <w:tcW w:w="2159" w:type="dxa"/>
          </w:tcPr>
          <w:p w14:paraId="4E892B6D" w14:textId="77777777" w:rsidR="00D704AE" w:rsidRPr="00C23D6C" w:rsidRDefault="00D704AE" w:rsidP="00100B9C">
            <w:pPr>
              <w:cnfStyle w:val="100000000000" w:firstRow="1" w:lastRow="0" w:firstColumn="0" w:lastColumn="0" w:oddVBand="0" w:evenVBand="0" w:oddHBand="0" w:evenHBand="0" w:firstRowFirstColumn="0" w:firstRowLastColumn="0" w:lastRowFirstColumn="0" w:lastRowLastColumn="0"/>
              <w:rPr>
                <w:rStyle w:val="Text"/>
              </w:rPr>
            </w:pPr>
            <w:r w:rsidRPr="00FA5780">
              <w:rPr>
                <w:rStyle w:val="Text"/>
              </w:rPr>
              <w:t>Responsible Party</w:t>
            </w:r>
          </w:p>
        </w:tc>
        <w:tc>
          <w:tcPr>
            <w:tcW w:w="2160" w:type="dxa"/>
          </w:tcPr>
          <w:p w14:paraId="7F53E3B6" w14:textId="77777777" w:rsidR="00D704AE" w:rsidRPr="00C23D6C" w:rsidRDefault="00D704AE" w:rsidP="00100B9C">
            <w:pPr>
              <w:cnfStyle w:val="100000000000" w:firstRow="1" w:lastRow="0" w:firstColumn="0" w:lastColumn="0" w:oddVBand="0" w:evenVBand="0" w:oddHBand="0" w:evenHBand="0" w:firstRowFirstColumn="0" w:firstRowLastColumn="0" w:lastRowFirstColumn="0" w:lastRowLastColumn="0"/>
              <w:rPr>
                <w:rStyle w:val="Text"/>
              </w:rPr>
            </w:pPr>
            <w:r w:rsidRPr="00FA5780">
              <w:rPr>
                <w:rStyle w:val="Text"/>
              </w:rPr>
              <w:t>Date of completion</w:t>
            </w:r>
          </w:p>
        </w:tc>
      </w:tr>
      <w:tr w:rsidR="00D704AE" w14:paraId="26B50892" w14:textId="77777777" w:rsidTr="00100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9B7CBE9" w14:textId="77777777" w:rsidR="00D704AE" w:rsidRPr="00055B28" w:rsidRDefault="00D704AE" w:rsidP="00100B9C">
            <w:pPr>
              <w:rPr>
                <w:rStyle w:val="Text"/>
              </w:rPr>
            </w:pPr>
            <w:r w:rsidRPr="00055B28">
              <w:rPr>
                <w:rStyle w:val="Text"/>
              </w:rPr>
              <w:t>Objective 1.</w:t>
            </w:r>
          </w:p>
        </w:tc>
        <w:tc>
          <w:tcPr>
            <w:tcW w:w="2763" w:type="dxa"/>
          </w:tcPr>
          <w:p w14:paraId="5B167D1D" w14:textId="77777777" w:rsidR="00D704AE" w:rsidRPr="00055B28" w:rsidRDefault="00D704AE" w:rsidP="00100B9C">
            <w:pPr>
              <w:cnfStyle w:val="000000100000" w:firstRow="0" w:lastRow="0" w:firstColumn="0" w:lastColumn="0" w:oddVBand="0" w:evenVBand="0" w:oddHBand="1" w:evenHBand="0" w:firstRowFirstColumn="0" w:firstRowLastColumn="0" w:lastRowFirstColumn="0" w:lastRowLastColumn="0"/>
              <w:rPr>
                <w:rStyle w:val="Text"/>
              </w:rPr>
            </w:pPr>
            <w:proofErr w:type="gramStart"/>
            <w:r w:rsidRPr="00055B28">
              <w:rPr>
                <w:rStyle w:val="Text"/>
              </w:rPr>
              <w:t>Final Literature Review,</w:t>
            </w:r>
            <w:proofErr w:type="gramEnd"/>
            <w:r w:rsidRPr="00055B28">
              <w:rPr>
                <w:rStyle w:val="Text"/>
              </w:rPr>
              <w:t xml:space="preserve"> completed following Natural England digital document guidelines.  </w:t>
            </w:r>
          </w:p>
          <w:p w14:paraId="08CAA8B7" w14:textId="77777777" w:rsidR="00D704AE" w:rsidRPr="00055B28" w:rsidRDefault="00D704AE" w:rsidP="00100B9C">
            <w:pPr>
              <w:cnfStyle w:val="000000100000" w:firstRow="0" w:lastRow="0" w:firstColumn="0" w:lastColumn="0" w:oddVBand="0" w:evenVBand="0" w:oddHBand="1" w:evenHBand="0" w:firstRowFirstColumn="0" w:firstRowLastColumn="0" w:lastRowFirstColumn="0" w:lastRowLastColumn="0"/>
              <w:rPr>
                <w:rStyle w:val="Text"/>
              </w:rPr>
            </w:pPr>
            <w:r w:rsidRPr="00055B28">
              <w:t>DRAFT documents to be complete by beginning of March to allow comments and changes to be made ahead of final delivery.</w:t>
            </w:r>
          </w:p>
        </w:tc>
        <w:tc>
          <w:tcPr>
            <w:tcW w:w="2159" w:type="dxa"/>
          </w:tcPr>
          <w:p w14:paraId="61B72C86" w14:textId="77777777" w:rsidR="00D704AE" w:rsidRPr="00055B28" w:rsidRDefault="00D704AE" w:rsidP="00100B9C">
            <w:pPr>
              <w:cnfStyle w:val="000000100000" w:firstRow="0" w:lastRow="0" w:firstColumn="0" w:lastColumn="0" w:oddVBand="0" w:evenVBand="0" w:oddHBand="1" w:evenHBand="0" w:firstRowFirstColumn="0" w:firstRowLastColumn="0" w:lastRowFirstColumn="0" w:lastRowLastColumn="0"/>
              <w:rPr>
                <w:rStyle w:val="Text"/>
              </w:rPr>
            </w:pPr>
            <w:r w:rsidRPr="00055B28">
              <w:rPr>
                <w:rStyle w:val="Text"/>
              </w:rPr>
              <w:t>Contractor</w:t>
            </w:r>
          </w:p>
        </w:tc>
        <w:tc>
          <w:tcPr>
            <w:tcW w:w="2160" w:type="dxa"/>
          </w:tcPr>
          <w:p w14:paraId="4B340BC9" w14:textId="77777777" w:rsidR="00D704AE" w:rsidRPr="00055B28" w:rsidRDefault="00D704AE" w:rsidP="00100B9C">
            <w:pPr>
              <w:cnfStyle w:val="000000100000" w:firstRow="0" w:lastRow="0" w:firstColumn="0" w:lastColumn="0" w:oddVBand="0" w:evenVBand="0" w:oddHBand="1" w:evenHBand="0" w:firstRowFirstColumn="0" w:firstRowLastColumn="0" w:lastRowFirstColumn="0" w:lastRowLastColumn="0"/>
              <w:rPr>
                <w:rStyle w:val="Text"/>
              </w:rPr>
            </w:pPr>
            <w:r>
              <w:rPr>
                <w:rStyle w:val="Text"/>
              </w:rPr>
              <w:t>March 2024</w:t>
            </w:r>
          </w:p>
        </w:tc>
      </w:tr>
      <w:tr w:rsidR="00D704AE" w14:paraId="7D8743F6" w14:textId="77777777" w:rsidTr="00100B9C">
        <w:tc>
          <w:tcPr>
            <w:cnfStyle w:val="001000000000" w:firstRow="0" w:lastRow="0" w:firstColumn="1" w:lastColumn="0" w:oddVBand="0" w:evenVBand="0" w:oddHBand="0" w:evenHBand="0" w:firstRowFirstColumn="0" w:firstRowLastColumn="0" w:lastRowFirstColumn="0" w:lastRowLastColumn="0"/>
            <w:tcW w:w="1555" w:type="dxa"/>
          </w:tcPr>
          <w:p w14:paraId="0A1687C2" w14:textId="77777777" w:rsidR="00D704AE" w:rsidRPr="00055B28" w:rsidRDefault="00D704AE" w:rsidP="00100B9C">
            <w:pPr>
              <w:rPr>
                <w:rStyle w:val="Text"/>
              </w:rPr>
            </w:pPr>
            <w:r>
              <w:rPr>
                <w:rStyle w:val="Text"/>
              </w:rPr>
              <w:t>Objective 2.</w:t>
            </w:r>
          </w:p>
        </w:tc>
        <w:tc>
          <w:tcPr>
            <w:tcW w:w="2763" w:type="dxa"/>
          </w:tcPr>
          <w:p w14:paraId="1D62D23B" w14:textId="77777777" w:rsidR="00D704AE" w:rsidRPr="00055B28" w:rsidRDefault="00D704AE" w:rsidP="00100B9C">
            <w:pPr>
              <w:cnfStyle w:val="000000000000" w:firstRow="0" w:lastRow="0" w:firstColumn="0" w:lastColumn="0" w:oddVBand="0" w:evenVBand="0" w:oddHBand="0" w:evenHBand="0" w:firstRowFirstColumn="0" w:firstRowLastColumn="0" w:lastRowFirstColumn="0" w:lastRowLastColumn="0"/>
              <w:rPr>
                <w:rStyle w:val="Text"/>
              </w:rPr>
            </w:pPr>
            <w:r w:rsidRPr="00055B28">
              <w:rPr>
                <w:rStyle w:val="Text"/>
              </w:rPr>
              <w:t>Soil Sampling</w:t>
            </w:r>
            <w:r>
              <w:rPr>
                <w:rStyle w:val="Text"/>
              </w:rPr>
              <w:t>. Results to be fed back to NE before final write up.</w:t>
            </w:r>
          </w:p>
        </w:tc>
        <w:tc>
          <w:tcPr>
            <w:tcW w:w="2159" w:type="dxa"/>
          </w:tcPr>
          <w:p w14:paraId="7327D01C" w14:textId="77777777" w:rsidR="00D704AE" w:rsidRPr="00055B28" w:rsidRDefault="00D704AE" w:rsidP="00100B9C">
            <w:pPr>
              <w:cnfStyle w:val="000000000000" w:firstRow="0" w:lastRow="0" w:firstColumn="0" w:lastColumn="0" w:oddVBand="0" w:evenVBand="0" w:oddHBand="0" w:evenHBand="0" w:firstRowFirstColumn="0" w:firstRowLastColumn="0" w:lastRowFirstColumn="0" w:lastRowLastColumn="0"/>
              <w:rPr>
                <w:rStyle w:val="Text"/>
              </w:rPr>
            </w:pPr>
            <w:r>
              <w:rPr>
                <w:rStyle w:val="Text"/>
              </w:rPr>
              <w:t>Contractor</w:t>
            </w:r>
          </w:p>
        </w:tc>
        <w:tc>
          <w:tcPr>
            <w:tcW w:w="2160" w:type="dxa"/>
          </w:tcPr>
          <w:p w14:paraId="5967C898" w14:textId="77777777" w:rsidR="00D704AE" w:rsidRPr="00055B28" w:rsidRDefault="00D704AE" w:rsidP="00100B9C">
            <w:pPr>
              <w:cnfStyle w:val="000000000000" w:firstRow="0" w:lastRow="0" w:firstColumn="0" w:lastColumn="0" w:oddVBand="0" w:evenVBand="0" w:oddHBand="0" w:evenHBand="0" w:firstRowFirstColumn="0" w:firstRowLastColumn="0" w:lastRowFirstColumn="0" w:lastRowLastColumn="0"/>
              <w:rPr>
                <w:rStyle w:val="Text"/>
              </w:rPr>
            </w:pPr>
            <w:r>
              <w:rPr>
                <w:rStyle w:val="Text"/>
              </w:rPr>
              <w:t>March 2024</w:t>
            </w:r>
          </w:p>
        </w:tc>
      </w:tr>
      <w:tr w:rsidR="00D704AE" w14:paraId="2FE276A9" w14:textId="77777777" w:rsidTr="00100B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9471EEA" w14:textId="77777777" w:rsidR="00D704AE" w:rsidRPr="00055B28" w:rsidRDefault="00D704AE" w:rsidP="00100B9C">
            <w:pPr>
              <w:rPr>
                <w:rStyle w:val="Important"/>
              </w:rPr>
            </w:pPr>
            <w:r w:rsidRPr="00055B28">
              <w:rPr>
                <w:rStyle w:val="Text"/>
              </w:rPr>
              <w:t xml:space="preserve">Objective 3. </w:t>
            </w:r>
          </w:p>
        </w:tc>
        <w:tc>
          <w:tcPr>
            <w:tcW w:w="2763" w:type="dxa"/>
          </w:tcPr>
          <w:p w14:paraId="4879DC3C" w14:textId="77777777" w:rsidR="00D704AE" w:rsidRPr="00055B28" w:rsidRDefault="00D704AE" w:rsidP="00100B9C">
            <w:pPr>
              <w:cnfStyle w:val="000000100000" w:firstRow="0" w:lastRow="0" w:firstColumn="0" w:lastColumn="0" w:oddVBand="0" w:evenVBand="0" w:oddHBand="1" w:evenHBand="0" w:firstRowFirstColumn="0" w:firstRowLastColumn="0" w:lastRowFirstColumn="0" w:lastRowLastColumn="0"/>
              <w:rPr>
                <w:rStyle w:val="Important"/>
              </w:rPr>
            </w:pPr>
            <w:r w:rsidRPr="00055B28">
              <w:t xml:space="preserve">Preparation and collation of results, consultation with key partners to create management plan.  </w:t>
            </w:r>
          </w:p>
        </w:tc>
        <w:tc>
          <w:tcPr>
            <w:tcW w:w="2159" w:type="dxa"/>
          </w:tcPr>
          <w:p w14:paraId="0602D2DA" w14:textId="77777777" w:rsidR="00D704AE" w:rsidRPr="00055B28" w:rsidRDefault="00D704AE" w:rsidP="00100B9C">
            <w:pPr>
              <w:cnfStyle w:val="000000100000" w:firstRow="0" w:lastRow="0" w:firstColumn="0" w:lastColumn="0" w:oddVBand="0" w:evenVBand="0" w:oddHBand="1" w:evenHBand="0" w:firstRowFirstColumn="0" w:firstRowLastColumn="0" w:lastRowFirstColumn="0" w:lastRowLastColumn="0"/>
              <w:rPr>
                <w:rStyle w:val="Important"/>
              </w:rPr>
            </w:pPr>
            <w:r w:rsidRPr="00055B28">
              <w:t>Contractor, NE, Landowners, Key Partners</w:t>
            </w:r>
          </w:p>
        </w:tc>
        <w:tc>
          <w:tcPr>
            <w:tcW w:w="2160" w:type="dxa"/>
          </w:tcPr>
          <w:p w14:paraId="355F9BA2" w14:textId="77777777" w:rsidR="00D704AE" w:rsidRPr="005121A7" w:rsidRDefault="00D704AE" w:rsidP="00100B9C">
            <w:pPr>
              <w:cnfStyle w:val="000000100000" w:firstRow="0" w:lastRow="0" w:firstColumn="0" w:lastColumn="0" w:oddVBand="0" w:evenVBand="0" w:oddHBand="1" w:evenHBand="0" w:firstRowFirstColumn="0" w:firstRowLastColumn="0" w:lastRowFirstColumn="0" w:lastRowLastColumn="0"/>
              <w:rPr>
                <w:rStyle w:val="Important"/>
                <w:b w:val="0"/>
                <w:bCs w:val="0"/>
              </w:rPr>
            </w:pPr>
            <w:r w:rsidRPr="005121A7">
              <w:rPr>
                <w:rStyle w:val="Important"/>
                <w:b w:val="0"/>
                <w:bCs w:val="0"/>
                <w:color w:val="auto"/>
              </w:rPr>
              <w:t>March 2025</w:t>
            </w:r>
          </w:p>
        </w:tc>
      </w:tr>
    </w:tbl>
    <w:p w14:paraId="2CDC3964" w14:textId="77777777" w:rsidR="00D704AE" w:rsidRPr="00D704AE" w:rsidRDefault="00D704AE" w:rsidP="00D704AE">
      <w:pPr>
        <w:keepNext/>
        <w:keepLines/>
        <w:spacing w:before="360" w:line="276" w:lineRule="auto"/>
        <w:outlineLvl w:val="2"/>
        <w:rPr>
          <w:rFonts w:ascii="Arial" w:eastAsia="Times New Roman" w:hAnsi="Arial" w:cs="Times New Roman"/>
          <w:b/>
          <w:bCs/>
          <w:color w:val="78004F"/>
          <w:sz w:val="28"/>
          <w:szCs w:val="22"/>
          <w:lang w:val="en-GB"/>
        </w:rPr>
      </w:pPr>
    </w:p>
    <w:p w14:paraId="6C47137F" w14:textId="77777777" w:rsidR="00D704AE" w:rsidRPr="00D704AE" w:rsidRDefault="00D704AE" w:rsidP="00D704AE">
      <w:pPr>
        <w:spacing w:after="240" w:line="276" w:lineRule="auto"/>
        <w:rPr>
          <w:rFonts w:ascii="Arial" w:eastAsia="Arial" w:hAnsi="Arial" w:cs="Times New Roman"/>
          <w:b/>
          <w:sz w:val="26"/>
          <w:szCs w:val="26"/>
          <w:lang w:val="en-GB" w:eastAsia="en-GB"/>
        </w:rPr>
      </w:pPr>
      <w:r w:rsidRPr="00D704AE">
        <w:rPr>
          <w:rFonts w:ascii="Arial" w:eastAsia="Arial" w:hAnsi="Arial" w:cs="Arial"/>
          <w:noProof/>
          <w:color w:val="D9262E"/>
          <w:sz w:val="26"/>
          <w:szCs w:val="26"/>
          <w:lang w:val="en-GB" w:eastAsia="en-GB"/>
        </w:rPr>
        <w:drawing>
          <wp:inline distT="0" distB="0" distL="0" distR="0" wp14:anchorId="5C5AE10C" wp14:editId="25786DFD">
            <wp:extent cx="5490845" cy="3881755"/>
            <wp:effectExtent l="0" t="0" r="0" b="4445"/>
            <wp:docPr id="3" name="Picture 3" descr="A map of a c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map of a city&#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490845" cy="3881755"/>
                    </a:xfrm>
                    <a:prstGeom prst="rect">
                      <a:avLst/>
                    </a:prstGeom>
                  </pic:spPr>
                </pic:pic>
              </a:graphicData>
            </a:graphic>
          </wp:inline>
        </w:drawing>
      </w:r>
    </w:p>
    <w:p w14:paraId="6B4D929F" w14:textId="7DC3D1F7" w:rsidR="00D704AE" w:rsidRDefault="00D704AE" w:rsidP="00D704AE">
      <w:pPr>
        <w:pStyle w:val="Subheading"/>
      </w:pPr>
      <w:r w:rsidRPr="00D704AE">
        <w:rPr>
          <w:rFonts w:ascii="Arial" w:eastAsia="Arial" w:hAnsi="Arial" w:cs="Times New Roman"/>
          <w:b w:val="0"/>
          <w:iCs/>
          <w:sz w:val="22"/>
          <w:szCs w:val="22"/>
          <w:u w:val="single"/>
          <w:lang w:val="en-GB"/>
        </w:rPr>
        <w:t>Figure 1</w:t>
      </w:r>
      <w:r w:rsidRPr="00D704AE">
        <w:rPr>
          <w:rFonts w:ascii="Arial" w:eastAsia="Arial" w:hAnsi="Arial" w:cs="Times New Roman"/>
          <w:bCs/>
          <w:sz w:val="22"/>
          <w:szCs w:val="22"/>
          <w:u w:val="single"/>
          <w:lang w:val="en-GB"/>
        </w:rPr>
        <w:t>.</w:t>
      </w:r>
      <w:r w:rsidRPr="00D704AE">
        <w:rPr>
          <w:rFonts w:ascii="Arial" w:eastAsia="Arial" w:hAnsi="Arial" w:cs="Times New Roman"/>
          <w:b w:val="0"/>
          <w:sz w:val="22"/>
          <w:szCs w:val="22"/>
          <w:lang w:val="en-GB"/>
        </w:rPr>
        <w:t xml:space="preserve"> </w:t>
      </w:r>
      <w:r w:rsidRPr="00D704AE">
        <w:rPr>
          <w:rFonts w:ascii="Arial" w:eastAsia="Arial" w:hAnsi="Arial" w:cs="Times New Roman"/>
          <w:bCs/>
          <w:sz w:val="22"/>
          <w:szCs w:val="22"/>
          <w:lang w:val="en-GB"/>
        </w:rPr>
        <w:t>Super NNR area outlined in red. Seaford to Eastbourne NRP outlined in green.</w:t>
      </w:r>
    </w:p>
    <w:p w14:paraId="1F0A7A86" w14:textId="7F60FBE2" w:rsidR="00964799" w:rsidRDefault="00964799">
      <w:pPr>
        <w:rPr>
          <w:b/>
          <w:bCs/>
        </w:rPr>
      </w:pPr>
    </w:p>
    <w:p w14:paraId="03F248C0" w14:textId="3588C4FF"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F15FD70" w14:textId="32C8FC69" w:rsidR="00C110C4" w:rsidRDefault="00C110C4" w:rsidP="00C110C4">
      <w:pPr>
        <w:jc w:val="center"/>
        <w:rPr>
          <w:b/>
          <w:bCs/>
        </w:rPr>
      </w:pP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proofErr w:type="gramStart"/>
            <w:r w:rsidR="00AE4BE3">
              <w:rPr>
                <w:rFonts w:ascii="Arial" w:eastAsia="Arial" w:hAnsi="Arial" w:cs="Arial"/>
                <w:color w:val="000000"/>
                <w:sz w:val="18"/>
                <w:szCs w:val="18"/>
              </w:rPr>
              <w:t>Agreement</w:t>
            </w:r>
            <w:proofErr w:type="gramEnd"/>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24"/>
      <w:pgSz w:w="11900" w:h="16840"/>
      <w:pgMar w:top="1123" w:right="822" w:bottom="278" w:left="919"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Wells, Madeleine" w:date="2023-11-20T12:26:00Z" w:initials="WM">
    <w:p w14:paraId="18205A94" w14:textId="77777777" w:rsidR="00D704AE" w:rsidRDefault="00D704AE" w:rsidP="00D704AE">
      <w:pPr>
        <w:pStyle w:val="CommentText"/>
      </w:pPr>
      <w:r>
        <w:rPr>
          <w:rStyle w:val="CommentReference"/>
        </w:rPr>
        <w:annotationRef/>
      </w:r>
      <w:r>
        <w:t xml:space="preserve">Capturing existing soil measures that have been taken. </w:t>
      </w:r>
    </w:p>
  </w:comment>
  <w:comment w:id="15" w:author="Wells, Madeleine" w:date="2023-11-20T12:26:00Z" w:initials="WM">
    <w:p w14:paraId="2C3FA72C" w14:textId="77777777" w:rsidR="00D704AE" w:rsidRDefault="00D704AE" w:rsidP="00D704AE">
      <w:pPr>
        <w:pStyle w:val="CommentText"/>
      </w:pPr>
      <w:r>
        <w:rPr>
          <w:rStyle w:val="CommentReference"/>
        </w:rPr>
        <w:annotationRef/>
      </w:r>
      <w:r>
        <w:t xml:space="preserve">Soil samples farmers sent to the RPA- can we access these? </w:t>
      </w:r>
    </w:p>
  </w:comment>
  <w:comment w:id="16" w:author="Wells, Madeleine" w:date="2023-11-20T12:44:00Z" w:initials="WM">
    <w:p w14:paraId="20FD20CC" w14:textId="77777777" w:rsidR="00D704AE" w:rsidRDefault="00D704AE" w:rsidP="00D704AE">
      <w:pPr>
        <w:pStyle w:val="CommentText"/>
      </w:pPr>
      <w:r>
        <w:rPr>
          <w:rStyle w:val="CommentReference"/>
        </w:rPr>
        <w:annotationRef/>
      </w:r>
      <w:r>
        <w:rPr>
          <w:b/>
          <w:bCs/>
          <w:color w:val="000000"/>
        </w:rPr>
        <w:t xml:space="preserve">look at friston forest methology.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205A94" w15:done="1"/>
  <w15:commentEx w15:paraId="2C3FA72C" w15:paraIdParent="18205A94" w15:done="1"/>
  <w15:commentEx w15:paraId="20FD20C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5CEE0" w16cex:dateUtc="2023-11-20T12:26:00Z"/>
  <w16cex:commentExtensible w16cex:durableId="2905CEF9" w16cex:dateUtc="2023-11-20T12:26:00Z"/>
  <w16cex:commentExtensible w16cex:durableId="2905D34A" w16cex:dateUtc="2023-11-20T12: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205A94" w16cid:durableId="2905CEE0"/>
  <w16cid:commentId w16cid:paraId="2C3FA72C" w16cid:durableId="2905CEF9"/>
  <w16cid:commentId w16cid:paraId="20FD20CC" w16cid:durableId="2905D3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92B69" w14:textId="77777777" w:rsidR="002C5FF2" w:rsidRDefault="002C5FF2" w:rsidP="006D4D44">
      <w:r>
        <w:separator/>
      </w:r>
    </w:p>
  </w:endnote>
  <w:endnote w:type="continuationSeparator" w:id="0">
    <w:p w14:paraId="7F3F2733" w14:textId="77777777" w:rsidR="002C5FF2" w:rsidRDefault="002C5FF2" w:rsidP="006D4D44">
      <w:r>
        <w:continuationSeparator/>
      </w:r>
    </w:p>
  </w:endnote>
  <w:endnote w:type="continuationNotice" w:id="1">
    <w:p w14:paraId="22053A68" w14:textId="77777777" w:rsidR="002C5FF2" w:rsidRDefault="002C5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02018" w14:textId="77777777" w:rsidR="002C5FF2" w:rsidRDefault="002C5FF2" w:rsidP="006D4D44">
      <w:r>
        <w:separator/>
      </w:r>
    </w:p>
  </w:footnote>
  <w:footnote w:type="continuationSeparator" w:id="0">
    <w:p w14:paraId="7F221F8C" w14:textId="77777777" w:rsidR="002C5FF2" w:rsidRDefault="002C5FF2" w:rsidP="006D4D44">
      <w:r>
        <w:continuationSeparator/>
      </w:r>
    </w:p>
  </w:footnote>
  <w:footnote w:type="continuationNotice" w:id="1">
    <w:p w14:paraId="2417ABD7" w14:textId="77777777" w:rsidR="002C5FF2" w:rsidRDefault="002C5FF2"/>
  </w:footnote>
  <w:footnote w:id="2">
    <w:p w14:paraId="29DFF579" w14:textId="77777777" w:rsidR="00D704AE" w:rsidRDefault="00D704AE" w:rsidP="00D704AE">
      <w:r>
        <w:footnoteRef/>
      </w:r>
      <w:r>
        <w:t xml:space="preserve"> </w:t>
      </w:r>
      <w:hyperlink r:id="rId1" w:history="1">
        <w:r w:rsidRPr="000653F4">
          <w:rPr>
            <w:rStyle w:val="Hyperlink"/>
          </w:rPr>
          <w:t>LandIS - Land Information System - Soilscapes soil types viewer</w:t>
        </w:r>
      </w:hyperlink>
    </w:p>
  </w:footnote>
  <w:footnote w:id="3">
    <w:p w14:paraId="0FD8E1C0" w14:textId="77777777" w:rsidR="00D704AE" w:rsidRDefault="00D704AE" w:rsidP="00D704AE">
      <w:r>
        <w:footnoteRef/>
      </w:r>
      <w:r>
        <w:t xml:space="preserve"> </w:t>
      </w:r>
      <w:hyperlink r:id="rId2" w:history="1">
        <w:r w:rsidRPr="004516D8">
          <w:rPr>
            <w:rStyle w:val="Hyperlink"/>
          </w:rPr>
          <w:t>https://publications.naturalengland.org.uk/file/5156654487699456</w:t>
        </w:r>
      </w:hyperlink>
    </w:p>
  </w:footnote>
  <w:footnote w:id="4">
    <w:p w14:paraId="0E593E79" w14:textId="77777777" w:rsidR="00D704AE" w:rsidRDefault="00D704AE" w:rsidP="00D704AE">
      <w:r>
        <w:footnoteRef/>
      </w:r>
      <w:r>
        <w:t xml:space="preserve"> </w:t>
      </w:r>
      <w:r w:rsidRPr="00307AD2">
        <w:t>THE SOILS OF UPPER FRISTON FOREST, EAST SUSSEX</w:t>
      </w:r>
      <w:r>
        <w:t>,</w:t>
      </w:r>
      <w:r w:rsidRPr="00307AD2">
        <w:t xml:space="preserve"> </w:t>
      </w:r>
      <w:r w:rsidRPr="00307AD2">
        <w:t>A INVESTIGATIVE REPORT FOR FOREST ENTERPRISE, SE DISTRICT 2004</w:t>
      </w:r>
    </w:p>
  </w:footnote>
  <w:footnote w:id="5">
    <w:p w14:paraId="10BE5285" w14:textId="77777777" w:rsidR="00D704AE" w:rsidRDefault="00D704AE" w:rsidP="00D704AE">
      <w:r>
        <w:footnoteRef/>
      </w:r>
      <w:r>
        <w:t xml:space="preserve"> </w:t>
      </w:r>
      <w:r w:rsidRPr="00465B20">
        <w:t>National Groundwater Survey</w:t>
      </w:r>
      <w:r>
        <w:t>,</w:t>
      </w:r>
      <w:r w:rsidRPr="00465B20">
        <w:t xml:space="preserve"> The Chalk aquifer of the South Downs</w:t>
      </w:r>
      <w:r>
        <w:t>,</w:t>
      </w:r>
      <w:r w:rsidRPr="00465B20">
        <w:t xml:space="preserve"> H K Jones and N S Robins</w:t>
      </w:r>
      <w:r>
        <w:t>, British Geological Survey 1999</w:t>
      </w:r>
    </w:p>
  </w:footnote>
  <w:footnote w:id="6">
    <w:p w14:paraId="70707262" w14:textId="77777777" w:rsidR="00D704AE" w:rsidRDefault="00D704AE" w:rsidP="00D704AE">
      <w:r>
        <w:footnoteRef/>
      </w:r>
      <w:r>
        <w:t xml:space="preserve"> </w:t>
      </w:r>
      <w:hyperlink r:id="rId3" w:history="1">
        <w:r w:rsidRPr="00845DBC">
          <w:rPr>
            <w:rStyle w:val="Hyperlink"/>
          </w:rPr>
          <w:t>Soil Sampling Field Protocol and Analysis for Natural England Long-Term Monitoring Network v3.pdf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0A3D00D6"/>
    <w:multiLevelType w:val="hybridMultilevel"/>
    <w:tmpl w:val="AB6A7294"/>
    <w:lvl w:ilvl="0" w:tplc="D6D68DB8">
      <w:start w:val="1"/>
      <w:numFmt w:val="decimal"/>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9FC2016">
      <w:numFmt w:val="bullet"/>
      <w:lvlText w:val="•"/>
      <w:lvlJc w:val="left"/>
      <w:pPr>
        <w:ind w:left="1800" w:hanging="720"/>
      </w:pPr>
      <w:rPr>
        <w:rFonts w:ascii="Arial" w:eastAsia="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8"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FE1C20"/>
    <w:multiLevelType w:val="hybridMultilevel"/>
    <w:tmpl w:val="2AECE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3"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5187806">
    <w:abstractNumId w:val="10"/>
  </w:num>
  <w:num w:numId="2" w16cid:durableId="48959668">
    <w:abstractNumId w:val="6"/>
  </w:num>
  <w:num w:numId="3" w16cid:durableId="1865634184">
    <w:abstractNumId w:val="4"/>
  </w:num>
  <w:num w:numId="4" w16cid:durableId="1817600806">
    <w:abstractNumId w:val="8"/>
  </w:num>
  <w:num w:numId="5" w16cid:durableId="1411125109">
    <w:abstractNumId w:val="2"/>
  </w:num>
  <w:num w:numId="6" w16cid:durableId="1032612986">
    <w:abstractNumId w:val="11"/>
  </w:num>
  <w:num w:numId="7" w16cid:durableId="57559465">
    <w:abstractNumId w:val="13"/>
  </w:num>
  <w:num w:numId="8" w16cid:durableId="1106075539">
    <w:abstractNumId w:val="12"/>
  </w:num>
  <w:num w:numId="9" w16cid:durableId="385764938">
    <w:abstractNumId w:val="0"/>
  </w:num>
  <w:num w:numId="10" w16cid:durableId="1917786695">
    <w:abstractNumId w:val="15"/>
  </w:num>
  <w:num w:numId="11" w16cid:durableId="2083286213">
    <w:abstractNumId w:val="5"/>
  </w:num>
  <w:num w:numId="12" w16cid:durableId="241069624">
    <w:abstractNumId w:val="7"/>
  </w:num>
  <w:num w:numId="13" w16cid:durableId="1568950924">
    <w:abstractNumId w:val="16"/>
  </w:num>
  <w:num w:numId="14" w16cid:durableId="712778546">
    <w:abstractNumId w:val="14"/>
  </w:num>
  <w:num w:numId="15" w16cid:durableId="8431322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3708844">
    <w:abstractNumId w:val="1"/>
  </w:num>
  <w:num w:numId="17" w16cid:durableId="157227859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ells, Madeleine">
    <w15:presenceInfo w15:providerId="AD" w15:userId="S::Maddy.Wells@naturalengland.org.uk::2a18cafc-0066-4172-b178-a330f34bfb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480C"/>
    <w:rsid w:val="00005103"/>
    <w:rsid w:val="00031050"/>
    <w:rsid w:val="000465D8"/>
    <w:rsid w:val="00051580"/>
    <w:rsid w:val="00060369"/>
    <w:rsid w:val="00064402"/>
    <w:rsid w:val="00067FA0"/>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450E0"/>
    <w:rsid w:val="00152BE0"/>
    <w:rsid w:val="0018116A"/>
    <w:rsid w:val="00181A08"/>
    <w:rsid w:val="00184C46"/>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26F43"/>
    <w:rsid w:val="002312B7"/>
    <w:rsid w:val="002316D2"/>
    <w:rsid w:val="00245322"/>
    <w:rsid w:val="00260BC4"/>
    <w:rsid w:val="00261E81"/>
    <w:rsid w:val="0027115C"/>
    <w:rsid w:val="00280C77"/>
    <w:rsid w:val="0028352A"/>
    <w:rsid w:val="0028704B"/>
    <w:rsid w:val="00287067"/>
    <w:rsid w:val="0029726B"/>
    <w:rsid w:val="002B11D2"/>
    <w:rsid w:val="002C5FF2"/>
    <w:rsid w:val="002D71E6"/>
    <w:rsid w:val="002E0739"/>
    <w:rsid w:val="002F6F29"/>
    <w:rsid w:val="0030291B"/>
    <w:rsid w:val="00306F3A"/>
    <w:rsid w:val="003112A2"/>
    <w:rsid w:val="0034450F"/>
    <w:rsid w:val="00351250"/>
    <w:rsid w:val="003561B6"/>
    <w:rsid w:val="00357164"/>
    <w:rsid w:val="003646C1"/>
    <w:rsid w:val="00365728"/>
    <w:rsid w:val="003714F6"/>
    <w:rsid w:val="003814A0"/>
    <w:rsid w:val="00392A4E"/>
    <w:rsid w:val="00392B73"/>
    <w:rsid w:val="003975F1"/>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60766"/>
    <w:rsid w:val="00466581"/>
    <w:rsid w:val="0047390D"/>
    <w:rsid w:val="00495AF2"/>
    <w:rsid w:val="004A3885"/>
    <w:rsid w:val="004A78E6"/>
    <w:rsid w:val="004C735C"/>
    <w:rsid w:val="004D6A40"/>
    <w:rsid w:val="004E3F6D"/>
    <w:rsid w:val="004E401D"/>
    <w:rsid w:val="00502C2A"/>
    <w:rsid w:val="005252BB"/>
    <w:rsid w:val="00525DAF"/>
    <w:rsid w:val="005270DD"/>
    <w:rsid w:val="005331C6"/>
    <w:rsid w:val="00560301"/>
    <w:rsid w:val="00561D0A"/>
    <w:rsid w:val="0056575C"/>
    <w:rsid w:val="0056680F"/>
    <w:rsid w:val="00592833"/>
    <w:rsid w:val="005954B9"/>
    <w:rsid w:val="005A6439"/>
    <w:rsid w:val="005B1BD6"/>
    <w:rsid w:val="005B7BA0"/>
    <w:rsid w:val="005D7E88"/>
    <w:rsid w:val="005E3AB1"/>
    <w:rsid w:val="005F21B0"/>
    <w:rsid w:val="00607C0A"/>
    <w:rsid w:val="00622BBD"/>
    <w:rsid w:val="0062693F"/>
    <w:rsid w:val="006418F8"/>
    <w:rsid w:val="00643F0F"/>
    <w:rsid w:val="00650E75"/>
    <w:rsid w:val="00661567"/>
    <w:rsid w:val="00671CDA"/>
    <w:rsid w:val="00675C3D"/>
    <w:rsid w:val="0069576E"/>
    <w:rsid w:val="006B1941"/>
    <w:rsid w:val="006C1774"/>
    <w:rsid w:val="006C2154"/>
    <w:rsid w:val="006C4019"/>
    <w:rsid w:val="006C46CB"/>
    <w:rsid w:val="006D3AB7"/>
    <w:rsid w:val="006D4D44"/>
    <w:rsid w:val="006E0542"/>
    <w:rsid w:val="006F3AA3"/>
    <w:rsid w:val="00714685"/>
    <w:rsid w:val="00720A44"/>
    <w:rsid w:val="007368D0"/>
    <w:rsid w:val="00755B7F"/>
    <w:rsid w:val="00774837"/>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41C2B"/>
    <w:rsid w:val="00852203"/>
    <w:rsid w:val="00872C19"/>
    <w:rsid w:val="008736A8"/>
    <w:rsid w:val="00876766"/>
    <w:rsid w:val="00880830"/>
    <w:rsid w:val="0089641B"/>
    <w:rsid w:val="00897DEE"/>
    <w:rsid w:val="008A6193"/>
    <w:rsid w:val="008B397E"/>
    <w:rsid w:val="008C06F3"/>
    <w:rsid w:val="008C0AAD"/>
    <w:rsid w:val="008C6DE8"/>
    <w:rsid w:val="008F21B2"/>
    <w:rsid w:val="008F26D3"/>
    <w:rsid w:val="008F6523"/>
    <w:rsid w:val="0090193E"/>
    <w:rsid w:val="00902AD3"/>
    <w:rsid w:val="0090448C"/>
    <w:rsid w:val="00904553"/>
    <w:rsid w:val="009179C1"/>
    <w:rsid w:val="00937B12"/>
    <w:rsid w:val="00946D10"/>
    <w:rsid w:val="0095605E"/>
    <w:rsid w:val="00957A9E"/>
    <w:rsid w:val="00964799"/>
    <w:rsid w:val="00973FCF"/>
    <w:rsid w:val="00982134"/>
    <w:rsid w:val="00982F06"/>
    <w:rsid w:val="00983BD6"/>
    <w:rsid w:val="00987AD1"/>
    <w:rsid w:val="0099458B"/>
    <w:rsid w:val="009C2213"/>
    <w:rsid w:val="009D51E3"/>
    <w:rsid w:val="009D6BFB"/>
    <w:rsid w:val="009E4387"/>
    <w:rsid w:val="009F6829"/>
    <w:rsid w:val="009F7160"/>
    <w:rsid w:val="00A1327E"/>
    <w:rsid w:val="00A14AE1"/>
    <w:rsid w:val="00A242C1"/>
    <w:rsid w:val="00A24CA7"/>
    <w:rsid w:val="00A348D3"/>
    <w:rsid w:val="00A81221"/>
    <w:rsid w:val="00A81E57"/>
    <w:rsid w:val="00A82FE8"/>
    <w:rsid w:val="00A96A21"/>
    <w:rsid w:val="00AD73E4"/>
    <w:rsid w:val="00AE364D"/>
    <w:rsid w:val="00AE4917"/>
    <w:rsid w:val="00AE4BE3"/>
    <w:rsid w:val="00B16F5C"/>
    <w:rsid w:val="00B23851"/>
    <w:rsid w:val="00B45454"/>
    <w:rsid w:val="00B462BF"/>
    <w:rsid w:val="00B46D37"/>
    <w:rsid w:val="00B632B0"/>
    <w:rsid w:val="00B76B73"/>
    <w:rsid w:val="00B850F0"/>
    <w:rsid w:val="00BA1A16"/>
    <w:rsid w:val="00BB4E1D"/>
    <w:rsid w:val="00BB513D"/>
    <w:rsid w:val="00BC1D50"/>
    <w:rsid w:val="00BC7CC2"/>
    <w:rsid w:val="00BD3B02"/>
    <w:rsid w:val="00BE2155"/>
    <w:rsid w:val="00BE7371"/>
    <w:rsid w:val="00BF4F9C"/>
    <w:rsid w:val="00C00DC9"/>
    <w:rsid w:val="00C050CF"/>
    <w:rsid w:val="00C110C4"/>
    <w:rsid w:val="00C30D6E"/>
    <w:rsid w:val="00C32A46"/>
    <w:rsid w:val="00C46173"/>
    <w:rsid w:val="00C66B2C"/>
    <w:rsid w:val="00C67A7F"/>
    <w:rsid w:val="00CA4382"/>
    <w:rsid w:val="00CA4BA2"/>
    <w:rsid w:val="00CD0BC1"/>
    <w:rsid w:val="00CD3A4D"/>
    <w:rsid w:val="00CE4F63"/>
    <w:rsid w:val="00CF313C"/>
    <w:rsid w:val="00CF572A"/>
    <w:rsid w:val="00CF68EF"/>
    <w:rsid w:val="00D016D1"/>
    <w:rsid w:val="00D067DB"/>
    <w:rsid w:val="00D109E4"/>
    <w:rsid w:val="00D13D45"/>
    <w:rsid w:val="00D21BA4"/>
    <w:rsid w:val="00D2736E"/>
    <w:rsid w:val="00D704AE"/>
    <w:rsid w:val="00D833E2"/>
    <w:rsid w:val="00D92643"/>
    <w:rsid w:val="00D929D8"/>
    <w:rsid w:val="00DA5CAA"/>
    <w:rsid w:val="00DC3186"/>
    <w:rsid w:val="00DC7A57"/>
    <w:rsid w:val="00DD176F"/>
    <w:rsid w:val="00DD5B37"/>
    <w:rsid w:val="00DE4F91"/>
    <w:rsid w:val="00DF1F5A"/>
    <w:rsid w:val="00DF7B9A"/>
    <w:rsid w:val="00E02BF7"/>
    <w:rsid w:val="00E25618"/>
    <w:rsid w:val="00E3048C"/>
    <w:rsid w:val="00E31A41"/>
    <w:rsid w:val="00E42D4F"/>
    <w:rsid w:val="00E4362A"/>
    <w:rsid w:val="00E567F8"/>
    <w:rsid w:val="00E71E78"/>
    <w:rsid w:val="00E72C17"/>
    <w:rsid w:val="00E747E2"/>
    <w:rsid w:val="00E767AE"/>
    <w:rsid w:val="00E76D6F"/>
    <w:rsid w:val="00E82DFB"/>
    <w:rsid w:val="00E82F01"/>
    <w:rsid w:val="00E96B1C"/>
    <w:rsid w:val="00EA529F"/>
    <w:rsid w:val="00EB5236"/>
    <w:rsid w:val="00ED3EB7"/>
    <w:rsid w:val="00ED7D8D"/>
    <w:rsid w:val="00EE40F2"/>
    <w:rsid w:val="00EF562A"/>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link w:val="ListParagraphChar"/>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qFormat/>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table" w:customStyle="1" w:styleId="TableStyle4">
    <w:name w:val="Table Style 4"/>
    <w:basedOn w:val="TableNormal"/>
    <w:uiPriority w:val="99"/>
    <w:qFormat/>
    <w:rsid w:val="0090193E"/>
    <w:pPr>
      <w:ind w:left="85" w:right="85"/>
    </w:pPr>
    <w:rPr>
      <w:rFonts w:ascii="Arial" w:eastAsia="Arial" w:hAnsi="Arial" w:cs="Times New Roman"/>
      <w:szCs w:val="20"/>
      <w:lang w:val="en-GB" w:eastAsia="en-GB"/>
    </w:rPr>
    <w:tblPr>
      <w:tblStyleRowBandSize w:val="1"/>
      <w:tblBorders>
        <w:top w:val="single" w:sz="4" w:space="0" w:color="78004F"/>
        <w:left w:val="single" w:sz="4" w:space="0" w:color="78004F"/>
        <w:bottom w:val="single" w:sz="4" w:space="0" w:color="78004F"/>
        <w:right w:val="single" w:sz="4" w:space="0" w:color="78004F"/>
        <w:insideH w:val="single" w:sz="4" w:space="0" w:color="78004F"/>
        <w:insideV w:val="single" w:sz="4" w:space="0" w:color="78004F"/>
      </w:tblBorders>
      <w:tblCellMar>
        <w:left w:w="0" w:type="dxa"/>
        <w:right w:w="0" w:type="dxa"/>
      </w:tblCellMar>
    </w:tblPr>
    <w:tcPr>
      <w:shd w:val="clear" w:color="auto" w:fill="FFFFFF" w:themeFill="background1"/>
    </w:tcPr>
    <w:tblStylePr w:type="firstRow">
      <w:rPr>
        <w:rFonts w:ascii="Arial" w:hAnsi="Arial"/>
        <w:b/>
        <w:color w:val="FFFFFF" w:themeColor="background1"/>
        <w:sz w:val="28"/>
        <w:u w:val="none" w:color="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78004F"/>
      </w:tcPr>
    </w:tblStylePr>
    <w:tblStylePr w:type="firstCol">
      <w:rPr>
        <w:b/>
      </w:rPr>
    </w:tblStylePr>
    <w:tblStylePr w:type="band1Horz">
      <w:tblPr/>
      <w:tcPr>
        <w:shd w:val="clear" w:color="auto" w:fill="FFFFFF" w:themeFill="background1"/>
      </w:tcPr>
    </w:tblStylePr>
  </w:style>
  <w:style w:type="character" w:customStyle="1" w:styleId="SubheadingChar">
    <w:name w:val="Sub heading Char"/>
    <w:link w:val="Subheading"/>
    <w:locked/>
    <w:rsid w:val="0090193E"/>
    <w:rPr>
      <w:b/>
      <w:sz w:val="26"/>
      <w:szCs w:val="26"/>
    </w:rPr>
  </w:style>
  <w:style w:type="paragraph" w:customStyle="1" w:styleId="Subheading">
    <w:name w:val="Sub heading"/>
    <w:basedOn w:val="Normal"/>
    <w:link w:val="SubheadingChar"/>
    <w:qFormat/>
    <w:rsid w:val="0090193E"/>
    <w:pPr>
      <w:spacing w:after="240" w:line="276" w:lineRule="auto"/>
    </w:pPr>
    <w:rPr>
      <w:rFonts w:eastAsiaTheme="minorHAnsi"/>
      <w:b/>
      <w:sz w:val="26"/>
      <w:szCs w:val="26"/>
    </w:rPr>
  </w:style>
  <w:style w:type="character" w:customStyle="1" w:styleId="BulletText1Char">
    <w:name w:val="Bullet Text 1 Char"/>
    <w:link w:val="BulletText1"/>
    <w:locked/>
    <w:rsid w:val="0090193E"/>
  </w:style>
  <w:style w:type="paragraph" w:customStyle="1" w:styleId="BulletText1">
    <w:name w:val="Bullet Text 1"/>
    <w:basedOn w:val="Normal"/>
    <w:link w:val="BulletText1Char"/>
    <w:qFormat/>
    <w:rsid w:val="0090193E"/>
    <w:pPr>
      <w:numPr>
        <w:numId w:val="14"/>
      </w:numPr>
      <w:spacing w:before="60" w:after="240" w:line="259" w:lineRule="auto"/>
      <w:ind w:left="641" w:hanging="357"/>
      <w:contextualSpacing/>
    </w:pPr>
    <w:rPr>
      <w:rFonts w:eastAsiaTheme="minorHAnsi"/>
    </w:rPr>
  </w:style>
  <w:style w:type="character" w:customStyle="1" w:styleId="BlockheadingChar">
    <w:name w:val="Block heading Char"/>
    <w:link w:val="Blockheading"/>
    <w:locked/>
    <w:rsid w:val="0090193E"/>
    <w:rPr>
      <w:rFonts w:eastAsiaTheme="majorEastAsia" w:cstheme="majorBidi"/>
      <w:b/>
      <w:iCs/>
      <w:sz w:val="26"/>
    </w:rPr>
  </w:style>
  <w:style w:type="paragraph" w:customStyle="1" w:styleId="Blockheading">
    <w:name w:val="Block heading"/>
    <w:basedOn w:val="Heading4"/>
    <w:next w:val="Normal"/>
    <w:link w:val="BlockheadingChar"/>
    <w:qFormat/>
    <w:rsid w:val="0090193E"/>
    <w:pPr>
      <w:keepNext/>
      <w:keepLines/>
      <w:numPr>
        <w:ilvl w:val="0"/>
        <w:numId w:val="0"/>
      </w:numPr>
      <w:adjustRightInd/>
      <w:spacing w:line="276" w:lineRule="auto"/>
      <w:jc w:val="left"/>
      <w:outlineLvl w:val="2"/>
    </w:pPr>
    <w:rPr>
      <w:rFonts w:asciiTheme="minorHAnsi" w:eastAsiaTheme="majorEastAsia" w:hAnsiTheme="minorHAnsi" w:cstheme="majorBidi"/>
      <w:b/>
      <w:iCs/>
      <w:sz w:val="26"/>
      <w:szCs w:val="24"/>
      <w:lang w:val="en-NZ" w:eastAsia="en-US"/>
    </w:rPr>
  </w:style>
  <w:style w:type="character" w:customStyle="1" w:styleId="Text">
    <w:name w:val="Text"/>
    <w:qFormat/>
    <w:rsid w:val="0090193E"/>
    <w:rPr>
      <w:rFonts w:ascii="Arial" w:hAnsi="Arial"/>
      <w:sz w:val="24"/>
    </w:rPr>
  </w:style>
  <w:style w:type="character" w:customStyle="1" w:styleId="Boldtext">
    <w:name w:val="Bold text"/>
    <w:uiPriority w:val="1"/>
    <w:qFormat/>
    <w:rsid w:val="0090193E"/>
    <w:rPr>
      <w:rFonts w:ascii="Arial" w:hAnsi="Arial" w:cs="Arial" w:hint="default"/>
      <w:b/>
      <w:bCs w:val="0"/>
      <w:sz w:val="24"/>
    </w:rPr>
  </w:style>
  <w:style w:type="character" w:customStyle="1" w:styleId="ListParagraphChar">
    <w:name w:val="List Paragraph Char"/>
    <w:basedOn w:val="DefaultParagraphFont"/>
    <w:link w:val="ListParagraph"/>
    <w:uiPriority w:val="34"/>
    <w:rsid w:val="0090193E"/>
    <w:rPr>
      <w:rFonts w:eastAsiaTheme="minorEastAsia"/>
    </w:rPr>
  </w:style>
  <w:style w:type="character" w:customStyle="1" w:styleId="NumberedblockChar">
    <w:name w:val="Numbered block Char"/>
    <w:basedOn w:val="DefaultParagraphFont"/>
    <w:link w:val="Numberedblock"/>
    <w:locked/>
    <w:rsid w:val="0090193E"/>
    <w:rPr>
      <w:rFonts w:eastAsiaTheme="majorEastAsia" w:cs="Arial"/>
      <w:b/>
      <w:iCs/>
      <w:sz w:val="26"/>
      <w:szCs w:val="26"/>
    </w:rPr>
  </w:style>
  <w:style w:type="paragraph" w:customStyle="1" w:styleId="Numberedblock">
    <w:name w:val="Numbered block"/>
    <w:basedOn w:val="Heading4"/>
    <w:next w:val="Normal"/>
    <w:link w:val="NumberedblockChar"/>
    <w:qFormat/>
    <w:rsid w:val="0090193E"/>
    <w:pPr>
      <w:keepNext/>
      <w:keepLines/>
      <w:numPr>
        <w:ilvl w:val="0"/>
        <w:numId w:val="15"/>
      </w:numPr>
      <w:adjustRightInd/>
      <w:spacing w:line="256" w:lineRule="auto"/>
      <w:jc w:val="left"/>
    </w:pPr>
    <w:rPr>
      <w:rFonts w:asciiTheme="minorHAnsi" w:eastAsiaTheme="majorEastAsia" w:hAnsiTheme="minorHAnsi" w:cs="Arial"/>
      <w:b/>
      <w:iCs/>
      <w:sz w:val="26"/>
      <w:szCs w:val="26"/>
      <w:lang w:val="en-NZ" w:eastAsia="en-US"/>
    </w:rPr>
  </w:style>
  <w:style w:type="character" w:customStyle="1" w:styleId="normaltextrun">
    <w:name w:val="normaltextrun"/>
    <w:basedOn w:val="DefaultParagraphFont"/>
    <w:rsid w:val="001450E0"/>
  </w:style>
  <w:style w:type="character" w:customStyle="1" w:styleId="eop">
    <w:name w:val="eop"/>
    <w:basedOn w:val="DefaultParagraphFont"/>
    <w:rsid w:val="0000480C"/>
  </w:style>
  <w:style w:type="paragraph" w:customStyle="1" w:styleId="paragraph">
    <w:name w:val="paragraph"/>
    <w:basedOn w:val="Normal"/>
    <w:rsid w:val="00287067"/>
    <w:pPr>
      <w:spacing w:before="100" w:beforeAutospacing="1" w:after="100" w:afterAutospacing="1"/>
    </w:pPr>
    <w:rPr>
      <w:rFonts w:ascii="Times New Roman" w:eastAsia="Times New Roman" w:hAnsi="Times New Roman" w:cs="Times New Roman"/>
      <w:lang w:val="en-GB" w:eastAsia="en-GB"/>
    </w:rPr>
  </w:style>
  <w:style w:type="character" w:customStyle="1" w:styleId="scxw9933376">
    <w:name w:val="scxw9933376"/>
    <w:basedOn w:val="DefaultParagraphFont"/>
    <w:rsid w:val="00287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408764887">
      <w:bodyDiv w:val="1"/>
      <w:marLeft w:val="0"/>
      <w:marRight w:val="0"/>
      <w:marTop w:val="0"/>
      <w:marBottom w:val="0"/>
      <w:divBdr>
        <w:top w:val="none" w:sz="0" w:space="0" w:color="auto"/>
        <w:left w:val="none" w:sz="0" w:space="0" w:color="auto"/>
        <w:bottom w:val="none" w:sz="0" w:space="0" w:color="auto"/>
        <w:right w:val="none" w:sz="0" w:space="0" w:color="auto"/>
      </w:divBdr>
      <w:divsChild>
        <w:div w:id="2078748313">
          <w:marLeft w:val="0"/>
          <w:marRight w:val="0"/>
          <w:marTop w:val="0"/>
          <w:marBottom w:val="0"/>
          <w:divBdr>
            <w:top w:val="none" w:sz="0" w:space="0" w:color="auto"/>
            <w:left w:val="none" w:sz="0" w:space="0" w:color="auto"/>
            <w:bottom w:val="none" w:sz="0" w:space="0" w:color="auto"/>
            <w:right w:val="none" w:sz="0" w:space="0" w:color="auto"/>
          </w:divBdr>
        </w:div>
        <w:div w:id="771583218">
          <w:marLeft w:val="0"/>
          <w:marRight w:val="0"/>
          <w:marTop w:val="0"/>
          <w:marBottom w:val="0"/>
          <w:divBdr>
            <w:top w:val="none" w:sz="0" w:space="0" w:color="auto"/>
            <w:left w:val="none" w:sz="0" w:space="0" w:color="auto"/>
            <w:bottom w:val="none" w:sz="0" w:space="0" w:color="auto"/>
            <w:right w:val="none" w:sz="0" w:space="0" w:color="auto"/>
          </w:divBdr>
        </w:div>
        <w:div w:id="873729842">
          <w:marLeft w:val="0"/>
          <w:marRight w:val="0"/>
          <w:marTop w:val="0"/>
          <w:marBottom w:val="0"/>
          <w:divBdr>
            <w:top w:val="none" w:sz="0" w:space="0" w:color="auto"/>
            <w:left w:val="none" w:sz="0" w:space="0" w:color="auto"/>
            <w:bottom w:val="none" w:sz="0" w:space="0" w:color="auto"/>
            <w:right w:val="none" w:sz="0" w:space="0" w:color="auto"/>
          </w:divBdr>
        </w:div>
        <w:div w:id="1985499675">
          <w:marLeft w:val="0"/>
          <w:marRight w:val="0"/>
          <w:marTop w:val="0"/>
          <w:marBottom w:val="0"/>
          <w:divBdr>
            <w:top w:val="none" w:sz="0" w:space="0" w:color="auto"/>
            <w:left w:val="none" w:sz="0" w:space="0" w:color="auto"/>
            <w:bottom w:val="none" w:sz="0" w:space="0" w:color="auto"/>
            <w:right w:val="none" w:sz="0" w:space="0" w:color="auto"/>
          </w:divBdr>
        </w:div>
        <w:div w:id="1724253895">
          <w:marLeft w:val="0"/>
          <w:marRight w:val="0"/>
          <w:marTop w:val="0"/>
          <w:marBottom w:val="0"/>
          <w:divBdr>
            <w:top w:val="none" w:sz="0" w:space="0" w:color="auto"/>
            <w:left w:val="none" w:sz="0" w:space="0" w:color="auto"/>
            <w:bottom w:val="none" w:sz="0" w:space="0" w:color="auto"/>
            <w:right w:val="none" w:sz="0" w:space="0" w:color="auto"/>
          </w:divBdr>
        </w:div>
        <w:div w:id="228615637">
          <w:marLeft w:val="0"/>
          <w:marRight w:val="0"/>
          <w:marTop w:val="0"/>
          <w:marBottom w:val="0"/>
          <w:divBdr>
            <w:top w:val="none" w:sz="0" w:space="0" w:color="auto"/>
            <w:left w:val="none" w:sz="0" w:space="0" w:color="auto"/>
            <w:bottom w:val="none" w:sz="0" w:space="0" w:color="auto"/>
            <w:right w:val="none" w:sz="0" w:space="0" w:color="auto"/>
          </w:divBdr>
        </w:div>
      </w:divsChild>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1680351323">
      <w:bodyDiv w:val="1"/>
      <w:marLeft w:val="0"/>
      <w:marRight w:val="0"/>
      <w:marTop w:val="0"/>
      <w:marBottom w:val="0"/>
      <w:divBdr>
        <w:top w:val="none" w:sz="0" w:space="0" w:color="auto"/>
        <w:left w:val="none" w:sz="0" w:space="0" w:color="auto"/>
        <w:bottom w:val="none" w:sz="0" w:space="0" w:color="auto"/>
        <w:right w:val="none" w:sz="0" w:space="0" w:color="auto"/>
      </w:divBdr>
      <w:divsChild>
        <w:div w:id="1629820852">
          <w:marLeft w:val="0"/>
          <w:marRight w:val="0"/>
          <w:marTop w:val="0"/>
          <w:marBottom w:val="0"/>
          <w:divBdr>
            <w:top w:val="none" w:sz="0" w:space="0" w:color="auto"/>
            <w:left w:val="none" w:sz="0" w:space="0" w:color="auto"/>
            <w:bottom w:val="none" w:sz="0" w:space="0" w:color="auto"/>
            <w:right w:val="none" w:sz="0" w:space="0" w:color="auto"/>
          </w:divBdr>
        </w:div>
        <w:div w:id="1948584126">
          <w:marLeft w:val="0"/>
          <w:marRight w:val="0"/>
          <w:marTop w:val="0"/>
          <w:marBottom w:val="0"/>
          <w:divBdr>
            <w:top w:val="none" w:sz="0" w:space="0" w:color="auto"/>
            <w:left w:val="none" w:sz="0" w:space="0" w:color="auto"/>
            <w:bottom w:val="none" w:sz="0" w:space="0" w:color="auto"/>
            <w:right w:val="none" w:sz="0" w:space="0" w:color="auto"/>
          </w:divBdr>
        </w:div>
        <w:div w:id="1897427334">
          <w:marLeft w:val="0"/>
          <w:marRight w:val="0"/>
          <w:marTop w:val="0"/>
          <w:marBottom w:val="0"/>
          <w:divBdr>
            <w:top w:val="none" w:sz="0" w:space="0" w:color="auto"/>
            <w:left w:val="none" w:sz="0" w:space="0" w:color="auto"/>
            <w:bottom w:val="none" w:sz="0" w:space="0" w:color="auto"/>
            <w:right w:val="none" w:sz="0" w:space="0" w:color="auto"/>
          </w:divBdr>
        </w:div>
        <w:div w:id="1464274794">
          <w:marLeft w:val="0"/>
          <w:marRight w:val="0"/>
          <w:marTop w:val="0"/>
          <w:marBottom w:val="0"/>
          <w:divBdr>
            <w:top w:val="none" w:sz="0" w:space="0" w:color="auto"/>
            <w:left w:val="none" w:sz="0" w:space="0" w:color="auto"/>
            <w:bottom w:val="none" w:sz="0" w:space="0" w:color="auto"/>
            <w:right w:val="none" w:sz="0" w:space="0" w:color="auto"/>
          </w:divBdr>
        </w:div>
        <w:div w:id="1462917329">
          <w:marLeft w:val="0"/>
          <w:marRight w:val="0"/>
          <w:marTop w:val="0"/>
          <w:marBottom w:val="0"/>
          <w:divBdr>
            <w:top w:val="none" w:sz="0" w:space="0" w:color="auto"/>
            <w:left w:val="none" w:sz="0" w:space="0" w:color="auto"/>
            <w:bottom w:val="none" w:sz="0" w:space="0" w:color="auto"/>
            <w:right w:val="none" w:sz="0" w:space="0" w:color="auto"/>
          </w:divBdr>
        </w:div>
      </w:divsChild>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gov.uk/government/organisations/natural-england" TargetMode="External"/><Relationship Id="rId26"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assets.publishing.service.gov.uk/government/uploads/system/uploads/attachment_data/file/1168372/environmental-improvement-plan-2023.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Laura.newland@naturalengland.org.uk" TargetMode="External"/><Relationship Id="rId23" Type="http://schemas.openxmlformats.org/officeDocument/2006/relationships/image" Target="media/image2.jpeg"/><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addy.wells@naturalengland.org.uk" TargetMode="External"/><Relationship Id="rId22" Type="http://schemas.microsoft.com/office/2018/08/relationships/commentsExtensible" Target="commentsExtensible.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file:///C:/Users/m1013269/Downloads/Soil%20Sampling%20Field%20Protocol%20%20and%20Analysis%20for%20Natural%20England%20Long-Term%20Monitoring%20Network%20v3.pdf" TargetMode="External"/><Relationship Id="rId2" Type="http://schemas.openxmlformats.org/officeDocument/2006/relationships/hyperlink" Target="https://publications.naturalengland.org.uk/file/5156654487699456" TargetMode="External"/><Relationship Id="rId1" Type="http://schemas.openxmlformats.org/officeDocument/2006/relationships/hyperlink" Target="https://www.landis.org.uk/soilscap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documentManagement>
</p:properties>
</file>

<file path=customXml/item6.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AD406153514634FB78FCEB2CF7985A7" ma:contentTypeVersion="17" ma:contentTypeDescription="Create a new document." ma:contentTypeScope="" ma:versionID="e730e65ea10068eb3b1174d26134f3a7">
  <xsd:schema xmlns:xsd="http://www.w3.org/2001/XMLSchema" xmlns:xs="http://www.w3.org/2001/XMLSchema" xmlns:p="http://schemas.microsoft.com/office/2006/metadata/properties" xmlns:ns2="662745e8-e224-48e8-a2e3-254862b8c2f5" xmlns:ns3="9f1280a9-6f3b-4345-af0f-26a71367dd1b" targetNamespace="http://schemas.microsoft.com/office/2006/metadata/properties" ma:root="true" ma:fieldsID="6203481c1d48be521586adef0db6ed8b" ns2:_="" ns3:_="">
    <xsd:import namespace="662745e8-e224-48e8-a2e3-254862b8c2f5"/>
    <xsd:import namespace="9f1280a9-6f3b-4345-af0f-26a71367dd1b"/>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dd9b7aa-81ea-433a-abfa-9e3b9c545d74}" ma:internalName="TaxCatchAll" ma:showField="CatchAllData"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dd9b7aa-81ea-433a-abfa-9e3b9c545d74}" ma:internalName="TaxCatchAllLabel" ma:readOnly="true" ma:showField="CatchAllDataLabel"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efra Groups Contract Management Centre of Excellence" ma:internalName="Team">
      <xsd:simpleType>
        <xsd:restriction base="dms:Text"/>
      </xsd:simpleType>
    </xsd:element>
    <xsd:element name="Topic" ma:index="20" nillable="true" ma:displayName="Topic" ma:default="Centre of Excellence Document Library"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1280a9-6f3b-4345-af0f-26a71367dd1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Tags" ma:index="27" nillable="true" ma:displayName="Tags" ma:internalName="MediaServiceAutoTag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6A6351-C2A9-40F8-B50A-3A655FD40671}">
  <ds:schemaRefs>
    <ds:schemaRef ds:uri="http://www.imanage.com/work/xmlschema"/>
  </ds:schemaRefs>
</ds:datastoreItem>
</file>

<file path=customXml/itemProps2.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3.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4.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5.xml><?xml version="1.0" encoding="utf-8"?>
<ds:datastoreItem xmlns:ds="http://schemas.openxmlformats.org/officeDocument/2006/customXml" ds:itemID="{32790311-5850-4D4A-9827-FF30B06CAF20}">
  <ds:schemaRefs>
    <ds:schemaRef ds:uri="http://schemas.openxmlformats.org/package/2006/metadata/core-properties"/>
    <ds:schemaRef ds:uri="http://www.w3.org/XML/1998/namespace"/>
    <ds:schemaRef ds:uri="http://purl.org/dc/dcmitype/"/>
    <ds:schemaRef ds:uri="http://schemas.microsoft.com/office/2006/metadata/properties"/>
    <ds:schemaRef ds:uri="http://purl.org/dc/terms/"/>
    <ds:schemaRef ds:uri="http://schemas.microsoft.com/office/2006/documentManagement/types"/>
    <ds:schemaRef ds:uri="http://schemas.microsoft.com/office/infopath/2007/PartnerControls"/>
    <ds:schemaRef ds:uri="9f1280a9-6f3b-4345-af0f-26a71367dd1b"/>
    <ds:schemaRef ds:uri="662745e8-e224-48e8-a2e3-254862b8c2f5"/>
    <ds:schemaRef ds:uri="http://purl.org/dc/elements/1.1/"/>
  </ds:schemaRefs>
</ds:datastoreItem>
</file>

<file path=customXml/itemProps6.xml><?xml version="1.0" encoding="utf-8"?>
<ds:datastoreItem xmlns:ds="http://schemas.openxmlformats.org/officeDocument/2006/customXml" ds:itemID="{3F3AD3F9-06A6-48BD-A642-3C529CB2D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f1280a9-6f3b-4345-af0f-26a71367d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2844</Words>
  <Characters>16212</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19018</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Mundell, Pippa</cp:lastModifiedBy>
  <cp:revision>2</cp:revision>
  <dcterms:created xsi:type="dcterms:W3CDTF">2024-01-02T15:56:00Z</dcterms:created>
  <dcterms:modified xsi:type="dcterms:W3CDTF">2024-01-02T15:56:00Z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0x010100A5BF1C78D9F64B679A5EBDE1C6598EBC01006AD406153514634FB78FCEB2CF7985A7</vt:lpwstr>
  </property>
  <property fmtid="{D5CDD505-2E9C-101B-9397-08002B2CF9AE}" pid="4" name="MediaServiceImageTags">
    <vt:lpwstr/>
  </property>
  <property fmtid="{D5CDD505-2E9C-101B-9397-08002B2CF9AE}" pid="5" name="Distribution">
    <vt:lpwstr>9;#Internal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8;#Defra Group Commercial|88c065df-18f9-4530-b972-ea809b7dd96d</vt:lpwstr>
  </property>
  <property fmtid="{D5CDD505-2E9C-101B-9397-08002B2CF9AE}" pid="10" name="InformationType">
    <vt:lpwstr/>
  </property>
</Properties>
</file>