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EA23F" w14:textId="77777777" w:rsidR="005A5A62" w:rsidRDefault="0070052E">
      <w:r>
        <w:t xml:space="preserve"> </w:t>
      </w:r>
      <w:r w:rsidR="00D730D7">
        <w:t xml:space="preserve">  </w:t>
      </w:r>
      <w:r w:rsidR="00D346F2" w:rsidRPr="00051EFE">
        <w:rPr>
          <w:rFonts w:ascii="Arial" w:hAnsi="Arial" w:cs="Arial"/>
          <w:noProof/>
          <w:sz w:val="24"/>
          <w:szCs w:val="24"/>
          <w:lang w:eastAsia="en-GB"/>
        </w:rPr>
        <w:drawing>
          <wp:inline distT="0" distB="0" distL="0" distR="0" wp14:anchorId="0D35A556" wp14:editId="5E148E89">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0F30ED8" w14:textId="77777777" w:rsidR="00D346F2" w:rsidRDefault="00D346F2"/>
    <w:p w14:paraId="678D6B01" w14:textId="77777777"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w:t>
      </w:r>
      <w:r w:rsidR="00D3448B">
        <w:rPr>
          <w:rFonts w:ascii="Arial" w:hAnsi="Arial" w:cs="Arial"/>
          <w:sz w:val="24"/>
          <w:szCs w:val="24"/>
        </w:rPr>
        <w:t xml:space="preserve">) </w:t>
      </w:r>
      <w:r>
        <w:rPr>
          <w:rFonts w:ascii="Arial" w:hAnsi="Arial" w:cs="Arial"/>
          <w:sz w:val="24"/>
          <w:szCs w:val="24"/>
        </w:rPr>
        <w:t>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14:paraId="374EECD7" w14:textId="77777777" w:rsidR="00D346F2" w:rsidRPr="00D346F2" w:rsidRDefault="00D346F2" w:rsidP="007C3ECE">
      <w:pPr>
        <w:spacing w:after="0"/>
        <w:jc w:val="both"/>
        <w:rPr>
          <w:rFonts w:ascii="Arial" w:hAnsi="Arial" w:cs="Arial"/>
          <w:sz w:val="24"/>
          <w:szCs w:val="24"/>
        </w:rPr>
      </w:pPr>
    </w:p>
    <w:p w14:paraId="69E0C806" w14:textId="77777777"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6F6678CD" w14:textId="77777777"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14:paraId="5F5C18DB" w14:textId="77777777" w:rsidTr="00D346F2">
        <w:tc>
          <w:tcPr>
            <w:tcW w:w="5035" w:type="dxa"/>
          </w:tcPr>
          <w:p w14:paraId="49353C85" w14:textId="77777777"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14:paraId="1A5F9176" w14:textId="77777777"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14:paraId="075A1213" w14:textId="77777777" w:rsidTr="00D346F2">
        <w:tc>
          <w:tcPr>
            <w:tcW w:w="5035" w:type="dxa"/>
          </w:tcPr>
          <w:p w14:paraId="6B328437" w14:textId="77777777"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14:paraId="0C071916" w14:textId="77777777"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14:paraId="704B5B74" w14:textId="77777777" w:rsidTr="00D346F2">
        <w:tc>
          <w:tcPr>
            <w:tcW w:w="5035" w:type="dxa"/>
          </w:tcPr>
          <w:p w14:paraId="25741568" w14:textId="77777777"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14:paraId="7165FA97" w14:textId="77777777"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14:paraId="740362E4" w14:textId="77777777" w:rsidTr="00D346F2">
        <w:tc>
          <w:tcPr>
            <w:tcW w:w="5035" w:type="dxa"/>
          </w:tcPr>
          <w:p w14:paraId="160060DD" w14:textId="77777777"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14:paraId="2790AB2B" w14:textId="77777777"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14:paraId="3F93BB4C" w14:textId="77777777" w:rsidTr="00D346F2">
        <w:tc>
          <w:tcPr>
            <w:tcW w:w="5035" w:type="dxa"/>
          </w:tcPr>
          <w:p w14:paraId="40F5AF9A" w14:textId="77777777"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14:paraId="2C5E7AA4" w14:textId="77777777"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14:paraId="1567558A" w14:textId="77777777" w:rsidTr="00D346F2">
        <w:tc>
          <w:tcPr>
            <w:tcW w:w="5035" w:type="dxa"/>
          </w:tcPr>
          <w:p w14:paraId="218524A8" w14:textId="77777777"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14:paraId="0BDC16E7" w14:textId="77777777" w:rsidR="00D346F2" w:rsidRDefault="00D346F2" w:rsidP="00D346F2">
            <w:pPr>
              <w:jc w:val="both"/>
              <w:rPr>
                <w:rFonts w:ascii="Arial" w:hAnsi="Arial" w:cs="Arial"/>
                <w:sz w:val="24"/>
                <w:szCs w:val="24"/>
              </w:rPr>
            </w:pPr>
            <w:r>
              <w:rPr>
                <w:rFonts w:ascii="Arial" w:hAnsi="Arial" w:cs="Arial"/>
                <w:sz w:val="24"/>
                <w:szCs w:val="24"/>
              </w:rPr>
              <w:t>Regulatory Process</w:t>
            </w:r>
          </w:p>
        </w:tc>
      </w:tr>
    </w:tbl>
    <w:p w14:paraId="38495CC2" w14:textId="77777777" w:rsidR="00D346F2" w:rsidRDefault="00D346F2" w:rsidP="00D346F2">
      <w:pPr>
        <w:jc w:val="both"/>
        <w:rPr>
          <w:rFonts w:ascii="Arial" w:hAnsi="Arial" w:cs="Arial"/>
          <w:sz w:val="24"/>
          <w:szCs w:val="24"/>
        </w:rPr>
      </w:pPr>
    </w:p>
    <w:p w14:paraId="71785F35" w14:textId="77777777" w:rsidR="00D346F2" w:rsidRDefault="00D346F2" w:rsidP="007C3ECE">
      <w:pPr>
        <w:spacing w:after="0"/>
        <w:jc w:val="both"/>
        <w:rPr>
          <w:rFonts w:ascii="Arial" w:hAnsi="Arial" w:cs="Arial"/>
          <w:sz w:val="24"/>
          <w:szCs w:val="24"/>
        </w:rPr>
      </w:pPr>
      <w:r>
        <w:rPr>
          <w:rFonts w:ascii="Arial" w:hAnsi="Arial" w:cs="Arial"/>
          <w:sz w:val="24"/>
          <w:szCs w:val="24"/>
        </w:rPr>
        <w:t xml:space="preserve">These activities are </w:t>
      </w:r>
      <w:r w:rsidR="00D3448B">
        <w:rPr>
          <w:rFonts w:ascii="Arial" w:hAnsi="Arial" w:cs="Arial"/>
          <w:sz w:val="24"/>
          <w:szCs w:val="24"/>
        </w:rPr>
        <w:t>maintained</w:t>
      </w:r>
      <w:r>
        <w:rPr>
          <w:rFonts w:ascii="Arial" w:hAnsi="Arial" w:cs="Arial"/>
          <w:sz w:val="24"/>
          <w:szCs w:val="24"/>
        </w:rPr>
        <w:t xml:space="preserve"> by support services responsible for providing a range of adm</w:t>
      </w:r>
      <w:r w:rsidR="00D3448B">
        <w:rPr>
          <w:rFonts w:ascii="Arial" w:hAnsi="Arial" w:cs="Arial"/>
          <w:sz w:val="24"/>
          <w:szCs w:val="24"/>
        </w:rPr>
        <w:t>inistrative functions including:</w:t>
      </w:r>
      <w:r>
        <w:rPr>
          <w:rFonts w:ascii="Arial" w:hAnsi="Arial" w:cs="Arial"/>
          <w:sz w:val="24"/>
          <w:szCs w:val="24"/>
        </w:rPr>
        <w:t xml:space="preserve"> infrastructure, MCA people, financial management and administration and corporate management.</w:t>
      </w:r>
    </w:p>
    <w:p w14:paraId="31E96133" w14:textId="77777777" w:rsidR="006173BC" w:rsidRDefault="006173BC" w:rsidP="007C3ECE">
      <w:pPr>
        <w:spacing w:after="0"/>
        <w:jc w:val="both"/>
        <w:rPr>
          <w:rFonts w:ascii="Arial" w:hAnsi="Arial" w:cs="Arial"/>
          <w:sz w:val="24"/>
          <w:szCs w:val="24"/>
        </w:rPr>
      </w:pPr>
    </w:p>
    <w:p w14:paraId="6142BF90" w14:textId="77777777" w:rsidR="006173BC" w:rsidRDefault="006173BC" w:rsidP="00D3448B">
      <w:pPr>
        <w:spacing w:after="0"/>
        <w:jc w:val="both"/>
        <w:rPr>
          <w:rFonts w:ascii="Arial" w:hAnsi="Arial" w:cs="Arial"/>
          <w:sz w:val="24"/>
          <w:szCs w:val="24"/>
        </w:rPr>
      </w:pPr>
      <w:r>
        <w:rPr>
          <w:rFonts w:ascii="Arial" w:hAnsi="Arial" w:cs="Arial"/>
          <w:sz w:val="24"/>
          <w:szCs w:val="24"/>
        </w:rPr>
        <w:t>In accordance with the</w:t>
      </w:r>
      <w:r w:rsidR="00D3448B">
        <w:rPr>
          <w:rFonts w:ascii="Arial" w:hAnsi="Arial" w:cs="Arial"/>
          <w:sz w:val="24"/>
          <w:szCs w:val="24"/>
        </w:rPr>
        <w:t xml:space="preserve"> 2010</w:t>
      </w:r>
      <w:r>
        <w:rPr>
          <w:rFonts w:ascii="Arial" w:hAnsi="Arial" w:cs="Arial"/>
          <w:sz w:val="24"/>
          <w:szCs w:val="24"/>
        </w:rPr>
        <w:t xml:space="preserve"> Equality</w:t>
      </w:r>
      <w:r w:rsidR="00D3448B">
        <w:rPr>
          <w:rFonts w:ascii="Arial" w:hAnsi="Arial" w:cs="Arial"/>
          <w:sz w:val="24"/>
          <w:szCs w:val="24"/>
        </w:rPr>
        <w:t xml:space="preserve"> Act,</w:t>
      </w:r>
      <w:r w:rsidRPr="00051EFE">
        <w:rPr>
          <w:rFonts w:ascii="Arial" w:hAnsi="Arial" w:cs="Arial"/>
          <w:sz w:val="24"/>
          <w:szCs w:val="24"/>
        </w:rPr>
        <w:t xml:space="preserve"> our capacity as a public body</w:t>
      </w:r>
      <w:r w:rsidR="00D3448B">
        <w:rPr>
          <w:rFonts w:ascii="Arial" w:hAnsi="Arial" w:cs="Arial"/>
          <w:sz w:val="24"/>
          <w:szCs w:val="24"/>
        </w:rPr>
        <w:t xml:space="preserve"> means</w:t>
      </w:r>
      <w:r w:rsidRPr="00051EFE">
        <w:rPr>
          <w:rFonts w:ascii="Arial" w:hAnsi="Arial" w:cs="Arial"/>
          <w:sz w:val="24"/>
          <w:szCs w:val="24"/>
        </w:rPr>
        <w:t xml:space="preserve"> we have a statutory duty to eliminate unlawful discrimination, promote equality of o</w:t>
      </w:r>
      <w:r w:rsidR="00D3448B">
        <w:rPr>
          <w:rFonts w:ascii="Arial" w:hAnsi="Arial" w:cs="Arial"/>
          <w:sz w:val="24"/>
          <w:szCs w:val="24"/>
        </w:rPr>
        <w:t xml:space="preserve">pportunity and promote good </w:t>
      </w:r>
      <w:r w:rsidRPr="00051EFE">
        <w:rPr>
          <w:rFonts w:ascii="Arial" w:hAnsi="Arial" w:cs="Arial"/>
          <w:sz w:val="24"/>
          <w:szCs w:val="24"/>
        </w:rPr>
        <w:t>relations be</w:t>
      </w:r>
      <w:r w:rsidR="00D3448B">
        <w:rPr>
          <w:rFonts w:ascii="Arial" w:hAnsi="Arial" w:cs="Arial"/>
          <w:sz w:val="24"/>
          <w:szCs w:val="24"/>
        </w:rPr>
        <w:t>tween people of different backgrounds</w:t>
      </w:r>
      <w:r w:rsidRPr="00051EFE">
        <w:rPr>
          <w:rFonts w:ascii="Arial" w:hAnsi="Arial" w:cs="Arial"/>
          <w:sz w:val="24"/>
          <w:szCs w:val="24"/>
        </w:rPr>
        <w:t>.  Contractors will be expected to ensure that the service they provide promotes good relations between the MCA and its customers and does not directly or indirectly dis</w:t>
      </w:r>
      <w:r w:rsidR="00D3448B">
        <w:rPr>
          <w:rFonts w:ascii="Arial" w:hAnsi="Arial" w:cs="Arial"/>
          <w:sz w:val="24"/>
          <w:szCs w:val="24"/>
        </w:rPr>
        <w:t>criminate on the grounds of any of the protected characteristics specified</w:t>
      </w:r>
      <w:r w:rsidR="00373A2B">
        <w:rPr>
          <w:rFonts w:ascii="Arial" w:hAnsi="Arial" w:cs="Arial"/>
          <w:sz w:val="24"/>
          <w:szCs w:val="24"/>
        </w:rPr>
        <w:t xml:space="preserve"> in</w:t>
      </w:r>
      <w:r w:rsidR="00D3448B">
        <w:rPr>
          <w:rFonts w:ascii="Arial" w:hAnsi="Arial" w:cs="Arial"/>
          <w:sz w:val="24"/>
          <w:szCs w:val="24"/>
        </w:rPr>
        <w:t xml:space="preserve"> the Act.</w:t>
      </w:r>
    </w:p>
    <w:p w14:paraId="58BBCF94" w14:textId="77777777" w:rsidR="00D3448B" w:rsidRDefault="00D3448B" w:rsidP="00D3448B">
      <w:pPr>
        <w:spacing w:after="0"/>
        <w:jc w:val="both"/>
        <w:rPr>
          <w:rFonts w:ascii="Arial" w:hAnsi="Arial" w:cs="Arial"/>
          <w:sz w:val="24"/>
          <w:szCs w:val="24"/>
        </w:rPr>
      </w:pPr>
    </w:p>
    <w:p w14:paraId="3817398E" w14:textId="77777777"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14:paraId="6E07DFCA" w14:textId="77777777" w:rsidR="00EA70A7" w:rsidRDefault="00EA70A7" w:rsidP="007C3ECE">
      <w:pPr>
        <w:spacing w:after="0"/>
        <w:jc w:val="both"/>
        <w:rPr>
          <w:rFonts w:ascii="Arial" w:hAnsi="Arial" w:cs="Arial"/>
          <w:sz w:val="24"/>
          <w:szCs w:val="24"/>
        </w:rPr>
      </w:pPr>
    </w:p>
    <w:p w14:paraId="3F21351B" w14:textId="77777777" w:rsidR="00EA70A7" w:rsidRDefault="00EA70A7" w:rsidP="007C3ECE">
      <w:pPr>
        <w:spacing w:after="0"/>
        <w:jc w:val="both"/>
        <w:rPr>
          <w:rFonts w:ascii="Arial" w:hAnsi="Arial" w:cs="Arial"/>
          <w:sz w:val="24"/>
          <w:szCs w:val="24"/>
        </w:rPr>
      </w:pPr>
    </w:p>
    <w:p w14:paraId="77FF15DC" w14:textId="77777777" w:rsidR="00EA70A7" w:rsidRDefault="00EA70A7" w:rsidP="007C3ECE">
      <w:pPr>
        <w:spacing w:after="0"/>
        <w:jc w:val="both"/>
        <w:rPr>
          <w:rFonts w:ascii="Arial" w:hAnsi="Arial" w:cs="Arial"/>
          <w:sz w:val="24"/>
          <w:szCs w:val="24"/>
        </w:rPr>
      </w:pPr>
    </w:p>
    <w:p w14:paraId="0FF69CF3" w14:textId="77777777" w:rsidR="006173BC" w:rsidRDefault="006173BC" w:rsidP="00D346F2">
      <w:pPr>
        <w:jc w:val="both"/>
        <w:rPr>
          <w:rFonts w:ascii="Arial" w:hAnsi="Arial" w:cs="Arial"/>
          <w:sz w:val="24"/>
          <w:szCs w:val="24"/>
        </w:rPr>
      </w:pPr>
    </w:p>
    <w:p w14:paraId="02EFCBDB" w14:textId="77777777" w:rsidR="007C3ECE" w:rsidRDefault="007C3ECE">
      <w:pPr>
        <w:rPr>
          <w:rFonts w:ascii="Arial" w:hAnsi="Arial" w:cs="Arial"/>
          <w:b/>
          <w:sz w:val="24"/>
          <w:szCs w:val="24"/>
        </w:rPr>
      </w:pPr>
    </w:p>
    <w:p w14:paraId="446C3F2A" w14:textId="77777777" w:rsidR="00114F8A" w:rsidRDefault="00114F8A">
      <w:pPr>
        <w:rPr>
          <w:rFonts w:ascii="Arial" w:hAnsi="Arial" w:cs="Arial"/>
          <w:b/>
          <w:sz w:val="24"/>
          <w:szCs w:val="24"/>
        </w:rPr>
      </w:pPr>
    </w:p>
    <w:p w14:paraId="07C0075B" w14:textId="0D0F8E27" w:rsidR="006173BC" w:rsidRDefault="006173BC" w:rsidP="006173BC">
      <w:pPr>
        <w:jc w:val="center"/>
        <w:rPr>
          <w:rFonts w:ascii="Arial" w:hAnsi="Arial" w:cs="Arial"/>
          <w:b/>
          <w:sz w:val="24"/>
          <w:szCs w:val="24"/>
        </w:rPr>
      </w:pPr>
      <w:r>
        <w:rPr>
          <w:rFonts w:ascii="Arial" w:hAnsi="Arial" w:cs="Arial"/>
          <w:b/>
          <w:sz w:val="24"/>
          <w:szCs w:val="24"/>
        </w:rPr>
        <w:lastRenderedPageBreak/>
        <w:t xml:space="preserve">MCA REFERENCE:  </w:t>
      </w:r>
      <w:r w:rsidR="00053DCE">
        <w:rPr>
          <w:rFonts w:ascii="Arial" w:hAnsi="Arial" w:cs="Arial"/>
          <w:b/>
          <w:sz w:val="24"/>
          <w:szCs w:val="24"/>
        </w:rPr>
        <w:t>TCA 3/7/1038</w:t>
      </w:r>
    </w:p>
    <w:p w14:paraId="6CE6D10C" w14:textId="77777777" w:rsidR="006173BC" w:rsidRDefault="00C36809" w:rsidP="005519BF">
      <w:pPr>
        <w:spacing w:after="0"/>
        <w:jc w:val="center"/>
        <w:rPr>
          <w:rFonts w:ascii="Arial" w:hAnsi="Arial" w:cs="Arial"/>
          <w:b/>
          <w:sz w:val="24"/>
          <w:szCs w:val="24"/>
        </w:rPr>
      </w:pPr>
      <w:r>
        <w:rPr>
          <w:rFonts w:ascii="Arial" w:hAnsi="Arial" w:cs="Arial"/>
          <w:b/>
          <w:sz w:val="24"/>
          <w:szCs w:val="24"/>
        </w:rPr>
        <w:t>HAZARDOUS AREA PPE</w:t>
      </w:r>
    </w:p>
    <w:p w14:paraId="6DEEB2E4" w14:textId="77777777" w:rsidR="005519BF" w:rsidRDefault="005519BF" w:rsidP="005519BF">
      <w:pPr>
        <w:spacing w:after="0"/>
        <w:jc w:val="center"/>
        <w:rPr>
          <w:rFonts w:ascii="Arial" w:hAnsi="Arial" w:cs="Arial"/>
          <w:sz w:val="24"/>
          <w:szCs w:val="24"/>
        </w:rPr>
      </w:pPr>
    </w:p>
    <w:p w14:paraId="7951C6A4" w14:textId="77777777" w:rsidR="006173BC" w:rsidRDefault="00B13BB5" w:rsidP="00D826AC">
      <w:pPr>
        <w:spacing w:after="0"/>
        <w:jc w:val="both"/>
        <w:rPr>
          <w:rFonts w:ascii="Arial" w:hAnsi="Arial" w:cs="Arial"/>
          <w:b/>
          <w:sz w:val="24"/>
          <w:szCs w:val="24"/>
        </w:rPr>
      </w:pPr>
      <w:r>
        <w:rPr>
          <w:rFonts w:ascii="Arial" w:hAnsi="Arial" w:cs="Arial"/>
          <w:b/>
          <w:sz w:val="24"/>
          <w:szCs w:val="24"/>
        </w:rPr>
        <w:t>General Requirement</w:t>
      </w:r>
    </w:p>
    <w:p w14:paraId="513E7E7C" w14:textId="77777777" w:rsidR="001320FC" w:rsidRDefault="001320FC" w:rsidP="00D826AC">
      <w:pPr>
        <w:spacing w:after="0"/>
        <w:jc w:val="both"/>
        <w:rPr>
          <w:rFonts w:ascii="Arial" w:hAnsi="Arial" w:cs="Arial"/>
          <w:sz w:val="24"/>
          <w:szCs w:val="24"/>
        </w:rPr>
      </w:pPr>
    </w:p>
    <w:p w14:paraId="31926B23" w14:textId="6D8B3B47" w:rsidR="00615E22" w:rsidRDefault="00B94FDC" w:rsidP="008E35C4">
      <w:pPr>
        <w:pStyle w:val="ListParagraph"/>
        <w:numPr>
          <w:ilvl w:val="0"/>
          <w:numId w:val="36"/>
        </w:numPr>
        <w:spacing w:after="0" w:line="240" w:lineRule="auto"/>
        <w:ind w:hanging="796"/>
        <w:jc w:val="both"/>
        <w:rPr>
          <w:rFonts w:ascii="Arial" w:hAnsi="Arial" w:cs="Arial"/>
          <w:sz w:val="24"/>
          <w:szCs w:val="24"/>
        </w:rPr>
      </w:pPr>
      <w:r>
        <w:rPr>
          <w:rFonts w:ascii="Arial" w:hAnsi="Arial" w:cs="Arial"/>
          <w:sz w:val="24"/>
          <w:szCs w:val="24"/>
        </w:rPr>
        <w:t>The MCA</w:t>
      </w:r>
      <w:r w:rsidR="00615E22">
        <w:rPr>
          <w:rFonts w:ascii="Arial" w:hAnsi="Arial" w:cs="Arial"/>
          <w:sz w:val="24"/>
          <w:szCs w:val="24"/>
        </w:rPr>
        <w:t xml:space="preserve"> has a requirement to purchase</w:t>
      </w:r>
      <w:r>
        <w:rPr>
          <w:rFonts w:ascii="Arial" w:hAnsi="Arial" w:cs="Arial"/>
          <w:sz w:val="24"/>
          <w:szCs w:val="24"/>
        </w:rPr>
        <w:t xml:space="preserve"> personal protective equipment</w:t>
      </w:r>
      <w:r w:rsidR="00C36809" w:rsidRPr="00C36809">
        <w:rPr>
          <w:rFonts w:ascii="Arial" w:hAnsi="Arial" w:cs="Arial"/>
          <w:sz w:val="24"/>
          <w:szCs w:val="24"/>
        </w:rPr>
        <w:t xml:space="preserve"> </w:t>
      </w:r>
      <w:r w:rsidR="00B309D9">
        <w:rPr>
          <w:rFonts w:ascii="Arial" w:hAnsi="Arial" w:cs="Arial"/>
          <w:sz w:val="24"/>
          <w:szCs w:val="24"/>
        </w:rPr>
        <w:t xml:space="preserve">(PPE) </w:t>
      </w:r>
      <w:r w:rsidR="00C36809" w:rsidRPr="00C36809">
        <w:rPr>
          <w:rFonts w:ascii="Arial" w:hAnsi="Arial" w:cs="Arial"/>
          <w:sz w:val="24"/>
          <w:szCs w:val="24"/>
        </w:rPr>
        <w:t xml:space="preserve">for operations in potentially hazardous areas where there may be fumes associated with hydrocarbons e.g. freshly spilled oil. </w:t>
      </w:r>
      <w:r w:rsidR="00615E22">
        <w:rPr>
          <w:rFonts w:ascii="Arial" w:hAnsi="Arial" w:cs="Arial"/>
          <w:sz w:val="24"/>
          <w:szCs w:val="24"/>
        </w:rPr>
        <w:t>A second requirement is for training in the use, care and maintenance of this equipment. These requirements will be divided into two Lots.</w:t>
      </w:r>
    </w:p>
    <w:p w14:paraId="56ACC3F2" w14:textId="77777777" w:rsidR="000F2AF4" w:rsidRDefault="000F2AF4" w:rsidP="000F2AF4">
      <w:pPr>
        <w:pStyle w:val="ListParagraph"/>
        <w:spacing w:after="0" w:line="240" w:lineRule="auto"/>
        <w:ind w:left="1080"/>
        <w:jc w:val="both"/>
        <w:rPr>
          <w:rFonts w:ascii="Arial" w:hAnsi="Arial" w:cs="Arial"/>
          <w:sz w:val="24"/>
          <w:szCs w:val="24"/>
        </w:rPr>
      </w:pPr>
    </w:p>
    <w:p w14:paraId="65872D17" w14:textId="2A88BF59" w:rsidR="00C36809" w:rsidRDefault="00615E22" w:rsidP="00536379">
      <w:pPr>
        <w:pStyle w:val="ListParagraph"/>
        <w:numPr>
          <w:ilvl w:val="0"/>
          <w:numId w:val="41"/>
        </w:numPr>
        <w:spacing w:after="0" w:line="240" w:lineRule="auto"/>
        <w:rPr>
          <w:rFonts w:ascii="Arial" w:hAnsi="Arial" w:cs="Arial"/>
          <w:sz w:val="24"/>
          <w:szCs w:val="24"/>
        </w:rPr>
      </w:pPr>
      <w:r w:rsidRPr="000F2AF4">
        <w:rPr>
          <w:rFonts w:ascii="Arial" w:hAnsi="Arial" w:cs="Arial"/>
          <w:b/>
          <w:sz w:val="24"/>
          <w:szCs w:val="24"/>
        </w:rPr>
        <w:t>Lot 1</w:t>
      </w:r>
      <w:r>
        <w:rPr>
          <w:rFonts w:ascii="Arial" w:hAnsi="Arial" w:cs="Arial"/>
          <w:sz w:val="24"/>
          <w:szCs w:val="24"/>
        </w:rPr>
        <w:t xml:space="preserve"> </w:t>
      </w:r>
      <w:r w:rsidR="000F2AF4">
        <w:rPr>
          <w:rFonts w:ascii="Arial" w:hAnsi="Arial" w:cs="Arial"/>
          <w:sz w:val="24"/>
          <w:szCs w:val="24"/>
        </w:rPr>
        <w:t>–</w:t>
      </w:r>
      <w:r w:rsidR="00C36809" w:rsidRPr="00615E22">
        <w:rPr>
          <w:rFonts w:ascii="Arial" w:hAnsi="Arial" w:cs="Arial"/>
          <w:sz w:val="24"/>
          <w:szCs w:val="24"/>
        </w:rPr>
        <w:t xml:space="preserve"> PPE</w:t>
      </w:r>
      <w:r w:rsidR="000F2AF4">
        <w:rPr>
          <w:rFonts w:ascii="Arial" w:hAnsi="Arial" w:cs="Arial"/>
          <w:sz w:val="24"/>
          <w:szCs w:val="24"/>
        </w:rPr>
        <w:t xml:space="preserve"> – </w:t>
      </w:r>
      <w:r w:rsidR="006D0000">
        <w:rPr>
          <w:rFonts w:ascii="Arial" w:hAnsi="Arial" w:cs="Arial"/>
          <w:sz w:val="24"/>
          <w:szCs w:val="24"/>
        </w:rPr>
        <w:t xml:space="preserve"> </w:t>
      </w:r>
      <w:r w:rsidR="000F2AF4">
        <w:rPr>
          <w:rFonts w:ascii="Arial" w:hAnsi="Arial" w:cs="Arial"/>
          <w:sz w:val="24"/>
          <w:szCs w:val="24"/>
        </w:rPr>
        <w:t>Eight Self-Contained Breathing Apparatus sets</w:t>
      </w:r>
    </w:p>
    <w:p w14:paraId="7F1CB8ED" w14:textId="33B550E0" w:rsidR="000F2AF4" w:rsidRDefault="000F2AF4" w:rsidP="00536379">
      <w:pPr>
        <w:pStyle w:val="ListParagraph"/>
        <w:spacing w:after="0" w:line="240" w:lineRule="auto"/>
        <w:ind w:left="1080"/>
        <w:rPr>
          <w:rFonts w:ascii="Arial" w:hAnsi="Arial" w:cs="Arial"/>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w:t>
      </w:r>
      <w:r w:rsidRPr="000F2AF4">
        <w:rPr>
          <w:rFonts w:ascii="Arial" w:hAnsi="Arial" w:cs="Arial"/>
          <w:sz w:val="24"/>
          <w:szCs w:val="24"/>
        </w:rPr>
        <w:t>Twelve Personal</w:t>
      </w:r>
      <w:r>
        <w:rPr>
          <w:rFonts w:ascii="Arial" w:hAnsi="Arial" w:cs="Arial"/>
          <w:sz w:val="24"/>
          <w:szCs w:val="24"/>
        </w:rPr>
        <w:t xml:space="preserve"> Air Quality Measuring Devices</w:t>
      </w:r>
    </w:p>
    <w:p w14:paraId="1B4394FF" w14:textId="6BD1A8AE" w:rsidR="000F2AF4" w:rsidRDefault="000F2AF4" w:rsidP="00536379">
      <w:pPr>
        <w:pStyle w:val="ListParagraph"/>
        <w:spacing w:after="0" w:line="240" w:lineRule="auto"/>
        <w:ind w:left="1080"/>
        <w:rPr>
          <w:rFonts w:ascii="Arial" w:hAnsi="Arial" w:cs="Arial"/>
          <w:sz w:val="24"/>
          <w:szCs w:val="24"/>
        </w:rPr>
      </w:pPr>
      <w:r>
        <w:rPr>
          <w:rFonts w:ascii="Arial" w:hAnsi="Arial" w:cs="Arial"/>
          <w:sz w:val="24"/>
          <w:szCs w:val="24"/>
        </w:rPr>
        <w:tab/>
      </w:r>
      <w:r>
        <w:rPr>
          <w:rFonts w:ascii="Arial" w:hAnsi="Arial" w:cs="Arial"/>
          <w:sz w:val="24"/>
          <w:szCs w:val="24"/>
        </w:rPr>
        <w:tab/>
        <w:t xml:space="preserve">         Four Area Gas Monitoring Systems</w:t>
      </w:r>
    </w:p>
    <w:p w14:paraId="6540FE0A" w14:textId="0AE08634" w:rsidR="000F2AF4" w:rsidRDefault="000F2AF4" w:rsidP="000F2AF4">
      <w:pPr>
        <w:pStyle w:val="ListParagraph"/>
        <w:numPr>
          <w:ilvl w:val="0"/>
          <w:numId w:val="41"/>
        </w:numPr>
        <w:spacing w:after="0" w:line="240" w:lineRule="auto"/>
        <w:jc w:val="both"/>
        <w:rPr>
          <w:rFonts w:ascii="Arial" w:hAnsi="Arial" w:cs="Arial"/>
          <w:sz w:val="24"/>
          <w:szCs w:val="24"/>
        </w:rPr>
      </w:pPr>
      <w:r w:rsidRPr="000F2AF4">
        <w:rPr>
          <w:rFonts w:ascii="Arial" w:hAnsi="Arial" w:cs="Arial"/>
          <w:b/>
          <w:sz w:val="24"/>
          <w:szCs w:val="24"/>
        </w:rPr>
        <w:t>Lot 2</w:t>
      </w:r>
      <w:r>
        <w:rPr>
          <w:rFonts w:ascii="Arial" w:hAnsi="Arial" w:cs="Arial"/>
          <w:sz w:val="24"/>
          <w:szCs w:val="24"/>
        </w:rPr>
        <w:t xml:space="preserve"> – Training in the use, care and maintenance of the PPE</w:t>
      </w:r>
      <w:r w:rsidR="00536379">
        <w:rPr>
          <w:rFonts w:ascii="Arial" w:hAnsi="Arial" w:cs="Arial"/>
          <w:sz w:val="24"/>
          <w:szCs w:val="24"/>
        </w:rPr>
        <w:t xml:space="preserve"> and     commissioning of equipment</w:t>
      </w:r>
    </w:p>
    <w:p w14:paraId="42D502CC" w14:textId="77777777" w:rsidR="00536379" w:rsidRDefault="00536379" w:rsidP="00B309D9">
      <w:pPr>
        <w:pStyle w:val="ListParagraph"/>
        <w:spacing w:after="0" w:line="240" w:lineRule="auto"/>
        <w:ind w:left="1080"/>
        <w:jc w:val="both"/>
        <w:rPr>
          <w:rFonts w:ascii="Arial" w:hAnsi="Arial" w:cs="Arial"/>
          <w:sz w:val="24"/>
          <w:szCs w:val="24"/>
        </w:rPr>
      </w:pPr>
      <w:bookmarkStart w:id="0" w:name="_GoBack"/>
      <w:bookmarkEnd w:id="0"/>
    </w:p>
    <w:p w14:paraId="37D32871" w14:textId="22B92E13" w:rsidR="00B309D9" w:rsidRDefault="00B309D9" w:rsidP="00B309D9">
      <w:pPr>
        <w:pStyle w:val="ListParagraph"/>
        <w:numPr>
          <w:ilvl w:val="0"/>
          <w:numId w:val="36"/>
        </w:numPr>
        <w:spacing w:after="0" w:line="240" w:lineRule="auto"/>
        <w:jc w:val="both"/>
        <w:rPr>
          <w:rFonts w:ascii="Arial" w:hAnsi="Arial" w:cs="Arial"/>
          <w:sz w:val="24"/>
          <w:szCs w:val="24"/>
        </w:rPr>
      </w:pPr>
      <w:r w:rsidRPr="00B309D9">
        <w:rPr>
          <w:rFonts w:ascii="Arial" w:hAnsi="Arial" w:cs="Arial"/>
          <w:sz w:val="24"/>
          <w:szCs w:val="24"/>
        </w:rPr>
        <w:t>Potential suppliers are asked to tender for both lot(s) a</w:t>
      </w:r>
      <w:r w:rsidR="00941781">
        <w:rPr>
          <w:rFonts w:ascii="Arial" w:hAnsi="Arial" w:cs="Arial"/>
          <w:sz w:val="24"/>
          <w:szCs w:val="24"/>
        </w:rPr>
        <w:t>s the</w:t>
      </w:r>
      <w:r w:rsidRPr="00B309D9">
        <w:rPr>
          <w:rFonts w:ascii="Arial" w:hAnsi="Arial" w:cs="Arial"/>
          <w:sz w:val="24"/>
          <w:szCs w:val="24"/>
        </w:rPr>
        <w:t xml:space="preserve"> MCA </w:t>
      </w:r>
      <w:r w:rsidR="00941781">
        <w:rPr>
          <w:rFonts w:ascii="Arial" w:hAnsi="Arial" w:cs="Arial"/>
          <w:sz w:val="24"/>
          <w:szCs w:val="24"/>
        </w:rPr>
        <w:t xml:space="preserve">reserves the right to award both lots to a single </w:t>
      </w:r>
      <w:r w:rsidRPr="00B309D9">
        <w:rPr>
          <w:rFonts w:ascii="Arial" w:hAnsi="Arial" w:cs="Arial"/>
          <w:sz w:val="24"/>
          <w:szCs w:val="24"/>
        </w:rPr>
        <w:t>supplier</w:t>
      </w:r>
      <w:r w:rsidR="00941781">
        <w:rPr>
          <w:rFonts w:ascii="Arial" w:hAnsi="Arial" w:cs="Arial"/>
          <w:sz w:val="24"/>
          <w:szCs w:val="24"/>
        </w:rPr>
        <w:t>.</w:t>
      </w:r>
      <w:r w:rsidRPr="00B309D9">
        <w:rPr>
          <w:rFonts w:ascii="Arial" w:hAnsi="Arial" w:cs="Arial"/>
          <w:sz w:val="24"/>
          <w:szCs w:val="24"/>
        </w:rPr>
        <w:t xml:space="preserve"> </w:t>
      </w:r>
      <w:r w:rsidR="00941781">
        <w:rPr>
          <w:rFonts w:ascii="Arial" w:hAnsi="Arial" w:cs="Arial"/>
          <w:sz w:val="24"/>
          <w:szCs w:val="24"/>
        </w:rPr>
        <w:t>The MCA will award the contract to the potential supplier that</w:t>
      </w:r>
      <w:r w:rsidRPr="00B309D9">
        <w:rPr>
          <w:rFonts w:ascii="Arial" w:hAnsi="Arial" w:cs="Arial"/>
          <w:sz w:val="24"/>
          <w:szCs w:val="24"/>
        </w:rPr>
        <w:t xml:space="preserve"> submits the most economically advantageous tender for it according to the criteria set out in both this document and the Instructions for Tenders. </w:t>
      </w:r>
    </w:p>
    <w:p w14:paraId="3A166AAE" w14:textId="77777777" w:rsidR="008E35C4" w:rsidRPr="00B309D9" w:rsidRDefault="008E35C4" w:rsidP="008E35C4">
      <w:pPr>
        <w:pStyle w:val="ListParagraph"/>
        <w:spacing w:after="0" w:line="240" w:lineRule="auto"/>
        <w:ind w:left="1080"/>
        <w:jc w:val="both"/>
        <w:rPr>
          <w:rFonts w:ascii="Arial" w:hAnsi="Arial" w:cs="Arial"/>
          <w:sz w:val="24"/>
          <w:szCs w:val="24"/>
        </w:rPr>
      </w:pPr>
    </w:p>
    <w:p w14:paraId="0B9D8111" w14:textId="183C2669" w:rsidR="00B309D9" w:rsidRDefault="00B309D9" w:rsidP="008E35C4">
      <w:pPr>
        <w:pStyle w:val="ListParagraph"/>
        <w:spacing w:after="0" w:line="240" w:lineRule="auto"/>
        <w:ind w:left="0"/>
        <w:jc w:val="both"/>
        <w:rPr>
          <w:rFonts w:ascii="Arial" w:hAnsi="Arial" w:cs="Arial"/>
          <w:sz w:val="24"/>
          <w:szCs w:val="24"/>
          <w:u w:val="single"/>
        </w:rPr>
      </w:pPr>
      <w:r w:rsidRPr="002F553E">
        <w:rPr>
          <w:rFonts w:ascii="Arial" w:hAnsi="Arial" w:cs="Arial"/>
          <w:sz w:val="24"/>
          <w:szCs w:val="24"/>
          <w:u w:val="single"/>
        </w:rPr>
        <w:t xml:space="preserve">LOT 1 </w:t>
      </w:r>
      <w:r w:rsidR="002F553E">
        <w:rPr>
          <w:rFonts w:ascii="Arial" w:hAnsi="Arial" w:cs="Arial"/>
          <w:sz w:val="24"/>
          <w:szCs w:val="24"/>
          <w:u w:val="single"/>
        </w:rPr>
        <w:t>–</w:t>
      </w:r>
      <w:r w:rsidRPr="002F553E">
        <w:rPr>
          <w:rFonts w:ascii="Arial" w:hAnsi="Arial" w:cs="Arial"/>
          <w:sz w:val="24"/>
          <w:szCs w:val="24"/>
          <w:u w:val="single"/>
        </w:rPr>
        <w:t xml:space="preserve"> P</w:t>
      </w:r>
      <w:r w:rsidR="002F553E">
        <w:rPr>
          <w:rFonts w:ascii="Arial" w:hAnsi="Arial" w:cs="Arial"/>
          <w:sz w:val="24"/>
          <w:szCs w:val="24"/>
          <w:u w:val="single"/>
        </w:rPr>
        <w:t>ersonal Protective Equipment</w:t>
      </w:r>
    </w:p>
    <w:p w14:paraId="35BAE8A4" w14:textId="5E7B9FD6" w:rsidR="002F553E" w:rsidRDefault="002F553E" w:rsidP="008E35C4">
      <w:pPr>
        <w:pStyle w:val="ListParagraph"/>
        <w:spacing w:after="0" w:line="240" w:lineRule="auto"/>
        <w:ind w:left="0"/>
        <w:jc w:val="both"/>
        <w:rPr>
          <w:rFonts w:ascii="Arial" w:hAnsi="Arial" w:cs="Arial"/>
          <w:sz w:val="24"/>
          <w:szCs w:val="24"/>
          <w:u w:val="single"/>
        </w:rPr>
      </w:pPr>
    </w:p>
    <w:p w14:paraId="47AFC0CA" w14:textId="3C0437C4" w:rsidR="002F553E" w:rsidRPr="00A16A3D" w:rsidRDefault="00A16A3D" w:rsidP="00A16A3D">
      <w:pPr>
        <w:spacing w:after="0" w:line="240" w:lineRule="auto"/>
        <w:jc w:val="both"/>
        <w:rPr>
          <w:rFonts w:ascii="Arial" w:hAnsi="Arial" w:cs="Arial"/>
          <w:b/>
          <w:sz w:val="24"/>
          <w:szCs w:val="24"/>
        </w:rPr>
      </w:pPr>
      <w:r w:rsidRPr="00A16A3D">
        <w:rPr>
          <w:rFonts w:ascii="Arial" w:hAnsi="Arial" w:cs="Arial"/>
          <w:sz w:val="24"/>
          <w:szCs w:val="24"/>
        </w:rPr>
        <w:t>3</w:t>
      </w:r>
      <w:r>
        <w:rPr>
          <w:rFonts w:ascii="Arial" w:hAnsi="Arial" w:cs="Arial"/>
          <w:b/>
          <w:sz w:val="24"/>
          <w:szCs w:val="24"/>
        </w:rPr>
        <w:t>.</w:t>
      </w:r>
      <w:r>
        <w:rPr>
          <w:rFonts w:ascii="Arial" w:hAnsi="Arial" w:cs="Arial"/>
          <w:b/>
          <w:sz w:val="24"/>
          <w:szCs w:val="24"/>
        </w:rPr>
        <w:tab/>
      </w:r>
      <w:r w:rsidR="002F553E" w:rsidRPr="00A16A3D">
        <w:rPr>
          <w:rFonts w:ascii="Arial" w:hAnsi="Arial" w:cs="Arial"/>
          <w:b/>
          <w:sz w:val="24"/>
          <w:szCs w:val="24"/>
        </w:rPr>
        <w:t>Technical Requirement</w:t>
      </w:r>
    </w:p>
    <w:p w14:paraId="5D9041A7" w14:textId="77777777" w:rsidR="002F553E" w:rsidRPr="008E35C4" w:rsidRDefault="002F553E" w:rsidP="008E35C4">
      <w:pPr>
        <w:pStyle w:val="ListParagraph"/>
        <w:spacing w:after="0" w:line="240" w:lineRule="auto"/>
        <w:ind w:left="1800"/>
        <w:jc w:val="both"/>
        <w:rPr>
          <w:rFonts w:ascii="Arial" w:hAnsi="Arial" w:cs="Arial"/>
          <w:sz w:val="24"/>
          <w:szCs w:val="24"/>
        </w:rPr>
      </w:pPr>
    </w:p>
    <w:p w14:paraId="76CAA579" w14:textId="6E296FC4" w:rsidR="009A18C3" w:rsidRDefault="00BE1CD7" w:rsidP="008E35C4">
      <w:pPr>
        <w:spacing w:after="0" w:line="240" w:lineRule="auto"/>
        <w:ind w:left="720"/>
        <w:rPr>
          <w:rFonts w:ascii="Arial" w:hAnsi="Arial" w:cs="Arial"/>
          <w:sz w:val="24"/>
          <w:szCs w:val="24"/>
        </w:rPr>
      </w:pPr>
      <w:r>
        <w:rPr>
          <w:rFonts w:ascii="Arial" w:hAnsi="Arial" w:cs="Arial"/>
          <w:b/>
          <w:sz w:val="24"/>
          <w:szCs w:val="24"/>
        </w:rPr>
        <w:t xml:space="preserve">a) </w:t>
      </w:r>
      <w:r w:rsidR="00C36809" w:rsidRPr="00BE1CD7">
        <w:rPr>
          <w:rFonts w:ascii="Arial" w:hAnsi="Arial" w:cs="Arial"/>
          <w:b/>
          <w:sz w:val="24"/>
          <w:szCs w:val="24"/>
        </w:rPr>
        <w:t xml:space="preserve">Eight </w:t>
      </w:r>
      <w:r w:rsidR="00247C4F" w:rsidRPr="00BE1CD7">
        <w:rPr>
          <w:rFonts w:ascii="Arial" w:hAnsi="Arial" w:cs="Arial"/>
          <w:b/>
          <w:sz w:val="24"/>
          <w:szCs w:val="24"/>
        </w:rPr>
        <w:t>S</w:t>
      </w:r>
      <w:r w:rsidR="00C36809" w:rsidRPr="00BE1CD7">
        <w:rPr>
          <w:rFonts w:ascii="Arial" w:hAnsi="Arial" w:cs="Arial"/>
          <w:b/>
          <w:sz w:val="24"/>
          <w:szCs w:val="24"/>
        </w:rPr>
        <w:t>elf-</w:t>
      </w:r>
      <w:r w:rsidR="00247C4F" w:rsidRPr="00BE1CD7">
        <w:rPr>
          <w:rFonts w:ascii="Arial" w:hAnsi="Arial" w:cs="Arial"/>
          <w:b/>
          <w:sz w:val="24"/>
          <w:szCs w:val="24"/>
        </w:rPr>
        <w:t>C</w:t>
      </w:r>
      <w:r w:rsidR="00C36809" w:rsidRPr="00BE1CD7">
        <w:rPr>
          <w:rFonts w:ascii="Arial" w:hAnsi="Arial" w:cs="Arial"/>
          <w:b/>
          <w:sz w:val="24"/>
          <w:szCs w:val="24"/>
        </w:rPr>
        <w:t xml:space="preserve">ontained </w:t>
      </w:r>
      <w:r w:rsidR="00247C4F" w:rsidRPr="00BE1CD7">
        <w:rPr>
          <w:rFonts w:ascii="Arial" w:hAnsi="Arial" w:cs="Arial"/>
          <w:b/>
          <w:sz w:val="24"/>
          <w:szCs w:val="24"/>
        </w:rPr>
        <w:t>B</w:t>
      </w:r>
      <w:r w:rsidR="00C36809" w:rsidRPr="00BE1CD7">
        <w:rPr>
          <w:rFonts w:ascii="Arial" w:hAnsi="Arial" w:cs="Arial"/>
          <w:b/>
          <w:sz w:val="24"/>
          <w:szCs w:val="24"/>
        </w:rPr>
        <w:t xml:space="preserve">reathing </w:t>
      </w:r>
      <w:r w:rsidR="00247C4F" w:rsidRPr="00BE1CD7">
        <w:rPr>
          <w:rFonts w:ascii="Arial" w:hAnsi="Arial" w:cs="Arial"/>
          <w:b/>
          <w:sz w:val="24"/>
          <w:szCs w:val="24"/>
        </w:rPr>
        <w:t>A</w:t>
      </w:r>
      <w:r w:rsidR="00C36809" w:rsidRPr="00BE1CD7">
        <w:rPr>
          <w:rFonts w:ascii="Arial" w:hAnsi="Arial" w:cs="Arial"/>
          <w:b/>
          <w:sz w:val="24"/>
          <w:szCs w:val="24"/>
        </w:rPr>
        <w:t>pparatus sets (SCBA)</w:t>
      </w:r>
      <w:r w:rsidR="00C36809" w:rsidRPr="00BE1CD7">
        <w:rPr>
          <w:rFonts w:ascii="Arial" w:hAnsi="Arial" w:cs="Arial"/>
          <w:sz w:val="24"/>
          <w:szCs w:val="24"/>
        </w:rPr>
        <w:t xml:space="preserve"> </w:t>
      </w:r>
    </w:p>
    <w:p w14:paraId="46B19974" w14:textId="77777777" w:rsidR="008E35C4" w:rsidRPr="00BE1CD7" w:rsidRDefault="008E35C4" w:rsidP="008E35C4">
      <w:pPr>
        <w:spacing w:after="0" w:line="240" w:lineRule="auto"/>
        <w:ind w:left="720"/>
        <w:rPr>
          <w:rFonts w:ascii="Arial" w:hAnsi="Arial" w:cs="Arial"/>
          <w:sz w:val="24"/>
          <w:szCs w:val="24"/>
        </w:rPr>
      </w:pPr>
    </w:p>
    <w:p w14:paraId="634521AA" w14:textId="68092257" w:rsidR="008E35C4" w:rsidRDefault="009B60E5" w:rsidP="008E35C4">
      <w:pPr>
        <w:pStyle w:val="ListParagraph"/>
        <w:spacing w:after="0" w:line="240" w:lineRule="auto"/>
        <w:ind w:left="1030"/>
        <w:rPr>
          <w:rFonts w:ascii="Arial" w:hAnsi="Arial" w:cs="Arial"/>
          <w:sz w:val="24"/>
          <w:szCs w:val="24"/>
        </w:rPr>
      </w:pPr>
      <w:r>
        <w:rPr>
          <w:rFonts w:ascii="Arial" w:hAnsi="Arial" w:cs="Arial"/>
          <w:sz w:val="24"/>
          <w:szCs w:val="24"/>
        </w:rPr>
        <w:t>Each set will consist of</w:t>
      </w:r>
      <w:r w:rsidR="00C36809">
        <w:rPr>
          <w:rFonts w:ascii="Arial" w:hAnsi="Arial" w:cs="Arial"/>
          <w:sz w:val="24"/>
          <w:szCs w:val="24"/>
        </w:rPr>
        <w:t xml:space="preserve"> two cylinders. The cylinders will be 9L, 300bar, to provide 50 minutes of air</w:t>
      </w:r>
      <w:r>
        <w:rPr>
          <w:rFonts w:ascii="Arial" w:hAnsi="Arial" w:cs="Arial"/>
          <w:sz w:val="24"/>
          <w:szCs w:val="24"/>
        </w:rPr>
        <w:t>.</w:t>
      </w:r>
      <w:r w:rsidR="00A4685E">
        <w:rPr>
          <w:rFonts w:ascii="Arial" w:hAnsi="Arial" w:cs="Arial"/>
          <w:sz w:val="24"/>
          <w:szCs w:val="24"/>
        </w:rPr>
        <w:t xml:space="preserve"> </w:t>
      </w:r>
    </w:p>
    <w:p w14:paraId="41775280" w14:textId="77777777" w:rsidR="00FC7E36" w:rsidRDefault="00FC7E36" w:rsidP="008E35C4">
      <w:pPr>
        <w:pStyle w:val="ListParagraph"/>
        <w:spacing w:after="0" w:line="240" w:lineRule="auto"/>
        <w:ind w:left="1030"/>
        <w:rPr>
          <w:rFonts w:ascii="Arial" w:hAnsi="Arial" w:cs="Arial"/>
          <w:sz w:val="24"/>
          <w:szCs w:val="24"/>
        </w:rPr>
      </w:pPr>
    </w:p>
    <w:p w14:paraId="60FFB81E" w14:textId="676590DC" w:rsidR="00FC7E36" w:rsidRDefault="0015581A" w:rsidP="00FC7E36">
      <w:pPr>
        <w:pStyle w:val="ListParagraph"/>
        <w:spacing w:after="0" w:line="240" w:lineRule="auto"/>
        <w:ind w:left="1030"/>
        <w:rPr>
          <w:rFonts w:ascii="Arial" w:hAnsi="Arial" w:cs="Arial"/>
          <w:sz w:val="24"/>
          <w:szCs w:val="24"/>
        </w:rPr>
      </w:pPr>
      <w:r>
        <w:rPr>
          <w:rFonts w:ascii="Arial" w:hAnsi="Arial" w:cs="Arial"/>
          <w:sz w:val="24"/>
          <w:szCs w:val="24"/>
        </w:rPr>
        <w:t xml:space="preserve">These </w:t>
      </w:r>
      <w:r w:rsidRPr="0088469A">
        <w:rPr>
          <w:rFonts w:ascii="Arial" w:hAnsi="Arial" w:cs="Arial"/>
          <w:sz w:val="24"/>
          <w:szCs w:val="24"/>
        </w:rPr>
        <w:t>will be worn by the MCA’s responders in areas where there may be hazardous gases present. The cylinders should be lightweight and supplied with a comfortable harness system</w:t>
      </w:r>
      <w:r>
        <w:rPr>
          <w:rFonts w:ascii="Arial" w:hAnsi="Arial" w:cs="Arial"/>
          <w:sz w:val="24"/>
          <w:szCs w:val="24"/>
        </w:rPr>
        <w:t>. The masks need to be constructed of a chemical resistant base material with anti-scratch lenses.</w:t>
      </w:r>
      <w:r w:rsidR="008563DD">
        <w:rPr>
          <w:rFonts w:ascii="Arial" w:hAnsi="Arial" w:cs="Arial"/>
          <w:sz w:val="24"/>
          <w:szCs w:val="24"/>
        </w:rPr>
        <w:t xml:space="preserve"> </w:t>
      </w:r>
      <w:r w:rsidR="00FC7E36">
        <w:rPr>
          <w:rFonts w:ascii="Arial" w:hAnsi="Arial" w:cs="Arial"/>
          <w:sz w:val="24"/>
          <w:szCs w:val="24"/>
        </w:rPr>
        <w:t>Each mask should be provided with an adaptor to fit a filter cannister. The eight mas</w:t>
      </w:r>
      <w:r w:rsidR="00002CA5">
        <w:rPr>
          <w:rFonts w:ascii="Arial" w:hAnsi="Arial" w:cs="Arial"/>
          <w:sz w:val="24"/>
          <w:szCs w:val="24"/>
        </w:rPr>
        <w:t>ks should be size large with an additional 2 spare masks in size medium.</w:t>
      </w:r>
    </w:p>
    <w:p w14:paraId="6C4F75BC" w14:textId="77777777" w:rsidR="00FC7E36" w:rsidRDefault="00FC7E36" w:rsidP="008E35C4">
      <w:pPr>
        <w:pStyle w:val="ListParagraph"/>
        <w:spacing w:after="0" w:line="240" w:lineRule="auto"/>
        <w:ind w:left="1030"/>
        <w:rPr>
          <w:rFonts w:ascii="Arial" w:hAnsi="Arial" w:cs="Arial"/>
          <w:sz w:val="24"/>
          <w:szCs w:val="24"/>
        </w:rPr>
      </w:pPr>
    </w:p>
    <w:p w14:paraId="4D073F91" w14:textId="23AAD8E4" w:rsidR="008E35C4" w:rsidRDefault="008563DD" w:rsidP="008E35C4">
      <w:pPr>
        <w:pStyle w:val="ListParagraph"/>
        <w:spacing w:after="0" w:line="240" w:lineRule="auto"/>
        <w:ind w:left="1030"/>
        <w:rPr>
          <w:rFonts w:ascii="Arial" w:hAnsi="Arial" w:cs="Arial"/>
          <w:sz w:val="24"/>
          <w:szCs w:val="24"/>
        </w:rPr>
      </w:pPr>
      <w:r w:rsidRPr="0088469A">
        <w:rPr>
          <w:rFonts w:ascii="Arial" w:hAnsi="Arial" w:cs="Arial"/>
          <w:sz w:val="24"/>
          <w:szCs w:val="24"/>
        </w:rPr>
        <w:t>The gauge to indicate air supply levels will need to be analogue rather than digital due to the environment</w:t>
      </w:r>
      <w:r>
        <w:rPr>
          <w:rFonts w:ascii="Arial" w:hAnsi="Arial" w:cs="Arial"/>
          <w:sz w:val="24"/>
          <w:szCs w:val="24"/>
        </w:rPr>
        <w:t xml:space="preserve"> in which </w:t>
      </w:r>
      <w:r w:rsidRPr="0088469A">
        <w:rPr>
          <w:rFonts w:ascii="Arial" w:hAnsi="Arial" w:cs="Arial"/>
          <w:sz w:val="24"/>
          <w:szCs w:val="24"/>
        </w:rPr>
        <w:t>the sets will be used</w:t>
      </w:r>
      <w:r>
        <w:rPr>
          <w:rFonts w:ascii="Arial" w:hAnsi="Arial" w:cs="Arial"/>
          <w:sz w:val="24"/>
          <w:szCs w:val="24"/>
        </w:rPr>
        <w:t xml:space="preserve">. </w:t>
      </w:r>
      <w:r w:rsidRPr="0088469A">
        <w:rPr>
          <w:rFonts w:ascii="Arial" w:hAnsi="Arial" w:cs="Arial"/>
          <w:sz w:val="24"/>
          <w:szCs w:val="24"/>
        </w:rPr>
        <w:t>The demand valve will need to be quick release</w:t>
      </w:r>
      <w:r>
        <w:rPr>
          <w:rFonts w:ascii="Arial" w:hAnsi="Arial" w:cs="Arial"/>
          <w:sz w:val="24"/>
          <w:szCs w:val="24"/>
        </w:rPr>
        <w:t>.</w:t>
      </w:r>
      <w:r w:rsidR="00651695">
        <w:rPr>
          <w:rFonts w:ascii="Arial" w:hAnsi="Arial" w:cs="Arial"/>
          <w:sz w:val="24"/>
          <w:szCs w:val="24"/>
        </w:rPr>
        <w:t xml:space="preserve"> </w:t>
      </w:r>
    </w:p>
    <w:p w14:paraId="70377977" w14:textId="77777777" w:rsidR="008E35C4" w:rsidRDefault="008E35C4" w:rsidP="008E35C4">
      <w:pPr>
        <w:pStyle w:val="ListParagraph"/>
        <w:spacing w:after="0" w:line="240" w:lineRule="auto"/>
        <w:ind w:left="1030"/>
        <w:rPr>
          <w:rFonts w:ascii="Arial" w:hAnsi="Arial" w:cs="Arial"/>
          <w:sz w:val="24"/>
          <w:szCs w:val="24"/>
        </w:rPr>
      </w:pPr>
    </w:p>
    <w:p w14:paraId="5C8A7BD5" w14:textId="77777777" w:rsidR="008E35C4" w:rsidRDefault="00651695" w:rsidP="008E35C4">
      <w:pPr>
        <w:pStyle w:val="ListParagraph"/>
        <w:spacing w:after="0" w:line="240" w:lineRule="auto"/>
        <w:ind w:left="1030"/>
        <w:rPr>
          <w:rFonts w:ascii="Arial" w:hAnsi="Arial" w:cs="Arial"/>
          <w:sz w:val="24"/>
          <w:szCs w:val="24"/>
        </w:rPr>
      </w:pPr>
      <w:r>
        <w:rPr>
          <w:rFonts w:ascii="Arial" w:hAnsi="Arial" w:cs="Arial"/>
          <w:sz w:val="24"/>
          <w:szCs w:val="24"/>
        </w:rPr>
        <w:t>The MCA may, in the future, investigate installing integrated communications into the masks; they should be supplied with the necessary connections to achieve this</w:t>
      </w:r>
      <w:r w:rsidR="008E35C4">
        <w:rPr>
          <w:rFonts w:ascii="Arial" w:hAnsi="Arial" w:cs="Arial"/>
          <w:sz w:val="24"/>
          <w:szCs w:val="24"/>
        </w:rPr>
        <w:t xml:space="preserve">. </w:t>
      </w:r>
    </w:p>
    <w:p w14:paraId="5B3CDCE6" w14:textId="77777777" w:rsidR="00A9673A" w:rsidRDefault="00A9673A" w:rsidP="008E35C4">
      <w:pPr>
        <w:pStyle w:val="ListParagraph"/>
        <w:spacing w:after="0" w:line="240" w:lineRule="auto"/>
        <w:ind w:left="1030"/>
        <w:rPr>
          <w:rFonts w:ascii="Arial" w:hAnsi="Arial" w:cs="Arial"/>
          <w:sz w:val="24"/>
          <w:szCs w:val="24"/>
        </w:rPr>
      </w:pPr>
    </w:p>
    <w:p w14:paraId="573B06F2" w14:textId="3AB20A2B" w:rsidR="00C36809" w:rsidRDefault="008E35C4" w:rsidP="008E35C4">
      <w:pPr>
        <w:pStyle w:val="ListParagraph"/>
        <w:spacing w:after="0" w:line="240" w:lineRule="auto"/>
        <w:ind w:left="1030"/>
        <w:rPr>
          <w:rFonts w:ascii="Arial" w:hAnsi="Arial" w:cs="Arial"/>
          <w:sz w:val="24"/>
          <w:szCs w:val="24"/>
        </w:rPr>
      </w:pPr>
      <w:r w:rsidRPr="00F17FCE">
        <w:rPr>
          <w:rFonts w:ascii="Arial" w:hAnsi="Arial" w:cs="Arial"/>
          <w:sz w:val="24"/>
          <w:szCs w:val="24"/>
        </w:rPr>
        <w:t>A secondary air supply line should be fitted with each breathing apparatus set</w:t>
      </w:r>
      <w:r w:rsidRPr="00523FFA">
        <w:rPr>
          <w:rFonts w:ascii="Arial" w:hAnsi="Arial" w:cs="Arial"/>
          <w:sz w:val="24"/>
          <w:szCs w:val="24"/>
        </w:rPr>
        <w:t>.</w:t>
      </w:r>
      <w:r>
        <w:rPr>
          <w:rFonts w:ascii="Arial" w:hAnsi="Arial" w:cs="Arial"/>
          <w:sz w:val="24"/>
          <w:szCs w:val="24"/>
        </w:rPr>
        <w:t xml:space="preserve"> </w:t>
      </w:r>
    </w:p>
    <w:p w14:paraId="34CE6875" w14:textId="6D8A12E3" w:rsidR="008E35C4" w:rsidRDefault="008E35C4" w:rsidP="008E35C4">
      <w:pPr>
        <w:pStyle w:val="ListParagraph"/>
        <w:spacing w:after="0" w:line="240" w:lineRule="auto"/>
        <w:ind w:left="1030"/>
        <w:rPr>
          <w:rFonts w:ascii="Arial" w:hAnsi="Arial" w:cs="Arial"/>
          <w:sz w:val="24"/>
          <w:szCs w:val="24"/>
        </w:rPr>
      </w:pPr>
    </w:p>
    <w:p w14:paraId="65038C1E" w14:textId="77777777" w:rsidR="008E35C4" w:rsidRDefault="008E35C4" w:rsidP="008E35C4">
      <w:pPr>
        <w:pStyle w:val="ListParagraph"/>
        <w:spacing w:after="0" w:line="240" w:lineRule="auto"/>
        <w:ind w:left="1030"/>
        <w:rPr>
          <w:rFonts w:ascii="Arial" w:hAnsi="Arial" w:cs="Arial"/>
          <w:sz w:val="24"/>
          <w:szCs w:val="24"/>
        </w:rPr>
      </w:pPr>
    </w:p>
    <w:p w14:paraId="0E8652A6" w14:textId="77777777" w:rsidR="009B60E5" w:rsidRDefault="009B60E5" w:rsidP="008E35C4">
      <w:pPr>
        <w:pStyle w:val="ListParagraph"/>
        <w:spacing w:after="0" w:line="240" w:lineRule="auto"/>
        <w:ind w:left="1030"/>
        <w:rPr>
          <w:rFonts w:ascii="Arial" w:hAnsi="Arial" w:cs="Arial"/>
          <w:sz w:val="24"/>
          <w:szCs w:val="24"/>
        </w:rPr>
      </w:pPr>
    </w:p>
    <w:p w14:paraId="521D70E3" w14:textId="7128859A" w:rsidR="009B60E5" w:rsidRDefault="00BE1CD7" w:rsidP="008E35C4">
      <w:pPr>
        <w:spacing w:after="0" w:line="240" w:lineRule="auto"/>
        <w:ind w:left="720"/>
        <w:rPr>
          <w:rFonts w:ascii="Arial" w:hAnsi="Arial" w:cs="Arial"/>
          <w:b/>
          <w:sz w:val="24"/>
          <w:szCs w:val="24"/>
        </w:rPr>
      </w:pPr>
      <w:r>
        <w:rPr>
          <w:rFonts w:ascii="Arial" w:hAnsi="Arial" w:cs="Arial"/>
          <w:b/>
          <w:sz w:val="24"/>
          <w:szCs w:val="24"/>
        </w:rPr>
        <w:t xml:space="preserve">b) </w:t>
      </w:r>
      <w:r w:rsidR="009B60E5" w:rsidRPr="00BE1CD7">
        <w:rPr>
          <w:rFonts w:ascii="Arial" w:hAnsi="Arial" w:cs="Arial"/>
          <w:b/>
          <w:sz w:val="24"/>
          <w:szCs w:val="24"/>
        </w:rPr>
        <w:t>Twelve</w:t>
      </w:r>
      <w:r w:rsidR="00C36809" w:rsidRPr="00BE1CD7">
        <w:rPr>
          <w:rFonts w:ascii="Arial" w:hAnsi="Arial" w:cs="Arial"/>
          <w:b/>
          <w:sz w:val="24"/>
          <w:szCs w:val="24"/>
        </w:rPr>
        <w:t xml:space="preserve"> </w:t>
      </w:r>
      <w:r w:rsidR="009B60E5" w:rsidRPr="00BE1CD7">
        <w:rPr>
          <w:rFonts w:ascii="Arial" w:hAnsi="Arial" w:cs="Arial"/>
          <w:b/>
          <w:sz w:val="24"/>
          <w:szCs w:val="24"/>
        </w:rPr>
        <w:t>P</w:t>
      </w:r>
      <w:r w:rsidR="00C36809" w:rsidRPr="00BE1CD7">
        <w:rPr>
          <w:rFonts w:ascii="Arial" w:hAnsi="Arial" w:cs="Arial"/>
          <w:b/>
          <w:sz w:val="24"/>
          <w:szCs w:val="24"/>
        </w:rPr>
        <w:t xml:space="preserve">ersonal </w:t>
      </w:r>
      <w:r w:rsidR="009B60E5" w:rsidRPr="00BE1CD7">
        <w:rPr>
          <w:rFonts w:ascii="Arial" w:hAnsi="Arial" w:cs="Arial"/>
          <w:b/>
          <w:sz w:val="24"/>
          <w:szCs w:val="24"/>
        </w:rPr>
        <w:t>A</w:t>
      </w:r>
      <w:r w:rsidR="00C36809" w:rsidRPr="00BE1CD7">
        <w:rPr>
          <w:rFonts w:ascii="Arial" w:hAnsi="Arial" w:cs="Arial"/>
          <w:b/>
          <w:sz w:val="24"/>
          <w:szCs w:val="24"/>
        </w:rPr>
        <w:t xml:space="preserve">ir </w:t>
      </w:r>
      <w:r w:rsidR="009B60E5" w:rsidRPr="00BE1CD7">
        <w:rPr>
          <w:rFonts w:ascii="Arial" w:hAnsi="Arial" w:cs="Arial"/>
          <w:b/>
          <w:sz w:val="24"/>
          <w:szCs w:val="24"/>
        </w:rPr>
        <w:t>Q</w:t>
      </w:r>
      <w:r w:rsidR="00C36809" w:rsidRPr="00BE1CD7">
        <w:rPr>
          <w:rFonts w:ascii="Arial" w:hAnsi="Arial" w:cs="Arial"/>
          <w:b/>
          <w:sz w:val="24"/>
          <w:szCs w:val="24"/>
        </w:rPr>
        <w:t xml:space="preserve">uality </w:t>
      </w:r>
      <w:r w:rsidR="009B60E5" w:rsidRPr="00BE1CD7">
        <w:rPr>
          <w:rFonts w:ascii="Arial" w:hAnsi="Arial" w:cs="Arial"/>
          <w:b/>
          <w:sz w:val="24"/>
          <w:szCs w:val="24"/>
        </w:rPr>
        <w:t>M</w:t>
      </w:r>
      <w:r w:rsidR="00C36809" w:rsidRPr="00BE1CD7">
        <w:rPr>
          <w:rFonts w:ascii="Arial" w:hAnsi="Arial" w:cs="Arial"/>
          <w:b/>
          <w:sz w:val="24"/>
          <w:szCs w:val="24"/>
        </w:rPr>
        <w:t xml:space="preserve">easuring </w:t>
      </w:r>
      <w:r w:rsidR="009B60E5" w:rsidRPr="00BE1CD7">
        <w:rPr>
          <w:rFonts w:ascii="Arial" w:hAnsi="Arial" w:cs="Arial"/>
          <w:b/>
          <w:sz w:val="24"/>
          <w:szCs w:val="24"/>
        </w:rPr>
        <w:t>D</w:t>
      </w:r>
      <w:r w:rsidR="00C36809" w:rsidRPr="00BE1CD7">
        <w:rPr>
          <w:rFonts w:ascii="Arial" w:hAnsi="Arial" w:cs="Arial"/>
          <w:b/>
          <w:sz w:val="24"/>
          <w:szCs w:val="24"/>
        </w:rPr>
        <w:t xml:space="preserve">evices </w:t>
      </w:r>
    </w:p>
    <w:p w14:paraId="3A9A4D8C" w14:textId="77777777" w:rsidR="00C20347" w:rsidRPr="00BE1CD7" w:rsidRDefault="00C20347" w:rsidP="008E35C4">
      <w:pPr>
        <w:spacing w:after="0" w:line="240" w:lineRule="auto"/>
        <w:ind w:left="720"/>
        <w:rPr>
          <w:rFonts w:ascii="Arial" w:hAnsi="Arial" w:cs="Arial"/>
          <w:b/>
          <w:sz w:val="24"/>
          <w:szCs w:val="24"/>
        </w:rPr>
      </w:pPr>
    </w:p>
    <w:p w14:paraId="4E809259" w14:textId="77C16F33" w:rsidR="001320FC" w:rsidRDefault="009B60E5" w:rsidP="0062288B">
      <w:pPr>
        <w:pStyle w:val="ListParagraph"/>
        <w:spacing w:after="0" w:line="240" w:lineRule="auto"/>
        <w:ind w:left="1030"/>
        <w:rPr>
          <w:rFonts w:ascii="Arial" w:hAnsi="Arial" w:cs="Arial"/>
          <w:sz w:val="24"/>
          <w:szCs w:val="24"/>
        </w:rPr>
      </w:pPr>
      <w:r>
        <w:rPr>
          <w:rFonts w:ascii="Arial" w:hAnsi="Arial" w:cs="Arial"/>
          <w:sz w:val="24"/>
          <w:szCs w:val="24"/>
        </w:rPr>
        <w:t xml:space="preserve">These will be </w:t>
      </w:r>
      <w:r w:rsidR="00C36809">
        <w:rPr>
          <w:rFonts w:ascii="Arial" w:hAnsi="Arial" w:cs="Arial"/>
          <w:sz w:val="24"/>
          <w:szCs w:val="24"/>
        </w:rPr>
        <w:t>configured to detect hazardous levels (too low or too high) of five gases including O2, CO2, CO, H2S, CH4</w:t>
      </w:r>
      <w:r>
        <w:rPr>
          <w:rFonts w:ascii="Arial" w:hAnsi="Arial" w:cs="Arial"/>
          <w:sz w:val="24"/>
          <w:szCs w:val="24"/>
        </w:rPr>
        <w:t>.</w:t>
      </w:r>
    </w:p>
    <w:p w14:paraId="52D3EDC3" w14:textId="77777777" w:rsidR="008E35C4" w:rsidRDefault="008E35C4" w:rsidP="0062288B">
      <w:pPr>
        <w:pStyle w:val="ListParagraph"/>
        <w:spacing w:after="0" w:line="240" w:lineRule="auto"/>
        <w:ind w:left="1030"/>
        <w:rPr>
          <w:rFonts w:ascii="Arial" w:hAnsi="Arial" w:cs="Arial"/>
          <w:sz w:val="24"/>
          <w:szCs w:val="24"/>
        </w:rPr>
      </w:pPr>
    </w:p>
    <w:p w14:paraId="5B724AF5" w14:textId="03718AE1" w:rsidR="008E35C4" w:rsidRDefault="008E35C4" w:rsidP="0062288B">
      <w:pPr>
        <w:pStyle w:val="ListParagraph"/>
        <w:spacing w:after="0" w:line="240" w:lineRule="auto"/>
        <w:ind w:left="1030"/>
        <w:rPr>
          <w:rFonts w:ascii="Arial" w:hAnsi="Arial" w:cs="Arial"/>
          <w:sz w:val="24"/>
          <w:szCs w:val="24"/>
        </w:rPr>
      </w:pPr>
      <w:r>
        <w:rPr>
          <w:rFonts w:ascii="Arial" w:hAnsi="Arial" w:cs="Arial"/>
          <w:sz w:val="24"/>
          <w:szCs w:val="24"/>
        </w:rPr>
        <w:t xml:space="preserve">These </w:t>
      </w:r>
      <w:r w:rsidRPr="0088469A">
        <w:rPr>
          <w:rFonts w:ascii="Arial" w:hAnsi="Arial" w:cs="Arial"/>
          <w:sz w:val="24"/>
          <w:szCs w:val="24"/>
        </w:rPr>
        <w:t xml:space="preserve">will be wearable </w:t>
      </w:r>
      <w:r>
        <w:rPr>
          <w:rFonts w:ascii="Arial" w:hAnsi="Arial" w:cs="Arial"/>
          <w:sz w:val="24"/>
          <w:szCs w:val="24"/>
        </w:rPr>
        <w:t xml:space="preserve">and will require </w:t>
      </w:r>
      <w:r w:rsidRPr="0088469A">
        <w:rPr>
          <w:rFonts w:ascii="Arial" w:hAnsi="Arial" w:cs="Arial"/>
          <w:sz w:val="24"/>
          <w:szCs w:val="24"/>
        </w:rPr>
        <w:t>a clearly audible and visible alert when dangerous gas levels are encountered</w:t>
      </w:r>
      <w:r>
        <w:rPr>
          <w:rFonts w:ascii="Arial" w:hAnsi="Arial" w:cs="Arial"/>
          <w:sz w:val="24"/>
          <w:szCs w:val="24"/>
        </w:rPr>
        <w:t>.</w:t>
      </w:r>
    </w:p>
    <w:p w14:paraId="35E9886B" w14:textId="77777777" w:rsidR="00814D47" w:rsidRDefault="00814D47" w:rsidP="0062288B">
      <w:pPr>
        <w:pStyle w:val="ListParagraph"/>
        <w:spacing w:after="0" w:line="240" w:lineRule="auto"/>
        <w:ind w:left="1030"/>
        <w:rPr>
          <w:rFonts w:ascii="Arial" w:hAnsi="Arial" w:cs="Arial"/>
          <w:sz w:val="24"/>
          <w:szCs w:val="24"/>
        </w:rPr>
      </w:pPr>
    </w:p>
    <w:p w14:paraId="548300B7" w14:textId="5B2350EE" w:rsidR="00814D47" w:rsidRDefault="00814D47" w:rsidP="0062288B">
      <w:pPr>
        <w:pStyle w:val="ListParagraph"/>
        <w:spacing w:after="0" w:line="240" w:lineRule="auto"/>
        <w:ind w:left="1030"/>
        <w:rPr>
          <w:rFonts w:ascii="Arial" w:hAnsi="Arial" w:cs="Arial"/>
          <w:sz w:val="24"/>
          <w:szCs w:val="24"/>
        </w:rPr>
      </w:pPr>
      <w:r>
        <w:rPr>
          <w:rFonts w:ascii="Arial" w:hAnsi="Arial" w:cs="Arial"/>
          <w:sz w:val="24"/>
          <w:szCs w:val="24"/>
        </w:rPr>
        <w:t>Due to the environments they will be used in, the detectors will need to be durable, waterproof (IP67 rating) and be intrinsically safe (rated to ATEX zone 0).</w:t>
      </w:r>
    </w:p>
    <w:p w14:paraId="74E48F0D" w14:textId="7F50E8B2" w:rsidR="00814D47" w:rsidRDefault="00814D47" w:rsidP="0062288B">
      <w:pPr>
        <w:pStyle w:val="ListParagraph"/>
        <w:spacing w:after="0" w:line="240" w:lineRule="auto"/>
        <w:ind w:left="1030"/>
        <w:rPr>
          <w:rFonts w:ascii="Arial" w:hAnsi="Arial" w:cs="Arial"/>
          <w:sz w:val="24"/>
          <w:szCs w:val="24"/>
        </w:rPr>
      </w:pPr>
    </w:p>
    <w:p w14:paraId="097CAD2E" w14:textId="76BE9667" w:rsidR="00814D47" w:rsidRDefault="00814D47" w:rsidP="0062288B">
      <w:pPr>
        <w:pStyle w:val="ListParagraph"/>
        <w:spacing w:after="0" w:line="240" w:lineRule="auto"/>
        <w:ind w:left="1030"/>
        <w:rPr>
          <w:rFonts w:ascii="Arial" w:hAnsi="Arial" w:cs="Arial"/>
          <w:sz w:val="24"/>
          <w:szCs w:val="24"/>
        </w:rPr>
      </w:pPr>
      <w:r>
        <w:rPr>
          <w:rFonts w:ascii="Arial" w:hAnsi="Arial" w:cs="Arial"/>
          <w:sz w:val="24"/>
          <w:szCs w:val="24"/>
        </w:rPr>
        <w:t xml:space="preserve">Due to the environments they will be used in, the detectors will need to be durable, waterproof (IP67 rating) and be intrinsically safe (rated to ATEX zone 0). </w:t>
      </w:r>
    </w:p>
    <w:p w14:paraId="089CEC0D" w14:textId="0718614E" w:rsidR="00A261C8" w:rsidRDefault="00A261C8" w:rsidP="0062288B">
      <w:pPr>
        <w:pStyle w:val="ListParagraph"/>
        <w:spacing w:after="0" w:line="240" w:lineRule="auto"/>
        <w:ind w:left="1030"/>
        <w:rPr>
          <w:rFonts w:ascii="Arial" w:hAnsi="Arial" w:cs="Arial"/>
          <w:sz w:val="24"/>
          <w:szCs w:val="24"/>
        </w:rPr>
      </w:pPr>
    </w:p>
    <w:p w14:paraId="4D5991C0" w14:textId="32D43C2A" w:rsidR="00A261C8" w:rsidRDefault="00A261C8" w:rsidP="0062288B">
      <w:pPr>
        <w:pStyle w:val="ListParagraph"/>
        <w:spacing w:after="0" w:line="240" w:lineRule="auto"/>
        <w:ind w:left="1030"/>
        <w:rPr>
          <w:rFonts w:ascii="Arial" w:hAnsi="Arial" w:cs="Arial"/>
          <w:sz w:val="24"/>
          <w:szCs w:val="24"/>
        </w:rPr>
      </w:pPr>
      <w:r>
        <w:rPr>
          <w:rFonts w:ascii="Arial" w:hAnsi="Arial" w:cs="Arial"/>
          <w:sz w:val="24"/>
          <w:szCs w:val="24"/>
        </w:rPr>
        <w:t xml:space="preserve">The personal gas monitors should an operating battery life of a minimum of eight hours. </w:t>
      </w:r>
    </w:p>
    <w:p w14:paraId="69CF8215" w14:textId="77777777" w:rsidR="00814D47" w:rsidRDefault="00814D47" w:rsidP="0062288B">
      <w:pPr>
        <w:pStyle w:val="ListParagraph"/>
        <w:spacing w:after="0" w:line="240" w:lineRule="auto"/>
        <w:ind w:left="1030"/>
        <w:rPr>
          <w:rFonts w:ascii="Arial" w:hAnsi="Arial" w:cs="Arial"/>
          <w:sz w:val="24"/>
          <w:szCs w:val="24"/>
        </w:rPr>
      </w:pPr>
    </w:p>
    <w:p w14:paraId="5DFBE1FC" w14:textId="0F0C66C6" w:rsidR="00814D47" w:rsidRDefault="00814D47" w:rsidP="0062288B">
      <w:pPr>
        <w:pStyle w:val="ListParagraph"/>
        <w:spacing w:after="0" w:line="240" w:lineRule="auto"/>
        <w:ind w:left="1030"/>
        <w:rPr>
          <w:rFonts w:ascii="Arial" w:hAnsi="Arial" w:cs="Arial"/>
          <w:sz w:val="24"/>
          <w:szCs w:val="24"/>
        </w:rPr>
      </w:pPr>
      <w:r>
        <w:rPr>
          <w:rFonts w:ascii="Arial" w:hAnsi="Arial" w:cs="Arial"/>
          <w:sz w:val="24"/>
          <w:szCs w:val="24"/>
        </w:rPr>
        <w:t>We require that they be supplied with charging stations and sampling tubes.</w:t>
      </w:r>
    </w:p>
    <w:p w14:paraId="357B5106" w14:textId="77777777" w:rsidR="009B60E5" w:rsidRDefault="009B60E5" w:rsidP="0062288B">
      <w:pPr>
        <w:pStyle w:val="ListParagraph"/>
        <w:spacing w:after="0" w:line="240" w:lineRule="auto"/>
        <w:ind w:left="1030"/>
        <w:rPr>
          <w:rFonts w:ascii="Arial" w:hAnsi="Arial" w:cs="Arial"/>
          <w:sz w:val="24"/>
          <w:szCs w:val="24"/>
        </w:rPr>
      </w:pPr>
    </w:p>
    <w:p w14:paraId="56E03436" w14:textId="4065CA9F" w:rsidR="009B60E5" w:rsidRDefault="00BE1CD7" w:rsidP="0062288B">
      <w:pPr>
        <w:spacing w:after="0" w:line="240" w:lineRule="auto"/>
        <w:ind w:left="1030"/>
        <w:rPr>
          <w:rFonts w:ascii="Arial" w:hAnsi="Arial" w:cs="Arial"/>
          <w:b/>
          <w:sz w:val="24"/>
          <w:szCs w:val="24"/>
        </w:rPr>
      </w:pPr>
      <w:r>
        <w:rPr>
          <w:rFonts w:ascii="Arial" w:hAnsi="Arial" w:cs="Arial"/>
          <w:b/>
          <w:sz w:val="24"/>
          <w:szCs w:val="24"/>
        </w:rPr>
        <w:t xml:space="preserve">c) </w:t>
      </w:r>
      <w:r w:rsidR="00C36809" w:rsidRPr="00BE1CD7">
        <w:rPr>
          <w:rFonts w:ascii="Arial" w:hAnsi="Arial" w:cs="Arial"/>
          <w:b/>
          <w:sz w:val="24"/>
          <w:szCs w:val="24"/>
        </w:rPr>
        <w:t xml:space="preserve">Four </w:t>
      </w:r>
      <w:r w:rsidR="009B60E5" w:rsidRPr="00BE1CD7">
        <w:rPr>
          <w:rFonts w:ascii="Arial" w:hAnsi="Arial" w:cs="Arial"/>
          <w:b/>
          <w:sz w:val="24"/>
          <w:szCs w:val="24"/>
        </w:rPr>
        <w:t>A</w:t>
      </w:r>
      <w:r w:rsidR="00C36809" w:rsidRPr="00BE1CD7">
        <w:rPr>
          <w:rFonts w:ascii="Arial" w:hAnsi="Arial" w:cs="Arial"/>
          <w:b/>
          <w:sz w:val="24"/>
          <w:szCs w:val="24"/>
        </w:rPr>
        <w:t xml:space="preserve">rea </w:t>
      </w:r>
      <w:r w:rsidR="009B60E5" w:rsidRPr="00BE1CD7">
        <w:rPr>
          <w:rFonts w:ascii="Arial" w:hAnsi="Arial" w:cs="Arial"/>
          <w:b/>
          <w:sz w:val="24"/>
          <w:szCs w:val="24"/>
        </w:rPr>
        <w:t>G</w:t>
      </w:r>
      <w:r w:rsidR="00C36809" w:rsidRPr="00BE1CD7">
        <w:rPr>
          <w:rFonts w:ascii="Arial" w:hAnsi="Arial" w:cs="Arial"/>
          <w:b/>
          <w:sz w:val="24"/>
          <w:szCs w:val="24"/>
        </w:rPr>
        <w:t xml:space="preserve">as </w:t>
      </w:r>
      <w:r w:rsidR="009B60E5" w:rsidRPr="00BE1CD7">
        <w:rPr>
          <w:rFonts w:ascii="Arial" w:hAnsi="Arial" w:cs="Arial"/>
          <w:b/>
          <w:sz w:val="24"/>
          <w:szCs w:val="24"/>
        </w:rPr>
        <w:t>M</w:t>
      </w:r>
      <w:r w:rsidR="00C36809" w:rsidRPr="00BE1CD7">
        <w:rPr>
          <w:rFonts w:ascii="Arial" w:hAnsi="Arial" w:cs="Arial"/>
          <w:b/>
          <w:sz w:val="24"/>
          <w:szCs w:val="24"/>
        </w:rPr>
        <w:t xml:space="preserve">onitoring </w:t>
      </w:r>
      <w:r w:rsidR="009B60E5" w:rsidRPr="00BE1CD7">
        <w:rPr>
          <w:rFonts w:ascii="Arial" w:hAnsi="Arial" w:cs="Arial"/>
          <w:b/>
          <w:sz w:val="24"/>
          <w:szCs w:val="24"/>
        </w:rPr>
        <w:t>S</w:t>
      </w:r>
      <w:r w:rsidR="00C36809" w:rsidRPr="00BE1CD7">
        <w:rPr>
          <w:rFonts w:ascii="Arial" w:hAnsi="Arial" w:cs="Arial"/>
          <w:b/>
          <w:sz w:val="24"/>
          <w:szCs w:val="24"/>
        </w:rPr>
        <w:t xml:space="preserve">ystems </w:t>
      </w:r>
    </w:p>
    <w:p w14:paraId="1C1B0783" w14:textId="77777777" w:rsidR="00814D47" w:rsidRDefault="00814D47" w:rsidP="0062288B">
      <w:pPr>
        <w:spacing w:after="0" w:line="240" w:lineRule="auto"/>
        <w:ind w:left="1030"/>
        <w:rPr>
          <w:rFonts w:ascii="Arial" w:hAnsi="Arial" w:cs="Arial"/>
          <w:b/>
          <w:sz w:val="24"/>
          <w:szCs w:val="24"/>
        </w:rPr>
      </w:pPr>
    </w:p>
    <w:p w14:paraId="723FDE12" w14:textId="021003C4" w:rsidR="00C36809" w:rsidRDefault="00393E17" w:rsidP="0062288B">
      <w:pPr>
        <w:spacing w:after="0" w:line="240" w:lineRule="auto"/>
        <w:ind w:left="1030"/>
        <w:jc w:val="both"/>
        <w:rPr>
          <w:rFonts w:ascii="Arial" w:hAnsi="Arial" w:cs="Arial"/>
          <w:sz w:val="24"/>
          <w:szCs w:val="24"/>
        </w:rPr>
      </w:pPr>
      <w:r w:rsidRPr="00814D47">
        <w:rPr>
          <w:rFonts w:ascii="Arial" w:hAnsi="Arial" w:cs="Arial"/>
          <w:sz w:val="24"/>
          <w:szCs w:val="24"/>
        </w:rPr>
        <w:t xml:space="preserve">These will be </w:t>
      </w:r>
      <w:r w:rsidR="00C36809" w:rsidRPr="00814D47">
        <w:rPr>
          <w:rFonts w:ascii="Arial" w:hAnsi="Arial" w:cs="Arial"/>
          <w:sz w:val="24"/>
          <w:szCs w:val="24"/>
        </w:rPr>
        <w:t>configured to detect hazardous levels (too low or too high) of O2, CO2, CO, H2S, CH4.</w:t>
      </w:r>
    </w:p>
    <w:p w14:paraId="3B6D2ACE" w14:textId="77777777" w:rsidR="00814D47" w:rsidRDefault="00814D47" w:rsidP="0062288B">
      <w:pPr>
        <w:spacing w:after="0" w:line="240" w:lineRule="auto"/>
        <w:ind w:left="1030"/>
        <w:jc w:val="both"/>
        <w:rPr>
          <w:rFonts w:ascii="Arial" w:hAnsi="Arial" w:cs="Arial"/>
          <w:sz w:val="24"/>
          <w:szCs w:val="24"/>
        </w:rPr>
      </w:pPr>
    </w:p>
    <w:p w14:paraId="01C9D29A" w14:textId="7F342755" w:rsidR="00814D47" w:rsidRDefault="00814D47" w:rsidP="0062288B">
      <w:pPr>
        <w:spacing w:after="0" w:line="240" w:lineRule="auto"/>
        <w:ind w:left="1030"/>
        <w:jc w:val="both"/>
        <w:rPr>
          <w:rFonts w:ascii="Arial" w:hAnsi="Arial" w:cs="Arial"/>
          <w:sz w:val="24"/>
          <w:szCs w:val="24"/>
        </w:rPr>
      </w:pPr>
      <w:r>
        <w:rPr>
          <w:rFonts w:ascii="Arial" w:hAnsi="Arial" w:cs="Arial"/>
          <w:sz w:val="24"/>
          <w:szCs w:val="24"/>
        </w:rPr>
        <w:t>These will be used to mark zones where dangerous gases are present and act as an early warning to personnel working outside of those zones. Their alert should be clearly audible and visual.</w:t>
      </w:r>
    </w:p>
    <w:p w14:paraId="0ED5F2B9" w14:textId="40CD6D03" w:rsidR="00814D47" w:rsidRDefault="00814D47" w:rsidP="0062288B">
      <w:pPr>
        <w:spacing w:after="0" w:line="240" w:lineRule="auto"/>
        <w:ind w:left="1030"/>
        <w:jc w:val="both"/>
        <w:rPr>
          <w:rFonts w:ascii="Arial" w:hAnsi="Arial" w:cs="Arial"/>
          <w:sz w:val="24"/>
          <w:szCs w:val="24"/>
        </w:rPr>
      </w:pPr>
    </w:p>
    <w:p w14:paraId="23DBE2B6" w14:textId="19617472" w:rsidR="00814D47" w:rsidRDefault="00814D47" w:rsidP="0062288B">
      <w:pPr>
        <w:spacing w:after="0" w:line="240" w:lineRule="auto"/>
        <w:ind w:left="1030"/>
        <w:jc w:val="both"/>
        <w:rPr>
          <w:rFonts w:ascii="Arial" w:hAnsi="Arial" w:cs="Arial"/>
          <w:sz w:val="24"/>
          <w:szCs w:val="24"/>
        </w:rPr>
      </w:pPr>
      <w:r>
        <w:rPr>
          <w:rFonts w:ascii="Arial" w:hAnsi="Arial" w:cs="Arial"/>
          <w:sz w:val="24"/>
          <w:szCs w:val="24"/>
        </w:rPr>
        <w:t>The area monitors should be GPS and Bluetooth enabled, to allow them to transmit alerts, with GPS coordinates, to laptops and/or other Bluetooth enabled devices.</w:t>
      </w:r>
    </w:p>
    <w:p w14:paraId="4ABCEE03" w14:textId="4D03D68F" w:rsidR="00814D47" w:rsidRDefault="00814D47" w:rsidP="0062288B">
      <w:pPr>
        <w:spacing w:after="0" w:line="240" w:lineRule="auto"/>
        <w:ind w:left="1030"/>
        <w:jc w:val="both"/>
        <w:rPr>
          <w:rFonts w:ascii="Arial" w:hAnsi="Arial" w:cs="Arial"/>
          <w:sz w:val="24"/>
          <w:szCs w:val="24"/>
        </w:rPr>
      </w:pPr>
    </w:p>
    <w:p w14:paraId="274B1440" w14:textId="71309FAD" w:rsidR="00814D47" w:rsidRDefault="00814D47" w:rsidP="0062288B">
      <w:pPr>
        <w:spacing w:after="0" w:line="240" w:lineRule="auto"/>
        <w:ind w:left="1030"/>
        <w:jc w:val="both"/>
        <w:rPr>
          <w:rFonts w:ascii="Arial" w:hAnsi="Arial" w:cs="Arial"/>
          <w:sz w:val="24"/>
          <w:szCs w:val="24"/>
        </w:rPr>
      </w:pPr>
      <w:r>
        <w:rPr>
          <w:rFonts w:ascii="Arial" w:hAnsi="Arial" w:cs="Arial"/>
          <w:sz w:val="24"/>
          <w:szCs w:val="24"/>
        </w:rPr>
        <w:t>They should have a battery life that exceeds 100 hours.</w:t>
      </w:r>
    </w:p>
    <w:p w14:paraId="716AACE6" w14:textId="77777777" w:rsidR="00814D47" w:rsidRDefault="00814D47" w:rsidP="0062288B">
      <w:pPr>
        <w:spacing w:after="0" w:line="240" w:lineRule="auto"/>
        <w:ind w:left="1030"/>
        <w:jc w:val="both"/>
        <w:rPr>
          <w:rFonts w:ascii="Arial" w:hAnsi="Arial" w:cs="Arial"/>
          <w:sz w:val="24"/>
          <w:szCs w:val="24"/>
        </w:rPr>
      </w:pPr>
    </w:p>
    <w:p w14:paraId="35F48E9E" w14:textId="69F70CF0" w:rsidR="00814D47" w:rsidRDefault="00814D47" w:rsidP="0062288B">
      <w:pPr>
        <w:spacing w:after="0" w:line="240" w:lineRule="auto"/>
        <w:ind w:left="1030"/>
        <w:jc w:val="both"/>
        <w:rPr>
          <w:rFonts w:ascii="Arial" w:hAnsi="Arial" w:cs="Arial"/>
          <w:sz w:val="24"/>
          <w:szCs w:val="24"/>
        </w:rPr>
      </w:pPr>
      <w:r>
        <w:rPr>
          <w:rFonts w:ascii="Arial" w:hAnsi="Arial" w:cs="Arial"/>
          <w:sz w:val="24"/>
          <w:szCs w:val="24"/>
        </w:rPr>
        <w:t>The area monitors should be compatible with the personal monitors.</w:t>
      </w:r>
    </w:p>
    <w:p w14:paraId="45B83C03" w14:textId="47E31D59" w:rsidR="00814D47" w:rsidRDefault="00814D47" w:rsidP="0062288B">
      <w:pPr>
        <w:spacing w:after="0" w:line="240" w:lineRule="auto"/>
        <w:ind w:left="1030"/>
        <w:jc w:val="both"/>
        <w:rPr>
          <w:rFonts w:ascii="Arial" w:hAnsi="Arial" w:cs="Arial"/>
          <w:sz w:val="24"/>
          <w:szCs w:val="24"/>
        </w:rPr>
      </w:pPr>
    </w:p>
    <w:p w14:paraId="6EE9CC80" w14:textId="6197F1D0" w:rsidR="00814D47" w:rsidRDefault="00814D47" w:rsidP="0062288B">
      <w:pPr>
        <w:spacing w:after="0" w:line="240" w:lineRule="auto"/>
        <w:ind w:left="1030"/>
        <w:jc w:val="both"/>
        <w:rPr>
          <w:rFonts w:ascii="Arial" w:hAnsi="Arial" w:cs="Arial"/>
          <w:sz w:val="24"/>
          <w:szCs w:val="24"/>
        </w:rPr>
      </w:pPr>
      <w:r>
        <w:rPr>
          <w:rFonts w:ascii="Arial" w:hAnsi="Arial" w:cs="Arial"/>
          <w:sz w:val="24"/>
          <w:szCs w:val="24"/>
        </w:rPr>
        <w:t xml:space="preserve">Due to the environments they will be used in, the area monitors will need to be durable, waterproof (IP67 rating) and be intrinsically safe (rated to ATEX zone 0). </w:t>
      </w:r>
    </w:p>
    <w:p w14:paraId="1D24B578" w14:textId="77777777" w:rsidR="00814D47" w:rsidRDefault="00814D47" w:rsidP="0062288B">
      <w:pPr>
        <w:spacing w:after="0" w:line="240" w:lineRule="auto"/>
        <w:ind w:left="1030"/>
        <w:jc w:val="both"/>
        <w:rPr>
          <w:rFonts w:ascii="Arial" w:hAnsi="Arial" w:cs="Arial"/>
          <w:sz w:val="24"/>
          <w:szCs w:val="24"/>
        </w:rPr>
      </w:pPr>
    </w:p>
    <w:p w14:paraId="35DF8565" w14:textId="2530F0F0" w:rsidR="00814D47" w:rsidRDefault="00814D47" w:rsidP="0062288B">
      <w:pPr>
        <w:spacing w:after="0" w:line="240" w:lineRule="auto"/>
        <w:ind w:left="1030"/>
        <w:jc w:val="both"/>
        <w:rPr>
          <w:rFonts w:ascii="Arial" w:hAnsi="Arial" w:cs="Arial"/>
          <w:sz w:val="24"/>
          <w:szCs w:val="24"/>
        </w:rPr>
      </w:pPr>
      <w:r>
        <w:rPr>
          <w:rFonts w:ascii="Arial" w:hAnsi="Arial" w:cs="Arial"/>
          <w:sz w:val="24"/>
          <w:szCs w:val="24"/>
        </w:rPr>
        <w:t>The requirement includes a bump test and calibration docking station for these measuring kits to carry out tests internally. We wish to be able to bump test and calibrate four monitors at a time.</w:t>
      </w:r>
    </w:p>
    <w:p w14:paraId="5EA968C4" w14:textId="77777777" w:rsidR="00814D47" w:rsidRPr="00814D47" w:rsidRDefault="00814D47" w:rsidP="00814D47">
      <w:pPr>
        <w:spacing w:after="0" w:line="240" w:lineRule="auto"/>
        <w:ind w:left="720"/>
        <w:jc w:val="both"/>
        <w:rPr>
          <w:rFonts w:ascii="Arial" w:hAnsi="Arial" w:cs="Arial"/>
          <w:sz w:val="24"/>
          <w:szCs w:val="24"/>
        </w:rPr>
      </w:pPr>
    </w:p>
    <w:p w14:paraId="6CAB33AA" w14:textId="77777777" w:rsidR="005A35D7" w:rsidRDefault="005A35D7" w:rsidP="005A35D7">
      <w:pPr>
        <w:spacing w:after="0" w:line="240" w:lineRule="auto"/>
        <w:jc w:val="both"/>
        <w:rPr>
          <w:rFonts w:ascii="Arial" w:hAnsi="Arial" w:cs="Arial"/>
          <w:sz w:val="24"/>
          <w:szCs w:val="24"/>
        </w:rPr>
      </w:pPr>
    </w:p>
    <w:p w14:paraId="3664F239" w14:textId="77777777" w:rsidR="006B5DCA" w:rsidRDefault="006B5DCA" w:rsidP="005A35D7">
      <w:pPr>
        <w:spacing w:after="0" w:line="240" w:lineRule="auto"/>
        <w:jc w:val="both"/>
        <w:rPr>
          <w:rFonts w:ascii="Arial" w:hAnsi="Arial" w:cs="Arial"/>
          <w:b/>
          <w:sz w:val="24"/>
          <w:szCs w:val="24"/>
        </w:rPr>
      </w:pPr>
    </w:p>
    <w:p w14:paraId="3F77183D" w14:textId="17E1396E" w:rsidR="000A3AAE" w:rsidRDefault="00C20347" w:rsidP="005A35D7">
      <w:pPr>
        <w:spacing w:after="0" w:line="240" w:lineRule="auto"/>
        <w:jc w:val="both"/>
        <w:rPr>
          <w:rFonts w:ascii="Arial" w:hAnsi="Arial" w:cs="Arial"/>
          <w:b/>
          <w:sz w:val="24"/>
          <w:szCs w:val="24"/>
        </w:rPr>
      </w:pPr>
      <w:r>
        <w:rPr>
          <w:rFonts w:ascii="Arial" w:hAnsi="Arial" w:cs="Arial"/>
          <w:b/>
          <w:sz w:val="24"/>
          <w:szCs w:val="24"/>
        </w:rPr>
        <w:t>Compliance</w:t>
      </w:r>
    </w:p>
    <w:p w14:paraId="3BFFCBB3" w14:textId="5F3671A2" w:rsidR="00C20347" w:rsidRDefault="00C20347" w:rsidP="00D826AC">
      <w:pPr>
        <w:spacing w:after="0" w:line="240" w:lineRule="auto"/>
        <w:jc w:val="both"/>
        <w:rPr>
          <w:rFonts w:ascii="Arial" w:hAnsi="Arial" w:cs="Arial"/>
          <w:sz w:val="24"/>
          <w:szCs w:val="24"/>
        </w:rPr>
      </w:pPr>
    </w:p>
    <w:p w14:paraId="46B24B5D" w14:textId="7427ADCF" w:rsidR="00C20347" w:rsidRDefault="00C20347" w:rsidP="00D826AC">
      <w:pPr>
        <w:spacing w:after="0" w:line="240" w:lineRule="auto"/>
        <w:jc w:val="both"/>
        <w:rPr>
          <w:rFonts w:ascii="Arial" w:hAnsi="Arial" w:cs="Arial"/>
          <w:sz w:val="24"/>
          <w:szCs w:val="24"/>
        </w:rPr>
      </w:pPr>
      <w:r>
        <w:rPr>
          <w:rFonts w:ascii="Arial" w:hAnsi="Arial" w:cs="Arial"/>
          <w:sz w:val="24"/>
          <w:szCs w:val="24"/>
        </w:rPr>
        <w:t>All equipment in Lot 1 should comply with EU Directive 89/686/EEC – personal protective equipment.</w:t>
      </w:r>
    </w:p>
    <w:p w14:paraId="3143D87C" w14:textId="12D4D14F" w:rsidR="00C20347" w:rsidRDefault="00C20347" w:rsidP="00D826AC">
      <w:pPr>
        <w:spacing w:after="0" w:line="240" w:lineRule="auto"/>
        <w:jc w:val="both"/>
        <w:rPr>
          <w:rFonts w:ascii="Arial" w:hAnsi="Arial" w:cs="Arial"/>
          <w:sz w:val="24"/>
          <w:szCs w:val="24"/>
        </w:rPr>
      </w:pPr>
    </w:p>
    <w:p w14:paraId="096E8963" w14:textId="7EE9E9BB" w:rsidR="00C20347" w:rsidRPr="005A35D7" w:rsidRDefault="00C20347" w:rsidP="00D826AC">
      <w:pPr>
        <w:spacing w:after="0" w:line="240" w:lineRule="auto"/>
        <w:jc w:val="both"/>
        <w:rPr>
          <w:rFonts w:ascii="Arial" w:hAnsi="Arial" w:cs="Arial"/>
          <w:sz w:val="24"/>
          <w:szCs w:val="24"/>
        </w:rPr>
      </w:pPr>
      <w:r>
        <w:rPr>
          <w:rFonts w:ascii="Arial" w:hAnsi="Arial" w:cs="Arial"/>
          <w:sz w:val="24"/>
          <w:szCs w:val="24"/>
        </w:rPr>
        <w:t>In addition</w:t>
      </w:r>
      <w:r w:rsidR="005A35D7">
        <w:rPr>
          <w:rFonts w:ascii="Arial" w:hAnsi="Arial" w:cs="Arial"/>
          <w:sz w:val="24"/>
          <w:szCs w:val="24"/>
        </w:rPr>
        <w:t>,</w:t>
      </w:r>
      <w:r>
        <w:rPr>
          <w:rFonts w:ascii="Arial" w:hAnsi="Arial" w:cs="Arial"/>
          <w:sz w:val="24"/>
          <w:szCs w:val="24"/>
        </w:rPr>
        <w:t xml:space="preserve"> the Breathing Apparatus Sets should also co</w:t>
      </w:r>
      <w:r w:rsidR="005A35D7">
        <w:rPr>
          <w:rFonts w:ascii="Arial" w:hAnsi="Arial" w:cs="Arial"/>
          <w:sz w:val="24"/>
          <w:szCs w:val="24"/>
        </w:rPr>
        <w:t>n</w:t>
      </w:r>
      <w:r>
        <w:rPr>
          <w:rFonts w:ascii="Arial" w:hAnsi="Arial" w:cs="Arial"/>
          <w:sz w:val="24"/>
          <w:szCs w:val="24"/>
        </w:rPr>
        <w:t xml:space="preserve">form to </w:t>
      </w:r>
      <w:r w:rsidR="005A35D7">
        <w:rPr>
          <w:rFonts w:ascii="Arial" w:hAnsi="Arial" w:cs="Arial"/>
          <w:sz w:val="24"/>
          <w:szCs w:val="24"/>
        </w:rPr>
        <w:t xml:space="preserve">the Pressure Equipment </w:t>
      </w:r>
      <w:r w:rsidRPr="005A35D7">
        <w:rPr>
          <w:rFonts w:ascii="Arial" w:hAnsi="Arial" w:cs="Arial"/>
          <w:sz w:val="24"/>
          <w:szCs w:val="24"/>
          <w:lang w:val="en"/>
        </w:rPr>
        <w:t xml:space="preserve">Directive </w:t>
      </w:r>
      <w:r w:rsidR="005A35D7">
        <w:rPr>
          <w:rFonts w:ascii="Arial" w:hAnsi="Arial" w:cs="Arial"/>
          <w:sz w:val="24"/>
          <w:szCs w:val="24"/>
          <w:lang w:val="en"/>
        </w:rPr>
        <w:t xml:space="preserve">(PED) </w:t>
      </w:r>
      <w:r w:rsidRPr="005A35D7">
        <w:rPr>
          <w:rFonts w:ascii="Arial" w:hAnsi="Arial" w:cs="Arial"/>
          <w:sz w:val="24"/>
          <w:szCs w:val="24"/>
          <w:lang w:val="en"/>
        </w:rPr>
        <w:t xml:space="preserve">2014/68/EU, </w:t>
      </w:r>
      <w:r w:rsidR="005A35D7">
        <w:rPr>
          <w:rFonts w:ascii="Arial" w:hAnsi="Arial" w:cs="Arial"/>
          <w:sz w:val="24"/>
          <w:szCs w:val="24"/>
          <w:lang w:val="en"/>
        </w:rPr>
        <w:t>(formally 97/23 EC).</w:t>
      </w:r>
    </w:p>
    <w:p w14:paraId="56E9B613" w14:textId="77777777" w:rsidR="000A3AAE" w:rsidRDefault="000A3AAE" w:rsidP="00D826AC">
      <w:pPr>
        <w:spacing w:after="0" w:line="240" w:lineRule="auto"/>
        <w:jc w:val="both"/>
        <w:rPr>
          <w:rFonts w:ascii="Arial" w:hAnsi="Arial" w:cs="Arial"/>
          <w:sz w:val="24"/>
          <w:szCs w:val="24"/>
        </w:rPr>
      </w:pPr>
    </w:p>
    <w:p w14:paraId="4B0CFA64" w14:textId="492BED8A" w:rsidR="00C44F2C" w:rsidRPr="00536379" w:rsidRDefault="00207851" w:rsidP="00536379">
      <w:pPr>
        <w:ind w:left="720" w:hanging="720"/>
        <w:jc w:val="both"/>
        <w:rPr>
          <w:rFonts w:ascii="Arial" w:hAnsi="Arial" w:cs="Arial"/>
          <w:sz w:val="24"/>
          <w:szCs w:val="24"/>
          <w:u w:val="single"/>
        </w:rPr>
      </w:pPr>
      <w:bookmarkStart w:id="1" w:name="_Hlk504733572"/>
      <w:r w:rsidRPr="00536379">
        <w:rPr>
          <w:rFonts w:ascii="Arial" w:hAnsi="Arial" w:cs="Arial"/>
          <w:sz w:val="24"/>
          <w:szCs w:val="24"/>
          <w:u w:val="single"/>
        </w:rPr>
        <w:t xml:space="preserve">LOT 2 </w:t>
      </w:r>
      <w:r w:rsidR="00972FAD">
        <w:rPr>
          <w:rFonts w:ascii="Arial" w:hAnsi="Arial" w:cs="Arial"/>
          <w:sz w:val="24"/>
          <w:szCs w:val="24"/>
          <w:u w:val="single"/>
        </w:rPr>
        <w:t>–</w:t>
      </w:r>
      <w:bookmarkEnd w:id="1"/>
      <w:r w:rsidR="00972FAD">
        <w:rPr>
          <w:rFonts w:ascii="Arial" w:hAnsi="Arial" w:cs="Arial"/>
          <w:sz w:val="24"/>
          <w:szCs w:val="24"/>
          <w:u w:val="single"/>
        </w:rPr>
        <w:t xml:space="preserve"> T</w:t>
      </w:r>
      <w:r w:rsidR="00C44F2C" w:rsidRPr="00536379">
        <w:rPr>
          <w:rFonts w:ascii="Arial" w:hAnsi="Arial" w:cs="Arial"/>
          <w:sz w:val="24"/>
          <w:szCs w:val="24"/>
          <w:u w:val="single"/>
        </w:rPr>
        <w:t>raining</w:t>
      </w:r>
      <w:r w:rsidR="00972FAD">
        <w:rPr>
          <w:rFonts w:ascii="Arial" w:hAnsi="Arial" w:cs="Arial"/>
          <w:sz w:val="24"/>
          <w:szCs w:val="24"/>
          <w:u w:val="single"/>
        </w:rPr>
        <w:t xml:space="preserve"> and commissioning</w:t>
      </w:r>
    </w:p>
    <w:p w14:paraId="4BEEB761" w14:textId="77777777" w:rsidR="00C44F2C" w:rsidRDefault="00C44F2C" w:rsidP="00D826AC">
      <w:pPr>
        <w:spacing w:after="0"/>
        <w:jc w:val="both"/>
        <w:rPr>
          <w:rFonts w:ascii="Arial" w:hAnsi="Arial" w:cs="Arial"/>
          <w:b/>
          <w:sz w:val="24"/>
          <w:szCs w:val="24"/>
        </w:rPr>
      </w:pPr>
    </w:p>
    <w:p w14:paraId="2295DC83" w14:textId="2A6FD3CC" w:rsidR="00972FAD" w:rsidRDefault="00523FFA" w:rsidP="00FE3C94">
      <w:pPr>
        <w:spacing w:after="0"/>
        <w:ind w:left="851" w:hanging="720"/>
        <w:jc w:val="both"/>
        <w:rPr>
          <w:rFonts w:ascii="Arial" w:hAnsi="Arial" w:cs="Arial"/>
          <w:sz w:val="24"/>
          <w:szCs w:val="24"/>
        </w:rPr>
      </w:pPr>
      <w:r>
        <w:rPr>
          <w:rFonts w:ascii="Arial" w:hAnsi="Arial" w:cs="Arial"/>
          <w:sz w:val="24"/>
          <w:szCs w:val="24"/>
        </w:rPr>
        <w:tab/>
      </w:r>
      <w:r w:rsidR="00C44F2C">
        <w:rPr>
          <w:rFonts w:ascii="Arial" w:hAnsi="Arial" w:cs="Arial"/>
          <w:sz w:val="24"/>
          <w:szCs w:val="24"/>
        </w:rPr>
        <w:t>The MCA’s contracted marine pollution responders will require training in the use and care and maintenance of this equipment</w:t>
      </w:r>
      <w:r w:rsidR="00BE2DB6">
        <w:rPr>
          <w:rFonts w:ascii="Arial" w:hAnsi="Arial" w:cs="Arial"/>
          <w:sz w:val="24"/>
          <w:szCs w:val="24"/>
        </w:rPr>
        <w:t xml:space="preserve">. </w:t>
      </w:r>
      <w:r w:rsidR="008D3FC4">
        <w:rPr>
          <w:rFonts w:ascii="Arial" w:hAnsi="Arial" w:cs="Arial"/>
          <w:sz w:val="24"/>
          <w:szCs w:val="24"/>
        </w:rPr>
        <w:t>Tenderers should outline possible solutions and identify the most efficient way of delivering this training.</w:t>
      </w:r>
    </w:p>
    <w:p w14:paraId="36B1FF1A" w14:textId="77777777" w:rsidR="00972FAD" w:rsidRDefault="00972FAD" w:rsidP="00FE3C94">
      <w:pPr>
        <w:spacing w:after="0"/>
        <w:ind w:left="851" w:hanging="720"/>
        <w:jc w:val="both"/>
        <w:rPr>
          <w:rFonts w:ascii="Arial" w:hAnsi="Arial" w:cs="Arial"/>
          <w:sz w:val="24"/>
          <w:szCs w:val="24"/>
        </w:rPr>
      </w:pPr>
    </w:p>
    <w:p w14:paraId="73406C84" w14:textId="77777777" w:rsidR="00972FAD" w:rsidRDefault="00BE2DB6" w:rsidP="00FE3C94">
      <w:pPr>
        <w:spacing w:after="0"/>
        <w:ind w:left="851"/>
        <w:jc w:val="both"/>
        <w:rPr>
          <w:rFonts w:ascii="Arial" w:hAnsi="Arial" w:cs="Arial"/>
          <w:sz w:val="24"/>
          <w:szCs w:val="24"/>
        </w:rPr>
      </w:pPr>
      <w:r>
        <w:rPr>
          <w:rFonts w:ascii="Arial" w:hAnsi="Arial" w:cs="Arial"/>
          <w:sz w:val="24"/>
          <w:szCs w:val="24"/>
        </w:rPr>
        <w:t>F</w:t>
      </w:r>
      <w:r w:rsidR="00C44F2C">
        <w:rPr>
          <w:rFonts w:ascii="Arial" w:hAnsi="Arial" w:cs="Arial"/>
          <w:sz w:val="24"/>
          <w:szCs w:val="24"/>
        </w:rPr>
        <w:t>itting of the br</w:t>
      </w:r>
      <w:r>
        <w:rPr>
          <w:rFonts w:ascii="Arial" w:hAnsi="Arial" w:cs="Arial"/>
          <w:sz w:val="24"/>
          <w:szCs w:val="24"/>
        </w:rPr>
        <w:t>eathing apparatus set masks will also be required, ideally at the same time as the training for the use of the equipment</w:t>
      </w:r>
      <w:r w:rsidR="00C44F2C">
        <w:rPr>
          <w:rFonts w:ascii="Arial" w:hAnsi="Arial" w:cs="Arial"/>
          <w:sz w:val="24"/>
          <w:szCs w:val="24"/>
        </w:rPr>
        <w:t>. This training event will also be used as an opportunity to commission the equipment and e</w:t>
      </w:r>
      <w:r>
        <w:rPr>
          <w:rFonts w:ascii="Arial" w:hAnsi="Arial" w:cs="Arial"/>
          <w:sz w:val="24"/>
          <w:szCs w:val="24"/>
        </w:rPr>
        <w:t>nsure it is working properly</w:t>
      </w:r>
      <w:r w:rsidR="00C44F2C">
        <w:rPr>
          <w:rFonts w:ascii="Arial" w:hAnsi="Arial" w:cs="Arial"/>
          <w:sz w:val="24"/>
          <w:szCs w:val="24"/>
        </w:rPr>
        <w:t xml:space="preserve">. </w:t>
      </w:r>
    </w:p>
    <w:p w14:paraId="79445D37" w14:textId="77777777" w:rsidR="00F728D0" w:rsidRDefault="00C44F2C" w:rsidP="00FE3C94">
      <w:pPr>
        <w:spacing w:after="0"/>
        <w:ind w:left="851"/>
        <w:jc w:val="both"/>
        <w:rPr>
          <w:rFonts w:ascii="Arial" w:hAnsi="Arial" w:cs="Arial"/>
          <w:sz w:val="24"/>
          <w:szCs w:val="24"/>
        </w:rPr>
      </w:pPr>
      <w:r>
        <w:rPr>
          <w:rFonts w:ascii="Arial" w:hAnsi="Arial" w:cs="Arial"/>
          <w:sz w:val="24"/>
          <w:szCs w:val="24"/>
        </w:rPr>
        <w:t>Details of where</w:t>
      </w:r>
      <w:r w:rsidR="005335BB">
        <w:rPr>
          <w:rFonts w:ascii="Arial" w:hAnsi="Arial" w:cs="Arial"/>
          <w:sz w:val="24"/>
          <w:szCs w:val="24"/>
        </w:rPr>
        <w:t xml:space="preserve"> (must be in the UK)</w:t>
      </w:r>
      <w:r>
        <w:rPr>
          <w:rFonts w:ascii="Arial" w:hAnsi="Arial" w:cs="Arial"/>
          <w:sz w:val="24"/>
          <w:szCs w:val="24"/>
        </w:rPr>
        <w:t xml:space="preserve"> and how this training will be delivered should be supplied by the tenderer, as well as the </w:t>
      </w:r>
      <w:r w:rsidR="00F728D0">
        <w:rPr>
          <w:rFonts w:ascii="Arial" w:hAnsi="Arial" w:cs="Arial"/>
          <w:sz w:val="24"/>
          <w:szCs w:val="24"/>
        </w:rPr>
        <w:t xml:space="preserve">training programme. The </w:t>
      </w:r>
      <w:r>
        <w:rPr>
          <w:rFonts w:ascii="Arial" w:hAnsi="Arial" w:cs="Arial"/>
          <w:sz w:val="24"/>
          <w:szCs w:val="24"/>
        </w:rPr>
        <w:t>associated cost</w:t>
      </w:r>
      <w:r w:rsidR="00F728D0">
        <w:rPr>
          <w:rFonts w:ascii="Arial" w:hAnsi="Arial" w:cs="Arial"/>
          <w:sz w:val="24"/>
          <w:szCs w:val="24"/>
        </w:rPr>
        <w:t xml:space="preserve"> must be completed on the pricing Schedule.</w:t>
      </w:r>
    </w:p>
    <w:p w14:paraId="28478B00" w14:textId="77777777" w:rsidR="00F728D0" w:rsidRDefault="00F728D0" w:rsidP="00FE3C94">
      <w:pPr>
        <w:spacing w:after="0"/>
        <w:ind w:left="851"/>
        <w:jc w:val="both"/>
        <w:rPr>
          <w:rFonts w:ascii="Arial" w:hAnsi="Arial" w:cs="Arial"/>
          <w:sz w:val="24"/>
          <w:szCs w:val="24"/>
        </w:rPr>
      </w:pPr>
    </w:p>
    <w:p w14:paraId="1FFDD10B" w14:textId="4EB8F2CD" w:rsidR="00395C10" w:rsidRDefault="00395C10" w:rsidP="00FE3C94">
      <w:pPr>
        <w:spacing w:after="0"/>
        <w:ind w:left="851"/>
        <w:jc w:val="both"/>
        <w:rPr>
          <w:rFonts w:ascii="Arial" w:hAnsi="Arial" w:cs="Arial"/>
          <w:sz w:val="24"/>
          <w:szCs w:val="24"/>
        </w:rPr>
      </w:pPr>
      <w:r>
        <w:rPr>
          <w:rFonts w:ascii="Arial" w:hAnsi="Arial" w:cs="Arial"/>
          <w:sz w:val="24"/>
          <w:szCs w:val="24"/>
        </w:rPr>
        <w:t xml:space="preserve"> The following numbers of personnel will need to be trained:</w:t>
      </w:r>
    </w:p>
    <w:p w14:paraId="67494D70" w14:textId="77777777" w:rsidR="00395C10" w:rsidRDefault="00395C10" w:rsidP="00FE3C94">
      <w:pPr>
        <w:spacing w:after="0"/>
        <w:ind w:left="851" w:hanging="720"/>
        <w:jc w:val="both"/>
        <w:rPr>
          <w:rFonts w:ascii="Arial" w:hAnsi="Arial" w:cs="Arial"/>
          <w:sz w:val="24"/>
          <w:szCs w:val="24"/>
        </w:rPr>
      </w:pPr>
    </w:p>
    <w:p w14:paraId="022CB59B" w14:textId="77777777" w:rsidR="00395C10" w:rsidRDefault="00395C10" w:rsidP="00395C10">
      <w:pPr>
        <w:pStyle w:val="ListParagraph"/>
        <w:numPr>
          <w:ilvl w:val="0"/>
          <w:numId w:val="40"/>
        </w:numPr>
        <w:spacing w:after="0"/>
        <w:jc w:val="both"/>
        <w:rPr>
          <w:rFonts w:ascii="Arial" w:hAnsi="Arial" w:cs="Arial"/>
          <w:sz w:val="24"/>
          <w:szCs w:val="24"/>
        </w:rPr>
      </w:pPr>
      <w:r>
        <w:rPr>
          <w:rFonts w:ascii="Arial" w:hAnsi="Arial" w:cs="Arial"/>
          <w:sz w:val="24"/>
          <w:szCs w:val="24"/>
        </w:rPr>
        <w:t>Training for four people on care and maintenance with a train the trainer element to enable in house training of other staff; and</w:t>
      </w:r>
    </w:p>
    <w:p w14:paraId="083FAEB7" w14:textId="77777777" w:rsidR="00395C10" w:rsidRPr="00395C10" w:rsidRDefault="00395C10" w:rsidP="00395C10">
      <w:pPr>
        <w:pStyle w:val="ListParagraph"/>
        <w:numPr>
          <w:ilvl w:val="0"/>
          <w:numId w:val="40"/>
        </w:numPr>
        <w:spacing w:after="0"/>
        <w:jc w:val="both"/>
        <w:rPr>
          <w:rFonts w:ascii="Arial" w:hAnsi="Arial" w:cs="Arial"/>
          <w:sz w:val="24"/>
          <w:szCs w:val="24"/>
        </w:rPr>
      </w:pPr>
      <w:r>
        <w:rPr>
          <w:rFonts w:ascii="Arial" w:hAnsi="Arial" w:cs="Arial"/>
          <w:sz w:val="24"/>
          <w:szCs w:val="24"/>
        </w:rPr>
        <w:t>Training in use</w:t>
      </w:r>
      <w:r w:rsidR="005335BB">
        <w:rPr>
          <w:rFonts w:ascii="Arial" w:hAnsi="Arial" w:cs="Arial"/>
          <w:sz w:val="24"/>
          <w:szCs w:val="24"/>
        </w:rPr>
        <w:t xml:space="preserve"> (putting on, wearing and operating)</w:t>
      </w:r>
      <w:r>
        <w:rPr>
          <w:rFonts w:ascii="Arial" w:hAnsi="Arial" w:cs="Arial"/>
          <w:sz w:val="24"/>
          <w:szCs w:val="24"/>
        </w:rPr>
        <w:t xml:space="preserve"> and fitting for 10 responders.</w:t>
      </w:r>
    </w:p>
    <w:p w14:paraId="0E1E46D4" w14:textId="77777777" w:rsidR="00C44F2C" w:rsidRDefault="00C44F2C" w:rsidP="00D826AC">
      <w:pPr>
        <w:spacing w:after="0"/>
        <w:jc w:val="both"/>
        <w:rPr>
          <w:rFonts w:ascii="Arial" w:hAnsi="Arial" w:cs="Arial"/>
          <w:b/>
          <w:sz w:val="24"/>
          <w:szCs w:val="24"/>
        </w:rPr>
      </w:pPr>
    </w:p>
    <w:p w14:paraId="3A8FDACB" w14:textId="77777777" w:rsidR="00E924F8" w:rsidRDefault="00E924F8" w:rsidP="00D826AC">
      <w:pPr>
        <w:spacing w:after="0"/>
        <w:jc w:val="both"/>
        <w:rPr>
          <w:rFonts w:ascii="Arial" w:hAnsi="Arial" w:cs="Arial"/>
          <w:b/>
          <w:sz w:val="24"/>
          <w:szCs w:val="24"/>
        </w:rPr>
      </w:pPr>
      <w:r>
        <w:rPr>
          <w:rFonts w:ascii="Arial" w:hAnsi="Arial" w:cs="Arial"/>
          <w:b/>
          <w:sz w:val="24"/>
          <w:szCs w:val="24"/>
        </w:rPr>
        <w:t>Guarantee</w:t>
      </w:r>
    </w:p>
    <w:p w14:paraId="3BC979A5" w14:textId="77777777" w:rsidR="00335EC4" w:rsidRDefault="00335EC4" w:rsidP="00335EC4">
      <w:pPr>
        <w:spacing w:after="0"/>
        <w:jc w:val="both"/>
        <w:rPr>
          <w:rFonts w:ascii="Arial" w:hAnsi="Arial" w:cs="Arial"/>
          <w:sz w:val="24"/>
          <w:szCs w:val="24"/>
        </w:rPr>
      </w:pPr>
    </w:p>
    <w:p w14:paraId="3B4C93A5" w14:textId="024CA11B" w:rsidR="00E924F8" w:rsidRPr="005335BB" w:rsidRDefault="00A16A3D" w:rsidP="00335EC4">
      <w:pPr>
        <w:spacing w:after="0"/>
        <w:ind w:left="720" w:hanging="720"/>
        <w:jc w:val="both"/>
        <w:rPr>
          <w:rFonts w:ascii="Arial" w:hAnsi="Arial" w:cs="Arial"/>
          <w:b/>
          <w:color w:val="FF0000"/>
          <w:sz w:val="24"/>
          <w:szCs w:val="24"/>
        </w:rPr>
      </w:pPr>
      <w:r>
        <w:rPr>
          <w:rFonts w:ascii="Arial" w:hAnsi="Arial" w:cs="Arial"/>
          <w:sz w:val="24"/>
          <w:szCs w:val="24"/>
        </w:rPr>
        <w:t>4</w:t>
      </w:r>
      <w:r w:rsidR="00335EC4">
        <w:rPr>
          <w:rFonts w:ascii="Arial" w:hAnsi="Arial" w:cs="Arial"/>
          <w:sz w:val="24"/>
          <w:szCs w:val="24"/>
        </w:rPr>
        <w:t xml:space="preserve">. </w:t>
      </w:r>
      <w:r w:rsidR="00335EC4">
        <w:rPr>
          <w:rFonts w:ascii="Arial" w:hAnsi="Arial" w:cs="Arial"/>
          <w:sz w:val="24"/>
          <w:szCs w:val="24"/>
        </w:rPr>
        <w:tab/>
      </w:r>
      <w:r w:rsidR="00E924F8" w:rsidRPr="00335EC4">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r w:rsidR="005335BB">
        <w:rPr>
          <w:rFonts w:ascii="Arial" w:hAnsi="Arial" w:cs="Arial"/>
          <w:sz w:val="24"/>
          <w:szCs w:val="24"/>
        </w:rPr>
        <w:t xml:space="preserve"> </w:t>
      </w:r>
    </w:p>
    <w:p w14:paraId="03C8FF94" w14:textId="77777777" w:rsidR="00A35EE9" w:rsidRDefault="00A35EE9"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5101940D" w14:textId="77777777" w:rsidR="009C7F53" w:rsidRPr="00A35EE9" w:rsidRDefault="009C7F53"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A35EE9">
        <w:rPr>
          <w:rFonts w:ascii="Arial" w:hAnsi="Arial" w:cs="Arial"/>
          <w:b/>
          <w:sz w:val="24"/>
          <w:szCs w:val="24"/>
        </w:rPr>
        <w:t>Sustainability</w:t>
      </w:r>
    </w:p>
    <w:p w14:paraId="449994E8" w14:textId="77777777" w:rsidR="009C7F53" w:rsidRPr="00DC7105"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lang w:val="en"/>
        </w:rPr>
      </w:pPr>
    </w:p>
    <w:p w14:paraId="52F26E7C" w14:textId="69AEAF4D" w:rsidR="009C7F53" w:rsidRPr="00EB2913" w:rsidRDefault="00A16A3D"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5</w:t>
      </w:r>
      <w:r w:rsidR="009C7F53" w:rsidRPr="009C7F53">
        <w:rPr>
          <w:rFonts w:ascii="Arial" w:hAnsi="Arial" w:cs="Arial"/>
          <w:sz w:val="24"/>
          <w:szCs w:val="24"/>
          <w:lang w:val="en"/>
        </w:rPr>
        <w:t>.</w:t>
      </w:r>
      <w:r w:rsidR="009C7F53" w:rsidRPr="00DC7105">
        <w:rPr>
          <w:rFonts w:ascii="Arial" w:hAnsi="Arial" w:cs="Arial"/>
          <w:lang w:val="en"/>
        </w:rPr>
        <w:tab/>
      </w:r>
      <w:r w:rsidR="009C7F53" w:rsidRPr="00EB2913">
        <w:rPr>
          <w:rFonts w:ascii="Arial" w:hAnsi="Arial" w:cs="Arial"/>
          <w:sz w:val="24"/>
          <w:szCs w:val="24"/>
          <w:lang w:val="en"/>
        </w:rPr>
        <w:t xml:space="preserve">The MCA is committed to sustainable procurement.  This means making the necessary decisions to </w:t>
      </w:r>
      <w:r w:rsidR="009C7F53" w:rsidRPr="00EB2913">
        <w:rPr>
          <w:rFonts w:ascii="Arial" w:hAnsi="Arial" w:cs="Arial"/>
          <w:sz w:val="24"/>
          <w:szCs w:val="24"/>
        </w:rPr>
        <w:t xml:space="preserve">operate our procurement activity in an economically, socially and environmentally responsible way, in accordance with the policy published at </w:t>
      </w:r>
      <w:hyperlink r:id="rId7" w:history="1">
        <w:r w:rsidR="009C7F53" w:rsidRPr="00EB2913">
          <w:rPr>
            <w:rStyle w:val="Hyperlink"/>
            <w:rFonts w:ascii="Arial" w:hAnsi="Arial" w:cs="Arial"/>
            <w:sz w:val="24"/>
            <w:szCs w:val="24"/>
          </w:rPr>
          <w:t>https://www.gov.uk/government/collections/greening-government-commitments</w:t>
        </w:r>
      </w:hyperlink>
      <w:r w:rsidR="009C7F53" w:rsidRPr="00EB2913">
        <w:rPr>
          <w:rFonts w:ascii="Arial" w:hAnsi="Arial" w:cs="Arial"/>
          <w:sz w:val="24"/>
          <w:szCs w:val="24"/>
        </w:rPr>
        <w:t xml:space="preserve">.  </w:t>
      </w:r>
    </w:p>
    <w:p w14:paraId="39855B98" w14:textId="77777777"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C17BA2C" w14:textId="1495B56B" w:rsidR="009C7F53" w:rsidRPr="00EB2913" w:rsidRDefault="00A16A3D"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rPr>
        <w:lastRenderedPageBreak/>
        <w:t>6</w:t>
      </w:r>
      <w:r w:rsidR="009C7F53" w:rsidRPr="00EB2913">
        <w:rPr>
          <w:rFonts w:ascii="Arial" w:hAnsi="Arial" w:cs="Arial"/>
          <w:sz w:val="24"/>
          <w:szCs w:val="24"/>
        </w:rPr>
        <w:t>.</w:t>
      </w:r>
      <w:r w:rsidR="009C7F53" w:rsidRPr="00EB2913">
        <w:rPr>
          <w:rFonts w:ascii="Arial" w:hAnsi="Arial" w:cs="Arial"/>
          <w:sz w:val="24"/>
          <w:szCs w:val="24"/>
        </w:rPr>
        <w:tab/>
        <w:t>The MCA considers that there are three main areas of sustainability risk in this contract, and suppliers should state in their tender what steps they would take to minimise these risks in the delivery of the contract.  The identified risk areas are:</w:t>
      </w:r>
    </w:p>
    <w:p w14:paraId="454E0FA9" w14:textId="77777777"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p>
    <w:p w14:paraId="5EBBB2E4" w14:textId="77777777"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in the transport of goods to the MCA site;</w:t>
      </w:r>
    </w:p>
    <w:p w14:paraId="61CAAF44" w14:textId="77777777"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use of energy, water and materials in the manufacture of the product; and</w:t>
      </w:r>
    </w:p>
    <w:p w14:paraId="37B2A6C2" w14:textId="77777777" w:rsidR="009C7F53" w:rsidRPr="0061600E"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Poor working conditions and/or breach of equality and diversity principles, in the supplier’s workforce and supply chain.</w:t>
      </w:r>
    </w:p>
    <w:p w14:paraId="5BB43F42" w14:textId="77777777" w:rsidR="00830F22" w:rsidRPr="00CC1BD8" w:rsidRDefault="00830F22" w:rsidP="00CC1BD8">
      <w:pPr>
        <w:spacing w:after="0"/>
        <w:ind w:left="720" w:hanging="720"/>
        <w:jc w:val="both"/>
        <w:rPr>
          <w:rFonts w:ascii="Arial" w:hAnsi="Arial" w:cs="Arial"/>
          <w:sz w:val="24"/>
          <w:szCs w:val="24"/>
        </w:rPr>
      </w:pPr>
    </w:p>
    <w:p w14:paraId="2CEBBE90" w14:textId="77777777" w:rsidR="00B92735" w:rsidRDefault="00B92735" w:rsidP="00D826AC">
      <w:pPr>
        <w:spacing w:after="0"/>
        <w:jc w:val="both"/>
        <w:rPr>
          <w:rFonts w:ascii="Arial" w:hAnsi="Arial" w:cs="Arial"/>
          <w:b/>
          <w:sz w:val="24"/>
          <w:szCs w:val="24"/>
        </w:rPr>
      </w:pPr>
      <w:r>
        <w:rPr>
          <w:rFonts w:ascii="Arial" w:hAnsi="Arial" w:cs="Arial"/>
          <w:b/>
          <w:sz w:val="24"/>
          <w:szCs w:val="24"/>
        </w:rPr>
        <w:t>Delivery</w:t>
      </w:r>
    </w:p>
    <w:p w14:paraId="6AFA7041" w14:textId="77777777" w:rsidR="00D826AC" w:rsidRDefault="00D826AC" w:rsidP="00D826AC">
      <w:pPr>
        <w:spacing w:after="0"/>
        <w:jc w:val="both"/>
        <w:rPr>
          <w:rFonts w:ascii="Arial" w:hAnsi="Arial" w:cs="Arial"/>
          <w:sz w:val="24"/>
          <w:szCs w:val="24"/>
        </w:rPr>
      </w:pPr>
    </w:p>
    <w:p w14:paraId="24B15491" w14:textId="212363B8" w:rsidR="00B92735" w:rsidRPr="008B54F4" w:rsidRDefault="00A16A3D" w:rsidP="008B54F4">
      <w:pPr>
        <w:ind w:left="720" w:hanging="720"/>
        <w:jc w:val="both"/>
        <w:rPr>
          <w:rFonts w:ascii="Arial" w:hAnsi="Arial" w:cs="Arial"/>
          <w:sz w:val="24"/>
          <w:szCs w:val="24"/>
        </w:rPr>
      </w:pPr>
      <w:r>
        <w:rPr>
          <w:rFonts w:ascii="Arial" w:hAnsi="Arial" w:cs="Arial"/>
          <w:sz w:val="24"/>
          <w:szCs w:val="24"/>
        </w:rPr>
        <w:t>7</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 xml:space="preserve">The MCA has counter pollution equipment stockpiles at Barnsley, Bristol and Dundee.  However, the price for this tender should be for </w:t>
      </w:r>
      <w:r w:rsidR="0072135C">
        <w:rPr>
          <w:rFonts w:ascii="Arial" w:hAnsi="Arial" w:cs="Arial"/>
          <w:sz w:val="24"/>
          <w:szCs w:val="24"/>
        </w:rPr>
        <w:t>an inclusive cost of delivery to</w:t>
      </w:r>
      <w:r w:rsidR="00B92735" w:rsidRPr="00CC1BD8">
        <w:rPr>
          <w:rFonts w:ascii="Arial" w:hAnsi="Arial" w:cs="Arial"/>
          <w:sz w:val="24"/>
          <w:szCs w:val="24"/>
        </w:rPr>
        <w:t xml:space="preserve"> Barnsley.</w:t>
      </w:r>
    </w:p>
    <w:p w14:paraId="42060855" w14:textId="6C2246A2" w:rsidR="00883D4E" w:rsidRPr="005335BB" w:rsidRDefault="00A16A3D" w:rsidP="005335BB">
      <w:pPr>
        <w:ind w:left="720" w:hanging="720"/>
        <w:jc w:val="both"/>
        <w:rPr>
          <w:rFonts w:ascii="Arial" w:hAnsi="Arial" w:cs="Arial"/>
          <w:b/>
          <w:color w:val="FF0000"/>
          <w:sz w:val="24"/>
          <w:szCs w:val="24"/>
        </w:rPr>
      </w:pPr>
      <w:r>
        <w:rPr>
          <w:rFonts w:ascii="Arial" w:hAnsi="Arial" w:cs="Arial"/>
          <w:sz w:val="24"/>
          <w:szCs w:val="24"/>
        </w:rPr>
        <w:t>8</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CC1BD8" w:rsidRPr="00CC1BD8">
        <w:rPr>
          <w:rFonts w:ascii="Arial" w:hAnsi="Arial" w:cs="Arial"/>
          <w:sz w:val="24"/>
          <w:szCs w:val="24"/>
        </w:rPr>
        <w:t xml:space="preserve">o Barnsley, which must be </w:t>
      </w:r>
      <w:r w:rsidR="008714F4">
        <w:rPr>
          <w:rFonts w:ascii="Arial" w:hAnsi="Arial" w:cs="Arial"/>
          <w:sz w:val="24"/>
          <w:szCs w:val="24"/>
        </w:rPr>
        <w:t>by 31</w:t>
      </w:r>
      <w:r w:rsidR="00C21EE9" w:rsidRPr="00C21EE9">
        <w:rPr>
          <w:rFonts w:ascii="Arial" w:hAnsi="Arial" w:cs="Arial"/>
          <w:sz w:val="24"/>
          <w:szCs w:val="24"/>
          <w:vertAlign w:val="superscript"/>
        </w:rPr>
        <w:t>st</w:t>
      </w:r>
      <w:r w:rsidR="008714F4">
        <w:rPr>
          <w:rFonts w:ascii="Arial" w:hAnsi="Arial" w:cs="Arial"/>
          <w:sz w:val="24"/>
          <w:szCs w:val="24"/>
        </w:rPr>
        <w:t xml:space="preserve"> March 2018</w:t>
      </w:r>
      <w:r w:rsidR="005915AB">
        <w:rPr>
          <w:rFonts w:ascii="Arial" w:hAnsi="Arial" w:cs="Arial"/>
          <w:sz w:val="24"/>
          <w:szCs w:val="24"/>
        </w:rPr>
        <w:t>.</w:t>
      </w:r>
    </w:p>
    <w:p w14:paraId="7C7A6D8E" w14:textId="77777777" w:rsidR="00883D4E" w:rsidRDefault="00883D4E" w:rsidP="00883D4E">
      <w:pPr>
        <w:jc w:val="both"/>
        <w:rPr>
          <w:rFonts w:ascii="Arial" w:hAnsi="Arial" w:cs="Arial"/>
          <w:sz w:val="24"/>
          <w:szCs w:val="24"/>
        </w:rPr>
      </w:pPr>
      <w:r>
        <w:rPr>
          <w:rFonts w:ascii="Arial" w:hAnsi="Arial" w:cs="Arial"/>
          <w:b/>
          <w:sz w:val="24"/>
          <w:szCs w:val="24"/>
        </w:rPr>
        <w:t>Payment</w:t>
      </w:r>
    </w:p>
    <w:p w14:paraId="7FC9E821" w14:textId="6BAFAECE" w:rsidR="00D826AC" w:rsidRDefault="00A16A3D" w:rsidP="00335EC4">
      <w:pPr>
        <w:ind w:left="720" w:hanging="720"/>
        <w:jc w:val="both"/>
        <w:rPr>
          <w:rFonts w:ascii="Arial" w:hAnsi="Arial" w:cs="Arial"/>
          <w:sz w:val="24"/>
          <w:szCs w:val="24"/>
        </w:rPr>
      </w:pPr>
      <w:r>
        <w:rPr>
          <w:rFonts w:ascii="Arial" w:hAnsi="Arial" w:cs="Arial"/>
          <w:sz w:val="24"/>
          <w:szCs w:val="24"/>
        </w:rPr>
        <w:t>9</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Payment shall be made upon delivery of the goods to Barnsley in accordance with the ‘General Conditions of Contract for the Supply of Goods and Associated Services</w:t>
      </w:r>
      <w:r w:rsidR="00335EC4">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14:paraId="7FDB2A74" w14:textId="77777777"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rPr>
        <w:tab/>
      </w:r>
      <w:r w:rsidRPr="003B4F48">
        <w:rPr>
          <w:rFonts w:ascii="Arial" w:hAnsi="Arial" w:cs="Arial"/>
          <w:sz w:val="24"/>
          <w:szCs w:val="24"/>
        </w:rPr>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14:paraId="15F896B5" w14:textId="77777777"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 xml:space="preserve">DfT Shared Service Centre </w:t>
      </w:r>
    </w:p>
    <w:p w14:paraId="7CBA6D40" w14:textId="77777777"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Arvato Bertelsmann</w:t>
      </w:r>
    </w:p>
    <w:p w14:paraId="16FE25BE" w14:textId="77777777"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Sandringham Park,</w:t>
      </w:r>
    </w:p>
    <w:p w14:paraId="2EFA964F" w14:textId="77777777"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 xml:space="preserve">Swansea Vale, </w:t>
      </w:r>
    </w:p>
    <w:p w14:paraId="5E651596" w14:textId="77777777"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Swansea, Wales,</w:t>
      </w:r>
    </w:p>
    <w:p w14:paraId="66FA00DE" w14:textId="77777777" w:rsidR="003B4F48" w:rsidRPr="003B4F48" w:rsidRDefault="003B4F48" w:rsidP="003B4F48">
      <w:pPr>
        <w:ind w:left="720"/>
        <w:jc w:val="both"/>
        <w:rPr>
          <w:rFonts w:ascii="Arial" w:hAnsi="Arial" w:cs="Arial"/>
          <w:sz w:val="24"/>
          <w:szCs w:val="24"/>
        </w:rPr>
      </w:pPr>
      <w:r w:rsidRPr="003B4F48">
        <w:rPr>
          <w:rFonts w:ascii="Arial" w:hAnsi="Arial" w:cs="Arial"/>
          <w:sz w:val="24"/>
          <w:szCs w:val="24"/>
        </w:rPr>
        <w:t>SA7 0EA.</w:t>
      </w:r>
    </w:p>
    <w:p w14:paraId="20003BA3" w14:textId="77777777" w:rsidR="00A212F7" w:rsidRDefault="003B4F48" w:rsidP="00D36504">
      <w:pPr>
        <w:ind w:left="720" w:hanging="720"/>
        <w:jc w:val="both"/>
        <w:rPr>
          <w:rFonts w:ascii="Arial" w:hAnsi="Arial" w:cs="Arial"/>
          <w:sz w:val="24"/>
          <w:szCs w:val="24"/>
        </w:rPr>
      </w:pPr>
      <w:r>
        <w:rPr>
          <w:rFonts w:ascii="Arial" w:hAnsi="Arial" w:cs="Arial"/>
          <w:sz w:val="24"/>
          <w:szCs w:val="24"/>
        </w:rPr>
        <w:t xml:space="preserve"> </w:t>
      </w:r>
      <w:r w:rsidR="006552B5">
        <w:rPr>
          <w:rFonts w:ascii="Arial" w:hAnsi="Arial" w:cs="Arial"/>
          <w:sz w:val="24"/>
          <w:szCs w:val="24"/>
        </w:rPr>
        <w:tab/>
      </w:r>
      <w:r w:rsidR="006552B5" w:rsidRPr="006552B5">
        <w:rPr>
          <w:rFonts w:ascii="Arial" w:hAnsi="Arial" w:cs="Arial"/>
          <w:sz w:val="24"/>
          <w:szCs w:val="24"/>
        </w:rPr>
        <w:t xml:space="preserve">The MCA will comply fully with statutory legislation on late payment </w:t>
      </w:r>
      <w:proofErr w:type="gramStart"/>
      <w:r w:rsidR="006552B5" w:rsidRPr="006552B5">
        <w:rPr>
          <w:rFonts w:ascii="Arial" w:hAnsi="Arial" w:cs="Arial"/>
          <w:sz w:val="24"/>
          <w:szCs w:val="24"/>
        </w:rPr>
        <w:t>on the basis of</w:t>
      </w:r>
      <w:proofErr w:type="gramEnd"/>
      <w:r w:rsidR="006552B5" w:rsidRPr="006552B5">
        <w:rPr>
          <w:rFonts w:ascii="Arial" w:hAnsi="Arial" w:cs="Arial"/>
          <w:sz w:val="24"/>
          <w:szCs w:val="24"/>
        </w:rPr>
        <w:t xml:space="preserve"> claims submitted by the successful tenderer.</w:t>
      </w:r>
    </w:p>
    <w:p w14:paraId="43FCA0C6" w14:textId="77777777" w:rsidR="003C6B8F" w:rsidRDefault="003C6B8F" w:rsidP="00D36504">
      <w:pPr>
        <w:ind w:left="720" w:hanging="720"/>
        <w:jc w:val="both"/>
        <w:rPr>
          <w:rFonts w:ascii="Arial" w:hAnsi="Arial" w:cs="Arial"/>
          <w:sz w:val="24"/>
          <w:szCs w:val="24"/>
        </w:rPr>
      </w:pPr>
    </w:p>
    <w:p w14:paraId="4DB0AD7C" w14:textId="77777777" w:rsidR="003C6B8F" w:rsidRDefault="003C6B8F" w:rsidP="00D36504">
      <w:pPr>
        <w:ind w:left="720" w:hanging="720"/>
        <w:jc w:val="both"/>
        <w:rPr>
          <w:rFonts w:ascii="Arial" w:hAnsi="Arial" w:cs="Arial"/>
          <w:sz w:val="24"/>
          <w:szCs w:val="24"/>
        </w:rPr>
      </w:pPr>
    </w:p>
    <w:p w14:paraId="2538C04A" w14:textId="77777777" w:rsidR="00173425" w:rsidRPr="007C6884" w:rsidRDefault="00173425" w:rsidP="003C6B8F">
      <w:pPr>
        <w:jc w:val="both"/>
        <w:rPr>
          <w:rFonts w:ascii="Arial" w:hAnsi="Arial" w:cs="Arial"/>
          <w:sz w:val="24"/>
          <w:szCs w:val="24"/>
        </w:rPr>
      </w:pPr>
    </w:p>
    <w:sectPr w:rsidR="00173425" w:rsidRPr="007C6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41F"/>
    <w:multiLevelType w:val="hybridMultilevel"/>
    <w:tmpl w:val="FA9CC5D4"/>
    <w:lvl w:ilvl="0" w:tplc="13C6F782">
      <w:start w:val="1"/>
      <w:numFmt w:val="decimal"/>
      <w:lvlText w:val="%1)"/>
      <w:lvlJc w:val="left"/>
      <w:pPr>
        <w:ind w:left="1920" w:hanging="360"/>
      </w:pPr>
      <w:rPr>
        <w:rFonts w:ascii="Arial" w:eastAsiaTheme="minorHAnsi" w:hAnsi="Arial" w:cs="Arial"/>
        <w:b w:val="0"/>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1" w15:restartNumberingAfterBreak="0">
    <w:nsid w:val="032C5555"/>
    <w:multiLevelType w:val="hybridMultilevel"/>
    <w:tmpl w:val="902A1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634E3C"/>
    <w:multiLevelType w:val="hybridMultilevel"/>
    <w:tmpl w:val="8AB49F6E"/>
    <w:lvl w:ilvl="0" w:tplc="DAC082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92A47"/>
    <w:multiLevelType w:val="hybridMultilevel"/>
    <w:tmpl w:val="27DEC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94096E"/>
    <w:multiLevelType w:val="hybridMultilevel"/>
    <w:tmpl w:val="0B88C75A"/>
    <w:lvl w:ilvl="0" w:tplc="DD58F7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8222D"/>
    <w:multiLevelType w:val="hybridMultilevel"/>
    <w:tmpl w:val="1AA800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331202"/>
    <w:multiLevelType w:val="hybridMultilevel"/>
    <w:tmpl w:val="12BC22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F40F5"/>
    <w:multiLevelType w:val="hybridMultilevel"/>
    <w:tmpl w:val="201AED32"/>
    <w:lvl w:ilvl="0" w:tplc="5DD05E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3E55A1"/>
    <w:multiLevelType w:val="hybridMultilevel"/>
    <w:tmpl w:val="8970F42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0425F"/>
    <w:multiLevelType w:val="hybridMultilevel"/>
    <w:tmpl w:val="216C997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7815BD"/>
    <w:multiLevelType w:val="hybridMultilevel"/>
    <w:tmpl w:val="4266C8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C7758C"/>
    <w:multiLevelType w:val="hybridMultilevel"/>
    <w:tmpl w:val="C494E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F45DB"/>
    <w:multiLevelType w:val="hybridMultilevel"/>
    <w:tmpl w:val="68028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792237"/>
    <w:multiLevelType w:val="hybridMultilevel"/>
    <w:tmpl w:val="87A0ACE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AC26EA6"/>
    <w:multiLevelType w:val="hybridMultilevel"/>
    <w:tmpl w:val="5B8A29F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D0B1C91"/>
    <w:multiLevelType w:val="hybridMultilevel"/>
    <w:tmpl w:val="F7B4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6D38C6"/>
    <w:multiLevelType w:val="hybridMultilevel"/>
    <w:tmpl w:val="E07A35B0"/>
    <w:lvl w:ilvl="0" w:tplc="A6AC9B0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8745B90"/>
    <w:multiLevelType w:val="hybridMultilevel"/>
    <w:tmpl w:val="BFA6D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3C45BDD"/>
    <w:multiLevelType w:val="hybridMultilevel"/>
    <w:tmpl w:val="3766AF1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9C5F2C"/>
    <w:multiLevelType w:val="hybridMultilevel"/>
    <w:tmpl w:val="7BDAB9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AC4661"/>
    <w:multiLevelType w:val="hybridMultilevel"/>
    <w:tmpl w:val="7960DA52"/>
    <w:lvl w:ilvl="0" w:tplc="80C8F12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3D5FBD"/>
    <w:multiLevelType w:val="hybridMultilevel"/>
    <w:tmpl w:val="261EA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531622E"/>
    <w:multiLevelType w:val="hybridMultilevel"/>
    <w:tmpl w:val="A54E39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430405"/>
    <w:multiLevelType w:val="hybridMultilevel"/>
    <w:tmpl w:val="C05E635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F155110"/>
    <w:multiLevelType w:val="hybridMultilevel"/>
    <w:tmpl w:val="6B4010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2D2568"/>
    <w:multiLevelType w:val="hybridMultilevel"/>
    <w:tmpl w:val="72BE3C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194A81"/>
    <w:multiLevelType w:val="hybridMultilevel"/>
    <w:tmpl w:val="A5A6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8D1F39"/>
    <w:multiLevelType w:val="hybridMultilevel"/>
    <w:tmpl w:val="77D48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33"/>
  </w:num>
  <w:num w:numId="4">
    <w:abstractNumId w:val="3"/>
  </w:num>
  <w:num w:numId="5">
    <w:abstractNumId w:val="42"/>
  </w:num>
  <w:num w:numId="6">
    <w:abstractNumId w:val="11"/>
  </w:num>
  <w:num w:numId="7">
    <w:abstractNumId w:val="25"/>
  </w:num>
  <w:num w:numId="8">
    <w:abstractNumId w:val="22"/>
  </w:num>
  <w:num w:numId="9">
    <w:abstractNumId w:val="26"/>
  </w:num>
  <w:num w:numId="10">
    <w:abstractNumId w:val="24"/>
  </w:num>
  <w:num w:numId="11">
    <w:abstractNumId w:val="29"/>
  </w:num>
  <w:num w:numId="12">
    <w:abstractNumId w:val="35"/>
  </w:num>
  <w:num w:numId="13">
    <w:abstractNumId w:val="7"/>
  </w:num>
  <w:num w:numId="14">
    <w:abstractNumId w:val="6"/>
  </w:num>
  <w:num w:numId="15">
    <w:abstractNumId w:val="1"/>
  </w:num>
  <w:num w:numId="16">
    <w:abstractNumId w:val="39"/>
  </w:num>
  <w:num w:numId="17">
    <w:abstractNumId w:val="40"/>
  </w:num>
  <w:num w:numId="18">
    <w:abstractNumId w:val="8"/>
  </w:num>
  <w:num w:numId="19">
    <w:abstractNumId w:val="28"/>
  </w:num>
  <w:num w:numId="20">
    <w:abstractNumId w:val="38"/>
  </w:num>
  <w:num w:numId="21">
    <w:abstractNumId w:val="9"/>
  </w:num>
  <w:num w:numId="22">
    <w:abstractNumId w:val="21"/>
  </w:num>
  <w:num w:numId="23">
    <w:abstractNumId w:val="37"/>
  </w:num>
  <w:num w:numId="24">
    <w:abstractNumId w:val="16"/>
  </w:num>
  <w:num w:numId="25">
    <w:abstractNumId w:val="13"/>
  </w:num>
  <w:num w:numId="26">
    <w:abstractNumId w:val="34"/>
  </w:num>
  <w:num w:numId="27">
    <w:abstractNumId w:val="15"/>
  </w:num>
  <w:num w:numId="28">
    <w:abstractNumId w:val="36"/>
  </w:num>
  <w:num w:numId="29">
    <w:abstractNumId w:val="18"/>
  </w:num>
  <w:num w:numId="30">
    <w:abstractNumId w:val="2"/>
  </w:num>
  <w:num w:numId="31">
    <w:abstractNumId w:val="12"/>
  </w:num>
  <w:num w:numId="32">
    <w:abstractNumId w:val="23"/>
  </w:num>
  <w:num w:numId="33">
    <w:abstractNumId w:val="4"/>
  </w:num>
  <w:num w:numId="34">
    <w:abstractNumId w:val="20"/>
  </w:num>
  <w:num w:numId="35">
    <w:abstractNumId w:val="32"/>
  </w:num>
  <w:num w:numId="36">
    <w:abstractNumId w:val="31"/>
  </w:num>
  <w:num w:numId="37">
    <w:abstractNumId w:val="0"/>
  </w:num>
  <w:num w:numId="38">
    <w:abstractNumId w:val="14"/>
  </w:num>
  <w:num w:numId="39">
    <w:abstractNumId w:val="27"/>
  </w:num>
  <w:num w:numId="40">
    <w:abstractNumId w:val="5"/>
  </w:num>
  <w:num w:numId="41">
    <w:abstractNumId w:val="10"/>
  </w:num>
  <w:num w:numId="42">
    <w:abstractNumId w:val="1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29AB"/>
    <w:rsid w:val="00002CA5"/>
    <w:rsid w:val="000205E5"/>
    <w:rsid w:val="00033489"/>
    <w:rsid w:val="00041C85"/>
    <w:rsid w:val="00046CA2"/>
    <w:rsid w:val="00053DCE"/>
    <w:rsid w:val="000550B8"/>
    <w:rsid w:val="000627C9"/>
    <w:rsid w:val="00094203"/>
    <w:rsid w:val="0009474E"/>
    <w:rsid w:val="000A3AAE"/>
    <w:rsid w:val="000C15DD"/>
    <w:rsid w:val="000C301B"/>
    <w:rsid w:val="000F2AF4"/>
    <w:rsid w:val="0011038E"/>
    <w:rsid w:val="00114F8A"/>
    <w:rsid w:val="001320FC"/>
    <w:rsid w:val="00133AFB"/>
    <w:rsid w:val="001351F1"/>
    <w:rsid w:val="0015581A"/>
    <w:rsid w:val="00173425"/>
    <w:rsid w:val="00173669"/>
    <w:rsid w:val="00176D83"/>
    <w:rsid w:val="0019088C"/>
    <w:rsid w:val="00195A3D"/>
    <w:rsid w:val="001A6C7F"/>
    <w:rsid w:val="001B339B"/>
    <w:rsid w:val="001C2579"/>
    <w:rsid w:val="001E4637"/>
    <w:rsid w:val="001F0326"/>
    <w:rsid w:val="00207851"/>
    <w:rsid w:val="00207A27"/>
    <w:rsid w:val="00214281"/>
    <w:rsid w:val="00215C3B"/>
    <w:rsid w:val="00222E9C"/>
    <w:rsid w:val="0023190B"/>
    <w:rsid w:val="002358EA"/>
    <w:rsid w:val="00247C4F"/>
    <w:rsid w:val="002664D2"/>
    <w:rsid w:val="002912DE"/>
    <w:rsid w:val="002C2A25"/>
    <w:rsid w:val="002D028F"/>
    <w:rsid w:val="002F553E"/>
    <w:rsid w:val="002F731C"/>
    <w:rsid w:val="00315719"/>
    <w:rsid w:val="00335EC4"/>
    <w:rsid w:val="0035414E"/>
    <w:rsid w:val="00357AAA"/>
    <w:rsid w:val="00370220"/>
    <w:rsid w:val="00373A2B"/>
    <w:rsid w:val="00374822"/>
    <w:rsid w:val="00384459"/>
    <w:rsid w:val="00393E17"/>
    <w:rsid w:val="00395C10"/>
    <w:rsid w:val="003B084F"/>
    <w:rsid w:val="003B1F5F"/>
    <w:rsid w:val="003B4F48"/>
    <w:rsid w:val="003C1A19"/>
    <w:rsid w:val="003C1D4C"/>
    <w:rsid w:val="003C6B8F"/>
    <w:rsid w:val="003F77DB"/>
    <w:rsid w:val="00405760"/>
    <w:rsid w:val="00410D07"/>
    <w:rsid w:val="00414274"/>
    <w:rsid w:val="0045388C"/>
    <w:rsid w:val="004876BC"/>
    <w:rsid w:val="004A300C"/>
    <w:rsid w:val="004A4389"/>
    <w:rsid w:val="004D557F"/>
    <w:rsid w:val="004E2A3F"/>
    <w:rsid w:val="00516F1F"/>
    <w:rsid w:val="00523FFA"/>
    <w:rsid w:val="005250FF"/>
    <w:rsid w:val="005335BB"/>
    <w:rsid w:val="00536379"/>
    <w:rsid w:val="005501F9"/>
    <w:rsid w:val="005519BF"/>
    <w:rsid w:val="0055472C"/>
    <w:rsid w:val="00566441"/>
    <w:rsid w:val="005711B1"/>
    <w:rsid w:val="0058440D"/>
    <w:rsid w:val="00587341"/>
    <w:rsid w:val="005915AB"/>
    <w:rsid w:val="005A35D7"/>
    <w:rsid w:val="005A5A62"/>
    <w:rsid w:val="005A76AD"/>
    <w:rsid w:val="005B795B"/>
    <w:rsid w:val="005C62B8"/>
    <w:rsid w:val="005D1A43"/>
    <w:rsid w:val="005E351E"/>
    <w:rsid w:val="005F0A94"/>
    <w:rsid w:val="00603B18"/>
    <w:rsid w:val="00607DFD"/>
    <w:rsid w:val="00607F48"/>
    <w:rsid w:val="00615E22"/>
    <w:rsid w:val="0061600E"/>
    <w:rsid w:val="00617091"/>
    <w:rsid w:val="006173BC"/>
    <w:rsid w:val="00621868"/>
    <w:rsid w:val="0062288B"/>
    <w:rsid w:val="00626B19"/>
    <w:rsid w:val="00651695"/>
    <w:rsid w:val="006552B5"/>
    <w:rsid w:val="00657317"/>
    <w:rsid w:val="00657D0B"/>
    <w:rsid w:val="00667CB1"/>
    <w:rsid w:val="00677C45"/>
    <w:rsid w:val="00691326"/>
    <w:rsid w:val="00696C35"/>
    <w:rsid w:val="006A7973"/>
    <w:rsid w:val="006B48F0"/>
    <w:rsid w:val="006B5DCA"/>
    <w:rsid w:val="006B648B"/>
    <w:rsid w:val="006D0000"/>
    <w:rsid w:val="006E2920"/>
    <w:rsid w:val="006F68C2"/>
    <w:rsid w:val="0070052E"/>
    <w:rsid w:val="00702F90"/>
    <w:rsid w:val="00704B95"/>
    <w:rsid w:val="007106B2"/>
    <w:rsid w:val="0072135C"/>
    <w:rsid w:val="007261A1"/>
    <w:rsid w:val="00726E66"/>
    <w:rsid w:val="00743B08"/>
    <w:rsid w:val="00745282"/>
    <w:rsid w:val="00751557"/>
    <w:rsid w:val="00761F54"/>
    <w:rsid w:val="00762958"/>
    <w:rsid w:val="00775D64"/>
    <w:rsid w:val="007C12BE"/>
    <w:rsid w:val="007C3ECE"/>
    <w:rsid w:val="007C6884"/>
    <w:rsid w:val="007D73B9"/>
    <w:rsid w:val="007E78A1"/>
    <w:rsid w:val="007F3111"/>
    <w:rsid w:val="00806A02"/>
    <w:rsid w:val="00814D47"/>
    <w:rsid w:val="00826A44"/>
    <w:rsid w:val="00830F22"/>
    <w:rsid w:val="00837377"/>
    <w:rsid w:val="008440A8"/>
    <w:rsid w:val="00851121"/>
    <w:rsid w:val="008544EE"/>
    <w:rsid w:val="008563DD"/>
    <w:rsid w:val="008706B4"/>
    <w:rsid w:val="008714F4"/>
    <w:rsid w:val="00883D4E"/>
    <w:rsid w:val="0088469A"/>
    <w:rsid w:val="008870EE"/>
    <w:rsid w:val="008B2A81"/>
    <w:rsid w:val="008B3C07"/>
    <w:rsid w:val="008B54F4"/>
    <w:rsid w:val="008B70D4"/>
    <w:rsid w:val="008D3FC4"/>
    <w:rsid w:val="008D5037"/>
    <w:rsid w:val="008E35C4"/>
    <w:rsid w:val="00923CDB"/>
    <w:rsid w:val="00941781"/>
    <w:rsid w:val="009421D8"/>
    <w:rsid w:val="00953A49"/>
    <w:rsid w:val="00963B1B"/>
    <w:rsid w:val="00972FAD"/>
    <w:rsid w:val="00976075"/>
    <w:rsid w:val="009978CD"/>
    <w:rsid w:val="009A0773"/>
    <w:rsid w:val="009A10C8"/>
    <w:rsid w:val="009A18C3"/>
    <w:rsid w:val="009B24E5"/>
    <w:rsid w:val="009B60E5"/>
    <w:rsid w:val="009C587B"/>
    <w:rsid w:val="009C7F53"/>
    <w:rsid w:val="009D4421"/>
    <w:rsid w:val="009D7612"/>
    <w:rsid w:val="009F7768"/>
    <w:rsid w:val="00A16A3D"/>
    <w:rsid w:val="00A212F7"/>
    <w:rsid w:val="00A261C8"/>
    <w:rsid w:val="00A35EE9"/>
    <w:rsid w:val="00A41074"/>
    <w:rsid w:val="00A4685E"/>
    <w:rsid w:val="00A47784"/>
    <w:rsid w:val="00A50908"/>
    <w:rsid w:val="00A617A2"/>
    <w:rsid w:val="00A61C51"/>
    <w:rsid w:val="00A6226C"/>
    <w:rsid w:val="00A72C17"/>
    <w:rsid w:val="00A9673A"/>
    <w:rsid w:val="00A96D0A"/>
    <w:rsid w:val="00AA239C"/>
    <w:rsid w:val="00AA5642"/>
    <w:rsid w:val="00AA5BBD"/>
    <w:rsid w:val="00AE7571"/>
    <w:rsid w:val="00AF3AFD"/>
    <w:rsid w:val="00B10078"/>
    <w:rsid w:val="00B13BB5"/>
    <w:rsid w:val="00B2059A"/>
    <w:rsid w:val="00B212EB"/>
    <w:rsid w:val="00B24963"/>
    <w:rsid w:val="00B309D9"/>
    <w:rsid w:val="00B30F90"/>
    <w:rsid w:val="00B34F1C"/>
    <w:rsid w:val="00B45311"/>
    <w:rsid w:val="00B52DAE"/>
    <w:rsid w:val="00B55D45"/>
    <w:rsid w:val="00B57CE0"/>
    <w:rsid w:val="00B62DF6"/>
    <w:rsid w:val="00B710FE"/>
    <w:rsid w:val="00B73A92"/>
    <w:rsid w:val="00B82EEE"/>
    <w:rsid w:val="00B82FA8"/>
    <w:rsid w:val="00B92735"/>
    <w:rsid w:val="00B94FDC"/>
    <w:rsid w:val="00BA3DC4"/>
    <w:rsid w:val="00BB18EF"/>
    <w:rsid w:val="00BE1CD7"/>
    <w:rsid w:val="00BE2DB6"/>
    <w:rsid w:val="00BE5EE6"/>
    <w:rsid w:val="00C20347"/>
    <w:rsid w:val="00C2065C"/>
    <w:rsid w:val="00C217ED"/>
    <w:rsid w:val="00C21EE9"/>
    <w:rsid w:val="00C35F42"/>
    <w:rsid w:val="00C36809"/>
    <w:rsid w:val="00C37018"/>
    <w:rsid w:val="00C44F2C"/>
    <w:rsid w:val="00C61769"/>
    <w:rsid w:val="00C6407D"/>
    <w:rsid w:val="00C74D12"/>
    <w:rsid w:val="00C8616E"/>
    <w:rsid w:val="00C96405"/>
    <w:rsid w:val="00CA4337"/>
    <w:rsid w:val="00CC0946"/>
    <w:rsid w:val="00CC1BD8"/>
    <w:rsid w:val="00CD31D1"/>
    <w:rsid w:val="00CE7209"/>
    <w:rsid w:val="00CF23E6"/>
    <w:rsid w:val="00D02B7A"/>
    <w:rsid w:val="00D11878"/>
    <w:rsid w:val="00D13AFB"/>
    <w:rsid w:val="00D15C35"/>
    <w:rsid w:val="00D17679"/>
    <w:rsid w:val="00D1784D"/>
    <w:rsid w:val="00D17D63"/>
    <w:rsid w:val="00D3448B"/>
    <w:rsid w:val="00D346F2"/>
    <w:rsid w:val="00D35BD9"/>
    <w:rsid w:val="00D36504"/>
    <w:rsid w:val="00D40F5A"/>
    <w:rsid w:val="00D50096"/>
    <w:rsid w:val="00D60931"/>
    <w:rsid w:val="00D72319"/>
    <w:rsid w:val="00D730D7"/>
    <w:rsid w:val="00D826AC"/>
    <w:rsid w:val="00D93DF3"/>
    <w:rsid w:val="00DA0278"/>
    <w:rsid w:val="00DA4A3C"/>
    <w:rsid w:val="00DB7274"/>
    <w:rsid w:val="00DC2B44"/>
    <w:rsid w:val="00DC4F7C"/>
    <w:rsid w:val="00DE6EEB"/>
    <w:rsid w:val="00DF13AF"/>
    <w:rsid w:val="00E063DE"/>
    <w:rsid w:val="00E2772E"/>
    <w:rsid w:val="00E54D4D"/>
    <w:rsid w:val="00E65D8C"/>
    <w:rsid w:val="00E66789"/>
    <w:rsid w:val="00E81504"/>
    <w:rsid w:val="00E8206F"/>
    <w:rsid w:val="00E8745F"/>
    <w:rsid w:val="00E91B43"/>
    <w:rsid w:val="00E924F8"/>
    <w:rsid w:val="00E92B3D"/>
    <w:rsid w:val="00EA70A7"/>
    <w:rsid w:val="00EB2913"/>
    <w:rsid w:val="00EE1767"/>
    <w:rsid w:val="00EE4B62"/>
    <w:rsid w:val="00F17FCE"/>
    <w:rsid w:val="00F40377"/>
    <w:rsid w:val="00F42D44"/>
    <w:rsid w:val="00F47498"/>
    <w:rsid w:val="00F728D0"/>
    <w:rsid w:val="00F82824"/>
    <w:rsid w:val="00FB0424"/>
    <w:rsid w:val="00FC28BD"/>
    <w:rsid w:val="00FC5123"/>
    <w:rsid w:val="00FC7E36"/>
    <w:rsid w:val="00FD3F00"/>
    <w:rsid w:val="00FE08F0"/>
    <w:rsid w:val="00FE215C"/>
    <w:rsid w:val="00FE3BD1"/>
    <w:rsid w:val="00FE3C94"/>
    <w:rsid w:val="00FF0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9864"/>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collections/greening-government-commi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1A85-DFA9-4F55-9E0F-933C4EF5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34</cp:revision>
  <cp:lastPrinted>2017-11-07T10:20:00Z</cp:lastPrinted>
  <dcterms:created xsi:type="dcterms:W3CDTF">2018-01-19T16:03:00Z</dcterms:created>
  <dcterms:modified xsi:type="dcterms:W3CDTF">2018-01-29T17:19:00Z</dcterms:modified>
</cp:coreProperties>
</file>