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7C" w:rsidRPr="00DA5B58" w:rsidRDefault="0003396B" w:rsidP="0003396B">
      <w:pPr>
        <w:pStyle w:val="Title"/>
        <w:rPr>
          <w:sz w:val="48"/>
        </w:rPr>
      </w:pPr>
      <w:r w:rsidRPr="00DA5B58">
        <w:rPr>
          <w:sz w:val="48"/>
        </w:rPr>
        <w:t xml:space="preserve">Government-Funded </w:t>
      </w:r>
      <w:r w:rsidR="00B14452">
        <w:rPr>
          <w:sz w:val="48"/>
        </w:rPr>
        <w:t xml:space="preserve">Exploration License </w:t>
      </w:r>
      <w:r w:rsidR="00E45CFB">
        <w:rPr>
          <w:sz w:val="48"/>
        </w:rPr>
        <w:t>Competition</w:t>
      </w:r>
    </w:p>
    <w:p w:rsidR="0003396B" w:rsidRDefault="00DF7A91" w:rsidP="0003396B">
      <w:pPr>
        <w:pStyle w:val="Subtitle"/>
        <w:rPr>
          <w:sz w:val="48"/>
          <w:szCs w:val="48"/>
        </w:rPr>
      </w:pPr>
      <w:r>
        <w:rPr>
          <w:sz w:val="48"/>
          <w:szCs w:val="48"/>
        </w:rPr>
        <w:t>Expression of Interest</w:t>
      </w:r>
      <w:r w:rsidR="0003396B">
        <w:rPr>
          <w:sz w:val="48"/>
          <w:szCs w:val="48"/>
        </w:rPr>
        <w:t xml:space="preserve"> </w:t>
      </w:r>
    </w:p>
    <w:p w:rsidR="008C2643" w:rsidRPr="005F6894" w:rsidRDefault="008C2643" w:rsidP="008C2643">
      <w:r w:rsidRPr="005F6894">
        <w:t>Reference Number: TRN</w:t>
      </w:r>
      <w:r w:rsidR="00B07386" w:rsidRPr="005F6894">
        <w:t>0</w:t>
      </w:r>
      <w:r w:rsidR="005F6894" w:rsidRPr="005F6894">
        <w:t>10/03/2016</w:t>
      </w:r>
    </w:p>
    <w:p w:rsidR="007E4A1A" w:rsidRDefault="0003396B" w:rsidP="007E4A1A">
      <w:pPr>
        <w:pStyle w:val="Heading1"/>
      </w:pPr>
      <w:r>
        <w:t xml:space="preserve">Deadline for applications: </w:t>
      </w:r>
      <w:r w:rsidR="00CD394A">
        <w:t xml:space="preserve">1st April </w:t>
      </w:r>
      <w:r>
        <w:t>2016 (17:00</w:t>
      </w:r>
      <w:r w:rsidR="00555C0C">
        <w:t xml:space="preserve"> GMT</w:t>
      </w:r>
      <w:r>
        <w:t>)</w:t>
      </w:r>
    </w:p>
    <w:p w:rsidR="00E8719D" w:rsidRDefault="00E8719D" w:rsidP="007E4A1A">
      <w:pPr>
        <w:pStyle w:val="Heading1"/>
      </w:pPr>
      <w:r>
        <w:t>About the Oil and Gas Authority (OGA)</w:t>
      </w:r>
    </w:p>
    <w:p w:rsidR="00E8719D" w:rsidRPr="007E4A1A" w:rsidRDefault="00E8719D" w:rsidP="00E8719D">
      <w:pPr>
        <w:rPr>
          <w:rFonts w:ascii="Corbel" w:hAnsi="Corbel"/>
        </w:rPr>
      </w:pPr>
      <w:r w:rsidRPr="007E4A1A">
        <w:rPr>
          <w:rFonts w:ascii="Corbel" w:hAnsi="Corbel"/>
        </w:rPr>
        <w:t xml:space="preserve">OGA is an executive agency, sponsored by the Department of Energy &amp; Climate Change. </w:t>
      </w:r>
      <w:r w:rsidR="005E64B2">
        <w:rPr>
          <w:rFonts w:ascii="Corbel" w:hAnsi="Corbel"/>
        </w:rPr>
        <w:t>OGA</w:t>
      </w:r>
      <w:r w:rsidRPr="007E4A1A">
        <w:rPr>
          <w:rFonts w:ascii="Corbel" w:hAnsi="Corbel"/>
        </w:rPr>
        <w:t xml:space="preserve"> work</w:t>
      </w:r>
      <w:r w:rsidR="005E64B2">
        <w:rPr>
          <w:rFonts w:ascii="Corbel" w:hAnsi="Corbel"/>
        </w:rPr>
        <w:t>s</w:t>
      </w:r>
      <w:r w:rsidRPr="007E4A1A">
        <w:rPr>
          <w:rFonts w:ascii="Corbel" w:hAnsi="Corbel"/>
        </w:rPr>
        <w:t xml:space="preserve"> with government and industry to make sure the UK gets the maximum economic benefit from its oil and gas reserves. </w:t>
      </w:r>
      <w:r w:rsidR="005E64B2">
        <w:rPr>
          <w:rFonts w:ascii="Corbel" w:hAnsi="Corbel"/>
        </w:rPr>
        <w:t>OGA is</w:t>
      </w:r>
      <w:r w:rsidRPr="007E4A1A">
        <w:rPr>
          <w:rFonts w:ascii="Corbel" w:hAnsi="Corbel"/>
        </w:rPr>
        <w:t xml:space="preserve"> responsible for regulating offshore and onshore oil and gas operations in the UK</w:t>
      </w:r>
      <w:r w:rsidR="007E4A1A" w:rsidRPr="007E4A1A">
        <w:rPr>
          <w:rFonts w:ascii="Corbel" w:hAnsi="Corbel"/>
        </w:rPr>
        <w:t>, including</w:t>
      </w:r>
      <w:r w:rsidR="007E4A1A">
        <w:rPr>
          <w:rFonts w:ascii="Corbel" w:hAnsi="Corbel"/>
        </w:rPr>
        <w:t>:</w:t>
      </w:r>
      <w:r w:rsidR="007E4A1A" w:rsidRPr="007E4A1A">
        <w:rPr>
          <w:rFonts w:ascii="Corbel" w:hAnsi="Corbel"/>
        </w:rPr>
        <w:t xml:space="preserve"> </w:t>
      </w:r>
      <w:r w:rsidRPr="007E4A1A">
        <w:rPr>
          <w:rFonts w:ascii="Corbel" w:hAnsi="Corbel"/>
        </w:rPr>
        <w:t>licensing</w:t>
      </w:r>
      <w:r w:rsidR="007E4A1A" w:rsidRPr="007E4A1A">
        <w:rPr>
          <w:rFonts w:ascii="Corbel" w:hAnsi="Corbel"/>
        </w:rPr>
        <w:t>, e</w:t>
      </w:r>
      <w:r w:rsidRPr="007E4A1A">
        <w:rPr>
          <w:rFonts w:ascii="Corbel" w:hAnsi="Corbel"/>
        </w:rPr>
        <w:t>xploration and production</w:t>
      </w:r>
      <w:r w:rsidR="007E4A1A" w:rsidRPr="007E4A1A">
        <w:rPr>
          <w:rFonts w:ascii="Corbel" w:hAnsi="Corbel"/>
        </w:rPr>
        <w:t xml:space="preserve">, </w:t>
      </w:r>
      <w:r w:rsidRPr="007E4A1A">
        <w:rPr>
          <w:rFonts w:ascii="Corbel" w:hAnsi="Corbel"/>
        </w:rPr>
        <w:t>fields and wells</w:t>
      </w:r>
      <w:r w:rsidR="007E4A1A" w:rsidRPr="007E4A1A">
        <w:rPr>
          <w:rFonts w:ascii="Corbel" w:hAnsi="Corbel"/>
        </w:rPr>
        <w:t xml:space="preserve">, </w:t>
      </w:r>
      <w:r w:rsidRPr="007E4A1A">
        <w:rPr>
          <w:rFonts w:ascii="Corbel" w:hAnsi="Corbel"/>
        </w:rPr>
        <w:t>infrastructure</w:t>
      </w:r>
      <w:r w:rsidR="007E4A1A" w:rsidRPr="007E4A1A">
        <w:rPr>
          <w:rFonts w:ascii="Corbel" w:hAnsi="Corbel"/>
        </w:rPr>
        <w:t xml:space="preserve"> and </w:t>
      </w:r>
      <w:r w:rsidRPr="007E4A1A">
        <w:rPr>
          <w:rFonts w:ascii="Corbel" w:hAnsi="Corbel"/>
        </w:rPr>
        <w:t>carbon capture and storage (CCS) licensing</w:t>
      </w:r>
      <w:r w:rsidR="007E4A1A" w:rsidRPr="007E4A1A">
        <w:rPr>
          <w:rFonts w:ascii="Corbel" w:hAnsi="Corbel"/>
        </w:rPr>
        <w:t>.</w:t>
      </w:r>
      <w:r w:rsidRPr="007E4A1A">
        <w:rPr>
          <w:rFonts w:ascii="Corbel" w:hAnsi="Corbel"/>
        </w:rPr>
        <w:t xml:space="preserve"> </w:t>
      </w:r>
    </w:p>
    <w:p w:rsidR="00E8719D" w:rsidRDefault="00E8719D" w:rsidP="0003396B"/>
    <w:p w:rsidR="0003396B" w:rsidRDefault="00CB53AD" w:rsidP="0003396B">
      <w:pPr>
        <w:pStyle w:val="Heading2"/>
        <w:numPr>
          <w:ilvl w:val="0"/>
          <w:numId w:val="1"/>
        </w:numPr>
      </w:pPr>
      <w:r>
        <w:t>Background</w:t>
      </w:r>
    </w:p>
    <w:p w:rsidR="006B0DF7" w:rsidRDefault="00BF137B" w:rsidP="00BF137B">
      <w:pPr>
        <w:rPr>
          <w:rFonts w:ascii="Corbel" w:hAnsi="Corbel"/>
        </w:rPr>
      </w:pPr>
      <w:r w:rsidRPr="00BF137B">
        <w:rPr>
          <w:rFonts w:ascii="Corbel" w:hAnsi="Corbel"/>
        </w:rPr>
        <w:t>In the 2015/16 UK Budget</w:t>
      </w:r>
      <w:r w:rsidR="00894439">
        <w:rPr>
          <w:rFonts w:ascii="Corbel" w:hAnsi="Corbel"/>
        </w:rPr>
        <w:t>,</w:t>
      </w:r>
      <w:r w:rsidR="0076163C">
        <w:rPr>
          <w:rFonts w:ascii="Corbel" w:hAnsi="Corbel"/>
        </w:rPr>
        <w:t xml:space="preserve"> </w:t>
      </w:r>
      <w:r w:rsidR="006B0DF7">
        <w:rPr>
          <w:rFonts w:ascii="Corbel" w:hAnsi="Corbel"/>
        </w:rPr>
        <w:t>OGA</w:t>
      </w:r>
      <w:r w:rsidRPr="00BF137B">
        <w:rPr>
          <w:rFonts w:ascii="Corbel" w:hAnsi="Corbel"/>
        </w:rPr>
        <w:t xml:space="preserve"> was assigned funds to acquire seismic and other geoscience data in under-explored areas of the UK Continental Shelf in order to im</w:t>
      </w:r>
      <w:r>
        <w:rPr>
          <w:rFonts w:ascii="Corbel" w:hAnsi="Corbel"/>
        </w:rPr>
        <w:t>prove regional evaluations and stimulate</w:t>
      </w:r>
      <w:r w:rsidRPr="00BF137B">
        <w:rPr>
          <w:rFonts w:ascii="Corbel" w:hAnsi="Corbel"/>
        </w:rPr>
        <w:t xml:space="preserve"> future exploration activity by </w:t>
      </w:r>
      <w:r>
        <w:rPr>
          <w:rFonts w:ascii="Corbel" w:hAnsi="Corbel"/>
        </w:rPr>
        <w:t>improving</w:t>
      </w:r>
      <w:r w:rsidRPr="00BF137B">
        <w:rPr>
          <w:rFonts w:ascii="Corbel" w:hAnsi="Corbel"/>
        </w:rPr>
        <w:t xml:space="preserve"> </w:t>
      </w:r>
      <w:r>
        <w:rPr>
          <w:rFonts w:ascii="Corbel" w:hAnsi="Corbel"/>
        </w:rPr>
        <w:t xml:space="preserve">the </w:t>
      </w:r>
      <w:r w:rsidRPr="00BF137B">
        <w:rPr>
          <w:rFonts w:ascii="Corbel" w:hAnsi="Corbel"/>
        </w:rPr>
        <w:t>fundamental geological understanding</w:t>
      </w:r>
      <w:r>
        <w:rPr>
          <w:rFonts w:ascii="Corbel" w:hAnsi="Corbel"/>
        </w:rPr>
        <w:t xml:space="preserve"> of these areas</w:t>
      </w:r>
      <w:r w:rsidRPr="00BF137B">
        <w:rPr>
          <w:rFonts w:ascii="Corbel" w:hAnsi="Corbel"/>
        </w:rPr>
        <w:t xml:space="preserve">.  </w:t>
      </w:r>
      <w:r>
        <w:rPr>
          <w:rFonts w:ascii="Corbel" w:hAnsi="Corbel"/>
        </w:rPr>
        <w:t>Two areas were selected for surveying, in collaboration with industry, and t</w:t>
      </w:r>
      <w:r w:rsidRPr="00BF137B">
        <w:rPr>
          <w:rFonts w:ascii="Corbel" w:hAnsi="Corbel"/>
        </w:rPr>
        <w:t xml:space="preserve">he </w:t>
      </w:r>
      <w:r w:rsidR="00CC23EC">
        <w:rPr>
          <w:rFonts w:ascii="Corbel" w:hAnsi="Corbel"/>
        </w:rPr>
        <w:t>geophysical</w:t>
      </w:r>
      <w:r w:rsidR="00CC23EC" w:rsidRPr="00BF137B">
        <w:rPr>
          <w:rFonts w:ascii="Corbel" w:hAnsi="Corbel"/>
        </w:rPr>
        <w:t xml:space="preserve"> </w:t>
      </w:r>
      <w:r w:rsidRPr="00BF137B">
        <w:rPr>
          <w:rFonts w:ascii="Corbel" w:hAnsi="Corbel"/>
        </w:rPr>
        <w:t xml:space="preserve">acquisition work </w:t>
      </w:r>
      <w:r w:rsidR="007E4A1A">
        <w:rPr>
          <w:rFonts w:ascii="Corbel" w:hAnsi="Corbel"/>
        </w:rPr>
        <w:t>was</w:t>
      </w:r>
      <w:r w:rsidRPr="00BF137B">
        <w:rPr>
          <w:rFonts w:ascii="Corbel" w:hAnsi="Corbel"/>
        </w:rPr>
        <w:t xml:space="preserve"> completed and data process</w:t>
      </w:r>
      <w:r w:rsidR="00EC7F78">
        <w:rPr>
          <w:rFonts w:ascii="Corbel" w:hAnsi="Corbel"/>
        </w:rPr>
        <w:t>ed</w:t>
      </w:r>
      <w:r w:rsidRPr="00BF137B">
        <w:rPr>
          <w:rFonts w:ascii="Corbel" w:hAnsi="Corbel"/>
        </w:rPr>
        <w:t xml:space="preserve">. </w:t>
      </w:r>
      <w:r>
        <w:rPr>
          <w:rFonts w:ascii="Corbel" w:hAnsi="Corbel"/>
        </w:rPr>
        <w:t>The surveys cover the Rockall Trough and the Mid North Sea High</w:t>
      </w:r>
      <w:r w:rsidR="007D3C9D">
        <w:rPr>
          <w:rFonts w:ascii="Corbel" w:hAnsi="Corbel"/>
        </w:rPr>
        <w:t xml:space="preserve"> (MNSH)</w:t>
      </w:r>
      <w:r>
        <w:rPr>
          <w:rFonts w:ascii="Corbel" w:hAnsi="Corbel"/>
        </w:rPr>
        <w:t xml:space="preserve"> </w:t>
      </w:r>
      <w:r w:rsidR="007E4A1A">
        <w:rPr>
          <w:rFonts w:ascii="Corbel" w:hAnsi="Corbel"/>
        </w:rPr>
        <w:t xml:space="preserve">areas </w:t>
      </w:r>
      <w:r>
        <w:rPr>
          <w:rFonts w:ascii="Corbel" w:hAnsi="Corbel"/>
        </w:rPr>
        <w:t xml:space="preserve">with a total of </w:t>
      </w:r>
      <w:r w:rsidR="006B0DF7">
        <w:rPr>
          <w:rFonts w:ascii="Corbel" w:hAnsi="Corbel"/>
        </w:rPr>
        <w:t xml:space="preserve">up to </w:t>
      </w:r>
      <w:r>
        <w:rPr>
          <w:rFonts w:ascii="Corbel" w:hAnsi="Corbel"/>
        </w:rPr>
        <w:t xml:space="preserve">40,000 km of </w:t>
      </w:r>
      <w:r w:rsidR="007C552E">
        <w:rPr>
          <w:rFonts w:ascii="Corbel" w:hAnsi="Corbel"/>
        </w:rPr>
        <w:t>new and legacy s</w:t>
      </w:r>
      <w:r w:rsidR="006B0DF7">
        <w:rPr>
          <w:rFonts w:ascii="Corbel" w:hAnsi="Corbel"/>
        </w:rPr>
        <w:t xml:space="preserve">eismic data (including a substantial set of Broadband </w:t>
      </w:r>
      <w:r>
        <w:rPr>
          <w:rFonts w:ascii="Corbel" w:hAnsi="Corbel"/>
        </w:rPr>
        <w:t xml:space="preserve">2D seismic </w:t>
      </w:r>
      <w:r w:rsidR="006B0DF7">
        <w:rPr>
          <w:rFonts w:ascii="Corbel" w:hAnsi="Corbel"/>
        </w:rPr>
        <w:t>data), supplemented by gravity and magnetic data.</w:t>
      </w:r>
      <w:r w:rsidR="00F972E0">
        <w:rPr>
          <w:rFonts w:ascii="Corbel" w:hAnsi="Corbel"/>
        </w:rPr>
        <w:t xml:space="preserve">  </w:t>
      </w:r>
      <w:r w:rsidR="00EB406C">
        <w:rPr>
          <w:rFonts w:ascii="Corbel" w:hAnsi="Corbel"/>
        </w:rPr>
        <w:t xml:space="preserve">Final Processed and Raw data will be </w:t>
      </w:r>
      <w:r w:rsidR="00CC23EC">
        <w:rPr>
          <w:rFonts w:ascii="Corbel" w:hAnsi="Corbel"/>
        </w:rPr>
        <w:t xml:space="preserve">made </w:t>
      </w:r>
      <w:r w:rsidR="00EB406C">
        <w:rPr>
          <w:rFonts w:ascii="Corbel" w:hAnsi="Corbel"/>
        </w:rPr>
        <w:t xml:space="preserve">available </w:t>
      </w:r>
      <w:r w:rsidR="00AB14B7">
        <w:rPr>
          <w:rFonts w:ascii="Corbel" w:hAnsi="Corbel"/>
        </w:rPr>
        <w:t>at the end of March 2016</w:t>
      </w:r>
      <w:r w:rsidR="00EB406C">
        <w:rPr>
          <w:rFonts w:ascii="Corbel" w:hAnsi="Corbel"/>
        </w:rPr>
        <w:t xml:space="preserve">, including full-offset stacks, angle stacks, gathers, velocity data, navigation data, gravity data, magnetic data and well log data. A small charge will be made for data provided on physical media (i.e. field tapes).  </w:t>
      </w:r>
      <w:r w:rsidR="00F972E0">
        <w:rPr>
          <w:rFonts w:ascii="Corbel" w:hAnsi="Corbel"/>
        </w:rPr>
        <w:t xml:space="preserve">These data packages will be </w:t>
      </w:r>
      <w:r w:rsidR="007E4A1A">
        <w:rPr>
          <w:rFonts w:ascii="Corbel" w:hAnsi="Corbel"/>
        </w:rPr>
        <w:t xml:space="preserve">freely </w:t>
      </w:r>
      <w:r w:rsidR="00F972E0">
        <w:rPr>
          <w:rFonts w:ascii="Corbel" w:hAnsi="Corbel"/>
        </w:rPr>
        <w:t>avail</w:t>
      </w:r>
      <w:r w:rsidR="00E45CFB">
        <w:rPr>
          <w:rFonts w:ascii="Corbel" w:hAnsi="Corbel"/>
        </w:rPr>
        <w:t>able for interpretation from 31</w:t>
      </w:r>
      <w:r w:rsidR="00E45CFB" w:rsidRPr="00E45CFB">
        <w:rPr>
          <w:rFonts w:ascii="Corbel" w:hAnsi="Corbel"/>
          <w:vertAlign w:val="superscript"/>
        </w:rPr>
        <w:t>st</w:t>
      </w:r>
      <w:r w:rsidR="00E45CFB">
        <w:rPr>
          <w:rFonts w:ascii="Corbel" w:hAnsi="Corbel"/>
        </w:rPr>
        <w:t xml:space="preserve"> March</w:t>
      </w:r>
      <w:r w:rsidR="00F972E0">
        <w:rPr>
          <w:rFonts w:ascii="Corbel" w:hAnsi="Corbel"/>
        </w:rPr>
        <w:t xml:space="preserve"> 2016.</w:t>
      </w:r>
      <w:r w:rsidR="00DA5B58">
        <w:rPr>
          <w:rFonts w:ascii="Corbel" w:hAnsi="Corbel"/>
        </w:rPr>
        <w:t xml:space="preserve">  More information on the surveys</w:t>
      </w:r>
      <w:r w:rsidR="00B46CE8">
        <w:rPr>
          <w:rFonts w:ascii="Corbel" w:hAnsi="Corbel"/>
        </w:rPr>
        <w:t xml:space="preserve"> (including spatial data)</w:t>
      </w:r>
      <w:r w:rsidR="00DA5B58">
        <w:rPr>
          <w:rFonts w:ascii="Corbel" w:hAnsi="Corbel"/>
        </w:rPr>
        <w:t xml:space="preserve"> is available from the OGA website: </w:t>
      </w:r>
      <w:hyperlink r:id="rId8" w:history="1">
        <w:r w:rsidR="00DA5B58" w:rsidRPr="007C697A">
          <w:rPr>
            <w:rStyle w:val="Hyperlink"/>
            <w:rFonts w:ascii="Corbel" w:hAnsi="Corbel"/>
          </w:rPr>
          <w:t>www.gov.uk/oga</w:t>
        </w:r>
      </w:hyperlink>
      <w:r w:rsidR="00DA5B58">
        <w:rPr>
          <w:rFonts w:ascii="Corbel" w:hAnsi="Corbel"/>
        </w:rPr>
        <w:t xml:space="preserve">. </w:t>
      </w:r>
    </w:p>
    <w:p w:rsidR="007E4A1A" w:rsidRDefault="007E4A1A" w:rsidP="00BF137B">
      <w:pPr>
        <w:rPr>
          <w:rFonts w:ascii="Corbel" w:hAnsi="Corbel"/>
        </w:rPr>
      </w:pPr>
    </w:p>
    <w:p w:rsidR="00CB53AD" w:rsidRPr="007E4A1A" w:rsidRDefault="007E4A1A" w:rsidP="007E4A1A">
      <w:pPr>
        <w:pStyle w:val="ListParagraph"/>
        <w:numPr>
          <w:ilvl w:val="0"/>
          <w:numId w:val="1"/>
        </w:numPr>
        <w:rPr>
          <w:rFonts w:asciiTheme="majorHAnsi" w:hAnsiTheme="majorHAnsi"/>
          <w:b/>
          <w:sz w:val="26"/>
          <w:szCs w:val="26"/>
        </w:rPr>
      </w:pPr>
      <w:r>
        <w:rPr>
          <w:rFonts w:asciiTheme="majorHAnsi" w:hAnsiTheme="majorHAnsi"/>
          <w:b/>
          <w:sz w:val="26"/>
          <w:szCs w:val="26"/>
        </w:rPr>
        <w:t xml:space="preserve">Competition </w:t>
      </w:r>
      <w:r w:rsidR="00CB53AD">
        <w:rPr>
          <w:rFonts w:asciiTheme="majorHAnsi" w:hAnsiTheme="majorHAnsi"/>
          <w:b/>
          <w:sz w:val="26"/>
          <w:szCs w:val="26"/>
        </w:rPr>
        <w:t>Summary</w:t>
      </w:r>
    </w:p>
    <w:p w:rsidR="00AB14B7" w:rsidRDefault="00376F0D" w:rsidP="00BF137B">
      <w:pPr>
        <w:rPr>
          <w:rFonts w:ascii="Corbel" w:hAnsi="Corbel"/>
        </w:rPr>
      </w:pPr>
      <w:r>
        <w:rPr>
          <w:rFonts w:ascii="Corbel" w:hAnsi="Corbel"/>
        </w:rPr>
        <w:t xml:space="preserve">OGA </w:t>
      </w:r>
      <w:r w:rsidR="00AB14B7">
        <w:rPr>
          <w:rFonts w:ascii="Corbel" w:hAnsi="Corbel"/>
        </w:rPr>
        <w:t>has established this</w:t>
      </w:r>
      <w:r>
        <w:rPr>
          <w:rFonts w:ascii="Corbel" w:hAnsi="Corbel"/>
        </w:rPr>
        <w:t xml:space="preserve"> </w:t>
      </w:r>
      <w:r w:rsidR="005E64B2">
        <w:rPr>
          <w:rFonts w:ascii="Corbel" w:hAnsi="Corbel"/>
        </w:rPr>
        <w:t xml:space="preserve">procurement </w:t>
      </w:r>
      <w:r>
        <w:rPr>
          <w:rFonts w:ascii="Corbel" w:hAnsi="Corbel"/>
        </w:rPr>
        <w:t xml:space="preserve">competition to </w:t>
      </w:r>
      <w:r w:rsidR="00261B24">
        <w:rPr>
          <w:rFonts w:ascii="Corbel" w:hAnsi="Corbel"/>
        </w:rPr>
        <w:t xml:space="preserve">derive </w:t>
      </w:r>
      <w:r w:rsidR="007D3C9D">
        <w:rPr>
          <w:rFonts w:ascii="Corbel" w:hAnsi="Corbel"/>
        </w:rPr>
        <w:t xml:space="preserve">innovative </w:t>
      </w:r>
      <w:r w:rsidR="00AB14B7">
        <w:rPr>
          <w:rFonts w:ascii="Corbel" w:hAnsi="Corbel"/>
        </w:rPr>
        <w:t xml:space="preserve">geophysical and geological </w:t>
      </w:r>
      <w:r w:rsidR="007D3C9D">
        <w:rPr>
          <w:rFonts w:ascii="Corbel" w:hAnsi="Corbel"/>
        </w:rPr>
        <w:t xml:space="preserve">data </w:t>
      </w:r>
      <w:r>
        <w:rPr>
          <w:rFonts w:ascii="Corbel" w:hAnsi="Corbel"/>
        </w:rPr>
        <w:t xml:space="preserve">analysis </w:t>
      </w:r>
      <w:r w:rsidR="007D3C9D">
        <w:rPr>
          <w:rFonts w:ascii="Corbel" w:hAnsi="Corbel"/>
        </w:rPr>
        <w:t>and</w:t>
      </w:r>
      <w:r w:rsidR="00261B24">
        <w:rPr>
          <w:rFonts w:ascii="Corbel" w:hAnsi="Corbel"/>
        </w:rPr>
        <w:t>/or</w:t>
      </w:r>
      <w:r w:rsidR="007D3C9D">
        <w:rPr>
          <w:rFonts w:ascii="Corbel" w:hAnsi="Corbel"/>
        </w:rPr>
        <w:t xml:space="preserve"> products </w:t>
      </w:r>
      <w:r>
        <w:rPr>
          <w:rFonts w:ascii="Corbel" w:hAnsi="Corbel"/>
        </w:rPr>
        <w:t>which the</w:t>
      </w:r>
      <w:r w:rsidR="007D3C9D">
        <w:rPr>
          <w:rFonts w:ascii="Corbel" w:hAnsi="Corbel"/>
        </w:rPr>
        <w:t xml:space="preserve"> OGA </w:t>
      </w:r>
      <w:r>
        <w:rPr>
          <w:rFonts w:ascii="Corbel" w:hAnsi="Corbel"/>
        </w:rPr>
        <w:t xml:space="preserve">would use to </w:t>
      </w:r>
      <w:r w:rsidR="00261B24">
        <w:rPr>
          <w:rFonts w:ascii="Corbel" w:hAnsi="Corbel"/>
        </w:rPr>
        <w:t>gain</w:t>
      </w:r>
      <w:r>
        <w:rPr>
          <w:rFonts w:ascii="Corbel" w:hAnsi="Corbel"/>
        </w:rPr>
        <w:t xml:space="preserve"> a better </w:t>
      </w:r>
      <w:r>
        <w:rPr>
          <w:rFonts w:ascii="Corbel" w:hAnsi="Corbel"/>
        </w:rPr>
        <w:lastRenderedPageBreak/>
        <w:t>u</w:t>
      </w:r>
      <w:r w:rsidR="00261B24">
        <w:rPr>
          <w:rFonts w:ascii="Corbel" w:hAnsi="Corbel"/>
        </w:rPr>
        <w:t xml:space="preserve">nderstanding of the </w:t>
      </w:r>
      <w:r w:rsidR="003559CE">
        <w:rPr>
          <w:rFonts w:ascii="Corbel" w:hAnsi="Corbel"/>
        </w:rPr>
        <w:t xml:space="preserve">two </w:t>
      </w:r>
      <w:r w:rsidR="00261B24">
        <w:rPr>
          <w:rFonts w:ascii="Corbel" w:hAnsi="Corbel"/>
        </w:rPr>
        <w:t xml:space="preserve">study </w:t>
      </w:r>
      <w:r w:rsidR="003559CE">
        <w:rPr>
          <w:rFonts w:ascii="Corbel" w:hAnsi="Corbel"/>
        </w:rPr>
        <w:t xml:space="preserve">areas. The work </w:t>
      </w:r>
      <w:r w:rsidR="00261B24">
        <w:rPr>
          <w:rFonts w:ascii="Corbel" w:hAnsi="Corbel"/>
        </w:rPr>
        <w:t>may also</w:t>
      </w:r>
      <w:r w:rsidR="003559CE">
        <w:rPr>
          <w:rFonts w:ascii="Corbel" w:hAnsi="Corbel"/>
        </w:rPr>
        <w:t xml:space="preserve"> be used</w:t>
      </w:r>
      <w:r w:rsidR="00281278">
        <w:rPr>
          <w:rFonts w:ascii="Corbel" w:hAnsi="Corbel"/>
        </w:rPr>
        <w:t xml:space="preserve"> internally</w:t>
      </w:r>
      <w:r w:rsidR="003559CE">
        <w:rPr>
          <w:rFonts w:ascii="Corbel" w:hAnsi="Corbel"/>
        </w:rPr>
        <w:t xml:space="preserve"> by OGA </w:t>
      </w:r>
      <w:r w:rsidR="0011249F">
        <w:rPr>
          <w:rFonts w:ascii="Corbel" w:hAnsi="Corbel"/>
        </w:rPr>
        <w:t>as part of the</w:t>
      </w:r>
      <w:r w:rsidR="00261B24">
        <w:rPr>
          <w:rFonts w:ascii="Corbel" w:hAnsi="Corbel"/>
        </w:rPr>
        <w:t xml:space="preserve"> 29</w:t>
      </w:r>
      <w:r w:rsidR="00261B24" w:rsidRPr="007E4A1A">
        <w:rPr>
          <w:rFonts w:ascii="Corbel" w:hAnsi="Corbel"/>
          <w:vertAlign w:val="superscript"/>
        </w:rPr>
        <w:t>th</w:t>
      </w:r>
      <w:r w:rsidR="00261B24">
        <w:rPr>
          <w:rFonts w:ascii="Corbel" w:hAnsi="Corbel"/>
        </w:rPr>
        <w:t xml:space="preserve"> </w:t>
      </w:r>
      <w:r w:rsidR="00281278">
        <w:rPr>
          <w:rFonts w:ascii="Corbel" w:hAnsi="Corbel"/>
        </w:rPr>
        <w:t xml:space="preserve">Seaward </w:t>
      </w:r>
      <w:r w:rsidR="00261B24">
        <w:rPr>
          <w:rFonts w:ascii="Corbel" w:hAnsi="Corbel"/>
        </w:rPr>
        <w:t>Licensing Round</w:t>
      </w:r>
      <w:r w:rsidR="0011249F">
        <w:rPr>
          <w:rFonts w:ascii="Corbel" w:hAnsi="Corbel"/>
        </w:rPr>
        <w:t xml:space="preserve"> process</w:t>
      </w:r>
      <w:r w:rsidR="00D067E6">
        <w:rPr>
          <w:rFonts w:ascii="Corbel" w:hAnsi="Corbel"/>
        </w:rPr>
        <w:t xml:space="preserve"> which is expected later this year subject to Strategic Environmental Assessment</w:t>
      </w:r>
      <w:r w:rsidR="00261B24">
        <w:rPr>
          <w:rFonts w:ascii="Corbel" w:hAnsi="Corbel"/>
        </w:rPr>
        <w:t xml:space="preserve">. </w:t>
      </w:r>
      <w:r w:rsidR="0002065A">
        <w:rPr>
          <w:rFonts w:ascii="Corbel" w:hAnsi="Corbel"/>
        </w:rPr>
        <w:t xml:space="preserve">The intellectual property of all work produced would be retained by OGA and applicants would be prohibited from selling any analysis or product relating to this process until licenses are awarded following </w:t>
      </w:r>
      <w:r w:rsidR="00281278">
        <w:rPr>
          <w:rFonts w:ascii="Corbel" w:hAnsi="Corbel"/>
        </w:rPr>
        <w:t xml:space="preserve">closure of </w:t>
      </w:r>
      <w:r w:rsidR="0002065A">
        <w:rPr>
          <w:rFonts w:ascii="Corbel" w:hAnsi="Corbel"/>
        </w:rPr>
        <w:t>the 29</w:t>
      </w:r>
      <w:r w:rsidR="0002065A" w:rsidRPr="0002065A">
        <w:rPr>
          <w:rFonts w:ascii="Corbel" w:hAnsi="Corbel"/>
          <w:vertAlign w:val="superscript"/>
        </w:rPr>
        <w:t>th</w:t>
      </w:r>
      <w:r w:rsidR="0002065A">
        <w:rPr>
          <w:rFonts w:ascii="Corbel" w:hAnsi="Corbel"/>
        </w:rPr>
        <w:t xml:space="preserve"> </w:t>
      </w:r>
      <w:r w:rsidR="00281278">
        <w:rPr>
          <w:rFonts w:ascii="Corbel" w:hAnsi="Corbel"/>
        </w:rPr>
        <w:t xml:space="preserve">Seaward </w:t>
      </w:r>
      <w:r w:rsidR="0002065A">
        <w:rPr>
          <w:rFonts w:ascii="Corbel" w:hAnsi="Corbel"/>
        </w:rPr>
        <w:t xml:space="preserve">Licensing Round. </w:t>
      </w:r>
      <w:r w:rsidR="00AB14B7">
        <w:rPr>
          <w:rFonts w:ascii="Corbel" w:hAnsi="Corbel"/>
        </w:rPr>
        <w:t xml:space="preserve">  After production licence award, applicants would be permitted to sell or otherwise distribute their products.  Applicants could also opt to apply for production licenses through the Licensing Round process.</w:t>
      </w:r>
    </w:p>
    <w:p w:rsidR="00261B24" w:rsidRDefault="00261B24" w:rsidP="00BF137B">
      <w:pPr>
        <w:rPr>
          <w:rFonts w:ascii="Corbel" w:hAnsi="Corbel"/>
        </w:rPr>
      </w:pPr>
      <w:r>
        <w:rPr>
          <w:rFonts w:ascii="Corbel" w:hAnsi="Corbel"/>
        </w:rPr>
        <w:t>The competition would be structured as follows</w:t>
      </w:r>
      <w:r w:rsidR="003E238F">
        <w:rPr>
          <w:rFonts w:ascii="Corbel" w:hAnsi="Corbel"/>
        </w:rPr>
        <w:t xml:space="preserve"> (indicative)</w:t>
      </w:r>
      <w:r>
        <w:rPr>
          <w:rFonts w:ascii="Corbel" w:hAnsi="Corbel"/>
        </w:rPr>
        <w:t>:</w:t>
      </w:r>
    </w:p>
    <w:p w:rsidR="00CB02EB" w:rsidRPr="007E4A1A" w:rsidRDefault="00CB02EB" w:rsidP="00BF137B">
      <w:pPr>
        <w:rPr>
          <w:rFonts w:ascii="Corbel" w:hAnsi="Corbel"/>
          <w:b/>
          <w:u w:val="single"/>
        </w:rPr>
      </w:pPr>
      <w:r w:rsidRPr="007E4A1A">
        <w:rPr>
          <w:rFonts w:ascii="Corbel" w:hAnsi="Corbel"/>
          <w:b/>
          <w:u w:val="single"/>
        </w:rPr>
        <w:t>Phase 1 – Expression of interest and call for project plans</w:t>
      </w:r>
    </w:p>
    <w:p w:rsidR="0051026C" w:rsidRDefault="00CB02EB" w:rsidP="00BF137B">
      <w:pPr>
        <w:rPr>
          <w:rFonts w:ascii="Corbel" w:hAnsi="Corbel"/>
        </w:rPr>
      </w:pPr>
      <w:r>
        <w:rPr>
          <w:rFonts w:ascii="Corbel" w:hAnsi="Corbel"/>
        </w:rPr>
        <w:t xml:space="preserve">OGA is inviting applications for feasibility studies to </w:t>
      </w:r>
      <w:r w:rsidR="00281278">
        <w:rPr>
          <w:rFonts w:ascii="Corbel" w:hAnsi="Corbel"/>
        </w:rPr>
        <w:t>generate studies, analyses and other products</w:t>
      </w:r>
      <w:r w:rsidR="00864910">
        <w:rPr>
          <w:rFonts w:ascii="Corbel" w:hAnsi="Corbel"/>
        </w:rPr>
        <w:t xml:space="preserve"> based on</w:t>
      </w:r>
      <w:r w:rsidR="00281278">
        <w:rPr>
          <w:rFonts w:ascii="Corbel" w:hAnsi="Corbel"/>
        </w:rPr>
        <w:t xml:space="preserve"> </w:t>
      </w:r>
      <w:r w:rsidR="0051026C">
        <w:rPr>
          <w:rFonts w:ascii="Corbel" w:hAnsi="Corbel"/>
        </w:rPr>
        <w:t xml:space="preserve">either </w:t>
      </w:r>
      <w:r>
        <w:rPr>
          <w:rFonts w:ascii="Corbel" w:hAnsi="Corbel"/>
        </w:rPr>
        <w:t>the Rockall Trough and</w:t>
      </w:r>
      <w:r w:rsidR="00864910">
        <w:rPr>
          <w:rFonts w:ascii="Corbel" w:hAnsi="Corbel"/>
        </w:rPr>
        <w:t>/or</w:t>
      </w:r>
      <w:r>
        <w:rPr>
          <w:rFonts w:ascii="Corbel" w:hAnsi="Corbel"/>
        </w:rPr>
        <w:t xml:space="preserve"> MNSH data</w:t>
      </w:r>
      <w:r w:rsidR="0051026C">
        <w:rPr>
          <w:rFonts w:ascii="Corbel" w:hAnsi="Corbel"/>
        </w:rPr>
        <w:t>, for which funding may be available</w:t>
      </w:r>
      <w:r>
        <w:rPr>
          <w:rFonts w:ascii="Corbel" w:hAnsi="Corbel"/>
        </w:rPr>
        <w:t>.</w:t>
      </w:r>
      <w:r w:rsidR="00894439">
        <w:rPr>
          <w:rFonts w:ascii="Corbel" w:hAnsi="Corbel"/>
        </w:rPr>
        <w:t xml:space="preserve"> </w:t>
      </w:r>
    </w:p>
    <w:p w:rsidR="00F83F93" w:rsidRDefault="00F83F93" w:rsidP="00F83F93">
      <w:pPr>
        <w:ind w:left="720"/>
        <w:rPr>
          <w:rFonts w:ascii="Corbel" w:hAnsi="Corbel"/>
        </w:rPr>
      </w:pPr>
      <w:r>
        <w:rPr>
          <w:rFonts w:ascii="Corbel" w:hAnsi="Corbel"/>
          <w:b/>
        </w:rPr>
        <w:t>Expression of Interest o</w:t>
      </w:r>
      <w:r w:rsidRPr="00AB170B">
        <w:rPr>
          <w:rFonts w:ascii="Corbel" w:hAnsi="Corbel"/>
          <w:b/>
        </w:rPr>
        <w:t>pens:</w:t>
      </w:r>
      <w:r>
        <w:rPr>
          <w:rFonts w:ascii="Corbel" w:hAnsi="Corbel"/>
        </w:rPr>
        <w:t xml:space="preserve"> </w:t>
      </w:r>
      <w:r w:rsidR="00CD394A">
        <w:rPr>
          <w:rFonts w:ascii="Corbel" w:hAnsi="Corbel"/>
          <w:i/>
        </w:rPr>
        <w:t xml:space="preserve">7 </w:t>
      </w:r>
      <w:r>
        <w:rPr>
          <w:rFonts w:ascii="Corbel" w:hAnsi="Corbel"/>
          <w:i/>
        </w:rPr>
        <w:t xml:space="preserve">March </w:t>
      </w:r>
      <w:r w:rsidRPr="00AB170B">
        <w:rPr>
          <w:rFonts w:ascii="Corbel" w:hAnsi="Corbel"/>
          <w:i/>
        </w:rPr>
        <w:t>201</w:t>
      </w:r>
      <w:r>
        <w:rPr>
          <w:rFonts w:ascii="Corbel" w:hAnsi="Corbel"/>
          <w:i/>
        </w:rPr>
        <w:t>6</w:t>
      </w:r>
    </w:p>
    <w:p w:rsidR="00F83F93" w:rsidRDefault="00F83F93" w:rsidP="00F83F93">
      <w:pPr>
        <w:ind w:left="720"/>
        <w:rPr>
          <w:rFonts w:ascii="Corbel" w:hAnsi="Corbel"/>
          <w:i/>
        </w:rPr>
      </w:pPr>
      <w:r w:rsidRPr="00AB170B">
        <w:rPr>
          <w:rFonts w:ascii="Corbel" w:hAnsi="Corbel"/>
          <w:b/>
        </w:rPr>
        <w:t xml:space="preserve">Deadline for </w:t>
      </w:r>
      <w:r>
        <w:rPr>
          <w:rFonts w:ascii="Corbel" w:hAnsi="Corbel"/>
          <w:b/>
        </w:rPr>
        <w:t>initial a</w:t>
      </w:r>
      <w:r w:rsidRPr="00AB170B">
        <w:rPr>
          <w:rFonts w:ascii="Corbel" w:hAnsi="Corbel"/>
          <w:b/>
        </w:rPr>
        <w:t>pplications:</w:t>
      </w:r>
      <w:r>
        <w:rPr>
          <w:rFonts w:ascii="Corbel" w:hAnsi="Corbel"/>
        </w:rPr>
        <w:t xml:space="preserve"> </w:t>
      </w:r>
      <w:r>
        <w:rPr>
          <w:rFonts w:ascii="Corbel" w:hAnsi="Corbel"/>
          <w:i/>
        </w:rPr>
        <w:t>1</w:t>
      </w:r>
      <w:r w:rsidRPr="00BE120F">
        <w:rPr>
          <w:rFonts w:ascii="Corbel" w:hAnsi="Corbel"/>
          <w:i/>
          <w:vertAlign w:val="superscript"/>
        </w:rPr>
        <w:t>st</w:t>
      </w:r>
      <w:r>
        <w:rPr>
          <w:rFonts w:ascii="Corbel" w:hAnsi="Corbel"/>
          <w:i/>
        </w:rPr>
        <w:t xml:space="preserve"> </w:t>
      </w:r>
      <w:r w:rsidR="00CD394A">
        <w:rPr>
          <w:rFonts w:ascii="Corbel" w:hAnsi="Corbel"/>
          <w:i/>
        </w:rPr>
        <w:t xml:space="preserve">April </w:t>
      </w:r>
      <w:r w:rsidRPr="00AB170B">
        <w:rPr>
          <w:rFonts w:ascii="Corbel" w:hAnsi="Corbel"/>
          <w:i/>
        </w:rPr>
        <w:t>2016 (17:00 GMT)</w:t>
      </w:r>
    </w:p>
    <w:p w:rsidR="00F83F93" w:rsidRDefault="00F83F93" w:rsidP="007E4A1A">
      <w:pPr>
        <w:ind w:left="720"/>
        <w:rPr>
          <w:rFonts w:ascii="Corbel" w:hAnsi="Corbel"/>
        </w:rPr>
      </w:pPr>
      <w:r>
        <w:rPr>
          <w:rFonts w:ascii="Corbel" w:hAnsi="Corbel"/>
          <w:b/>
        </w:rPr>
        <w:t xml:space="preserve">Notification of </w:t>
      </w:r>
      <w:r w:rsidR="00864910">
        <w:rPr>
          <w:rFonts w:ascii="Corbel" w:hAnsi="Corbel"/>
          <w:b/>
        </w:rPr>
        <w:t xml:space="preserve">feasibility </w:t>
      </w:r>
      <w:r w:rsidR="0076163C">
        <w:rPr>
          <w:rFonts w:ascii="Corbel" w:hAnsi="Corbel"/>
          <w:b/>
        </w:rPr>
        <w:t>funding a</w:t>
      </w:r>
      <w:r>
        <w:rPr>
          <w:rFonts w:ascii="Corbel" w:hAnsi="Corbel"/>
          <w:b/>
        </w:rPr>
        <w:t>ward</w:t>
      </w:r>
      <w:r w:rsidR="004E78F9">
        <w:rPr>
          <w:rFonts w:ascii="Corbel" w:hAnsi="Corbel"/>
          <w:b/>
        </w:rPr>
        <w:t>s</w:t>
      </w:r>
      <w:r>
        <w:rPr>
          <w:rFonts w:ascii="Corbel" w:hAnsi="Corbel"/>
          <w:b/>
        </w:rPr>
        <w:t>:</w:t>
      </w:r>
      <w:r>
        <w:rPr>
          <w:rFonts w:ascii="Corbel" w:hAnsi="Corbel"/>
        </w:rPr>
        <w:t xml:space="preserve"> </w:t>
      </w:r>
      <w:r w:rsidR="0076163C">
        <w:rPr>
          <w:rFonts w:ascii="Corbel" w:hAnsi="Corbel"/>
        </w:rPr>
        <w:t>8</w:t>
      </w:r>
      <w:r w:rsidR="003E238F" w:rsidRPr="007E4A1A">
        <w:rPr>
          <w:rFonts w:ascii="Corbel" w:hAnsi="Corbel"/>
          <w:vertAlign w:val="superscript"/>
        </w:rPr>
        <w:t>th</w:t>
      </w:r>
      <w:r w:rsidR="0076163C">
        <w:rPr>
          <w:rFonts w:ascii="Corbel" w:hAnsi="Corbel"/>
        </w:rPr>
        <w:t xml:space="preserve"> April</w:t>
      </w:r>
      <w:r>
        <w:rPr>
          <w:rFonts w:ascii="Corbel" w:hAnsi="Corbel"/>
        </w:rPr>
        <w:t xml:space="preserve"> 2016</w:t>
      </w:r>
    </w:p>
    <w:p w:rsidR="0051026C" w:rsidRPr="007E4A1A" w:rsidRDefault="00B71E90" w:rsidP="00BF137B">
      <w:pPr>
        <w:rPr>
          <w:rFonts w:ascii="Corbel" w:hAnsi="Corbel"/>
          <w:b/>
          <w:u w:val="single"/>
        </w:rPr>
      </w:pPr>
      <w:r w:rsidRPr="007E4A1A">
        <w:rPr>
          <w:rFonts w:ascii="Corbel" w:hAnsi="Corbel"/>
          <w:b/>
          <w:u w:val="single"/>
        </w:rPr>
        <w:t>Phase 2 – Feasibility study</w:t>
      </w:r>
    </w:p>
    <w:p w:rsidR="00394790" w:rsidRDefault="00864910" w:rsidP="00BF137B">
      <w:pPr>
        <w:rPr>
          <w:rFonts w:ascii="Corbel" w:hAnsi="Corbel"/>
        </w:rPr>
      </w:pPr>
      <w:r>
        <w:rPr>
          <w:rFonts w:ascii="Corbel" w:hAnsi="Corbel"/>
        </w:rPr>
        <w:t>In this phase, a</w:t>
      </w:r>
      <w:r w:rsidR="00B71E90">
        <w:rPr>
          <w:rFonts w:ascii="Corbel" w:hAnsi="Corbel"/>
        </w:rPr>
        <w:t xml:space="preserve">pplicants would be expected to </w:t>
      </w:r>
      <w:r w:rsidR="00807AAB">
        <w:rPr>
          <w:rFonts w:ascii="Corbel" w:hAnsi="Corbel"/>
        </w:rPr>
        <w:t xml:space="preserve">carry out a detailed feasibility study, using the available </w:t>
      </w:r>
      <w:r w:rsidR="0011249F">
        <w:rPr>
          <w:rFonts w:ascii="Corbel" w:hAnsi="Corbel"/>
        </w:rPr>
        <w:t>seismic</w:t>
      </w:r>
      <w:r w:rsidR="00A874CF">
        <w:rPr>
          <w:rFonts w:ascii="Corbel" w:hAnsi="Corbel"/>
        </w:rPr>
        <w:t>, gravity/magnetic and well</w:t>
      </w:r>
      <w:r w:rsidR="0011249F">
        <w:rPr>
          <w:rFonts w:ascii="Corbel" w:hAnsi="Corbel"/>
        </w:rPr>
        <w:t xml:space="preserve"> </w:t>
      </w:r>
      <w:r w:rsidR="00807AAB">
        <w:rPr>
          <w:rFonts w:ascii="Corbel" w:hAnsi="Corbel"/>
        </w:rPr>
        <w:t xml:space="preserve">data, </w:t>
      </w:r>
      <w:r w:rsidR="00A874CF">
        <w:rPr>
          <w:rFonts w:ascii="Corbel" w:hAnsi="Corbel"/>
        </w:rPr>
        <w:t xml:space="preserve">plus any other relevant public domain data, </w:t>
      </w:r>
      <w:r w:rsidR="00807AAB">
        <w:rPr>
          <w:rFonts w:ascii="Corbel" w:hAnsi="Corbel"/>
        </w:rPr>
        <w:t xml:space="preserve">and </w:t>
      </w:r>
      <w:r w:rsidR="0011249F">
        <w:rPr>
          <w:rFonts w:ascii="Corbel" w:hAnsi="Corbel"/>
        </w:rPr>
        <w:t xml:space="preserve">to carry out </w:t>
      </w:r>
      <w:r w:rsidR="00A874CF">
        <w:rPr>
          <w:rFonts w:ascii="Corbel" w:hAnsi="Corbel"/>
        </w:rPr>
        <w:t>an</w:t>
      </w:r>
      <w:r w:rsidR="00807AAB">
        <w:rPr>
          <w:rFonts w:ascii="Corbel" w:hAnsi="Corbel"/>
        </w:rPr>
        <w:t xml:space="preserve"> initial analysis of that data</w:t>
      </w:r>
      <w:r w:rsidR="00CA1103">
        <w:rPr>
          <w:rFonts w:ascii="Corbel" w:hAnsi="Corbel"/>
        </w:rPr>
        <w:t>.</w:t>
      </w:r>
      <w:r w:rsidR="00697914">
        <w:rPr>
          <w:rFonts w:ascii="Corbel" w:hAnsi="Corbel"/>
        </w:rPr>
        <w:t xml:space="preserve"> This may include (but is not limited to)</w:t>
      </w:r>
      <w:r w:rsidR="00CA27BC">
        <w:rPr>
          <w:rFonts w:ascii="Corbel" w:hAnsi="Corbel"/>
        </w:rPr>
        <w:t xml:space="preserve">: an analysis of the petroleum plays from the perspective of source rock (presence, maturation and migration), reservoir (presence and quality) and seal (extent and effectiveness), </w:t>
      </w:r>
      <w:r w:rsidR="00D14996">
        <w:rPr>
          <w:rFonts w:ascii="Corbel" w:hAnsi="Corbel"/>
        </w:rPr>
        <w:t>structur</w:t>
      </w:r>
      <w:r w:rsidR="00AB14B7">
        <w:rPr>
          <w:rFonts w:ascii="Corbel" w:hAnsi="Corbel"/>
        </w:rPr>
        <w:t xml:space="preserve">al </w:t>
      </w:r>
      <w:proofErr w:type="gramStart"/>
      <w:r w:rsidR="00AB14B7">
        <w:rPr>
          <w:rFonts w:ascii="Corbel" w:hAnsi="Corbel"/>
        </w:rPr>
        <w:t xml:space="preserve">interpretation </w:t>
      </w:r>
      <w:r w:rsidR="00D14996">
        <w:rPr>
          <w:rFonts w:ascii="Corbel" w:hAnsi="Corbel"/>
        </w:rPr>
        <w:t>,</w:t>
      </w:r>
      <w:proofErr w:type="gramEnd"/>
      <w:r w:rsidR="00D14996">
        <w:rPr>
          <w:rFonts w:ascii="Corbel" w:hAnsi="Corbel"/>
        </w:rPr>
        <w:t xml:space="preserve"> g</w:t>
      </w:r>
      <w:r w:rsidR="00D14996" w:rsidRPr="00D14996">
        <w:rPr>
          <w:rFonts w:ascii="Corbel" w:hAnsi="Corbel"/>
        </w:rPr>
        <w:t>ravity/</w:t>
      </w:r>
      <w:r w:rsidR="00D14996">
        <w:rPr>
          <w:rFonts w:ascii="Corbel" w:hAnsi="Corbel"/>
        </w:rPr>
        <w:t xml:space="preserve">magnetics, </w:t>
      </w:r>
      <w:r w:rsidR="00D14996" w:rsidRPr="00D14996">
        <w:rPr>
          <w:rFonts w:ascii="Corbel" w:hAnsi="Corbel"/>
        </w:rPr>
        <w:t>seismic imaging</w:t>
      </w:r>
      <w:r w:rsidR="00A874CF">
        <w:rPr>
          <w:rFonts w:ascii="Corbel" w:hAnsi="Corbel"/>
        </w:rPr>
        <w:t>, seismic processing, seismic inversion</w:t>
      </w:r>
      <w:r w:rsidR="003C78B4">
        <w:rPr>
          <w:rFonts w:ascii="Corbel" w:hAnsi="Corbel"/>
        </w:rPr>
        <w:t>, tectonic/structural modelling</w:t>
      </w:r>
      <w:r w:rsidR="00D14996" w:rsidRPr="00D14996">
        <w:rPr>
          <w:rFonts w:ascii="Corbel" w:hAnsi="Corbel"/>
        </w:rPr>
        <w:t xml:space="preserve"> </w:t>
      </w:r>
      <w:r w:rsidR="00D14996">
        <w:rPr>
          <w:rFonts w:ascii="Corbel" w:hAnsi="Corbel"/>
        </w:rPr>
        <w:t>or</w:t>
      </w:r>
      <w:r w:rsidR="00D14996" w:rsidRPr="00D14996">
        <w:rPr>
          <w:rFonts w:ascii="Corbel" w:hAnsi="Corbel"/>
        </w:rPr>
        <w:t xml:space="preserve"> </w:t>
      </w:r>
      <w:r w:rsidR="003C78B4">
        <w:rPr>
          <w:rFonts w:ascii="Corbel" w:hAnsi="Corbel"/>
        </w:rPr>
        <w:t xml:space="preserve">any </w:t>
      </w:r>
      <w:r w:rsidR="00D14996" w:rsidRPr="00D14996">
        <w:rPr>
          <w:rFonts w:ascii="Corbel" w:hAnsi="Corbel"/>
        </w:rPr>
        <w:t xml:space="preserve">other </w:t>
      </w:r>
      <w:r w:rsidR="00CA27BC">
        <w:rPr>
          <w:rFonts w:ascii="Corbel" w:hAnsi="Corbel"/>
        </w:rPr>
        <w:t xml:space="preserve">relevant </w:t>
      </w:r>
      <w:r w:rsidR="00D14996" w:rsidRPr="00D14996">
        <w:rPr>
          <w:rFonts w:ascii="Corbel" w:hAnsi="Corbel"/>
        </w:rPr>
        <w:t>specialism.</w:t>
      </w:r>
      <w:r w:rsidR="00CA27BC">
        <w:rPr>
          <w:rFonts w:ascii="Corbel" w:hAnsi="Corbel"/>
        </w:rPr>
        <w:t xml:space="preserve"> </w:t>
      </w:r>
      <w:r w:rsidR="00A874CF">
        <w:rPr>
          <w:rFonts w:ascii="Corbel" w:hAnsi="Corbel"/>
        </w:rPr>
        <w:t xml:space="preserve">  </w:t>
      </w:r>
    </w:p>
    <w:p w:rsidR="00697914" w:rsidRDefault="00A874CF" w:rsidP="00BF137B">
      <w:pPr>
        <w:rPr>
          <w:rFonts w:ascii="Corbel" w:hAnsi="Corbel"/>
        </w:rPr>
      </w:pPr>
      <w:r>
        <w:rPr>
          <w:rFonts w:ascii="Corbel" w:hAnsi="Corbel"/>
        </w:rPr>
        <w:t>Whilst some applicants may choose to prepare a more generalist study, we would also strongly welcome specialist studies.</w:t>
      </w:r>
      <w:r w:rsidR="003C78B4">
        <w:rPr>
          <w:rFonts w:ascii="Corbel" w:hAnsi="Corbel"/>
        </w:rPr>
        <w:t xml:space="preserve">  Deliverables from this stage will include a report, plus supporting data, preferably in industry standard formats, together with a detailed project plan and costings.  Applicants may be invited for a face to face interview.</w:t>
      </w:r>
    </w:p>
    <w:p w:rsidR="0076163C" w:rsidRDefault="003E238F" w:rsidP="0076163C">
      <w:pPr>
        <w:ind w:left="720"/>
        <w:rPr>
          <w:rFonts w:ascii="Corbel" w:hAnsi="Corbel"/>
        </w:rPr>
      </w:pPr>
      <w:r>
        <w:rPr>
          <w:rFonts w:ascii="Corbel" w:hAnsi="Corbel"/>
          <w:b/>
        </w:rPr>
        <w:t>Call for feasibility studies and project plans</w:t>
      </w:r>
      <w:r w:rsidR="0076163C" w:rsidRPr="00AB170B">
        <w:rPr>
          <w:rFonts w:ascii="Corbel" w:hAnsi="Corbel"/>
          <w:b/>
        </w:rPr>
        <w:t>:</w:t>
      </w:r>
      <w:r w:rsidR="0076163C">
        <w:rPr>
          <w:rFonts w:ascii="Corbel" w:hAnsi="Corbel"/>
        </w:rPr>
        <w:t xml:space="preserve"> </w:t>
      </w:r>
      <w:r>
        <w:rPr>
          <w:rFonts w:ascii="Corbel" w:hAnsi="Corbel"/>
          <w:i/>
        </w:rPr>
        <w:t>8</w:t>
      </w:r>
      <w:r w:rsidRPr="007E4A1A">
        <w:rPr>
          <w:rFonts w:ascii="Corbel" w:hAnsi="Corbel"/>
          <w:i/>
          <w:vertAlign w:val="superscript"/>
        </w:rPr>
        <w:t>th</w:t>
      </w:r>
      <w:r>
        <w:rPr>
          <w:rFonts w:ascii="Corbel" w:hAnsi="Corbel"/>
          <w:i/>
        </w:rPr>
        <w:t xml:space="preserve"> April</w:t>
      </w:r>
      <w:r w:rsidR="0076163C">
        <w:rPr>
          <w:rFonts w:ascii="Corbel" w:hAnsi="Corbel"/>
          <w:i/>
        </w:rPr>
        <w:t xml:space="preserve"> </w:t>
      </w:r>
      <w:r w:rsidR="0076163C" w:rsidRPr="00AB170B">
        <w:rPr>
          <w:rFonts w:ascii="Corbel" w:hAnsi="Corbel"/>
          <w:i/>
        </w:rPr>
        <w:t>201</w:t>
      </w:r>
      <w:r w:rsidR="0076163C">
        <w:rPr>
          <w:rFonts w:ascii="Corbel" w:hAnsi="Corbel"/>
          <w:i/>
        </w:rPr>
        <w:t>6</w:t>
      </w:r>
    </w:p>
    <w:p w:rsidR="0076163C" w:rsidRDefault="0076163C" w:rsidP="0076163C">
      <w:pPr>
        <w:ind w:left="720"/>
        <w:rPr>
          <w:rFonts w:ascii="Corbel" w:hAnsi="Corbel"/>
          <w:i/>
        </w:rPr>
      </w:pPr>
      <w:r w:rsidRPr="00AB170B">
        <w:rPr>
          <w:rFonts w:ascii="Corbel" w:hAnsi="Corbel"/>
          <w:b/>
        </w:rPr>
        <w:t xml:space="preserve">Deadline for </w:t>
      </w:r>
      <w:r w:rsidR="00882184">
        <w:rPr>
          <w:rFonts w:ascii="Corbel" w:hAnsi="Corbel"/>
          <w:b/>
        </w:rPr>
        <w:t>submission of feasibility study</w:t>
      </w:r>
      <w:r w:rsidRPr="00AB170B">
        <w:rPr>
          <w:rFonts w:ascii="Corbel" w:hAnsi="Corbel"/>
          <w:b/>
        </w:rPr>
        <w:t>:</w:t>
      </w:r>
      <w:r>
        <w:rPr>
          <w:rFonts w:ascii="Corbel" w:hAnsi="Corbel"/>
        </w:rPr>
        <w:t xml:space="preserve"> </w:t>
      </w:r>
      <w:r w:rsidR="003E238F">
        <w:rPr>
          <w:rFonts w:ascii="Corbel" w:hAnsi="Corbel"/>
          <w:i/>
        </w:rPr>
        <w:t>24</w:t>
      </w:r>
      <w:r w:rsidR="003E238F" w:rsidRPr="007E4A1A">
        <w:rPr>
          <w:rFonts w:ascii="Corbel" w:hAnsi="Corbel"/>
          <w:i/>
          <w:vertAlign w:val="superscript"/>
        </w:rPr>
        <w:t>th</w:t>
      </w:r>
      <w:r w:rsidR="003E238F">
        <w:rPr>
          <w:rFonts w:ascii="Corbel" w:hAnsi="Corbel"/>
          <w:i/>
        </w:rPr>
        <w:t xml:space="preserve"> June</w:t>
      </w:r>
      <w:r>
        <w:rPr>
          <w:rFonts w:ascii="Corbel" w:hAnsi="Corbel"/>
          <w:i/>
        </w:rPr>
        <w:t xml:space="preserve"> </w:t>
      </w:r>
      <w:r w:rsidRPr="00AB170B">
        <w:rPr>
          <w:rFonts w:ascii="Corbel" w:hAnsi="Corbel"/>
          <w:i/>
        </w:rPr>
        <w:t>2016 (17:00 GMT)</w:t>
      </w:r>
    </w:p>
    <w:p w:rsidR="0076163C" w:rsidRDefault="0076163C" w:rsidP="007E4A1A">
      <w:pPr>
        <w:ind w:left="720"/>
        <w:rPr>
          <w:rFonts w:ascii="Corbel" w:hAnsi="Corbel"/>
        </w:rPr>
      </w:pPr>
      <w:r>
        <w:rPr>
          <w:rFonts w:ascii="Corbel" w:hAnsi="Corbel"/>
          <w:b/>
        </w:rPr>
        <w:t xml:space="preserve">Notification of </w:t>
      </w:r>
      <w:r w:rsidR="003E238F">
        <w:rPr>
          <w:rFonts w:ascii="Corbel" w:hAnsi="Corbel"/>
          <w:b/>
        </w:rPr>
        <w:t>winning entries</w:t>
      </w:r>
      <w:r>
        <w:rPr>
          <w:rFonts w:ascii="Corbel" w:hAnsi="Corbel"/>
          <w:b/>
        </w:rPr>
        <w:t>:</w:t>
      </w:r>
      <w:r>
        <w:rPr>
          <w:rFonts w:ascii="Corbel" w:hAnsi="Corbel"/>
        </w:rPr>
        <w:t xml:space="preserve"> </w:t>
      </w:r>
      <w:r w:rsidR="003E238F">
        <w:rPr>
          <w:rFonts w:ascii="Corbel" w:hAnsi="Corbel"/>
        </w:rPr>
        <w:t>11</w:t>
      </w:r>
      <w:r w:rsidR="003E238F" w:rsidRPr="007E4A1A">
        <w:rPr>
          <w:rFonts w:ascii="Corbel" w:hAnsi="Corbel"/>
          <w:vertAlign w:val="superscript"/>
        </w:rPr>
        <w:t>th</w:t>
      </w:r>
      <w:r w:rsidR="003E238F">
        <w:rPr>
          <w:rFonts w:ascii="Corbel" w:hAnsi="Corbel"/>
        </w:rPr>
        <w:t xml:space="preserve"> July</w:t>
      </w:r>
      <w:r>
        <w:rPr>
          <w:rFonts w:ascii="Corbel" w:hAnsi="Corbel"/>
        </w:rPr>
        <w:t xml:space="preserve"> 2016</w:t>
      </w:r>
    </w:p>
    <w:p w:rsidR="00CA1103" w:rsidRPr="007E4A1A" w:rsidRDefault="00CA1103" w:rsidP="00BF137B">
      <w:pPr>
        <w:rPr>
          <w:rFonts w:ascii="Corbel" w:hAnsi="Corbel"/>
          <w:b/>
          <w:u w:val="single"/>
        </w:rPr>
      </w:pPr>
      <w:r w:rsidRPr="007E4A1A">
        <w:rPr>
          <w:rFonts w:ascii="Corbel" w:hAnsi="Corbel"/>
          <w:b/>
          <w:u w:val="single"/>
        </w:rPr>
        <w:t>Phase 3 – Product development</w:t>
      </w:r>
    </w:p>
    <w:p w:rsidR="00CA1103" w:rsidRDefault="00FE032E" w:rsidP="00BF137B">
      <w:pPr>
        <w:rPr>
          <w:rFonts w:ascii="Corbel" w:hAnsi="Corbel"/>
        </w:rPr>
      </w:pPr>
      <w:r>
        <w:rPr>
          <w:rFonts w:ascii="Corbel" w:hAnsi="Corbel"/>
        </w:rPr>
        <w:lastRenderedPageBreak/>
        <w:t>A minimum of t</w:t>
      </w:r>
      <w:r w:rsidR="00CA1103">
        <w:rPr>
          <w:rFonts w:ascii="Corbel" w:hAnsi="Corbel"/>
        </w:rPr>
        <w:t xml:space="preserve">wo feasibility studies (one for each geographical area) </w:t>
      </w:r>
      <w:r w:rsidR="0011249F">
        <w:rPr>
          <w:rFonts w:ascii="Corbel" w:hAnsi="Corbel"/>
        </w:rPr>
        <w:t xml:space="preserve">will be selected by an independent judging panel </w:t>
      </w:r>
      <w:r w:rsidR="00394790">
        <w:rPr>
          <w:rFonts w:ascii="Corbel" w:hAnsi="Corbel"/>
        </w:rPr>
        <w:t xml:space="preserve">with the aim of </w:t>
      </w:r>
      <w:r w:rsidR="00CA1103">
        <w:rPr>
          <w:rFonts w:ascii="Corbel" w:hAnsi="Corbel"/>
        </w:rPr>
        <w:t>support</w:t>
      </w:r>
      <w:r w:rsidR="00394790">
        <w:rPr>
          <w:rFonts w:ascii="Corbel" w:hAnsi="Corbel"/>
        </w:rPr>
        <w:t>ing</w:t>
      </w:r>
      <w:r w:rsidR="00CA1103">
        <w:rPr>
          <w:rFonts w:ascii="Corbel" w:hAnsi="Corbel"/>
        </w:rPr>
        <w:t xml:space="preserve"> </w:t>
      </w:r>
      <w:r w:rsidR="00394790">
        <w:rPr>
          <w:rFonts w:ascii="Corbel" w:hAnsi="Corbel"/>
        </w:rPr>
        <w:t xml:space="preserve">applicants </w:t>
      </w:r>
      <w:r w:rsidR="00CA1103">
        <w:rPr>
          <w:rFonts w:ascii="Corbel" w:hAnsi="Corbel"/>
        </w:rPr>
        <w:t>to develop their initial work into a more comprehensive analysis or product</w:t>
      </w:r>
      <w:r w:rsidR="0011249F">
        <w:rPr>
          <w:rFonts w:ascii="Corbel" w:hAnsi="Corbel"/>
        </w:rPr>
        <w:t>, for which f</w:t>
      </w:r>
      <w:r w:rsidR="00A623E0">
        <w:rPr>
          <w:rFonts w:ascii="Corbel" w:hAnsi="Corbel"/>
        </w:rPr>
        <w:t xml:space="preserve">urther funding may be </w:t>
      </w:r>
      <w:r w:rsidR="00966E89">
        <w:rPr>
          <w:rFonts w:ascii="Corbel" w:hAnsi="Corbel"/>
        </w:rPr>
        <w:t>available (assuming there is an acceptable proposal.)</w:t>
      </w:r>
    </w:p>
    <w:p w:rsidR="00CA27BC" w:rsidRDefault="00CA27BC" w:rsidP="00CA27BC">
      <w:pPr>
        <w:rPr>
          <w:rFonts w:ascii="Corbel" w:hAnsi="Corbel"/>
        </w:rPr>
      </w:pPr>
      <w:r>
        <w:rPr>
          <w:rFonts w:ascii="Corbel" w:hAnsi="Corbel"/>
        </w:rPr>
        <w:t xml:space="preserve">The final projects delivered could, for example, provide </w:t>
      </w:r>
      <w:r w:rsidR="00394790">
        <w:rPr>
          <w:rFonts w:ascii="Corbel" w:hAnsi="Corbel"/>
        </w:rPr>
        <w:t>structurally validated models for the areas</w:t>
      </w:r>
      <w:r>
        <w:rPr>
          <w:rFonts w:ascii="Corbel" w:hAnsi="Corbel"/>
        </w:rPr>
        <w:t xml:space="preserve">, </w:t>
      </w:r>
      <w:r w:rsidR="00394790">
        <w:rPr>
          <w:rFonts w:ascii="Corbel" w:hAnsi="Corbel"/>
        </w:rPr>
        <w:t xml:space="preserve">gravity and magnetic </w:t>
      </w:r>
      <w:r w:rsidR="000D5A8B">
        <w:rPr>
          <w:rFonts w:ascii="Corbel" w:hAnsi="Corbel"/>
        </w:rPr>
        <w:t xml:space="preserve">modelling, thermal history modelling, seismic/sequence stratigraphy, </w:t>
      </w:r>
      <w:proofErr w:type="spellStart"/>
      <w:r w:rsidR="000D5A8B">
        <w:rPr>
          <w:rFonts w:ascii="Corbel" w:hAnsi="Corbel"/>
        </w:rPr>
        <w:t>etc</w:t>
      </w:r>
      <w:proofErr w:type="spellEnd"/>
      <w:r w:rsidR="000D5A8B">
        <w:rPr>
          <w:rFonts w:ascii="Corbel" w:hAnsi="Corbel"/>
        </w:rPr>
        <w:t xml:space="preserve"> (</w:t>
      </w:r>
      <w:r>
        <w:rPr>
          <w:rFonts w:ascii="Corbel" w:hAnsi="Corbel"/>
        </w:rPr>
        <w:t xml:space="preserve">supported by analysis of </w:t>
      </w:r>
      <w:r w:rsidR="00394790">
        <w:rPr>
          <w:rFonts w:ascii="Corbel" w:hAnsi="Corbel"/>
        </w:rPr>
        <w:t xml:space="preserve">seismic, </w:t>
      </w:r>
      <w:r>
        <w:rPr>
          <w:rFonts w:ascii="Corbel" w:hAnsi="Corbel"/>
        </w:rPr>
        <w:t>well data, cores and cuttings, seabed samples, seep data, gravity data, magnetic data</w:t>
      </w:r>
      <w:r w:rsidR="000D5A8B">
        <w:rPr>
          <w:rFonts w:ascii="Corbel" w:hAnsi="Corbel"/>
        </w:rPr>
        <w:t>)</w:t>
      </w:r>
      <w:r>
        <w:rPr>
          <w:rFonts w:ascii="Corbel" w:hAnsi="Corbel"/>
        </w:rPr>
        <w:t xml:space="preserve">.  </w:t>
      </w:r>
      <w:r w:rsidR="00872309">
        <w:rPr>
          <w:rFonts w:ascii="Corbel" w:hAnsi="Corbel"/>
        </w:rPr>
        <w:t xml:space="preserve"> </w:t>
      </w:r>
    </w:p>
    <w:p w:rsidR="003E238F" w:rsidRDefault="003E238F" w:rsidP="003E238F">
      <w:pPr>
        <w:ind w:left="720"/>
        <w:rPr>
          <w:rFonts w:ascii="Corbel" w:hAnsi="Corbel"/>
        </w:rPr>
      </w:pPr>
      <w:r>
        <w:rPr>
          <w:rFonts w:ascii="Corbel" w:hAnsi="Corbel"/>
          <w:b/>
        </w:rPr>
        <w:t>P</w:t>
      </w:r>
      <w:r w:rsidR="0011249F">
        <w:rPr>
          <w:rFonts w:ascii="Corbel" w:hAnsi="Corbel"/>
          <w:b/>
        </w:rPr>
        <w:t>hase 3 p</w:t>
      </w:r>
      <w:r>
        <w:rPr>
          <w:rFonts w:ascii="Corbel" w:hAnsi="Corbel"/>
          <w:b/>
        </w:rPr>
        <w:t>roduct development</w:t>
      </w:r>
      <w:r w:rsidR="0011249F">
        <w:rPr>
          <w:rFonts w:ascii="Corbel" w:hAnsi="Corbel"/>
          <w:b/>
        </w:rPr>
        <w:t xml:space="preserve"> </w:t>
      </w:r>
      <w:proofErr w:type="gramStart"/>
      <w:r w:rsidR="0011249F">
        <w:rPr>
          <w:rFonts w:ascii="Corbel" w:hAnsi="Corbel"/>
          <w:b/>
        </w:rPr>
        <w:t>begins</w:t>
      </w:r>
      <w:r>
        <w:rPr>
          <w:rFonts w:ascii="Corbel" w:hAnsi="Corbel"/>
          <w:b/>
        </w:rPr>
        <w:t xml:space="preserve"> </w:t>
      </w:r>
      <w:r w:rsidRPr="00AB170B">
        <w:rPr>
          <w:rFonts w:ascii="Corbel" w:hAnsi="Corbel"/>
          <w:b/>
        </w:rPr>
        <w:t>:</w:t>
      </w:r>
      <w:proofErr w:type="gramEnd"/>
      <w:r>
        <w:rPr>
          <w:rFonts w:ascii="Corbel" w:hAnsi="Corbel"/>
        </w:rPr>
        <w:t xml:space="preserve"> </w:t>
      </w:r>
      <w:r w:rsidR="00815D9D">
        <w:rPr>
          <w:rFonts w:ascii="Corbel" w:hAnsi="Corbel"/>
          <w:i/>
        </w:rPr>
        <w:t>11</w:t>
      </w:r>
      <w:r w:rsidR="00815D9D" w:rsidRPr="007E4A1A">
        <w:rPr>
          <w:rFonts w:ascii="Corbel" w:hAnsi="Corbel"/>
          <w:i/>
          <w:vertAlign w:val="superscript"/>
        </w:rPr>
        <w:t>th</w:t>
      </w:r>
      <w:r w:rsidR="00815D9D">
        <w:rPr>
          <w:rFonts w:ascii="Corbel" w:hAnsi="Corbel"/>
          <w:i/>
        </w:rPr>
        <w:t xml:space="preserve"> July</w:t>
      </w:r>
      <w:r>
        <w:rPr>
          <w:rFonts w:ascii="Corbel" w:hAnsi="Corbel"/>
          <w:i/>
        </w:rPr>
        <w:t xml:space="preserve"> </w:t>
      </w:r>
      <w:r w:rsidRPr="00AB170B">
        <w:rPr>
          <w:rFonts w:ascii="Corbel" w:hAnsi="Corbel"/>
          <w:i/>
        </w:rPr>
        <w:t>201</w:t>
      </w:r>
      <w:r>
        <w:rPr>
          <w:rFonts w:ascii="Corbel" w:hAnsi="Corbel"/>
          <w:i/>
        </w:rPr>
        <w:t>6</w:t>
      </w:r>
    </w:p>
    <w:p w:rsidR="003E238F" w:rsidRPr="007E4A1A" w:rsidRDefault="004E78F9" w:rsidP="007E4A1A">
      <w:pPr>
        <w:ind w:left="720"/>
        <w:rPr>
          <w:rFonts w:ascii="Corbel" w:hAnsi="Corbel"/>
          <w:i/>
        </w:rPr>
      </w:pPr>
      <w:r>
        <w:rPr>
          <w:rFonts w:ascii="Corbel" w:hAnsi="Corbel"/>
          <w:b/>
        </w:rPr>
        <w:t>Final p</w:t>
      </w:r>
      <w:r w:rsidR="00815D9D">
        <w:rPr>
          <w:rFonts w:ascii="Corbel" w:hAnsi="Corbel"/>
          <w:b/>
        </w:rPr>
        <w:t>roduct</w:t>
      </w:r>
      <w:r>
        <w:rPr>
          <w:rFonts w:ascii="Corbel" w:hAnsi="Corbel"/>
          <w:b/>
        </w:rPr>
        <w:t>s</w:t>
      </w:r>
      <w:r w:rsidR="00815D9D">
        <w:rPr>
          <w:rFonts w:ascii="Corbel" w:hAnsi="Corbel"/>
          <w:b/>
        </w:rPr>
        <w:t xml:space="preserve"> delivered to OGA</w:t>
      </w:r>
      <w:r w:rsidR="003E238F" w:rsidRPr="00AB170B">
        <w:rPr>
          <w:rFonts w:ascii="Corbel" w:hAnsi="Corbel"/>
          <w:b/>
        </w:rPr>
        <w:t>:</w:t>
      </w:r>
      <w:r w:rsidR="003E238F">
        <w:rPr>
          <w:rFonts w:ascii="Corbel" w:hAnsi="Corbel"/>
        </w:rPr>
        <w:t xml:space="preserve"> </w:t>
      </w:r>
      <w:r w:rsidR="00815D9D">
        <w:rPr>
          <w:rFonts w:ascii="Corbel" w:hAnsi="Corbel"/>
          <w:i/>
        </w:rPr>
        <w:t>11</w:t>
      </w:r>
      <w:r w:rsidR="003E238F" w:rsidRPr="00BE120F">
        <w:rPr>
          <w:rFonts w:ascii="Corbel" w:hAnsi="Corbel"/>
          <w:i/>
          <w:vertAlign w:val="superscript"/>
        </w:rPr>
        <w:t>th</w:t>
      </w:r>
      <w:r w:rsidR="003E238F">
        <w:rPr>
          <w:rFonts w:ascii="Corbel" w:hAnsi="Corbel"/>
          <w:i/>
        </w:rPr>
        <w:t xml:space="preserve"> </w:t>
      </w:r>
      <w:r w:rsidR="00815D9D">
        <w:rPr>
          <w:rFonts w:ascii="Corbel" w:hAnsi="Corbel"/>
          <w:i/>
        </w:rPr>
        <w:t>November</w:t>
      </w:r>
      <w:r w:rsidR="003E238F">
        <w:rPr>
          <w:rFonts w:ascii="Corbel" w:hAnsi="Corbel"/>
          <w:i/>
        </w:rPr>
        <w:t xml:space="preserve"> </w:t>
      </w:r>
      <w:r w:rsidR="003E238F" w:rsidRPr="00AB170B">
        <w:rPr>
          <w:rFonts w:ascii="Corbel" w:hAnsi="Corbel"/>
          <w:i/>
        </w:rPr>
        <w:t>2016 (17:00 GMT)</w:t>
      </w:r>
    </w:p>
    <w:p w:rsidR="00660350" w:rsidRDefault="00660350" w:rsidP="00660350">
      <w:pPr>
        <w:pStyle w:val="Heading2"/>
      </w:pPr>
    </w:p>
    <w:p w:rsidR="00555C0C" w:rsidRDefault="00555C0C" w:rsidP="00F972E0">
      <w:pPr>
        <w:pStyle w:val="Heading2"/>
        <w:numPr>
          <w:ilvl w:val="0"/>
          <w:numId w:val="1"/>
        </w:numPr>
      </w:pPr>
      <w:r>
        <w:t xml:space="preserve">Scope of </w:t>
      </w:r>
      <w:r w:rsidR="003329BD">
        <w:t>Phase 1: Expression of Interest</w:t>
      </w:r>
    </w:p>
    <w:p w:rsidR="00BC3639" w:rsidRDefault="00072881" w:rsidP="004E52D4">
      <w:pPr>
        <w:rPr>
          <w:rFonts w:ascii="Corbel" w:hAnsi="Corbel"/>
        </w:rPr>
      </w:pPr>
      <w:r>
        <w:rPr>
          <w:rFonts w:ascii="Corbel" w:hAnsi="Corbel"/>
        </w:rPr>
        <w:t xml:space="preserve">Phase 1 is a pre-procurement stage expression of interest. </w:t>
      </w:r>
      <w:r w:rsidR="0011249F">
        <w:rPr>
          <w:rFonts w:ascii="Corbel" w:hAnsi="Corbel"/>
        </w:rPr>
        <w:t xml:space="preserve">OGA </w:t>
      </w:r>
      <w:r>
        <w:rPr>
          <w:rFonts w:ascii="Corbel" w:hAnsi="Corbel"/>
        </w:rPr>
        <w:t>wishes to procure seismic analysis services in order to acquire final seismic interpretation products for t</w:t>
      </w:r>
      <w:r w:rsidR="00C569BB">
        <w:rPr>
          <w:rFonts w:ascii="Corbel" w:hAnsi="Corbel"/>
        </w:rPr>
        <w:t xml:space="preserve">wo </w:t>
      </w:r>
      <w:r w:rsidR="004E52D4" w:rsidRPr="004E52D4">
        <w:rPr>
          <w:rFonts w:ascii="Corbel" w:hAnsi="Corbel"/>
        </w:rPr>
        <w:t xml:space="preserve">primary </w:t>
      </w:r>
      <w:r>
        <w:rPr>
          <w:rFonts w:ascii="Corbel" w:hAnsi="Corbel"/>
        </w:rPr>
        <w:t xml:space="preserve">geographic </w:t>
      </w:r>
      <w:r w:rsidR="004E52D4" w:rsidRPr="004E52D4">
        <w:rPr>
          <w:rFonts w:ascii="Corbel" w:hAnsi="Corbel"/>
        </w:rPr>
        <w:t>regions, the Rockall Trough an</w:t>
      </w:r>
      <w:r w:rsidR="004E52D4">
        <w:rPr>
          <w:rFonts w:ascii="Corbel" w:hAnsi="Corbel"/>
        </w:rPr>
        <w:t>d the Mid North Sea High (MNSH/</w:t>
      </w:r>
      <w:r w:rsidR="004E52D4" w:rsidRPr="004E52D4">
        <w:rPr>
          <w:rFonts w:ascii="Corbel" w:hAnsi="Corbel"/>
        </w:rPr>
        <w:t>Central North Sea)</w:t>
      </w:r>
      <w:r w:rsidR="004E52D4">
        <w:rPr>
          <w:rFonts w:ascii="Corbel" w:hAnsi="Corbel"/>
        </w:rPr>
        <w:t>.</w:t>
      </w:r>
      <w:r w:rsidR="00BC3639">
        <w:rPr>
          <w:rFonts w:ascii="Corbel" w:hAnsi="Corbel"/>
        </w:rPr>
        <w:t xml:space="preserve"> </w:t>
      </w:r>
      <w:r w:rsidR="006713D3">
        <w:rPr>
          <w:rFonts w:ascii="Corbel" w:hAnsi="Corbel"/>
        </w:rPr>
        <w:t xml:space="preserve"> A</w:t>
      </w:r>
      <w:r>
        <w:rPr>
          <w:rFonts w:ascii="Corbel" w:hAnsi="Corbel"/>
        </w:rPr>
        <w:t>t this stage, interested a</w:t>
      </w:r>
      <w:r w:rsidR="00BC3639">
        <w:rPr>
          <w:rFonts w:ascii="Corbel" w:hAnsi="Corbel"/>
        </w:rPr>
        <w:t xml:space="preserve">pplicants </w:t>
      </w:r>
      <w:r>
        <w:rPr>
          <w:rFonts w:ascii="Corbel" w:hAnsi="Corbel"/>
        </w:rPr>
        <w:t xml:space="preserve">are </w:t>
      </w:r>
      <w:r w:rsidR="006713D3">
        <w:rPr>
          <w:rFonts w:ascii="Corbel" w:hAnsi="Corbel"/>
        </w:rPr>
        <w:t>invited</w:t>
      </w:r>
      <w:r w:rsidR="00BC3639">
        <w:rPr>
          <w:rFonts w:ascii="Corbel" w:hAnsi="Corbel"/>
        </w:rPr>
        <w:t xml:space="preserve"> to provide a brief description </w:t>
      </w:r>
      <w:r w:rsidR="006713D3">
        <w:rPr>
          <w:rFonts w:ascii="Corbel" w:hAnsi="Corbel"/>
        </w:rPr>
        <w:t>of their</w:t>
      </w:r>
      <w:r>
        <w:rPr>
          <w:rFonts w:ascii="Corbel" w:hAnsi="Corbel"/>
        </w:rPr>
        <w:t xml:space="preserve"> proposed methodolo</w:t>
      </w:r>
      <w:r w:rsidR="006713D3">
        <w:rPr>
          <w:rFonts w:ascii="Corbel" w:hAnsi="Corbel"/>
        </w:rPr>
        <w:t>gy, an outline of their proposed feasibility study and project plan. They should also provide a summary of their expertise and suitability and indicate the costs associated with carrying out this feasibility study and justification for the application of any funding.</w:t>
      </w:r>
    </w:p>
    <w:p w:rsidR="00C569BB" w:rsidRDefault="00C569BB" w:rsidP="004E52D4">
      <w:pPr>
        <w:rPr>
          <w:rFonts w:ascii="Corbel" w:hAnsi="Corbel"/>
        </w:rPr>
      </w:pPr>
      <w:r>
        <w:rPr>
          <w:rFonts w:ascii="Corbel" w:hAnsi="Corbel"/>
        </w:rPr>
        <w:t>The projects areas are broadly outlined on the following map.</w:t>
      </w:r>
    </w:p>
    <w:p w:rsidR="004E52D4" w:rsidRPr="004E52D4" w:rsidRDefault="004E52D4" w:rsidP="00235CA3">
      <w:pPr>
        <w:pStyle w:val="Heading3"/>
      </w:pPr>
      <w:r>
        <w:t>Project 1: Rockall Trough</w:t>
      </w:r>
    </w:p>
    <w:p w:rsidR="004E52D4" w:rsidRDefault="004E52D4" w:rsidP="004E52D4">
      <w:pPr>
        <w:pStyle w:val="Heading3"/>
      </w:pPr>
      <w:r>
        <w:t>Project 2: Mid North Sea High</w:t>
      </w:r>
      <w:r w:rsidR="00C569BB">
        <w:t xml:space="preserve"> (MNSH)</w:t>
      </w:r>
    </w:p>
    <w:p w:rsidR="00235CA3" w:rsidRDefault="00235CA3" w:rsidP="004E52D4">
      <w:pPr>
        <w:rPr>
          <w:rFonts w:ascii="Corbel" w:hAnsi="Corbel"/>
        </w:rPr>
      </w:pPr>
    </w:p>
    <w:p w:rsidR="00235CA3" w:rsidRDefault="00235CA3" w:rsidP="004E52D4">
      <w:pPr>
        <w:rPr>
          <w:rFonts w:ascii="Corbel" w:hAnsi="Corbel"/>
        </w:rPr>
      </w:pPr>
      <w:r>
        <w:rPr>
          <w:noProof/>
          <w:lang w:eastAsia="en-GB"/>
        </w:rPr>
        <w:lastRenderedPageBreak/>
        <w:drawing>
          <wp:inline distT="0" distB="0" distL="0" distR="0" wp14:anchorId="53BDFDFE" wp14:editId="3AC5ED7D">
            <wp:extent cx="5731510" cy="455459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554591"/>
                    </a:xfrm>
                    <a:prstGeom prst="rect">
                      <a:avLst/>
                    </a:prstGeom>
                  </pic:spPr>
                </pic:pic>
              </a:graphicData>
            </a:graphic>
          </wp:inline>
        </w:drawing>
      </w:r>
    </w:p>
    <w:p w:rsidR="004D47DB" w:rsidRPr="00E718D3" w:rsidRDefault="00BC3639" w:rsidP="004D47DB">
      <w:pPr>
        <w:pStyle w:val="Heading2"/>
        <w:numPr>
          <w:ilvl w:val="0"/>
          <w:numId w:val="1"/>
        </w:numPr>
        <w:rPr>
          <w:rFonts w:ascii="Corbel" w:hAnsi="Corbel"/>
        </w:rPr>
      </w:pPr>
      <w:r>
        <w:t>Eligibility</w:t>
      </w:r>
    </w:p>
    <w:p w:rsidR="004D47DB" w:rsidRPr="004D47DB" w:rsidRDefault="00BC3639" w:rsidP="004D47DB">
      <w:pPr>
        <w:rPr>
          <w:rFonts w:ascii="Corbel" w:hAnsi="Corbel"/>
        </w:rPr>
      </w:pPr>
      <w:r>
        <w:rPr>
          <w:rFonts w:ascii="Corbel" w:hAnsi="Corbel"/>
        </w:rPr>
        <w:t>The competition is open to all</w:t>
      </w:r>
      <w:r w:rsidR="00872309">
        <w:rPr>
          <w:rFonts w:ascii="Corbel" w:hAnsi="Corbel"/>
        </w:rPr>
        <w:t xml:space="preserve"> registered companies</w:t>
      </w:r>
      <w:r>
        <w:rPr>
          <w:rFonts w:ascii="Corbel" w:hAnsi="Corbel"/>
        </w:rPr>
        <w:t xml:space="preserve">, including </w:t>
      </w:r>
      <w:r w:rsidR="00872309">
        <w:rPr>
          <w:rFonts w:ascii="Corbel" w:hAnsi="Corbel"/>
        </w:rPr>
        <w:t>i</w:t>
      </w:r>
      <w:r w:rsidR="00B43BDB">
        <w:rPr>
          <w:rFonts w:ascii="Corbel" w:hAnsi="Corbel"/>
        </w:rPr>
        <w:t xml:space="preserve">ndividuals or teams affiliated to/applying on behalf of </w:t>
      </w:r>
      <w:r w:rsidR="001F7A8D" w:rsidRPr="004D47DB">
        <w:rPr>
          <w:rFonts w:ascii="Corbel" w:hAnsi="Corbel"/>
        </w:rPr>
        <w:t>Higher Education Institutions</w:t>
      </w:r>
      <w:r w:rsidR="00B43BDB">
        <w:rPr>
          <w:rFonts w:ascii="Corbel" w:hAnsi="Corbel"/>
        </w:rPr>
        <w:t xml:space="preserve">. </w:t>
      </w:r>
      <w:r w:rsidR="00872309">
        <w:rPr>
          <w:rFonts w:ascii="Corbel" w:hAnsi="Corbel"/>
        </w:rPr>
        <w:t xml:space="preserve">Companies and </w:t>
      </w:r>
      <w:r w:rsidR="00B43BDB">
        <w:rPr>
          <w:rFonts w:ascii="Corbel" w:hAnsi="Corbel"/>
        </w:rPr>
        <w:t>institutions</w:t>
      </w:r>
      <w:r w:rsidR="00B43BDB" w:rsidRPr="004D47DB">
        <w:rPr>
          <w:rFonts w:ascii="Corbel" w:hAnsi="Corbel"/>
        </w:rPr>
        <w:t xml:space="preserve"> </w:t>
      </w:r>
      <w:r w:rsidR="00872309">
        <w:rPr>
          <w:rFonts w:ascii="Corbel" w:hAnsi="Corbel"/>
        </w:rPr>
        <w:t>which</w:t>
      </w:r>
      <w:r w:rsidR="001F7A8D" w:rsidRPr="004D47DB">
        <w:rPr>
          <w:rFonts w:ascii="Corbel" w:hAnsi="Corbel"/>
        </w:rPr>
        <w:t xml:space="preserve"> already have </w:t>
      </w:r>
      <w:r w:rsidR="001F7A8D">
        <w:rPr>
          <w:rFonts w:ascii="Corbel" w:hAnsi="Corbel"/>
        </w:rPr>
        <w:t xml:space="preserve">experience of seismic interpretation and </w:t>
      </w:r>
      <w:r w:rsidR="001F7A8D" w:rsidRPr="004D47DB">
        <w:rPr>
          <w:rFonts w:ascii="Corbel" w:hAnsi="Corbel"/>
        </w:rPr>
        <w:t>access to hardware and software capable of the analysis of seismic and other geophysical datasets</w:t>
      </w:r>
      <w:r w:rsidR="00872309">
        <w:rPr>
          <w:rFonts w:ascii="Corbel" w:hAnsi="Corbel"/>
        </w:rPr>
        <w:t xml:space="preserve"> are encouraged to apply</w:t>
      </w:r>
      <w:r w:rsidR="001F7A8D" w:rsidRPr="004D47DB">
        <w:rPr>
          <w:rFonts w:ascii="Corbel" w:hAnsi="Corbel"/>
        </w:rPr>
        <w:t>.</w:t>
      </w:r>
      <w:r w:rsidR="00B43BDB">
        <w:rPr>
          <w:rFonts w:ascii="Corbel" w:hAnsi="Corbel"/>
        </w:rPr>
        <w:t xml:space="preserve"> </w:t>
      </w:r>
    </w:p>
    <w:p w:rsidR="004D47DB" w:rsidRDefault="00215182" w:rsidP="004D47DB">
      <w:pPr>
        <w:pStyle w:val="Heading2"/>
        <w:numPr>
          <w:ilvl w:val="0"/>
          <w:numId w:val="1"/>
        </w:numPr>
      </w:pPr>
      <w:r>
        <w:t>Funding</w:t>
      </w:r>
      <w:r w:rsidR="00887EB6">
        <w:t xml:space="preserve"> </w:t>
      </w:r>
    </w:p>
    <w:p w:rsidR="009F4C44" w:rsidRPr="00DF315E" w:rsidRDefault="009F4C44" w:rsidP="004D47DB">
      <w:pPr>
        <w:rPr>
          <w:rFonts w:ascii="Corbel" w:hAnsi="Corbel"/>
          <w:b/>
          <w:u w:val="single"/>
        </w:rPr>
      </w:pPr>
      <w:r w:rsidRPr="00DF315E">
        <w:rPr>
          <w:rFonts w:ascii="Corbel" w:hAnsi="Corbel"/>
          <w:b/>
          <w:u w:val="single"/>
        </w:rPr>
        <w:t>Phase 2:</w:t>
      </w:r>
    </w:p>
    <w:p w:rsidR="00887EB6" w:rsidRDefault="00887EB6" w:rsidP="004D47DB">
      <w:pPr>
        <w:rPr>
          <w:rFonts w:ascii="Corbel" w:hAnsi="Corbel"/>
        </w:rPr>
      </w:pPr>
      <w:r>
        <w:rPr>
          <w:rFonts w:ascii="Corbel" w:hAnsi="Corbel"/>
        </w:rPr>
        <w:t xml:space="preserve">Applicants submitting an expression of interest in Phase 1 are invited to apply for funding to carry out feasibility studies in Phase 2. </w:t>
      </w:r>
      <w:r w:rsidR="004D47DB" w:rsidRPr="002E0B70">
        <w:rPr>
          <w:rFonts w:ascii="Corbel" w:hAnsi="Corbel"/>
        </w:rPr>
        <w:t xml:space="preserve">The total funds available </w:t>
      </w:r>
      <w:r>
        <w:rPr>
          <w:rFonts w:ascii="Corbel" w:hAnsi="Corbel"/>
        </w:rPr>
        <w:t>for P</w:t>
      </w:r>
      <w:r w:rsidR="002F5C4A">
        <w:rPr>
          <w:rFonts w:ascii="Corbel" w:hAnsi="Corbel"/>
        </w:rPr>
        <w:t xml:space="preserve">hase </w:t>
      </w:r>
      <w:r>
        <w:rPr>
          <w:rFonts w:ascii="Corbel" w:hAnsi="Corbel"/>
        </w:rPr>
        <w:t>2</w:t>
      </w:r>
      <w:r w:rsidR="002F5C4A">
        <w:rPr>
          <w:rFonts w:ascii="Corbel" w:hAnsi="Corbel"/>
        </w:rPr>
        <w:t xml:space="preserve"> </w:t>
      </w:r>
      <w:r w:rsidR="004D47DB" w:rsidRPr="002E0B70">
        <w:rPr>
          <w:rFonts w:ascii="Corbel" w:hAnsi="Corbel"/>
        </w:rPr>
        <w:t xml:space="preserve">will be </w:t>
      </w:r>
      <w:r w:rsidR="004F2281">
        <w:rPr>
          <w:rFonts w:ascii="Corbel" w:hAnsi="Corbel"/>
        </w:rPr>
        <w:t xml:space="preserve">a maximum of </w:t>
      </w:r>
      <w:r w:rsidR="002F5C4A">
        <w:rPr>
          <w:rFonts w:ascii="Corbel" w:hAnsi="Corbel"/>
        </w:rPr>
        <w:t>GBP 250</w:t>
      </w:r>
      <w:r w:rsidR="004D47DB" w:rsidRPr="002E0B70">
        <w:rPr>
          <w:rFonts w:ascii="Corbel" w:hAnsi="Corbel"/>
        </w:rPr>
        <w:t>,000 (</w:t>
      </w:r>
      <w:r w:rsidR="002F5C4A">
        <w:rPr>
          <w:rFonts w:ascii="Corbel" w:hAnsi="Corbel"/>
        </w:rPr>
        <w:t xml:space="preserve">Two Hundred and Fifty </w:t>
      </w:r>
      <w:r>
        <w:rPr>
          <w:rFonts w:ascii="Corbel" w:hAnsi="Corbel"/>
        </w:rPr>
        <w:t xml:space="preserve">Thousand Pounds) inclusive. </w:t>
      </w:r>
      <w:r w:rsidR="008A7ABC">
        <w:rPr>
          <w:rFonts w:ascii="Corbel" w:hAnsi="Corbel"/>
        </w:rPr>
        <w:t>Applicants</w:t>
      </w:r>
      <w:r>
        <w:rPr>
          <w:rFonts w:ascii="Corbel" w:hAnsi="Corbel"/>
        </w:rPr>
        <w:t xml:space="preserve"> for funding must provide a detailed breakdown of cost associated with carrying out Phase 2 work. Applicants will be assessed by a</w:t>
      </w:r>
      <w:r w:rsidR="00334C28">
        <w:rPr>
          <w:rFonts w:ascii="Corbel" w:hAnsi="Corbel"/>
        </w:rPr>
        <w:t xml:space="preserve"> judging panel. </w:t>
      </w:r>
      <w:r>
        <w:rPr>
          <w:rFonts w:ascii="Corbel" w:hAnsi="Corbel"/>
        </w:rPr>
        <w:t xml:space="preserve">Funding will be allocated on a case-by-case basis for successful applicants but </w:t>
      </w:r>
      <w:r w:rsidR="00334C28">
        <w:rPr>
          <w:rFonts w:ascii="Corbel" w:hAnsi="Corbel"/>
        </w:rPr>
        <w:t>is</w:t>
      </w:r>
      <w:r>
        <w:rPr>
          <w:rFonts w:ascii="Corbel" w:hAnsi="Corbel"/>
        </w:rPr>
        <w:t xml:space="preserve"> likely to be in the region of </w:t>
      </w:r>
      <w:r w:rsidR="00FE032E">
        <w:rPr>
          <w:rFonts w:ascii="Corbel" w:hAnsi="Corbel"/>
        </w:rPr>
        <w:t>£10,000 (Ten Tho</w:t>
      </w:r>
      <w:r w:rsidR="00864910">
        <w:rPr>
          <w:rFonts w:ascii="Corbel" w:hAnsi="Corbel"/>
        </w:rPr>
        <w:t>usand Pounds</w:t>
      </w:r>
      <w:r w:rsidR="00FE032E">
        <w:rPr>
          <w:rFonts w:ascii="Corbel" w:hAnsi="Corbel"/>
        </w:rPr>
        <w:t>)</w:t>
      </w:r>
      <w:r w:rsidR="00864910">
        <w:rPr>
          <w:rFonts w:ascii="Corbel" w:hAnsi="Corbel"/>
        </w:rPr>
        <w:t xml:space="preserve"> </w:t>
      </w:r>
      <w:r>
        <w:rPr>
          <w:rFonts w:ascii="Corbel" w:hAnsi="Corbel"/>
        </w:rPr>
        <w:t>to £30,000 (Thirty Thousand Pounds)</w:t>
      </w:r>
      <w:r w:rsidR="000D5A8B">
        <w:rPr>
          <w:rFonts w:ascii="Corbel" w:hAnsi="Corbel"/>
        </w:rPr>
        <w:t xml:space="preserve"> for each applicant</w:t>
      </w:r>
      <w:r w:rsidR="00334C28">
        <w:rPr>
          <w:rFonts w:ascii="Corbel" w:hAnsi="Corbel"/>
        </w:rPr>
        <w:t>. Applicants will be judged on the basis of the quality of their project plans, experience and suitability.</w:t>
      </w:r>
    </w:p>
    <w:p w:rsidR="009F4C44" w:rsidRPr="00DF315E" w:rsidRDefault="009F4C44" w:rsidP="004D47DB">
      <w:pPr>
        <w:rPr>
          <w:rFonts w:ascii="Corbel" w:hAnsi="Corbel"/>
          <w:b/>
          <w:u w:val="single"/>
        </w:rPr>
      </w:pPr>
      <w:r w:rsidRPr="00DF315E">
        <w:rPr>
          <w:rFonts w:ascii="Corbel" w:hAnsi="Corbel"/>
          <w:b/>
          <w:u w:val="single"/>
        </w:rPr>
        <w:t>Phase 3:</w:t>
      </w:r>
    </w:p>
    <w:p w:rsidR="002F5C4A" w:rsidRPr="002E0B70" w:rsidRDefault="009F4C44" w:rsidP="004D47DB">
      <w:pPr>
        <w:rPr>
          <w:rFonts w:ascii="Corbel" w:hAnsi="Corbel"/>
        </w:rPr>
      </w:pPr>
      <w:r>
        <w:rPr>
          <w:rFonts w:ascii="Corbel" w:hAnsi="Corbel"/>
        </w:rPr>
        <w:lastRenderedPageBreak/>
        <w:t xml:space="preserve">Applicants submitting their Phase 2 feasibility studies should also detail any further costs involved in developing their initial work into a final product and make any such application for further funding at this stage. </w:t>
      </w:r>
      <w:r w:rsidR="002F5C4A">
        <w:rPr>
          <w:rFonts w:ascii="Corbel" w:hAnsi="Corbel"/>
        </w:rPr>
        <w:t xml:space="preserve">The total funds available for </w:t>
      </w:r>
      <w:r w:rsidR="00334C28">
        <w:rPr>
          <w:rFonts w:ascii="Corbel" w:hAnsi="Corbel"/>
        </w:rPr>
        <w:t>P</w:t>
      </w:r>
      <w:r w:rsidR="002F5C4A">
        <w:rPr>
          <w:rFonts w:ascii="Corbel" w:hAnsi="Corbel"/>
        </w:rPr>
        <w:t xml:space="preserve">hase </w:t>
      </w:r>
      <w:r w:rsidR="00334C28">
        <w:rPr>
          <w:rFonts w:ascii="Corbel" w:hAnsi="Corbel"/>
        </w:rPr>
        <w:t>3</w:t>
      </w:r>
      <w:r w:rsidR="002F5C4A">
        <w:rPr>
          <w:rFonts w:ascii="Corbel" w:hAnsi="Corbel"/>
        </w:rPr>
        <w:t xml:space="preserve"> </w:t>
      </w:r>
      <w:r w:rsidR="00283A3A">
        <w:rPr>
          <w:rFonts w:ascii="Corbel" w:hAnsi="Corbel"/>
        </w:rPr>
        <w:t xml:space="preserve">for successful applicants </w:t>
      </w:r>
      <w:r w:rsidR="002F5C4A">
        <w:rPr>
          <w:rFonts w:ascii="Corbel" w:hAnsi="Corbel"/>
        </w:rPr>
        <w:t xml:space="preserve">will be </w:t>
      </w:r>
      <w:r>
        <w:rPr>
          <w:rFonts w:ascii="Corbel" w:hAnsi="Corbel"/>
        </w:rPr>
        <w:t>in the region</w:t>
      </w:r>
      <w:r w:rsidR="002F5C4A">
        <w:rPr>
          <w:rFonts w:ascii="Corbel" w:hAnsi="Corbel"/>
        </w:rPr>
        <w:t xml:space="preserve"> of </w:t>
      </w:r>
      <w:r w:rsidR="00FE032E">
        <w:rPr>
          <w:rFonts w:ascii="Corbel" w:hAnsi="Corbel"/>
        </w:rPr>
        <w:t>£</w:t>
      </w:r>
      <w:r w:rsidR="002F5C4A">
        <w:rPr>
          <w:rFonts w:ascii="Corbel" w:hAnsi="Corbel"/>
        </w:rPr>
        <w:t>200,000 (Two Hundred Thousand Pounds) inclusive. This</w:t>
      </w:r>
      <w:r>
        <w:rPr>
          <w:rFonts w:ascii="Corbel" w:hAnsi="Corbel"/>
        </w:rPr>
        <w:t xml:space="preserve"> may </w:t>
      </w:r>
      <w:r w:rsidR="002F5C4A">
        <w:rPr>
          <w:rFonts w:ascii="Corbel" w:hAnsi="Corbel"/>
        </w:rPr>
        <w:t>be split into two awards</w:t>
      </w:r>
      <w:r w:rsidR="008D0B2C">
        <w:rPr>
          <w:rFonts w:ascii="Corbel" w:hAnsi="Corbel"/>
        </w:rPr>
        <w:t xml:space="preserve"> of </w:t>
      </w:r>
      <w:r w:rsidR="00FE032E">
        <w:rPr>
          <w:rFonts w:ascii="Corbel" w:hAnsi="Corbel"/>
        </w:rPr>
        <w:t xml:space="preserve">up to </w:t>
      </w:r>
      <w:r w:rsidR="008D0B2C">
        <w:rPr>
          <w:rFonts w:ascii="Corbel" w:hAnsi="Corbel"/>
        </w:rPr>
        <w:t>£100,000 (One Hundred Thousand Pounds)</w:t>
      </w:r>
      <w:r w:rsidR="002F5C4A">
        <w:rPr>
          <w:rFonts w:ascii="Corbel" w:hAnsi="Corbel"/>
        </w:rPr>
        <w:t xml:space="preserve">; </w:t>
      </w:r>
      <w:r w:rsidR="00FE032E">
        <w:rPr>
          <w:rFonts w:ascii="Corbel" w:hAnsi="Corbel"/>
        </w:rPr>
        <w:t xml:space="preserve">e.g. </w:t>
      </w:r>
      <w:r w:rsidR="002F5C4A">
        <w:rPr>
          <w:rFonts w:ascii="Corbel" w:hAnsi="Corbel"/>
        </w:rPr>
        <w:t xml:space="preserve">one for </w:t>
      </w:r>
      <w:r w:rsidR="00FE032E">
        <w:rPr>
          <w:rFonts w:ascii="Corbel" w:hAnsi="Corbel"/>
        </w:rPr>
        <w:t xml:space="preserve">a </w:t>
      </w:r>
      <w:r w:rsidR="002F5C4A">
        <w:rPr>
          <w:rFonts w:ascii="Corbel" w:hAnsi="Corbel"/>
        </w:rPr>
        <w:t>Rockall Trough</w:t>
      </w:r>
      <w:r w:rsidR="008D0B2C">
        <w:rPr>
          <w:rFonts w:ascii="Corbel" w:hAnsi="Corbel"/>
        </w:rPr>
        <w:t xml:space="preserve"> analysis</w:t>
      </w:r>
      <w:r w:rsidR="002F5C4A">
        <w:rPr>
          <w:rFonts w:ascii="Corbel" w:hAnsi="Corbel"/>
        </w:rPr>
        <w:t xml:space="preserve"> and one for </w:t>
      </w:r>
      <w:r w:rsidR="00FE032E">
        <w:rPr>
          <w:rFonts w:ascii="Corbel" w:hAnsi="Corbel"/>
        </w:rPr>
        <w:t xml:space="preserve">a </w:t>
      </w:r>
      <w:r w:rsidR="002F5C4A">
        <w:rPr>
          <w:rFonts w:ascii="Corbel" w:hAnsi="Corbel"/>
        </w:rPr>
        <w:t>MNSH</w:t>
      </w:r>
      <w:r w:rsidR="008D0B2C">
        <w:rPr>
          <w:rFonts w:ascii="Corbel" w:hAnsi="Corbel"/>
        </w:rPr>
        <w:t xml:space="preserve"> analysis</w:t>
      </w:r>
      <w:r w:rsidR="00680C48">
        <w:rPr>
          <w:rFonts w:ascii="Corbel" w:hAnsi="Corbel"/>
        </w:rPr>
        <w:t>.</w:t>
      </w:r>
    </w:p>
    <w:p w:rsidR="002E0B70" w:rsidRPr="00DF315E" w:rsidRDefault="002E0B70" w:rsidP="004D47DB">
      <w:pPr>
        <w:rPr>
          <w:rFonts w:ascii="Corbel" w:hAnsi="Corbel"/>
          <w:b/>
          <w:i/>
        </w:rPr>
      </w:pPr>
      <w:r w:rsidRPr="00DF315E">
        <w:rPr>
          <w:rFonts w:ascii="Corbel" w:hAnsi="Corbel"/>
          <w:b/>
          <w:i/>
        </w:rPr>
        <w:t xml:space="preserve">The OGA reserves the right to add funds to this budget at any time, which at the OGA’s discretion could be used to fund additional </w:t>
      </w:r>
      <w:r w:rsidR="008D0B2C" w:rsidRPr="00DF315E">
        <w:rPr>
          <w:rFonts w:ascii="Corbel" w:hAnsi="Corbel"/>
          <w:b/>
          <w:i/>
        </w:rPr>
        <w:t xml:space="preserve">analysis </w:t>
      </w:r>
      <w:r w:rsidRPr="00DF315E">
        <w:rPr>
          <w:rFonts w:ascii="Corbel" w:hAnsi="Corbel"/>
          <w:b/>
          <w:i/>
        </w:rPr>
        <w:t>or extend the period or scope of support for the successful applicants.</w:t>
      </w:r>
    </w:p>
    <w:p w:rsidR="00C3039D" w:rsidRPr="00DF315E" w:rsidRDefault="00C3039D" w:rsidP="00C3039D">
      <w:pPr>
        <w:rPr>
          <w:rFonts w:ascii="Corbel" w:hAnsi="Corbel"/>
          <w:b/>
          <w:i/>
        </w:rPr>
      </w:pPr>
      <w:r w:rsidRPr="00DF315E">
        <w:rPr>
          <w:rFonts w:ascii="Corbel" w:hAnsi="Corbel"/>
          <w:b/>
          <w:i/>
        </w:rPr>
        <w:t xml:space="preserve">Cost and suitability will be a </w:t>
      </w:r>
      <w:r w:rsidR="00966E89">
        <w:rPr>
          <w:rFonts w:ascii="Corbel" w:hAnsi="Corbel"/>
          <w:b/>
          <w:i/>
        </w:rPr>
        <w:t>scrutinised and t</w:t>
      </w:r>
      <w:r w:rsidR="00AD5B23" w:rsidRPr="00DF315E">
        <w:rPr>
          <w:rFonts w:ascii="Corbel" w:hAnsi="Corbel"/>
          <w:b/>
          <w:i/>
        </w:rPr>
        <w:t>he assessment panel may make recommendations for amendments to requested costs if they are not fully justified</w:t>
      </w:r>
      <w:bookmarkStart w:id="0" w:name="_GoBack"/>
      <w:bookmarkEnd w:id="0"/>
      <w:r w:rsidR="00AD5B23" w:rsidRPr="00DF315E">
        <w:rPr>
          <w:rFonts w:ascii="Corbel" w:hAnsi="Corbel"/>
          <w:b/>
          <w:i/>
        </w:rPr>
        <w:t>.</w:t>
      </w:r>
    </w:p>
    <w:p w:rsidR="00555C0C" w:rsidRDefault="00555C0C" w:rsidP="00F972E0">
      <w:pPr>
        <w:pStyle w:val="Heading2"/>
        <w:numPr>
          <w:ilvl w:val="0"/>
          <w:numId w:val="1"/>
        </w:numPr>
      </w:pPr>
      <w:r>
        <w:t>Application Procedure</w:t>
      </w:r>
    </w:p>
    <w:p w:rsidR="00D7066B" w:rsidRDefault="00B0141F" w:rsidP="00D7066B">
      <w:pPr>
        <w:rPr>
          <w:rFonts w:ascii="Corbel" w:hAnsi="Corbel"/>
          <w:color w:val="000000"/>
        </w:rPr>
      </w:pPr>
      <w:r w:rsidRPr="00DF315E">
        <w:rPr>
          <w:rFonts w:ascii="Corbel" w:hAnsi="Corbel"/>
        </w:rPr>
        <w:t xml:space="preserve">Phase 1 </w:t>
      </w:r>
      <w:r w:rsidR="00DF315E">
        <w:rPr>
          <w:rFonts w:ascii="Corbel" w:hAnsi="Corbel"/>
        </w:rPr>
        <w:t>expressions of interest</w:t>
      </w:r>
      <w:r w:rsidRPr="00DF315E">
        <w:rPr>
          <w:rFonts w:ascii="Corbel" w:hAnsi="Corbel"/>
        </w:rPr>
        <w:t xml:space="preserve"> </w:t>
      </w:r>
      <w:r w:rsidR="00ED74B4" w:rsidRPr="00DF315E">
        <w:rPr>
          <w:rFonts w:ascii="Corbel" w:hAnsi="Corbel"/>
        </w:rPr>
        <w:t>must be emailed to</w:t>
      </w:r>
      <w:r w:rsidR="00ED74B4" w:rsidRPr="00DF315E">
        <w:rPr>
          <w:rStyle w:val="Hyperlink"/>
          <w:color w:val="auto"/>
        </w:rPr>
        <w:t xml:space="preserve"> </w:t>
      </w:r>
      <w:hyperlink r:id="rId10" w:history="1">
        <w:r w:rsidR="00ED74B4" w:rsidRPr="00DF315E">
          <w:rPr>
            <w:rStyle w:val="Hyperlink"/>
            <w:rFonts w:ascii="Corbel" w:hAnsi="Corbel"/>
            <w:color w:val="auto"/>
          </w:rPr>
          <w:t>david.i.wilson@decc.gsi.gov.uk</w:t>
        </w:r>
      </w:hyperlink>
      <w:r w:rsidR="00ED74B4" w:rsidRPr="00DF315E">
        <w:rPr>
          <w:rFonts w:ascii="Corbel" w:hAnsi="Corbel"/>
        </w:rPr>
        <w:t xml:space="preserve"> by </w:t>
      </w:r>
      <w:r w:rsidR="002F5C4A" w:rsidRPr="00DF315E">
        <w:rPr>
          <w:rFonts w:ascii="Corbel" w:hAnsi="Corbel"/>
          <w:i/>
        </w:rPr>
        <w:t>1</w:t>
      </w:r>
      <w:r w:rsidR="00DF315E">
        <w:rPr>
          <w:rFonts w:ascii="Corbel" w:hAnsi="Corbel"/>
          <w:i/>
          <w:vertAlign w:val="superscript"/>
        </w:rPr>
        <w:t>st</w:t>
      </w:r>
      <w:r w:rsidR="002F5C4A" w:rsidRPr="00DF315E">
        <w:rPr>
          <w:rFonts w:ascii="Corbel" w:hAnsi="Corbel"/>
          <w:i/>
        </w:rPr>
        <w:t xml:space="preserve"> </w:t>
      </w:r>
      <w:r w:rsidR="00CD394A">
        <w:rPr>
          <w:rFonts w:ascii="Corbel" w:hAnsi="Corbel"/>
          <w:i/>
        </w:rPr>
        <w:t>April</w:t>
      </w:r>
      <w:r w:rsidR="00CD394A" w:rsidRPr="00DF315E">
        <w:rPr>
          <w:rFonts w:ascii="Corbel" w:hAnsi="Corbel"/>
          <w:i/>
        </w:rPr>
        <w:t xml:space="preserve"> </w:t>
      </w:r>
      <w:r w:rsidR="00ED74B4" w:rsidRPr="00DF315E">
        <w:rPr>
          <w:rFonts w:ascii="Corbel" w:hAnsi="Corbel"/>
          <w:i/>
        </w:rPr>
        <w:t>2016 (17:00 GMT)</w:t>
      </w:r>
      <w:r w:rsidR="00ED74B4" w:rsidRPr="00DF315E">
        <w:rPr>
          <w:rFonts w:ascii="Corbel" w:hAnsi="Corbel"/>
        </w:rPr>
        <w:t xml:space="preserve">. </w:t>
      </w:r>
      <w:r w:rsidR="00ED74B4" w:rsidRPr="00DA5B58">
        <w:rPr>
          <w:rFonts w:ascii="Corbel" w:hAnsi="Corbel"/>
          <w:color w:val="000000"/>
        </w:rPr>
        <w:t>Applications will be received up to the time and date stated</w:t>
      </w:r>
      <w:r w:rsidR="00DA7C81">
        <w:rPr>
          <w:rFonts w:ascii="Corbel" w:hAnsi="Corbel"/>
          <w:color w:val="000000"/>
        </w:rPr>
        <w:t>.</w:t>
      </w:r>
      <w:r w:rsidR="00B15623">
        <w:rPr>
          <w:rFonts w:ascii="Corbel" w:hAnsi="Corbel"/>
          <w:color w:val="000000"/>
        </w:rPr>
        <w:t xml:space="preserve"> </w:t>
      </w:r>
    </w:p>
    <w:p w:rsidR="005238D6" w:rsidRDefault="005238D6" w:rsidP="00D7066B">
      <w:pPr>
        <w:rPr>
          <w:rFonts w:ascii="Corbel" w:hAnsi="Corbel"/>
        </w:rPr>
      </w:pPr>
      <w:r w:rsidRPr="00DA5B58">
        <w:rPr>
          <w:rFonts w:ascii="Corbel" w:hAnsi="Corbel"/>
          <w:color w:val="000000"/>
        </w:rPr>
        <w:t xml:space="preserve">Please ensure your application is delivered not later than the appointed time on the appointed date. The </w:t>
      </w:r>
      <w:r w:rsidR="002A61B1">
        <w:rPr>
          <w:rFonts w:ascii="Corbel" w:hAnsi="Corbel"/>
          <w:color w:val="000000"/>
        </w:rPr>
        <w:t>OGA</w:t>
      </w:r>
      <w:r w:rsidRPr="00DA5B58">
        <w:rPr>
          <w:rFonts w:ascii="Corbel" w:hAnsi="Corbel"/>
          <w:color w:val="000000"/>
        </w:rPr>
        <w:t xml:space="preserve"> does not undertake to consider </w:t>
      </w:r>
      <w:r w:rsidR="00E72271">
        <w:rPr>
          <w:rFonts w:ascii="Corbel" w:hAnsi="Corbel"/>
          <w:color w:val="000000"/>
        </w:rPr>
        <w:t>applications</w:t>
      </w:r>
      <w:r w:rsidRPr="00DA5B58">
        <w:rPr>
          <w:rFonts w:ascii="Corbel" w:hAnsi="Corbel"/>
          <w:color w:val="000000"/>
        </w:rPr>
        <w:t xml:space="preserve"> received after that time. </w:t>
      </w:r>
      <w:r w:rsidRPr="00DA5B58">
        <w:rPr>
          <w:rFonts w:ascii="Corbel" w:hAnsi="Corbel"/>
        </w:rPr>
        <w:t xml:space="preserve">The </w:t>
      </w:r>
      <w:r w:rsidR="002A61B1">
        <w:rPr>
          <w:rFonts w:ascii="Corbel" w:hAnsi="Corbel"/>
        </w:rPr>
        <w:t>OGA</w:t>
      </w:r>
      <w:r w:rsidRPr="00DA5B58">
        <w:rPr>
          <w:rFonts w:ascii="Corbel" w:hAnsi="Corbel"/>
        </w:rPr>
        <w:t xml:space="preserve"> requires </w:t>
      </w:r>
      <w:r w:rsidR="00E72271">
        <w:rPr>
          <w:rFonts w:ascii="Corbel" w:hAnsi="Corbel"/>
        </w:rPr>
        <w:t>applications</w:t>
      </w:r>
      <w:r w:rsidRPr="00DA5B58">
        <w:rPr>
          <w:rFonts w:ascii="Corbel" w:hAnsi="Corbel"/>
        </w:rPr>
        <w:t xml:space="preserve"> to remain valid for a period </w:t>
      </w:r>
      <w:r w:rsidR="00ED74B4">
        <w:rPr>
          <w:rFonts w:ascii="Corbel" w:hAnsi="Corbel"/>
        </w:rPr>
        <w:t>of 60 days</w:t>
      </w:r>
      <w:r w:rsidRPr="00DA5B58">
        <w:rPr>
          <w:rFonts w:ascii="Corbel" w:hAnsi="Corbel"/>
        </w:rPr>
        <w:t>.</w:t>
      </w:r>
    </w:p>
    <w:p w:rsidR="005238D6" w:rsidRPr="00DA5B58" w:rsidRDefault="005238D6" w:rsidP="005238D6">
      <w:pPr>
        <w:jc w:val="both"/>
        <w:rPr>
          <w:rFonts w:ascii="Corbel" w:hAnsi="Corbel"/>
        </w:rPr>
      </w:pPr>
      <w:r w:rsidRPr="00DA5B58">
        <w:rPr>
          <w:rFonts w:ascii="Corbel" w:eastAsia="Times New Roman" w:hAnsi="Corbel"/>
          <w:lang w:eastAsia="en-GB"/>
        </w:rPr>
        <w:t>If you require further information concerning the application process</w:t>
      </w:r>
      <w:r w:rsidR="00171945">
        <w:rPr>
          <w:rFonts w:ascii="Corbel" w:eastAsia="Times New Roman" w:hAnsi="Corbel"/>
          <w:lang w:eastAsia="en-GB"/>
        </w:rPr>
        <w:t xml:space="preserve"> </w:t>
      </w:r>
      <w:r w:rsidRPr="00DA5B58">
        <w:rPr>
          <w:rFonts w:ascii="Corbel" w:eastAsia="Times New Roman" w:hAnsi="Corbel"/>
          <w:lang w:eastAsia="en-GB"/>
        </w:rPr>
        <w:t xml:space="preserve">email </w:t>
      </w:r>
      <w:hyperlink r:id="rId11" w:history="1">
        <w:r w:rsidR="00DA5B58" w:rsidRPr="00DA5B58">
          <w:rPr>
            <w:rStyle w:val="Hyperlink"/>
            <w:rFonts w:ascii="Corbel" w:hAnsi="Corbel"/>
          </w:rPr>
          <w:t>david.i.wilson@decc.gsi.gov.uk</w:t>
        </w:r>
      </w:hyperlink>
      <w:r w:rsidR="00DA5B58" w:rsidRPr="00DA5B58">
        <w:rPr>
          <w:rFonts w:ascii="Corbel" w:hAnsi="Corbel"/>
        </w:rPr>
        <w:t xml:space="preserve"> </w:t>
      </w:r>
    </w:p>
    <w:p w:rsidR="00E72271" w:rsidRPr="00A43271" w:rsidRDefault="00E72271" w:rsidP="00E72271">
      <w:pPr>
        <w:jc w:val="both"/>
        <w:rPr>
          <w:rFonts w:ascii="Corbel" w:eastAsia="Times New Roman" w:hAnsi="Corbel"/>
          <w:lang w:eastAsia="en-GB"/>
        </w:rPr>
      </w:pPr>
      <w:r w:rsidRPr="00A43271">
        <w:rPr>
          <w:rFonts w:ascii="Corbel" w:eastAsia="Times New Roman" w:hAnsi="Corbel"/>
          <w:lang w:eastAsia="en-GB"/>
        </w:rPr>
        <w:t xml:space="preserve">The OGA reserves the right to amend the </w:t>
      </w:r>
      <w:r w:rsidR="00A43271" w:rsidRPr="00A43271">
        <w:rPr>
          <w:rFonts w:ascii="Corbel" w:eastAsia="Times New Roman" w:hAnsi="Corbel"/>
          <w:lang w:eastAsia="en-GB"/>
        </w:rPr>
        <w:t>Phase 1 expression of interest</w:t>
      </w:r>
      <w:r w:rsidRPr="00A43271">
        <w:rPr>
          <w:rFonts w:ascii="Corbel" w:eastAsia="Times New Roman" w:hAnsi="Corbel"/>
          <w:lang w:eastAsia="en-GB"/>
        </w:rPr>
        <w:t xml:space="preserve"> at any time prior to the deadline for receipt of applications. Any such amendment will be numbered, dated and issued by </w:t>
      </w:r>
      <w:r w:rsidR="00CD394A">
        <w:rPr>
          <w:rFonts w:ascii="Corbel" w:eastAsia="Times New Roman" w:hAnsi="Corbel"/>
          <w:lang w:eastAsia="en-GB"/>
        </w:rPr>
        <w:t>25</w:t>
      </w:r>
      <w:r w:rsidR="00CD394A" w:rsidRPr="00EF3F99">
        <w:rPr>
          <w:rFonts w:ascii="Corbel" w:eastAsia="Times New Roman" w:hAnsi="Corbel"/>
          <w:vertAlign w:val="superscript"/>
          <w:lang w:eastAsia="en-GB"/>
        </w:rPr>
        <w:t>th</w:t>
      </w:r>
      <w:r w:rsidR="00CD394A" w:rsidRPr="00A43271">
        <w:rPr>
          <w:rFonts w:ascii="Corbel" w:eastAsia="Times New Roman" w:hAnsi="Corbel"/>
          <w:lang w:eastAsia="en-GB"/>
        </w:rPr>
        <w:t xml:space="preserve"> </w:t>
      </w:r>
      <w:r w:rsidR="00A43271" w:rsidRPr="00A43271">
        <w:rPr>
          <w:rFonts w:ascii="Corbel" w:eastAsia="Times New Roman" w:hAnsi="Corbel"/>
          <w:lang w:eastAsia="en-GB"/>
        </w:rPr>
        <w:t>March</w:t>
      </w:r>
      <w:r w:rsidR="00A02B9C" w:rsidRPr="00A43271">
        <w:rPr>
          <w:rFonts w:ascii="Corbel" w:eastAsia="Times New Roman" w:hAnsi="Corbel"/>
          <w:i/>
          <w:lang w:eastAsia="en-GB"/>
        </w:rPr>
        <w:t xml:space="preserve"> </w:t>
      </w:r>
      <w:r w:rsidRPr="00A43271">
        <w:rPr>
          <w:rFonts w:ascii="Corbel" w:eastAsia="Times New Roman" w:hAnsi="Corbel"/>
          <w:i/>
          <w:lang w:eastAsia="en-GB"/>
        </w:rPr>
        <w:t>2016</w:t>
      </w:r>
      <w:r w:rsidR="00A02B9C" w:rsidRPr="00A43271">
        <w:rPr>
          <w:rFonts w:ascii="Corbel" w:eastAsia="Times New Roman" w:hAnsi="Corbel"/>
          <w:i/>
          <w:lang w:eastAsia="en-GB"/>
        </w:rPr>
        <w:t xml:space="preserve"> 17:00 GMT</w:t>
      </w:r>
      <w:r w:rsidRPr="00A43271">
        <w:rPr>
          <w:rFonts w:ascii="Corbel" w:eastAsia="Times New Roman" w:hAnsi="Corbel"/>
          <w:lang w:eastAsia="en-GB"/>
        </w:rPr>
        <w:t xml:space="preserve">. Where amendments are significant, the OGA may at its discretion extend the deadline for receipt of </w:t>
      </w:r>
      <w:r w:rsidR="002A61B1" w:rsidRPr="00A43271">
        <w:rPr>
          <w:rFonts w:ascii="Corbel" w:eastAsia="Times New Roman" w:hAnsi="Corbel"/>
          <w:lang w:eastAsia="en-GB"/>
        </w:rPr>
        <w:t>applications</w:t>
      </w:r>
      <w:r w:rsidRPr="00A43271">
        <w:rPr>
          <w:rFonts w:ascii="Corbel" w:eastAsia="Times New Roman" w:hAnsi="Corbel"/>
          <w:lang w:eastAsia="en-GB"/>
        </w:rPr>
        <w:t xml:space="preserve">. </w:t>
      </w:r>
    </w:p>
    <w:p w:rsidR="00882184" w:rsidRPr="00E72271" w:rsidRDefault="00E72271" w:rsidP="00E72271">
      <w:pPr>
        <w:jc w:val="both"/>
        <w:rPr>
          <w:rFonts w:ascii="Corbel" w:eastAsia="Times New Roman" w:hAnsi="Corbel"/>
          <w:lang w:eastAsia="en-GB"/>
        </w:rPr>
      </w:pPr>
      <w:r w:rsidRPr="00E72271">
        <w:rPr>
          <w:rFonts w:ascii="Corbel" w:eastAsia="Times New Roman" w:hAnsi="Corbel"/>
          <w:lang w:eastAsia="en-GB"/>
        </w:rPr>
        <w:t xml:space="preserve">The OGA reserves the right to withdraw this opportunity </w:t>
      </w:r>
      <w:r w:rsidR="00DA7C81">
        <w:rPr>
          <w:rFonts w:ascii="Corbel" w:eastAsia="Times New Roman" w:hAnsi="Corbel"/>
          <w:lang w:eastAsia="en-GB"/>
        </w:rPr>
        <w:t xml:space="preserve">prior to award </w:t>
      </w:r>
      <w:r w:rsidRPr="00E72271">
        <w:rPr>
          <w:rFonts w:ascii="Corbel" w:eastAsia="Times New Roman" w:hAnsi="Corbel"/>
          <w:lang w:eastAsia="en-GB"/>
        </w:rPr>
        <w:t>without notice and will not be liable for any costs incurred by applicants during any stage of the process. Applicants should also note that, in the event an application is considered to be fundamentally unacceptable on a key issue, regardless of its other merits, that application may be rejected. By issuing this invitation the OGA is not bound in any way and does not have to accept the lowest or any application and reserves the right to accept a portion of any application unless the applicant expressly stipulates otherwise in their application.</w:t>
      </w:r>
    </w:p>
    <w:p w:rsidR="00DA7C81" w:rsidRPr="00E718D3" w:rsidRDefault="00DA7C81" w:rsidP="00DA7C81">
      <w:pPr>
        <w:pStyle w:val="Heading2"/>
        <w:numPr>
          <w:ilvl w:val="0"/>
          <w:numId w:val="1"/>
        </w:numPr>
        <w:rPr>
          <w:rFonts w:ascii="Corbel" w:hAnsi="Corbel"/>
        </w:rPr>
      </w:pPr>
      <w:r>
        <w:t>Information Required from Applicants</w:t>
      </w:r>
    </w:p>
    <w:p w:rsidR="00DA7C81" w:rsidRDefault="00DA7C81" w:rsidP="00DA7C81">
      <w:pPr>
        <w:rPr>
          <w:rFonts w:ascii="Corbel" w:hAnsi="Corbel"/>
        </w:rPr>
      </w:pPr>
      <w:r w:rsidRPr="00A43271">
        <w:rPr>
          <w:rFonts w:ascii="Corbel" w:hAnsi="Corbel"/>
        </w:rPr>
        <w:t xml:space="preserve">There is no set </w:t>
      </w:r>
      <w:proofErr w:type="spellStart"/>
      <w:r w:rsidRPr="00A43271">
        <w:rPr>
          <w:rFonts w:ascii="Corbel" w:hAnsi="Corbel"/>
        </w:rPr>
        <w:t>proforma</w:t>
      </w:r>
      <w:proofErr w:type="spellEnd"/>
      <w:r w:rsidRPr="00A43271">
        <w:rPr>
          <w:rFonts w:ascii="Corbel" w:hAnsi="Corbel"/>
        </w:rPr>
        <w:t xml:space="preserve"> for applications, but applicants are expected to provide a summary of the proposed project, project partner information and the finances requested.</w:t>
      </w:r>
    </w:p>
    <w:p w:rsidR="00950ECD" w:rsidRPr="00A43271" w:rsidRDefault="00950ECD" w:rsidP="00DA7C81">
      <w:pPr>
        <w:rPr>
          <w:rFonts w:ascii="Corbel" w:hAnsi="Corbel"/>
        </w:rPr>
      </w:pPr>
      <w:r w:rsidRPr="00DF315E">
        <w:rPr>
          <w:rFonts w:ascii="Corbel" w:hAnsi="Corbel"/>
        </w:rPr>
        <w:t xml:space="preserve">The </w:t>
      </w:r>
      <w:r>
        <w:rPr>
          <w:rFonts w:ascii="Corbel" w:hAnsi="Corbel"/>
        </w:rPr>
        <w:t>application</w:t>
      </w:r>
      <w:r w:rsidRPr="00DF315E">
        <w:rPr>
          <w:rFonts w:ascii="Corbel" w:hAnsi="Corbel"/>
        </w:rPr>
        <w:t xml:space="preserve"> should be a maximum of 1</w:t>
      </w:r>
      <w:r>
        <w:rPr>
          <w:rFonts w:ascii="Corbel" w:hAnsi="Corbel"/>
        </w:rPr>
        <w:t>0</w:t>
      </w:r>
      <w:r w:rsidRPr="00DF315E">
        <w:rPr>
          <w:rFonts w:ascii="Corbel" w:hAnsi="Corbel"/>
        </w:rPr>
        <w:t xml:space="preserve"> side</w:t>
      </w:r>
      <w:r>
        <w:rPr>
          <w:rFonts w:ascii="Corbel" w:hAnsi="Corbel"/>
        </w:rPr>
        <w:t>s</w:t>
      </w:r>
      <w:r w:rsidRPr="00DF315E">
        <w:rPr>
          <w:rFonts w:ascii="Corbel" w:hAnsi="Corbel"/>
        </w:rPr>
        <w:t xml:space="preserve"> A4,</w:t>
      </w:r>
      <w:r w:rsidRPr="00B15623">
        <w:rPr>
          <w:rFonts w:ascii="Corbel" w:hAnsi="Corbel"/>
        </w:rPr>
        <w:t xml:space="preserve"> </w:t>
      </w:r>
      <w:r>
        <w:rPr>
          <w:rFonts w:ascii="Corbel" w:hAnsi="Corbel"/>
        </w:rPr>
        <w:t>(</w:t>
      </w:r>
      <w:r w:rsidRPr="00DA5B58">
        <w:rPr>
          <w:rFonts w:ascii="Corbel" w:hAnsi="Corbel"/>
        </w:rPr>
        <w:t xml:space="preserve">excluding </w:t>
      </w:r>
      <w:r>
        <w:rPr>
          <w:rFonts w:ascii="Corbel" w:hAnsi="Corbel"/>
        </w:rPr>
        <w:t xml:space="preserve">attachments, </w:t>
      </w:r>
      <w:r w:rsidRPr="00DA5B58">
        <w:rPr>
          <w:rFonts w:ascii="Corbel" w:hAnsi="Corbel"/>
        </w:rPr>
        <w:t>declarations, pricing schedule and CVs/Publication Lists)</w:t>
      </w:r>
      <w:r w:rsidRPr="00DF315E">
        <w:rPr>
          <w:rFonts w:ascii="Corbel" w:hAnsi="Corbel"/>
        </w:rPr>
        <w:t xml:space="preserve">, in minimum font size 11 point (Corbel or other sans serif typeface of equivalent size), with margins of at least 2cm. </w:t>
      </w:r>
    </w:p>
    <w:p w:rsidR="00DA7C81" w:rsidRPr="00A43271" w:rsidRDefault="00950ECD" w:rsidP="00DA7C81">
      <w:pPr>
        <w:rPr>
          <w:rFonts w:ascii="Corbel" w:hAnsi="Corbel"/>
        </w:rPr>
      </w:pPr>
      <w:r>
        <w:rPr>
          <w:rFonts w:ascii="Corbel" w:hAnsi="Corbel"/>
        </w:rPr>
        <w:lastRenderedPageBreak/>
        <w:t>Applications of expression of interest should consist of</w:t>
      </w:r>
      <w:r w:rsidR="00DA7C81" w:rsidRPr="00A43271">
        <w:rPr>
          <w:rFonts w:ascii="Corbel" w:hAnsi="Corbel"/>
        </w:rPr>
        <w:t>:</w:t>
      </w:r>
    </w:p>
    <w:p w:rsidR="00DA7C81" w:rsidRPr="00A43271" w:rsidRDefault="00DA7C81" w:rsidP="00DA7C81">
      <w:pPr>
        <w:pStyle w:val="ListParagraph"/>
        <w:numPr>
          <w:ilvl w:val="0"/>
          <w:numId w:val="8"/>
        </w:numPr>
        <w:rPr>
          <w:rFonts w:ascii="Corbel" w:hAnsi="Corbel"/>
        </w:rPr>
      </w:pPr>
      <w:r w:rsidRPr="00A43271">
        <w:rPr>
          <w:rFonts w:ascii="Corbel" w:hAnsi="Corbel"/>
        </w:rPr>
        <w:t>Case for Support (up to 4 sides of A4) made up of:</w:t>
      </w:r>
    </w:p>
    <w:p w:rsidR="00DA7C81" w:rsidRPr="00A43271" w:rsidRDefault="00DA7C81" w:rsidP="00DA7C81">
      <w:pPr>
        <w:pStyle w:val="ListParagraph"/>
        <w:numPr>
          <w:ilvl w:val="0"/>
          <w:numId w:val="7"/>
        </w:numPr>
        <w:rPr>
          <w:rFonts w:ascii="Corbel" w:hAnsi="Corbel"/>
        </w:rPr>
      </w:pPr>
      <w:r w:rsidRPr="00A43271">
        <w:rPr>
          <w:rFonts w:ascii="Corbel" w:hAnsi="Corbel"/>
        </w:rPr>
        <w:t>Previous Track Record (up to 2 sides of A4) which should include:</w:t>
      </w:r>
    </w:p>
    <w:p w:rsidR="00DA7C81" w:rsidRPr="00A43271" w:rsidRDefault="00DA7C81" w:rsidP="00DA7C81">
      <w:pPr>
        <w:pStyle w:val="ListParagraph"/>
        <w:numPr>
          <w:ilvl w:val="0"/>
          <w:numId w:val="7"/>
        </w:numPr>
        <w:rPr>
          <w:rFonts w:ascii="Corbel" w:hAnsi="Corbel"/>
        </w:rPr>
      </w:pPr>
      <w:r w:rsidRPr="00A43271">
        <w:rPr>
          <w:rFonts w:ascii="Corbel" w:hAnsi="Corbel"/>
        </w:rPr>
        <w:t>A</w:t>
      </w:r>
      <w:r w:rsidR="002A61B1" w:rsidRPr="00A43271">
        <w:rPr>
          <w:rFonts w:ascii="Corbel" w:hAnsi="Corbel"/>
        </w:rPr>
        <w:t xml:space="preserve"> summary of recent </w:t>
      </w:r>
      <w:r w:rsidR="00FE032E">
        <w:rPr>
          <w:rFonts w:ascii="Corbel" w:hAnsi="Corbel"/>
        </w:rPr>
        <w:t xml:space="preserve">industrial experience, </w:t>
      </w:r>
      <w:r w:rsidR="002A61B1" w:rsidRPr="00A43271">
        <w:rPr>
          <w:rFonts w:ascii="Corbel" w:hAnsi="Corbel"/>
        </w:rPr>
        <w:t>knowledge e</w:t>
      </w:r>
      <w:r w:rsidRPr="00A43271">
        <w:rPr>
          <w:rFonts w:ascii="Corbel" w:hAnsi="Corbel"/>
        </w:rPr>
        <w:t xml:space="preserve">xchange activity and/or research in the science </w:t>
      </w:r>
      <w:r w:rsidR="001E64D2">
        <w:rPr>
          <w:rFonts w:ascii="Corbel" w:hAnsi="Corbel"/>
        </w:rPr>
        <w:t xml:space="preserve">or technology </w:t>
      </w:r>
      <w:r w:rsidRPr="00A43271">
        <w:rPr>
          <w:rFonts w:ascii="Corbel" w:hAnsi="Corbel"/>
        </w:rPr>
        <w:t>covered by the proposal;</w:t>
      </w:r>
    </w:p>
    <w:p w:rsidR="00DA7C81" w:rsidRPr="00A43271" w:rsidRDefault="00DA7C81" w:rsidP="00DA7C81">
      <w:pPr>
        <w:pStyle w:val="ListParagraph"/>
        <w:numPr>
          <w:ilvl w:val="0"/>
          <w:numId w:val="7"/>
        </w:numPr>
        <w:rPr>
          <w:rFonts w:ascii="Corbel" w:hAnsi="Corbel"/>
        </w:rPr>
      </w:pPr>
      <w:r w:rsidRPr="00A43271">
        <w:rPr>
          <w:rFonts w:ascii="Corbel" w:hAnsi="Corbel"/>
        </w:rPr>
        <w:t xml:space="preserve">Specific expertise and facilities available </w:t>
      </w:r>
      <w:r w:rsidR="00684B2B" w:rsidRPr="00A43271">
        <w:rPr>
          <w:rFonts w:ascii="Corbel" w:hAnsi="Corbel"/>
        </w:rPr>
        <w:t xml:space="preserve">to the applicant </w:t>
      </w:r>
      <w:r w:rsidRPr="00A43271">
        <w:rPr>
          <w:rFonts w:ascii="Corbel" w:hAnsi="Corbel"/>
        </w:rPr>
        <w:t>for the proposed work.</w:t>
      </w:r>
    </w:p>
    <w:p w:rsidR="00950ECD" w:rsidRPr="00950ECD" w:rsidRDefault="00DA7C81" w:rsidP="00950ECD">
      <w:pPr>
        <w:pStyle w:val="ListParagraph"/>
        <w:numPr>
          <w:ilvl w:val="0"/>
          <w:numId w:val="8"/>
        </w:numPr>
        <w:rPr>
          <w:rFonts w:ascii="Corbel" w:hAnsi="Corbel"/>
        </w:rPr>
      </w:pPr>
      <w:r w:rsidRPr="00A43271">
        <w:rPr>
          <w:rFonts w:ascii="Corbel" w:hAnsi="Corbel"/>
        </w:rPr>
        <w:t>A description of the proposed work (up to 5 sides of A4) which should include:</w:t>
      </w:r>
    </w:p>
    <w:p w:rsidR="00DA7C81" w:rsidRDefault="00DA7C81" w:rsidP="00DA7C81">
      <w:pPr>
        <w:pStyle w:val="ListParagraph"/>
        <w:numPr>
          <w:ilvl w:val="0"/>
          <w:numId w:val="6"/>
        </w:numPr>
        <w:rPr>
          <w:rFonts w:ascii="Corbel" w:hAnsi="Corbel"/>
        </w:rPr>
      </w:pPr>
      <w:r w:rsidRPr="00A43271">
        <w:rPr>
          <w:rFonts w:ascii="Corbel" w:hAnsi="Corbel"/>
        </w:rPr>
        <w:t xml:space="preserve">How the proposal addresses the </w:t>
      </w:r>
      <w:r w:rsidR="00A43271">
        <w:rPr>
          <w:rFonts w:ascii="Corbel" w:hAnsi="Corbel"/>
        </w:rPr>
        <w:t xml:space="preserve">required </w:t>
      </w:r>
      <w:r w:rsidRPr="00A43271">
        <w:rPr>
          <w:rFonts w:ascii="Corbel" w:hAnsi="Corbel"/>
        </w:rPr>
        <w:t xml:space="preserve">aims of the </w:t>
      </w:r>
      <w:r w:rsidR="00A43271">
        <w:rPr>
          <w:rFonts w:ascii="Corbel" w:hAnsi="Corbel"/>
        </w:rPr>
        <w:t>competition</w:t>
      </w:r>
      <w:r w:rsidRPr="00A43271">
        <w:rPr>
          <w:rFonts w:ascii="Corbel" w:hAnsi="Corbel"/>
        </w:rPr>
        <w:t>;</w:t>
      </w:r>
    </w:p>
    <w:p w:rsidR="00950ECD" w:rsidRPr="00950ECD" w:rsidRDefault="00950ECD" w:rsidP="00950ECD">
      <w:pPr>
        <w:pStyle w:val="ListParagraph"/>
        <w:numPr>
          <w:ilvl w:val="0"/>
          <w:numId w:val="6"/>
        </w:numPr>
        <w:rPr>
          <w:rFonts w:ascii="Corbel" w:hAnsi="Corbel"/>
        </w:rPr>
      </w:pPr>
      <w:r w:rsidRPr="00660350">
        <w:rPr>
          <w:rFonts w:ascii="Corbel" w:hAnsi="Corbel"/>
        </w:rPr>
        <w:t>The project/area (Rockall or MNSH) you plan to apply against</w:t>
      </w:r>
      <w:r>
        <w:rPr>
          <w:rFonts w:ascii="Corbel" w:hAnsi="Corbel"/>
        </w:rPr>
        <w:t>;</w:t>
      </w:r>
    </w:p>
    <w:p w:rsidR="00DA7C81" w:rsidRPr="00A43271" w:rsidRDefault="00DA7C81" w:rsidP="00DA7C81">
      <w:pPr>
        <w:pStyle w:val="ListParagraph"/>
        <w:numPr>
          <w:ilvl w:val="0"/>
          <w:numId w:val="6"/>
        </w:numPr>
        <w:rPr>
          <w:rFonts w:ascii="Corbel" w:hAnsi="Corbel"/>
        </w:rPr>
      </w:pPr>
      <w:r w:rsidRPr="00A43271">
        <w:rPr>
          <w:rFonts w:ascii="Corbel" w:hAnsi="Corbel"/>
        </w:rPr>
        <w:t>Specific objectives for the project and rationale for why the work</w:t>
      </w:r>
      <w:r w:rsidR="00174178">
        <w:rPr>
          <w:rFonts w:ascii="Corbel" w:hAnsi="Corbel"/>
        </w:rPr>
        <w:t xml:space="preserve"> </w:t>
      </w:r>
      <w:r w:rsidR="001E64D2">
        <w:rPr>
          <w:rFonts w:ascii="Corbel" w:hAnsi="Corbel"/>
        </w:rPr>
        <w:t>or product</w:t>
      </w:r>
      <w:r w:rsidRPr="00A43271">
        <w:rPr>
          <w:rFonts w:ascii="Corbel" w:hAnsi="Corbel"/>
        </w:rPr>
        <w:t xml:space="preserve"> is needed, how the end-user (and therefore the economy or public good) will benefit f</w:t>
      </w:r>
      <w:r w:rsidR="00634214" w:rsidRPr="00A43271">
        <w:rPr>
          <w:rFonts w:ascii="Corbel" w:hAnsi="Corbel"/>
        </w:rPr>
        <w:t>rom</w:t>
      </w:r>
      <w:r w:rsidRPr="00A43271">
        <w:rPr>
          <w:rFonts w:ascii="Corbel" w:hAnsi="Corbel"/>
        </w:rPr>
        <w:t xml:space="preserve"> the work, and how the applicant will benefit from the interactions with end users;</w:t>
      </w:r>
    </w:p>
    <w:p w:rsidR="00DA7C81" w:rsidRPr="00A43271" w:rsidRDefault="00A06FA5" w:rsidP="00DA7C81">
      <w:pPr>
        <w:pStyle w:val="ListParagraph"/>
        <w:numPr>
          <w:ilvl w:val="0"/>
          <w:numId w:val="6"/>
        </w:numPr>
        <w:rPr>
          <w:rFonts w:ascii="Corbel" w:hAnsi="Corbel"/>
        </w:rPr>
      </w:pPr>
      <w:r>
        <w:rPr>
          <w:rFonts w:ascii="Corbel" w:hAnsi="Corbel"/>
        </w:rPr>
        <w:t>Feasibility study m</w:t>
      </w:r>
      <w:r w:rsidR="00DA7C81" w:rsidRPr="00A43271">
        <w:rPr>
          <w:rFonts w:ascii="Corbel" w:hAnsi="Corbel"/>
        </w:rPr>
        <w:t>ethodology and activities, including work programme with milestones and Gantt chart (activities of project partners should also be included);</w:t>
      </w:r>
    </w:p>
    <w:p w:rsidR="00DA7C81" w:rsidRPr="00A43271" w:rsidRDefault="00634214" w:rsidP="00DA7C81">
      <w:pPr>
        <w:pStyle w:val="ListParagraph"/>
        <w:numPr>
          <w:ilvl w:val="0"/>
          <w:numId w:val="6"/>
        </w:numPr>
        <w:rPr>
          <w:rFonts w:ascii="Corbel" w:hAnsi="Corbel"/>
        </w:rPr>
      </w:pPr>
      <w:r w:rsidRPr="00A43271">
        <w:rPr>
          <w:rFonts w:ascii="Corbel" w:hAnsi="Corbel"/>
        </w:rPr>
        <w:t>Deliverables</w:t>
      </w:r>
      <w:r w:rsidR="00DA7C81" w:rsidRPr="00A43271">
        <w:rPr>
          <w:rFonts w:ascii="Corbel" w:hAnsi="Corbel"/>
        </w:rPr>
        <w:t xml:space="preserve"> – what are the anticipated </w:t>
      </w:r>
      <w:r w:rsidRPr="00A43271">
        <w:rPr>
          <w:rFonts w:ascii="Corbel" w:hAnsi="Corbel"/>
        </w:rPr>
        <w:t>deliverables</w:t>
      </w:r>
      <w:r w:rsidR="00924BA9" w:rsidRPr="00A43271">
        <w:rPr>
          <w:rFonts w:ascii="Corbel" w:hAnsi="Corbel"/>
        </w:rPr>
        <w:t xml:space="preserve"> from the project</w:t>
      </w:r>
      <w:r w:rsidR="00A06FA5">
        <w:rPr>
          <w:rFonts w:ascii="Corbel" w:hAnsi="Corbel"/>
        </w:rPr>
        <w:t xml:space="preserve"> (Phase 2 feasibility study deliverables and Phase 3 end product if appropriate)</w:t>
      </w:r>
      <w:proofErr w:type="gramStart"/>
      <w:r w:rsidR="00924BA9" w:rsidRPr="00A43271">
        <w:rPr>
          <w:rFonts w:ascii="Corbel" w:hAnsi="Corbel"/>
        </w:rPr>
        <w:t>.</w:t>
      </w:r>
      <w:proofErr w:type="gramEnd"/>
    </w:p>
    <w:p w:rsidR="00DA7C81" w:rsidRPr="00A43271" w:rsidRDefault="00DA7C81" w:rsidP="00DA7C81">
      <w:pPr>
        <w:pStyle w:val="ListParagraph"/>
        <w:numPr>
          <w:ilvl w:val="0"/>
          <w:numId w:val="8"/>
        </w:numPr>
        <w:rPr>
          <w:rFonts w:ascii="Corbel" w:hAnsi="Corbel"/>
        </w:rPr>
      </w:pPr>
      <w:r w:rsidRPr="00A43271">
        <w:rPr>
          <w:rFonts w:ascii="Corbel" w:hAnsi="Corbel"/>
        </w:rPr>
        <w:t xml:space="preserve">Outline Data Management Plan (up to 1 side of A4). Please provide details </w:t>
      </w:r>
      <w:r w:rsidR="00924BA9" w:rsidRPr="00A43271">
        <w:rPr>
          <w:rFonts w:ascii="Corbel" w:hAnsi="Corbel"/>
        </w:rPr>
        <w:t xml:space="preserve">of how you will manage, transfer and archive </w:t>
      </w:r>
      <w:r w:rsidRPr="00A43271">
        <w:rPr>
          <w:rFonts w:ascii="Corbel" w:hAnsi="Corbel"/>
        </w:rPr>
        <w:t xml:space="preserve">new data </w:t>
      </w:r>
      <w:r w:rsidR="00924BA9" w:rsidRPr="00A43271">
        <w:rPr>
          <w:rFonts w:ascii="Corbel" w:hAnsi="Corbel"/>
        </w:rPr>
        <w:t xml:space="preserve">generated from the </w:t>
      </w:r>
      <w:r w:rsidRPr="00A43271">
        <w:rPr>
          <w:rFonts w:ascii="Corbel" w:hAnsi="Corbel"/>
        </w:rPr>
        <w:t>project.</w:t>
      </w:r>
      <w:r w:rsidR="00EA4F3C">
        <w:rPr>
          <w:rFonts w:ascii="Corbel" w:hAnsi="Corbel"/>
        </w:rPr>
        <w:t xml:space="preserve"> Please state the data sets you plan to use (note: a small charge will be made for data provided on ph</w:t>
      </w:r>
      <w:r w:rsidR="00A46A0E">
        <w:rPr>
          <w:rFonts w:ascii="Corbel" w:hAnsi="Corbel"/>
        </w:rPr>
        <w:t xml:space="preserve">ysical media </w:t>
      </w:r>
      <w:proofErr w:type="spellStart"/>
      <w:r w:rsidR="00A46A0E">
        <w:rPr>
          <w:rFonts w:ascii="Corbel" w:hAnsi="Corbel"/>
        </w:rPr>
        <w:t>ie</w:t>
      </w:r>
      <w:proofErr w:type="spellEnd"/>
      <w:r w:rsidR="00A46A0E">
        <w:rPr>
          <w:rFonts w:ascii="Corbel" w:hAnsi="Corbel"/>
        </w:rPr>
        <w:t xml:space="preserve"> field tapes and</w:t>
      </w:r>
      <w:r w:rsidR="002A5056">
        <w:rPr>
          <w:rFonts w:ascii="Corbel" w:hAnsi="Corbel"/>
        </w:rPr>
        <w:t>, depending on demand,</w:t>
      </w:r>
      <w:r w:rsidR="00A46A0E">
        <w:rPr>
          <w:rFonts w:ascii="Corbel" w:hAnsi="Corbel"/>
        </w:rPr>
        <w:t xml:space="preserve"> larger quantities of raw data may req</w:t>
      </w:r>
      <w:r w:rsidR="00FF7AE6">
        <w:rPr>
          <w:rFonts w:ascii="Corbel" w:hAnsi="Corbel"/>
        </w:rPr>
        <w:t>uire a longer period of time to deliver).</w:t>
      </w:r>
    </w:p>
    <w:p w:rsidR="00DA7C81" w:rsidRPr="00A43271" w:rsidRDefault="00924BA9" w:rsidP="00DA7C81">
      <w:pPr>
        <w:pStyle w:val="ListParagraph"/>
        <w:numPr>
          <w:ilvl w:val="0"/>
          <w:numId w:val="8"/>
        </w:numPr>
        <w:rPr>
          <w:rFonts w:ascii="Corbel" w:hAnsi="Corbel"/>
        </w:rPr>
      </w:pPr>
      <w:r w:rsidRPr="00A43271">
        <w:rPr>
          <w:rFonts w:ascii="Corbel" w:hAnsi="Corbel"/>
        </w:rPr>
        <w:t>Justification of r</w:t>
      </w:r>
      <w:r w:rsidR="00DA7C81" w:rsidRPr="00A43271">
        <w:rPr>
          <w:rFonts w:ascii="Corbel" w:hAnsi="Corbel"/>
        </w:rPr>
        <w:t>esources</w:t>
      </w:r>
      <w:r w:rsidRPr="00A43271">
        <w:rPr>
          <w:rFonts w:ascii="Corbel" w:hAnsi="Corbel"/>
        </w:rPr>
        <w:t xml:space="preserve"> with itemised breakdown</w:t>
      </w:r>
      <w:r w:rsidR="00DA7C81" w:rsidRPr="00A43271">
        <w:rPr>
          <w:rFonts w:ascii="Corbel" w:hAnsi="Corbel"/>
        </w:rPr>
        <w:t xml:space="preserve"> (up to 2 sides of A4).</w:t>
      </w:r>
    </w:p>
    <w:p w:rsidR="00DA7C81" w:rsidRPr="00950ECD" w:rsidRDefault="00DA7C81" w:rsidP="00950ECD">
      <w:pPr>
        <w:pStyle w:val="ListParagraph"/>
        <w:numPr>
          <w:ilvl w:val="0"/>
          <w:numId w:val="8"/>
        </w:numPr>
        <w:rPr>
          <w:rFonts w:ascii="Corbel" w:hAnsi="Corbel"/>
        </w:rPr>
      </w:pPr>
      <w:r w:rsidRPr="00A43271">
        <w:rPr>
          <w:rFonts w:ascii="Corbel" w:hAnsi="Corbel"/>
        </w:rPr>
        <w:t>Price quo</w:t>
      </w:r>
      <w:r w:rsidR="00950ECD">
        <w:rPr>
          <w:rFonts w:ascii="Corbel" w:hAnsi="Corbel"/>
        </w:rPr>
        <w:t>tations/documentary evidence - full and detailed breakdown of associated costs of Phase 2 feasibility study (including options where appropriate) and state the amount of funding being applied for and how that would be allocated.</w:t>
      </w:r>
    </w:p>
    <w:p w:rsidR="00660350" w:rsidRPr="00950ECD" w:rsidRDefault="00DA7C81" w:rsidP="00660350">
      <w:pPr>
        <w:pStyle w:val="ListParagraph"/>
        <w:numPr>
          <w:ilvl w:val="0"/>
          <w:numId w:val="8"/>
        </w:numPr>
        <w:rPr>
          <w:rFonts w:ascii="Corbel" w:hAnsi="Corbel"/>
        </w:rPr>
      </w:pPr>
      <w:r w:rsidRPr="00660350">
        <w:rPr>
          <w:rFonts w:ascii="Corbel" w:hAnsi="Corbel"/>
        </w:rPr>
        <w:t>The OGA would like applicants to demonstrate that the project(s) will be managed and carried out by individuals with relevant experience and capabilities. Your tender response should include a summary of key individuals and their relevant experience (CVs and</w:t>
      </w:r>
      <w:r w:rsidR="001E64D2">
        <w:rPr>
          <w:rFonts w:ascii="Corbel" w:hAnsi="Corbel"/>
        </w:rPr>
        <w:t>, if relevant,</w:t>
      </w:r>
      <w:r w:rsidRPr="00660350">
        <w:rPr>
          <w:rFonts w:ascii="Corbel" w:hAnsi="Corbel"/>
        </w:rPr>
        <w:t xml:space="preserve"> publication lists, plus other information).  </w:t>
      </w:r>
    </w:p>
    <w:p w:rsidR="00EA17C4" w:rsidRPr="00E718D3" w:rsidRDefault="00555C0C" w:rsidP="00EA17C4">
      <w:pPr>
        <w:pStyle w:val="Heading2"/>
        <w:numPr>
          <w:ilvl w:val="0"/>
          <w:numId w:val="1"/>
        </w:numPr>
        <w:rPr>
          <w:rFonts w:ascii="Corbel" w:hAnsi="Corbel"/>
        </w:rPr>
      </w:pPr>
      <w:r>
        <w:t>Evaluation Criteria</w:t>
      </w:r>
      <w:r w:rsidR="00EA17C4">
        <w:t>/Assessment</w:t>
      </w:r>
    </w:p>
    <w:p w:rsidR="00EA17C4" w:rsidRPr="00FA6A5F" w:rsidRDefault="00EA17C4" w:rsidP="00EA17C4">
      <w:pPr>
        <w:rPr>
          <w:rFonts w:ascii="Corbel" w:hAnsi="Corbel"/>
        </w:rPr>
      </w:pPr>
      <w:r w:rsidRPr="00DA5B58">
        <w:rPr>
          <w:rFonts w:ascii="Corbel" w:hAnsi="Corbel"/>
        </w:rPr>
        <w:t xml:space="preserve">The tender process will be conducted to ensure that bids are evaluated fairly and transparently, in accordance with agreed assessment criteria. Proposals will be assessed by an </w:t>
      </w:r>
      <w:r w:rsidR="0055669C">
        <w:rPr>
          <w:rFonts w:ascii="Corbel" w:hAnsi="Corbel"/>
        </w:rPr>
        <w:t xml:space="preserve">impartial </w:t>
      </w:r>
      <w:r w:rsidRPr="00FA6A5F">
        <w:rPr>
          <w:rFonts w:ascii="Corbel" w:hAnsi="Corbel"/>
        </w:rPr>
        <w:t xml:space="preserve">assessment panel made up of </w:t>
      </w:r>
      <w:r w:rsidR="0055669C">
        <w:rPr>
          <w:rFonts w:ascii="Corbel" w:hAnsi="Corbel"/>
        </w:rPr>
        <w:t>relevant experienced persons</w:t>
      </w:r>
      <w:r w:rsidRPr="00FA6A5F">
        <w:rPr>
          <w:rFonts w:ascii="Corbel" w:hAnsi="Corbel"/>
        </w:rPr>
        <w:t>.</w:t>
      </w:r>
      <w:r w:rsidR="0055669C">
        <w:rPr>
          <w:rFonts w:ascii="Corbel" w:hAnsi="Corbel"/>
        </w:rPr>
        <w:t xml:space="preserve"> Membership of the panel may be subject to change in order to avoid any </w:t>
      </w:r>
      <w:r w:rsidR="005F12E5">
        <w:rPr>
          <w:rFonts w:ascii="Corbel" w:hAnsi="Corbel"/>
        </w:rPr>
        <w:t>conflict of interest.</w:t>
      </w:r>
    </w:p>
    <w:p w:rsidR="00EA17C4" w:rsidRPr="00DA5B58" w:rsidRDefault="00827EF0" w:rsidP="00EA17C4">
      <w:pPr>
        <w:rPr>
          <w:rFonts w:ascii="Corbel" w:hAnsi="Corbel"/>
        </w:rPr>
      </w:pPr>
      <w:r>
        <w:rPr>
          <w:rFonts w:ascii="Corbel" w:hAnsi="Corbel"/>
        </w:rPr>
        <w:lastRenderedPageBreak/>
        <w:t>P</w:t>
      </w:r>
      <w:r w:rsidR="00EA17C4" w:rsidRPr="00DA5B58">
        <w:rPr>
          <w:rFonts w:ascii="Corbel" w:hAnsi="Corbel"/>
        </w:rPr>
        <w:t>roposals will be assessed against the following criteria:</w:t>
      </w:r>
    </w:p>
    <w:p w:rsidR="00C3039D" w:rsidRPr="00603B3A" w:rsidRDefault="00C3039D" w:rsidP="00C3039D">
      <w:pPr>
        <w:ind w:left="360"/>
        <w:rPr>
          <w:rFonts w:ascii="Corbel" w:hAnsi="Corbel"/>
          <w:b/>
        </w:rPr>
      </w:pPr>
      <w:r w:rsidRPr="00603B3A">
        <w:rPr>
          <w:rFonts w:ascii="Corbel" w:hAnsi="Corbel"/>
          <w:b/>
        </w:rPr>
        <w:t xml:space="preserve">EVALUATION CRITERIA AND SCORING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603B3A" w:rsidRPr="00603B3A" w:rsidTr="00E54655">
        <w:trPr>
          <w:trHeight w:val="421"/>
        </w:trPr>
        <w:tc>
          <w:tcPr>
            <w:tcW w:w="1133" w:type="dxa"/>
          </w:tcPr>
          <w:p w:rsidR="00C3039D" w:rsidRPr="00603B3A" w:rsidRDefault="00C3039D" w:rsidP="00E54655">
            <w:pPr>
              <w:pStyle w:val="Heading4"/>
              <w:rPr>
                <w:rFonts w:ascii="Corbel" w:hAnsi="Corbel" w:cs="Arial"/>
                <w:color w:val="auto"/>
              </w:rPr>
            </w:pPr>
            <w:bookmarkStart w:id="1" w:name="sp0906"/>
            <w:bookmarkStart w:id="2" w:name="p2"/>
            <w:bookmarkEnd w:id="1"/>
            <w:r w:rsidRPr="00603B3A">
              <w:rPr>
                <w:rFonts w:ascii="Corbel" w:hAnsi="Corbel" w:cs="Arial"/>
                <w:color w:val="auto"/>
              </w:rPr>
              <w:t>Criterion</w:t>
            </w:r>
            <w:bookmarkEnd w:id="2"/>
          </w:p>
        </w:tc>
        <w:tc>
          <w:tcPr>
            <w:tcW w:w="5927" w:type="dxa"/>
            <w:shd w:val="clear" w:color="auto" w:fill="auto"/>
          </w:tcPr>
          <w:p w:rsidR="00C3039D" w:rsidRPr="00603B3A" w:rsidRDefault="00C3039D" w:rsidP="00E54655">
            <w:pPr>
              <w:pStyle w:val="Heading4"/>
              <w:rPr>
                <w:rFonts w:ascii="Corbel" w:hAnsi="Corbel" w:cs="Arial"/>
                <w:color w:val="auto"/>
              </w:rPr>
            </w:pPr>
            <w:r w:rsidRPr="00603B3A">
              <w:rPr>
                <w:rFonts w:ascii="Corbel" w:hAnsi="Corbel" w:cs="Arial"/>
                <w:color w:val="auto"/>
              </w:rPr>
              <w:t>Description</w:t>
            </w:r>
          </w:p>
        </w:tc>
        <w:tc>
          <w:tcPr>
            <w:tcW w:w="2262" w:type="dxa"/>
            <w:shd w:val="clear" w:color="auto" w:fill="auto"/>
          </w:tcPr>
          <w:p w:rsidR="00C3039D" w:rsidRPr="00603B3A" w:rsidRDefault="00C3039D" w:rsidP="00E54655">
            <w:pPr>
              <w:pStyle w:val="Heading4"/>
              <w:rPr>
                <w:rFonts w:ascii="Corbel" w:hAnsi="Corbel" w:cs="Arial"/>
                <w:color w:val="auto"/>
              </w:rPr>
            </w:pPr>
            <w:r w:rsidRPr="00603B3A">
              <w:rPr>
                <w:rFonts w:ascii="Corbel" w:hAnsi="Corbel" w:cs="Arial"/>
                <w:color w:val="auto"/>
              </w:rPr>
              <w:t>Weighting</w:t>
            </w:r>
          </w:p>
        </w:tc>
      </w:tr>
      <w:tr w:rsidR="00603B3A" w:rsidRPr="00603B3A" w:rsidTr="00E54655">
        <w:trPr>
          <w:trHeight w:val="238"/>
        </w:trPr>
        <w:tc>
          <w:tcPr>
            <w:tcW w:w="1133" w:type="dxa"/>
          </w:tcPr>
          <w:p w:rsidR="00C3039D" w:rsidRPr="00603B3A" w:rsidRDefault="00C3039D" w:rsidP="00E54655">
            <w:pPr>
              <w:rPr>
                <w:rFonts w:ascii="Corbel" w:hAnsi="Corbel"/>
              </w:rPr>
            </w:pPr>
            <w:r w:rsidRPr="00603B3A">
              <w:rPr>
                <w:rFonts w:ascii="Corbel" w:hAnsi="Corbel"/>
              </w:rPr>
              <w:t>01</w:t>
            </w:r>
          </w:p>
        </w:tc>
        <w:tc>
          <w:tcPr>
            <w:tcW w:w="5927" w:type="dxa"/>
            <w:shd w:val="clear" w:color="auto" w:fill="auto"/>
          </w:tcPr>
          <w:p w:rsidR="00C3039D" w:rsidRPr="00603B3A" w:rsidRDefault="00A5311C" w:rsidP="008F6453">
            <w:pPr>
              <w:rPr>
                <w:rFonts w:ascii="Corbel" w:hAnsi="Corbel"/>
              </w:rPr>
            </w:pPr>
            <w:r>
              <w:rPr>
                <w:rFonts w:ascii="Corbel" w:hAnsi="Corbel"/>
              </w:rPr>
              <w:t xml:space="preserve">Technical quality of </w:t>
            </w:r>
            <w:r w:rsidR="008F6453">
              <w:rPr>
                <w:rFonts w:ascii="Corbel" w:hAnsi="Corbel"/>
              </w:rPr>
              <w:t>project plan</w:t>
            </w:r>
            <w:r>
              <w:rPr>
                <w:rFonts w:ascii="Corbel" w:hAnsi="Corbel"/>
              </w:rPr>
              <w:t xml:space="preserve"> and </w:t>
            </w:r>
            <w:r w:rsidR="008F6453">
              <w:rPr>
                <w:rFonts w:ascii="Corbel" w:hAnsi="Corbel"/>
              </w:rPr>
              <w:t xml:space="preserve">proposed </w:t>
            </w:r>
            <w:r>
              <w:rPr>
                <w:rFonts w:ascii="Corbel" w:hAnsi="Corbel"/>
              </w:rPr>
              <w:t>scientific</w:t>
            </w:r>
            <w:r w:rsidR="001E64D2">
              <w:rPr>
                <w:rFonts w:ascii="Corbel" w:hAnsi="Corbel"/>
              </w:rPr>
              <w:t>/technical</w:t>
            </w:r>
            <w:r>
              <w:rPr>
                <w:rFonts w:ascii="Corbel" w:hAnsi="Corbel"/>
              </w:rPr>
              <w:t xml:space="preserve"> </w:t>
            </w:r>
            <w:r w:rsidR="008F6453">
              <w:rPr>
                <w:rFonts w:ascii="Corbel" w:hAnsi="Corbel"/>
              </w:rPr>
              <w:t>study</w:t>
            </w:r>
          </w:p>
        </w:tc>
        <w:tc>
          <w:tcPr>
            <w:tcW w:w="2262" w:type="dxa"/>
            <w:shd w:val="clear" w:color="auto" w:fill="auto"/>
          </w:tcPr>
          <w:p w:rsidR="00C3039D" w:rsidRPr="00603B3A" w:rsidRDefault="00827EF0" w:rsidP="00E54655">
            <w:pPr>
              <w:rPr>
                <w:rFonts w:ascii="Corbel" w:hAnsi="Corbel"/>
              </w:rPr>
            </w:pPr>
            <w:r>
              <w:rPr>
                <w:rFonts w:ascii="Corbel" w:hAnsi="Corbel"/>
              </w:rPr>
              <w:t>3</w:t>
            </w:r>
            <w:r w:rsidR="00C3039D" w:rsidRPr="00603B3A">
              <w:rPr>
                <w:rFonts w:ascii="Corbel" w:hAnsi="Corbel"/>
              </w:rPr>
              <w:t>0%</w:t>
            </w:r>
          </w:p>
        </w:tc>
      </w:tr>
      <w:tr w:rsidR="00603B3A" w:rsidRPr="00603B3A" w:rsidTr="00E54655">
        <w:trPr>
          <w:trHeight w:val="238"/>
        </w:trPr>
        <w:tc>
          <w:tcPr>
            <w:tcW w:w="1133" w:type="dxa"/>
          </w:tcPr>
          <w:p w:rsidR="00C3039D" w:rsidRPr="00603B3A" w:rsidRDefault="00C3039D" w:rsidP="00E54655">
            <w:pPr>
              <w:rPr>
                <w:rFonts w:ascii="Corbel" w:hAnsi="Corbel"/>
              </w:rPr>
            </w:pPr>
            <w:r w:rsidRPr="00603B3A">
              <w:rPr>
                <w:rFonts w:ascii="Corbel" w:hAnsi="Corbel"/>
              </w:rPr>
              <w:t>02</w:t>
            </w:r>
          </w:p>
        </w:tc>
        <w:tc>
          <w:tcPr>
            <w:tcW w:w="5927" w:type="dxa"/>
            <w:shd w:val="clear" w:color="auto" w:fill="auto"/>
          </w:tcPr>
          <w:p w:rsidR="00C3039D" w:rsidRPr="00603B3A" w:rsidRDefault="00827EF0" w:rsidP="00251607">
            <w:pPr>
              <w:rPr>
                <w:rFonts w:ascii="Corbel" w:hAnsi="Corbel"/>
              </w:rPr>
            </w:pPr>
            <w:r>
              <w:rPr>
                <w:rFonts w:ascii="Corbel" w:hAnsi="Corbel"/>
              </w:rPr>
              <w:t>Presentation and quality of products</w:t>
            </w:r>
          </w:p>
        </w:tc>
        <w:tc>
          <w:tcPr>
            <w:tcW w:w="2262" w:type="dxa"/>
            <w:shd w:val="clear" w:color="auto" w:fill="auto"/>
          </w:tcPr>
          <w:p w:rsidR="00C3039D" w:rsidRPr="00603B3A" w:rsidRDefault="00827EF0" w:rsidP="00E54655">
            <w:pPr>
              <w:rPr>
                <w:rFonts w:ascii="Corbel" w:hAnsi="Corbel"/>
              </w:rPr>
            </w:pPr>
            <w:r>
              <w:rPr>
                <w:rFonts w:ascii="Corbel" w:hAnsi="Corbel"/>
              </w:rPr>
              <w:t>3</w:t>
            </w:r>
            <w:r w:rsidR="00C3039D" w:rsidRPr="00603B3A">
              <w:rPr>
                <w:rFonts w:ascii="Corbel" w:hAnsi="Corbel"/>
              </w:rPr>
              <w:t>0%</w:t>
            </w:r>
          </w:p>
        </w:tc>
      </w:tr>
      <w:tr w:rsidR="00603B3A" w:rsidRPr="00603B3A" w:rsidTr="00E54655">
        <w:trPr>
          <w:trHeight w:val="238"/>
        </w:trPr>
        <w:tc>
          <w:tcPr>
            <w:tcW w:w="1133" w:type="dxa"/>
          </w:tcPr>
          <w:p w:rsidR="00C3039D" w:rsidRPr="00603B3A" w:rsidRDefault="00C3039D" w:rsidP="00E54655">
            <w:pPr>
              <w:rPr>
                <w:rFonts w:ascii="Corbel" w:hAnsi="Corbel"/>
              </w:rPr>
            </w:pPr>
            <w:r w:rsidRPr="00603B3A">
              <w:rPr>
                <w:rFonts w:ascii="Corbel" w:hAnsi="Corbel"/>
              </w:rPr>
              <w:t>03</w:t>
            </w:r>
          </w:p>
        </w:tc>
        <w:tc>
          <w:tcPr>
            <w:tcW w:w="5927" w:type="dxa"/>
            <w:shd w:val="clear" w:color="auto" w:fill="auto"/>
          </w:tcPr>
          <w:p w:rsidR="00C3039D" w:rsidRPr="00603B3A" w:rsidRDefault="005F12E5" w:rsidP="00E54655">
            <w:pPr>
              <w:rPr>
                <w:rFonts w:ascii="Corbel" w:hAnsi="Corbel"/>
              </w:rPr>
            </w:pPr>
            <w:r>
              <w:rPr>
                <w:rFonts w:ascii="Corbel" w:hAnsi="Corbel"/>
              </w:rPr>
              <w:t>I</w:t>
            </w:r>
            <w:r w:rsidR="00827EF0">
              <w:rPr>
                <w:rFonts w:ascii="Corbel" w:hAnsi="Corbel"/>
              </w:rPr>
              <w:t>ntegration of database and techniques used</w:t>
            </w:r>
          </w:p>
        </w:tc>
        <w:tc>
          <w:tcPr>
            <w:tcW w:w="2262" w:type="dxa"/>
            <w:shd w:val="clear" w:color="auto" w:fill="auto"/>
          </w:tcPr>
          <w:p w:rsidR="00C3039D" w:rsidRPr="00603B3A" w:rsidRDefault="005F12E5" w:rsidP="00E54655">
            <w:pPr>
              <w:rPr>
                <w:rFonts w:ascii="Corbel" w:hAnsi="Corbel"/>
              </w:rPr>
            </w:pPr>
            <w:r>
              <w:rPr>
                <w:rFonts w:ascii="Corbel" w:hAnsi="Corbel"/>
              </w:rPr>
              <w:t>15</w:t>
            </w:r>
            <w:r w:rsidR="00C3039D" w:rsidRPr="00603B3A">
              <w:rPr>
                <w:rFonts w:ascii="Corbel" w:hAnsi="Corbel"/>
              </w:rPr>
              <w:t>%</w:t>
            </w:r>
          </w:p>
        </w:tc>
      </w:tr>
      <w:tr w:rsidR="00603B3A" w:rsidRPr="00603B3A" w:rsidTr="00E54655">
        <w:trPr>
          <w:trHeight w:val="257"/>
        </w:trPr>
        <w:tc>
          <w:tcPr>
            <w:tcW w:w="1133" w:type="dxa"/>
          </w:tcPr>
          <w:p w:rsidR="00C3039D" w:rsidRPr="00603B3A" w:rsidRDefault="00C3039D" w:rsidP="00E54655">
            <w:pPr>
              <w:rPr>
                <w:rFonts w:ascii="Corbel" w:hAnsi="Corbel"/>
              </w:rPr>
            </w:pPr>
            <w:r w:rsidRPr="00603B3A">
              <w:rPr>
                <w:rFonts w:ascii="Corbel" w:hAnsi="Corbel"/>
              </w:rPr>
              <w:t>04</w:t>
            </w:r>
          </w:p>
        </w:tc>
        <w:tc>
          <w:tcPr>
            <w:tcW w:w="5927" w:type="dxa"/>
            <w:shd w:val="clear" w:color="auto" w:fill="auto"/>
          </w:tcPr>
          <w:p w:rsidR="00C3039D" w:rsidRPr="00603B3A" w:rsidRDefault="00A5311C" w:rsidP="007346A4">
            <w:pPr>
              <w:rPr>
                <w:rFonts w:ascii="Corbel" w:hAnsi="Corbel"/>
              </w:rPr>
            </w:pPr>
            <w:r>
              <w:rPr>
                <w:rFonts w:ascii="Corbel" w:hAnsi="Corbel"/>
              </w:rPr>
              <w:t>Degree of innovation</w:t>
            </w:r>
          </w:p>
        </w:tc>
        <w:tc>
          <w:tcPr>
            <w:tcW w:w="2262" w:type="dxa"/>
            <w:shd w:val="clear" w:color="auto" w:fill="auto"/>
          </w:tcPr>
          <w:p w:rsidR="00C3039D" w:rsidRPr="00603B3A" w:rsidRDefault="005F12E5" w:rsidP="00E54655">
            <w:pPr>
              <w:rPr>
                <w:rFonts w:ascii="Corbel" w:hAnsi="Corbel"/>
              </w:rPr>
            </w:pPr>
            <w:r>
              <w:rPr>
                <w:rFonts w:ascii="Corbel" w:hAnsi="Corbel"/>
              </w:rPr>
              <w:t>15</w:t>
            </w:r>
            <w:r w:rsidR="00C3039D" w:rsidRPr="00603B3A">
              <w:rPr>
                <w:rFonts w:ascii="Corbel" w:hAnsi="Corbel"/>
              </w:rPr>
              <w:t>%</w:t>
            </w:r>
          </w:p>
        </w:tc>
      </w:tr>
      <w:tr w:rsidR="005F12E5" w:rsidRPr="00603B3A" w:rsidTr="00E54655">
        <w:trPr>
          <w:trHeight w:val="257"/>
        </w:trPr>
        <w:tc>
          <w:tcPr>
            <w:tcW w:w="1133" w:type="dxa"/>
          </w:tcPr>
          <w:p w:rsidR="005F12E5" w:rsidRPr="00603B3A" w:rsidRDefault="005F12E5" w:rsidP="00E54655">
            <w:pPr>
              <w:rPr>
                <w:rFonts w:ascii="Corbel" w:hAnsi="Corbel"/>
              </w:rPr>
            </w:pPr>
            <w:r>
              <w:rPr>
                <w:rFonts w:ascii="Corbel" w:hAnsi="Corbel"/>
              </w:rPr>
              <w:t>05</w:t>
            </w:r>
          </w:p>
        </w:tc>
        <w:tc>
          <w:tcPr>
            <w:tcW w:w="5927" w:type="dxa"/>
            <w:shd w:val="clear" w:color="auto" w:fill="auto"/>
          </w:tcPr>
          <w:p w:rsidR="005F12E5" w:rsidRDefault="005F12E5" w:rsidP="007346A4">
            <w:pPr>
              <w:rPr>
                <w:rFonts w:ascii="Corbel" w:hAnsi="Corbel"/>
              </w:rPr>
            </w:pPr>
            <w:r>
              <w:rPr>
                <w:rFonts w:ascii="Corbel" w:hAnsi="Corbel"/>
              </w:rPr>
              <w:t>Suitability and experience</w:t>
            </w:r>
            <w:r w:rsidR="00A51F2F">
              <w:rPr>
                <w:rFonts w:ascii="Corbel" w:hAnsi="Corbel"/>
              </w:rPr>
              <w:t xml:space="preserve"> of applicant(s)</w:t>
            </w:r>
          </w:p>
        </w:tc>
        <w:tc>
          <w:tcPr>
            <w:tcW w:w="2262" w:type="dxa"/>
            <w:shd w:val="clear" w:color="auto" w:fill="auto"/>
          </w:tcPr>
          <w:p w:rsidR="005F12E5" w:rsidRPr="00603B3A" w:rsidRDefault="005F12E5" w:rsidP="00E54655">
            <w:pPr>
              <w:rPr>
                <w:rFonts w:ascii="Corbel" w:hAnsi="Corbel"/>
              </w:rPr>
            </w:pPr>
            <w:r>
              <w:rPr>
                <w:rFonts w:ascii="Corbel" w:hAnsi="Corbel"/>
              </w:rPr>
              <w:t>10%</w:t>
            </w:r>
          </w:p>
        </w:tc>
      </w:tr>
    </w:tbl>
    <w:p w:rsidR="00F972E0" w:rsidRPr="00DA5B58" w:rsidRDefault="00F972E0" w:rsidP="00F972E0">
      <w:pPr>
        <w:rPr>
          <w:rFonts w:ascii="Corbel" w:hAnsi="Corbel"/>
        </w:rPr>
      </w:pPr>
    </w:p>
    <w:p w:rsidR="00603B3A" w:rsidRPr="00DA5B58" w:rsidRDefault="00F972E0" w:rsidP="00F972E0">
      <w:pPr>
        <w:rPr>
          <w:rFonts w:ascii="Corbel" w:hAnsi="Corbel"/>
        </w:rPr>
      </w:pPr>
      <w:r w:rsidRPr="00DA5B58">
        <w:rPr>
          <w:rFonts w:ascii="Corbel" w:hAnsi="Corbel"/>
        </w:rPr>
        <w:t>Feedback to unsuccessful applicants will be available</w:t>
      </w:r>
      <w:r w:rsidR="00603B3A">
        <w:rPr>
          <w:rFonts w:ascii="Corbel" w:hAnsi="Corbel"/>
        </w:rPr>
        <w:t>,</w:t>
      </w:r>
      <w:r w:rsidRPr="00DA5B58">
        <w:rPr>
          <w:rFonts w:ascii="Corbel" w:hAnsi="Corbel"/>
        </w:rPr>
        <w:t xml:space="preserve"> on request</w:t>
      </w:r>
      <w:r w:rsidR="00603B3A">
        <w:rPr>
          <w:rFonts w:ascii="Corbel" w:hAnsi="Corbel"/>
        </w:rPr>
        <w:t>,</w:t>
      </w:r>
      <w:r w:rsidRPr="00DA5B58">
        <w:rPr>
          <w:rFonts w:ascii="Corbel" w:hAnsi="Corbel"/>
        </w:rPr>
        <w:t xml:space="preserve"> post-award.</w:t>
      </w:r>
    </w:p>
    <w:p w:rsidR="00251607" w:rsidRPr="00251607" w:rsidRDefault="007B5AE1" w:rsidP="00251607">
      <w:pPr>
        <w:pStyle w:val="Heading2"/>
        <w:numPr>
          <w:ilvl w:val="0"/>
          <w:numId w:val="1"/>
        </w:numPr>
      </w:pPr>
      <w:r>
        <w:t>Working arrangements</w:t>
      </w:r>
    </w:p>
    <w:p w:rsidR="00540D10" w:rsidRPr="009F2EBC" w:rsidRDefault="007B5AE1" w:rsidP="007B5AE1">
      <w:pPr>
        <w:rPr>
          <w:rFonts w:ascii="Corbel" w:hAnsi="Corbel"/>
        </w:rPr>
      </w:pPr>
      <w:r w:rsidRPr="007B5AE1">
        <w:rPr>
          <w:rFonts w:ascii="Corbel" w:hAnsi="Corbel"/>
        </w:rPr>
        <w:t>The successful applicant</w:t>
      </w:r>
      <w:r w:rsidR="00540D10">
        <w:rPr>
          <w:rFonts w:ascii="Corbel" w:hAnsi="Corbel"/>
        </w:rPr>
        <w:t>(s)</w:t>
      </w:r>
      <w:r w:rsidRPr="007B5AE1">
        <w:rPr>
          <w:rFonts w:ascii="Corbel" w:hAnsi="Corbel"/>
        </w:rPr>
        <w:t xml:space="preserve"> will be expected to identify one named point of contact through whom</w:t>
      </w:r>
      <w:r w:rsidR="009F2EBC">
        <w:rPr>
          <w:rFonts w:ascii="Corbel" w:hAnsi="Corbel"/>
        </w:rPr>
        <w:t xml:space="preserve"> all enquiries can be filtered. </w:t>
      </w:r>
      <w:r w:rsidR="00D53C5D" w:rsidRPr="009F2EBC">
        <w:rPr>
          <w:rFonts w:ascii="Corbel" w:hAnsi="Corbel"/>
        </w:rPr>
        <w:t>OGA reserves the right to use project deliverables</w:t>
      </w:r>
      <w:r w:rsidR="00B34AB1" w:rsidRPr="009F2EBC">
        <w:rPr>
          <w:rFonts w:ascii="Corbel" w:hAnsi="Corbel"/>
        </w:rPr>
        <w:t xml:space="preserve"> and interim products</w:t>
      </w:r>
      <w:r w:rsidR="00D53C5D" w:rsidRPr="009F2EBC">
        <w:rPr>
          <w:rFonts w:ascii="Corbel" w:hAnsi="Corbel"/>
        </w:rPr>
        <w:t xml:space="preserve"> for the purpose of promotion of the UK Continental Shelf’s resource potential.</w:t>
      </w:r>
    </w:p>
    <w:p w:rsidR="00555C0C" w:rsidRPr="00BF137B" w:rsidRDefault="00555C0C" w:rsidP="00BF137B">
      <w:pPr>
        <w:rPr>
          <w:rFonts w:ascii="Corbel" w:hAnsi="Corbel"/>
        </w:rPr>
      </w:pPr>
    </w:p>
    <w:sectPr w:rsidR="00555C0C" w:rsidRPr="00BF137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A0" w:rsidRDefault="00E076A0" w:rsidP="00E72271">
      <w:pPr>
        <w:spacing w:after="0" w:line="240" w:lineRule="auto"/>
      </w:pPr>
      <w:r>
        <w:separator/>
      </w:r>
    </w:p>
  </w:endnote>
  <w:endnote w:type="continuationSeparator" w:id="0">
    <w:p w:rsidR="00E076A0" w:rsidRDefault="00E076A0" w:rsidP="00E7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A0" w:rsidRDefault="00E076A0" w:rsidP="00E72271">
      <w:pPr>
        <w:spacing w:after="0" w:line="240" w:lineRule="auto"/>
      </w:pPr>
      <w:r>
        <w:separator/>
      </w:r>
    </w:p>
  </w:footnote>
  <w:footnote w:type="continuationSeparator" w:id="0">
    <w:p w:rsidR="00E076A0" w:rsidRDefault="00E076A0" w:rsidP="00E72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271" w:rsidRDefault="00E72271">
    <w:pPr>
      <w:pStyle w:val="Header"/>
    </w:pPr>
    <w:r>
      <w:rPr>
        <w:rFonts w:ascii="Corbel" w:eastAsia="Times New Roman" w:hAnsi="Corbel"/>
        <w:noProof/>
        <w:lang w:eastAsia="en-GB"/>
      </w:rPr>
      <w:drawing>
        <wp:inline distT="0" distB="0" distL="0" distR="0" wp14:anchorId="16B6F140" wp14:editId="0351F0FB">
          <wp:extent cx="1651000" cy="242912"/>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A_logo_long.png"/>
                  <pic:cNvPicPr/>
                </pic:nvPicPr>
                <pic:blipFill>
                  <a:blip r:embed="rId1">
                    <a:extLst>
                      <a:ext uri="{28A0092B-C50C-407E-A947-70E740481C1C}">
                        <a14:useLocalDpi xmlns:a14="http://schemas.microsoft.com/office/drawing/2010/main" val="0"/>
                      </a:ext>
                    </a:extLst>
                  </a:blip>
                  <a:stretch>
                    <a:fillRect/>
                  </a:stretch>
                </pic:blipFill>
                <pic:spPr>
                  <a:xfrm>
                    <a:off x="0" y="0"/>
                    <a:ext cx="1661006" cy="244384"/>
                  </a:xfrm>
                  <a:prstGeom prst="rect">
                    <a:avLst/>
                  </a:prstGeom>
                </pic:spPr>
              </pic:pic>
            </a:graphicData>
          </a:graphic>
        </wp:inline>
      </w:drawing>
    </w:r>
  </w:p>
  <w:p w:rsidR="00E72271" w:rsidRDefault="00E72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BF7"/>
    <w:multiLevelType w:val="hybridMultilevel"/>
    <w:tmpl w:val="75DC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D6699A"/>
    <w:multiLevelType w:val="hybridMultilevel"/>
    <w:tmpl w:val="112E800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69F150B"/>
    <w:multiLevelType w:val="hybridMultilevel"/>
    <w:tmpl w:val="63F8B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6FF6A29"/>
    <w:multiLevelType w:val="hybridMultilevel"/>
    <w:tmpl w:val="B76A0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BF741B"/>
    <w:multiLevelType w:val="hybridMultilevel"/>
    <w:tmpl w:val="FC96A09C"/>
    <w:lvl w:ilvl="0" w:tplc="3904CA5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491C26"/>
    <w:multiLevelType w:val="hybridMultilevel"/>
    <w:tmpl w:val="15FE1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13A3C73"/>
    <w:multiLevelType w:val="hybridMultilevel"/>
    <w:tmpl w:val="915E4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197E1E"/>
    <w:multiLevelType w:val="hybridMultilevel"/>
    <w:tmpl w:val="36D861F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6B"/>
    <w:rsid w:val="00004D1D"/>
    <w:rsid w:val="0002065A"/>
    <w:rsid w:val="0003396B"/>
    <w:rsid w:val="00072881"/>
    <w:rsid w:val="000C3EFE"/>
    <w:rsid w:val="000D5A8B"/>
    <w:rsid w:val="001031BA"/>
    <w:rsid w:val="0011249F"/>
    <w:rsid w:val="00171945"/>
    <w:rsid w:val="00172361"/>
    <w:rsid w:val="00174178"/>
    <w:rsid w:val="001E64D2"/>
    <w:rsid w:val="001F7A8D"/>
    <w:rsid w:val="00215182"/>
    <w:rsid w:val="00235CA3"/>
    <w:rsid w:val="00237909"/>
    <w:rsid w:val="00251607"/>
    <w:rsid w:val="00261B24"/>
    <w:rsid w:val="00281278"/>
    <w:rsid w:val="00283A3A"/>
    <w:rsid w:val="002A5056"/>
    <w:rsid w:val="002A61B1"/>
    <w:rsid w:val="002B3D45"/>
    <w:rsid w:val="002E0B70"/>
    <w:rsid w:val="002F5C4A"/>
    <w:rsid w:val="003329BD"/>
    <w:rsid w:val="00334C28"/>
    <w:rsid w:val="00343E5C"/>
    <w:rsid w:val="00354404"/>
    <w:rsid w:val="003559CE"/>
    <w:rsid w:val="00376F0D"/>
    <w:rsid w:val="00394790"/>
    <w:rsid w:val="003C78B4"/>
    <w:rsid w:val="003E238F"/>
    <w:rsid w:val="00401FFC"/>
    <w:rsid w:val="004529C3"/>
    <w:rsid w:val="00465555"/>
    <w:rsid w:val="004A6B9A"/>
    <w:rsid w:val="004B7A18"/>
    <w:rsid w:val="004D47DB"/>
    <w:rsid w:val="004E52D4"/>
    <w:rsid w:val="004E78F9"/>
    <w:rsid w:val="004F10B8"/>
    <w:rsid w:val="004F2281"/>
    <w:rsid w:val="004F4DCD"/>
    <w:rsid w:val="0051026C"/>
    <w:rsid w:val="005108A2"/>
    <w:rsid w:val="005238D6"/>
    <w:rsid w:val="00540D10"/>
    <w:rsid w:val="00555C0C"/>
    <w:rsid w:val="0055669C"/>
    <w:rsid w:val="00574970"/>
    <w:rsid w:val="005E64B2"/>
    <w:rsid w:val="005F06A9"/>
    <w:rsid w:val="005F12E5"/>
    <w:rsid w:val="005F6894"/>
    <w:rsid w:val="00603B3A"/>
    <w:rsid w:val="00634214"/>
    <w:rsid w:val="00635ADA"/>
    <w:rsid w:val="00641CB0"/>
    <w:rsid w:val="00660350"/>
    <w:rsid w:val="006713D3"/>
    <w:rsid w:val="00680C48"/>
    <w:rsid w:val="00684B2B"/>
    <w:rsid w:val="00697914"/>
    <w:rsid w:val="006B0DF7"/>
    <w:rsid w:val="00704F90"/>
    <w:rsid w:val="007346A4"/>
    <w:rsid w:val="0076163C"/>
    <w:rsid w:val="00762D77"/>
    <w:rsid w:val="00782532"/>
    <w:rsid w:val="007868E0"/>
    <w:rsid w:val="00794A54"/>
    <w:rsid w:val="007B5AE1"/>
    <w:rsid w:val="007C552E"/>
    <w:rsid w:val="007D3C9D"/>
    <w:rsid w:val="007E4A1A"/>
    <w:rsid w:val="007F0E2A"/>
    <w:rsid w:val="00807AAB"/>
    <w:rsid w:val="00815D9D"/>
    <w:rsid w:val="00827EF0"/>
    <w:rsid w:val="00864910"/>
    <w:rsid w:val="00872309"/>
    <w:rsid w:val="00882184"/>
    <w:rsid w:val="00887EB6"/>
    <w:rsid w:val="00894439"/>
    <w:rsid w:val="008972E0"/>
    <w:rsid w:val="008A7ABC"/>
    <w:rsid w:val="008C2643"/>
    <w:rsid w:val="008D0B2C"/>
    <w:rsid w:val="008F6453"/>
    <w:rsid w:val="00924BA9"/>
    <w:rsid w:val="00950ECD"/>
    <w:rsid w:val="00966E89"/>
    <w:rsid w:val="00987A3C"/>
    <w:rsid w:val="0099444A"/>
    <w:rsid w:val="009A2489"/>
    <w:rsid w:val="009F2EBC"/>
    <w:rsid w:val="009F4C44"/>
    <w:rsid w:val="00A02B9C"/>
    <w:rsid w:val="00A06FA5"/>
    <w:rsid w:val="00A43271"/>
    <w:rsid w:val="00A46A0E"/>
    <w:rsid w:val="00A51F2F"/>
    <w:rsid w:val="00A5311C"/>
    <w:rsid w:val="00A623E0"/>
    <w:rsid w:val="00A874CF"/>
    <w:rsid w:val="00AB14B7"/>
    <w:rsid w:val="00AB170B"/>
    <w:rsid w:val="00AD5B23"/>
    <w:rsid w:val="00AE0862"/>
    <w:rsid w:val="00B0141F"/>
    <w:rsid w:val="00B07386"/>
    <w:rsid w:val="00B14452"/>
    <w:rsid w:val="00B15623"/>
    <w:rsid w:val="00B34AB1"/>
    <w:rsid w:val="00B43BDB"/>
    <w:rsid w:val="00B46CE8"/>
    <w:rsid w:val="00B5106D"/>
    <w:rsid w:val="00B71E90"/>
    <w:rsid w:val="00B97370"/>
    <w:rsid w:val="00BC3639"/>
    <w:rsid w:val="00BF137B"/>
    <w:rsid w:val="00C11779"/>
    <w:rsid w:val="00C3039D"/>
    <w:rsid w:val="00C33130"/>
    <w:rsid w:val="00C569BB"/>
    <w:rsid w:val="00CA1103"/>
    <w:rsid w:val="00CA27BC"/>
    <w:rsid w:val="00CB02EB"/>
    <w:rsid w:val="00CB53AD"/>
    <w:rsid w:val="00CC23EC"/>
    <w:rsid w:val="00CD394A"/>
    <w:rsid w:val="00D067E6"/>
    <w:rsid w:val="00D14996"/>
    <w:rsid w:val="00D3588D"/>
    <w:rsid w:val="00D5323A"/>
    <w:rsid w:val="00D53C5D"/>
    <w:rsid w:val="00D7066B"/>
    <w:rsid w:val="00DA53A1"/>
    <w:rsid w:val="00DA5835"/>
    <w:rsid w:val="00DA5B58"/>
    <w:rsid w:val="00DA7C81"/>
    <w:rsid w:val="00DB5159"/>
    <w:rsid w:val="00DB59BF"/>
    <w:rsid w:val="00DB60AC"/>
    <w:rsid w:val="00DF315E"/>
    <w:rsid w:val="00DF7A91"/>
    <w:rsid w:val="00E076A0"/>
    <w:rsid w:val="00E239E1"/>
    <w:rsid w:val="00E45CFB"/>
    <w:rsid w:val="00E718D3"/>
    <w:rsid w:val="00E72271"/>
    <w:rsid w:val="00E8719D"/>
    <w:rsid w:val="00EA17C4"/>
    <w:rsid w:val="00EA4F3C"/>
    <w:rsid w:val="00EB406C"/>
    <w:rsid w:val="00EC7F78"/>
    <w:rsid w:val="00ED74B4"/>
    <w:rsid w:val="00EF3F99"/>
    <w:rsid w:val="00F5427C"/>
    <w:rsid w:val="00F574C5"/>
    <w:rsid w:val="00F6697D"/>
    <w:rsid w:val="00F83F93"/>
    <w:rsid w:val="00F972E0"/>
    <w:rsid w:val="00FA6A5F"/>
    <w:rsid w:val="00FB41E7"/>
    <w:rsid w:val="00FC1EDB"/>
    <w:rsid w:val="00FE032E"/>
    <w:rsid w:val="00FF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3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39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52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039D"/>
    <w:pPr>
      <w:keepNext/>
      <w:keepLines/>
      <w:widowControl w:val="0"/>
      <w:overflowPunct w:val="0"/>
      <w:autoSpaceDE w:val="0"/>
      <w:autoSpaceDN w:val="0"/>
      <w:adjustRightInd w:val="0"/>
      <w:spacing w:before="200" w:after="0" w:line="240" w:lineRule="auto"/>
      <w:textAlignment w:val="baseline"/>
      <w:outlineLvl w:val="3"/>
    </w:pPr>
    <w:rPr>
      <w:rFonts w:asciiTheme="majorHAnsi" w:eastAsiaTheme="majorEastAsia" w:hAnsiTheme="majorHAnsi" w:cstheme="majorBidi"/>
      <w:b/>
      <w:bCs/>
      <w:i/>
      <w:iCs/>
      <w:color w:val="4F81BD" w:themeColor="accent1"/>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39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39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39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3396B"/>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0339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396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5C0C"/>
    <w:pPr>
      <w:ind w:left="720"/>
      <w:contextualSpacing/>
    </w:pPr>
  </w:style>
  <w:style w:type="character" w:styleId="Hyperlink">
    <w:name w:val="Hyperlink"/>
    <w:basedOn w:val="DefaultParagraphFont"/>
    <w:uiPriority w:val="99"/>
    <w:unhideWhenUsed/>
    <w:rsid w:val="00DA5B58"/>
    <w:rPr>
      <w:color w:val="0000FF" w:themeColor="hyperlink"/>
      <w:u w:val="single"/>
    </w:rPr>
  </w:style>
  <w:style w:type="character" w:styleId="FollowedHyperlink">
    <w:name w:val="FollowedHyperlink"/>
    <w:basedOn w:val="DefaultParagraphFont"/>
    <w:uiPriority w:val="99"/>
    <w:semiHidden/>
    <w:unhideWhenUsed/>
    <w:rsid w:val="00DA5B58"/>
    <w:rPr>
      <w:color w:val="800080" w:themeColor="followedHyperlink"/>
      <w:u w:val="single"/>
    </w:rPr>
  </w:style>
  <w:style w:type="paragraph" w:styleId="BalloonText">
    <w:name w:val="Balloon Text"/>
    <w:basedOn w:val="Normal"/>
    <w:link w:val="BalloonTextChar"/>
    <w:uiPriority w:val="99"/>
    <w:semiHidden/>
    <w:unhideWhenUsed/>
    <w:rsid w:val="00E7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71"/>
    <w:rPr>
      <w:rFonts w:ascii="Tahoma" w:hAnsi="Tahoma" w:cs="Tahoma"/>
      <w:sz w:val="16"/>
      <w:szCs w:val="16"/>
    </w:rPr>
  </w:style>
  <w:style w:type="paragraph" w:styleId="Header">
    <w:name w:val="header"/>
    <w:basedOn w:val="Normal"/>
    <w:link w:val="HeaderChar"/>
    <w:uiPriority w:val="99"/>
    <w:unhideWhenUsed/>
    <w:rsid w:val="00E72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271"/>
  </w:style>
  <w:style w:type="paragraph" w:styleId="Footer">
    <w:name w:val="footer"/>
    <w:basedOn w:val="Normal"/>
    <w:link w:val="FooterChar"/>
    <w:uiPriority w:val="99"/>
    <w:unhideWhenUsed/>
    <w:rsid w:val="00E72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271"/>
  </w:style>
  <w:style w:type="character" w:customStyle="1" w:styleId="Heading4Char">
    <w:name w:val="Heading 4 Char"/>
    <w:basedOn w:val="DefaultParagraphFont"/>
    <w:link w:val="Heading4"/>
    <w:uiPriority w:val="9"/>
    <w:semiHidden/>
    <w:rsid w:val="00C3039D"/>
    <w:rPr>
      <w:rFonts w:asciiTheme="majorHAnsi" w:eastAsiaTheme="majorEastAsia" w:hAnsiTheme="majorHAnsi" w:cstheme="majorBidi"/>
      <w:b/>
      <w:bCs/>
      <w:i/>
      <w:iCs/>
      <w:color w:val="4F81BD" w:themeColor="accent1"/>
      <w:sz w:val="22"/>
      <w:szCs w:val="22"/>
      <w:lang w:eastAsia="en-GB"/>
    </w:rPr>
  </w:style>
  <w:style w:type="character" w:customStyle="1" w:styleId="Heading3Char">
    <w:name w:val="Heading 3 Char"/>
    <w:basedOn w:val="DefaultParagraphFont"/>
    <w:link w:val="Heading3"/>
    <w:uiPriority w:val="9"/>
    <w:rsid w:val="004E52D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5311C"/>
    <w:rPr>
      <w:sz w:val="16"/>
      <w:szCs w:val="16"/>
    </w:rPr>
  </w:style>
  <w:style w:type="paragraph" w:styleId="CommentText">
    <w:name w:val="annotation text"/>
    <w:basedOn w:val="Normal"/>
    <w:link w:val="CommentTextChar"/>
    <w:uiPriority w:val="99"/>
    <w:semiHidden/>
    <w:unhideWhenUsed/>
    <w:rsid w:val="00A5311C"/>
    <w:pPr>
      <w:spacing w:line="240" w:lineRule="auto"/>
    </w:pPr>
    <w:rPr>
      <w:sz w:val="20"/>
      <w:szCs w:val="20"/>
    </w:rPr>
  </w:style>
  <w:style w:type="character" w:customStyle="1" w:styleId="CommentTextChar">
    <w:name w:val="Comment Text Char"/>
    <w:basedOn w:val="DefaultParagraphFont"/>
    <w:link w:val="CommentText"/>
    <w:uiPriority w:val="99"/>
    <w:semiHidden/>
    <w:rsid w:val="00A5311C"/>
    <w:rPr>
      <w:sz w:val="20"/>
      <w:szCs w:val="20"/>
    </w:rPr>
  </w:style>
  <w:style w:type="paragraph" w:styleId="CommentSubject">
    <w:name w:val="annotation subject"/>
    <w:basedOn w:val="CommentText"/>
    <w:next w:val="CommentText"/>
    <w:link w:val="CommentSubjectChar"/>
    <w:uiPriority w:val="99"/>
    <w:semiHidden/>
    <w:unhideWhenUsed/>
    <w:rsid w:val="00A5311C"/>
    <w:rPr>
      <w:b/>
      <w:bCs/>
    </w:rPr>
  </w:style>
  <w:style w:type="character" w:customStyle="1" w:styleId="CommentSubjectChar">
    <w:name w:val="Comment Subject Char"/>
    <w:basedOn w:val="CommentTextChar"/>
    <w:link w:val="CommentSubject"/>
    <w:uiPriority w:val="99"/>
    <w:semiHidden/>
    <w:rsid w:val="00A531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3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39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52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039D"/>
    <w:pPr>
      <w:keepNext/>
      <w:keepLines/>
      <w:widowControl w:val="0"/>
      <w:overflowPunct w:val="0"/>
      <w:autoSpaceDE w:val="0"/>
      <w:autoSpaceDN w:val="0"/>
      <w:adjustRightInd w:val="0"/>
      <w:spacing w:before="200" w:after="0" w:line="240" w:lineRule="auto"/>
      <w:textAlignment w:val="baseline"/>
      <w:outlineLvl w:val="3"/>
    </w:pPr>
    <w:rPr>
      <w:rFonts w:asciiTheme="majorHAnsi" w:eastAsiaTheme="majorEastAsia" w:hAnsiTheme="majorHAnsi" w:cstheme="majorBidi"/>
      <w:b/>
      <w:bCs/>
      <w:i/>
      <w:iCs/>
      <w:color w:val="4F81BD" w:themeColor="accent1"/>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39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39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339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3396B"/>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0339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396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55C0C"/>
    <w:pPr>
      <w:ind w:left="720"/>
      <w:contextualSpacing/>
    </w:pPr>
  </w:style>
  <w:style w:type="character" w:styleId="Hyperlink">
    <w:name w:val="Hyperlink"/>
    <w:basedOn w:val="DefaultParagraphFont"/>
    <w:uiPriority w:val="99"/>
    <w:unhideWhenUsed/>
    <w:rsid w:val="00DA5B58"/>
    <w:rPr>
      <w:color w:val="0000FF" w:themeColor="hyperlink"/>
      <w:u w:val="single"/>
    </w:rPr>
  </w:style>
  <w:style w:type="character" w:styleId="FollowedHyperlink">
    <w:name w:val="FollowedHyperlink"/>
    <w:basedOn w:val="DefaultParagraphFont"/>
    <w:uiPriority w:val="99"/>
    <w:semiHidden/>
    <w:unhideWhenUsed/>
    <w:rsid w:val="00DA5B58"/>
    <w:rPr>
      <w:color w:val="800080" w:themeColor="followedHyperlink"/>
      <w:u w:val="single"/>
    </w:rPr>
  </w:style>
  <w:style w:type="paragraph" w:styleId="BalloonText">
    <w:name w:val="Balloon Text"/>
    <w:basedOn w:val="Normal"/>
    <w:link w:val="BalloonTextChar"/>
    <w:uiPriority w:val="99"/>
    <w:semiHidden/>
    <w:unhideWhenUsed/>
    <w:rsid w:val="00E7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71"/>
    <w:rPr>
      <w:rFonts w:ascii="Tahoma" w:hAnsi="Tahoma" w:cs="Tahoma"/>
      <w:sz w:val="16"/>
      <w:szCs w:val="16"/>
    </w:rPr>
  </w:style>
  <w:style w:type="paragraph" w:styleId="Header">
    <w:name w:val="header"/>
    <w:basedOn w:val="Normal"/>
    <w:link w:val="HeaderChar"/>
    <w:uiPriority w:val="99"/>
    <w:unhideWhenUsed/>
    <w:rsid w:val="00E72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271"/>
  </w:style>
  <w:style w:type="paragraph" w:styleId="Footer">
    <w:name w:val="footer"/>
    <w:basedOn w:val="Normal"/>
    <w:link w:val="FooterChar"/>
    <w:uiPriority w:val="99"/>
    <w:unhideWhenUsed/>
    <w:rsid w:val="00E72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271"/>
  </w:style>
  <w:style w:type="character" w:customStyle="1" w:styleId="Heading4Char">
    <w:name w:val="Heading 4 Char"/>
    <w:basedOn w:val="DefaultParagraphFont"/>
    <w:link w:val="Heading4"/>
    <w:uiPriority w:val="9"/>
    <w:semiHidden/>
    <w:rsid w:val="00C3039D"/>
    <w:rPr>
      <w:rFonts w:asciiTheme="majorHAnsi" w:eastAsiaTheme="majorEastAsia" w:hAnsiTheme="majorHAnsi" w:cstheme="majorBidi"/>
      <w:b/>
      <w:bCs/>
      <w:i/>
      <w:iCs/>
      <w:color w:val="4F81BD" w:themeColor="accent1"/>
      <w:sz w:val="22"/>
      <w:szCs w:val="22"/>
      <w:lang w:eastAsia="en-GB"/>
    </w:rPr>
  </w:style>
  <w:style w:type="character" w:customStyle="1" w:styleId="Heading3Char">
    <w:name w:val="Heading 3 Char"/>
    <w:basedOn w:val="DefaultParagraphFont"/>
    <w:link w:val="Heading3"/>
    <w:uiPriority w:val="9"/>
    <w:rsid w:val="004E52D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A5311C"/>
    <w:rPr>
      <w:sz w:val="16"/>
      <w:szCs w:val="16"/>
    </w:rPr>
  </w:style>
  <w:style w:type="paragraph" w:styleId="CommentText">
    <w:name w:val="annotation text"/>
    <w:basedOn w:val="Normal"/>
    <w:link w:val="CommentTextChar"/>
    <w:uiPriority w:val="99"/>
    <w:semiHidden/>
    <w:unhideWhenUsed/>
    <w:rsid w:val="00A5311C"/>
    <w:pPr>
      <w:spacing w:line="240" w:lineRule="auto"/>
    </w:pPr>
    <w:rPr>
      <w:sz w:val="20"/>
      <w:szCs w:val="20"/>
    </w:rPr>
  </w:style>
  <w:style w:type="character" w:customStyle="1" w:styleId="CommentTextChar">
    <w:name w:val="Comment Text Char"/>
    <w:basedOn w:val="DefaultParagraphFont"/>
    <w:link w:val="CommentText"/>
    <w:uiPriority w:val="99"/>
    <w:semiHidden/>
    <w:rsid w:val="00A5311C"/>
    <w:rPr>
      <w:sz w:val="20"/>
      <w:szCs w:val="20"/>
    </w:rPr>
  </w:style>
  <w:style w:type="paragraph" w:styleId="CommentSubject">
    <w:name w:val="annotation subject"/>
    <w:basedOn w:val="CommentText"/>
    <w:next w:val="CommentText"/>
    <w:link w:val="CommentSubjectChar"/>
    <w:uiPriority w:val="99"/>
    <w:semiHidden/>
    <w:unhideWhenUsed/>
    <w:rsid w:val="00A5311C"/>
    <w:rPr>
      <w:b/>
      <w:bCs/>
    </w:rPr>
  </w:style>
  <w:style w:type="character" w:customStyle="1" w:styleId="CommentSubjectChar">
    <w:name w:val="Comment Subject Char"/>
    <w:basedOn w:val="CommentTextChar"/>
    <w:link w:val="CommentSubject"/>
    <w:uiPriority w:val="99"/>
    <w:semiHidden/>
    <w:rsid w:val="00A53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91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og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vid.i.wilson@decc.gsi.gov.uk" TargetMode="External"/><Relationship Id="rId5" Type="http://schemas.openxmlformats.org/officeDocument/2006/relationships/webSettings" Target="webSettings.xml"/><Relationship Id="rId10" Type="http://schemas.openxmlformats.org/officeDocument/2006/relationships/hyperlink" Target="mailto:david.i.wilson@decc.gsi.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2000</Words>
  <Characters>11406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Seismic Procurement Competition</vt:lpstr>
    </vt:vector>
  </TitlesOfParts>
  <Company>DECC</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Seismic Procurement Competition</dc:title>
  <dc:creator>Richardson Nick (OGA);Walker Christopher (Oil and Gas Authority)</dc:creator>
  <cp:lastModifiedBy>Ian David Wilson</cp:lastModifiedBy>
  <cp:revision>2</cp:revision>
  <dcterms:created xsi:type="dcterms:W3CDTF">2016-03-07T09:11:00Z</dcterms:created>
  <dcterms:modified xsi:type="dcterms:W3CDTF">2016-03-07T09:11:00Z</dcterms:modified>
</cp:coreProperties>
</file>