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16C5D" w14:textId="77777777" w:rsidR="000B27F5" w:rsidRPr="00D73ED4" w:rsidRDefault="000B27F5">
      <w:pPr>
        <w:pStyle w:val="TOC1"/>
        <w:tabs>
          <w:tab w:val="left" w:pos="440"/>
          <w:tab w:val="right" w:leader="dot" w:pos="9913"/>
        </w:tabs>
        <w:rPr>
          <w:rFonts w:ascii="Calibri" w:hAnsi="Calibri"/>
          <w:sz w:val="22"/>
          <w:szCs w:val="22"/>
        </w:rPr>
      </w:pPr>
    </w:p>
    <w:p w14:paraId="39939801" w14:textId="77777777" w:rsidR="00C74CAB" w:rsidRPr="00D73ED4" w:rsidRDefault="00C74CAB" w:rsidP="00C74CAB"/>
    <w:p w14:paraId="6E3B3D4C" w14:textId="77777777" w:rsidR="00C74CAB" w:rsidRPr="00D73ED4" w:rsidRDefault="00C74CAB" w:rsidP="00C74CAB"/>
    <w:p w14:paraId="71AB6BC4" w14:textId="77777777" w:rsidR="00C74CAB" w:rsidRPr="00D73ED4" w:rsidRDefault="00C74CAB" w:rsidP="00C74CAB"/>
    <w:p w14:paraId="5852326A" w14:textId="77777777" w:rsidR="00C74CAB" w:rsidRPr="00D73ED4" w:rsidRDefault="00C74CAB" w:rsidP="00C74CAB"/>
    <w:p w14:paraId="64650238" w14:textId="77777777" w:rsidR="00C74CAB" w:rsidRPr="00D73ED4" w:rsidRDefault="00C74CAB" w:rsidP="00C74CAB"/>
    <w:p w14:paraId="121305E6" w14:textId="77777777" w:rsidR="00C74CAB" w:rsidRPr="00D73ED4" w:rsidRDefault="00C74CAB" w:rsidP="00C74CAB"/>
    <w:p w14:paraId="7ED5FD13" w14:textId="77777777" w:rsidR="00C74CAB" w:rsidRPr="00D73ED4" w:rsidRDefault="00C74CAB" w:rsidP="00C74CAB"/>
    <w:p w14:paraId="725ACEC4" w14:textId="77777777" w:rsidR="00C74CAB" w:rsidRPr="00D73ED4" w:rsidRDefault="00C74CAB" w:rsidP="00C74CAB"/>
    <w:p w14:paraId="20BB21A0" w14:textId="77777777" w:rsidR="00C74CAB" w:rsidRPr="00D73ED4" w:rsidRDefault="00C74CAB" w:rsidP="00C74CAB"/>
    <w:p w14:paraId="4605CAAC" w14:textId="77777777" w:rsidR="00C74CAB" w:rsidRPr="00D73ED4" w:rsidRDefault="00C74CAB" w:rsidP="00C74CAB"/>
    <w:p w14:paraId="673CF043" w14:textId="77777777" w:rsidR="00C74CAB" w:rsidRPr="00D73ED4" w:rsidRDefault="00C74CAB" w:rsidP="00C74CAB"/>
    <w:p w14:paraId="27DA3AFE" w14:textId="77777777" w:rsidR="00C74CAB" w:rsidRPr="00D73ED4" w:rsidRDefault="00C74CAB" w:rsidP="00C74CAB"/>
    <w:p w14:paraId="768EAB3A" w14:textId="3A8D8E15" w:rsidR="00DF183F" w:rsidRPr="00504F9E" w:rsidRDefault="007B5193" w:rsidP="005E32ED">
      <w:pPr>
        <w:jc w:val="center"/>
        <w:rPr>
          <w:rFonts w:ascii="Calibri" w:hAnsi="Calibri"/>
          <w:sz w:val="36"/>
          <w:szCs w:val="36"/>
          <w:lang w:val="fr-FR"/>
        </w:rPr>
      </w:pPr>
      <w:r w:rsidRPr="00504F9E">
        <w:rPr>
          <w:rFonts w:ascii="Calibri" w:hAnsi="Calibri"/>
          <w:sz w:val="36"/>
          <w:szCs w:val="36"/>
          <w:lang w:val="fr-FR"/>
        </w:rPr>
        <w:t>NHS Sheffield CCG</w:t>
      </w:r>
    </w:p>
    <w:p w14:paraId="5A4BCDB9" w14:textId="77777777" w:rsidR="00DF183F" w:rsidRPr="00504F9E" w:rsidRDefault="00DF183F" w:rsidP="005E32ED">
      <w:pPr>
        <w:jc w:val="center"/>
        <w:rPr>
          <w:rFonts w:ascii="Calibri" w:hAnsi="Calibri"/>
          <w:sz w:val="32"/>
          <w:szCs w:val="32"/>
          <w:lang w:val="fr-FR"/>
        </w:rPr>
      </w:pPr>
    </w:p>
    <w:p w14:paraId="340AE092" w14:textId="3F8C1798" w:rsidR="00504F9E" w:rsidRPr="00504F9E" w:rsidRDefault="00504F9E" w:rsidP="00504F9E">
      <w:pPr>
        <w:spacing w:line="360" w:lineRule="auto"/>
        <w:jc w:val="center"/>
        <w:rPr>
          <w:rFonts w:ascii="Calibri" w:hAnsi="Calibri" w:cs="Arial"/>
          <w:sz w:val="36"/>
          <w:szCs w:val="36"/>
        </w:rPr>
      </w:pPr>
      <w:r w:rsidRPr="00504F9E">
        <w:rPr>
          <w:rFonts w:ascii="Calibri" w:hAnsi="Calibri" w:cs="Arial"/>
          <w:sz w:val="36"/>
          <w:szCs w:val="36"/>
        </w:rPr>
        <w:t xml:space="preserve">For the provision of Any Qualified Provider (AQP) for </w:t>
      </w:r>
    </w:p>
    <w:p w14:paraId="7190BE3D" w14:textId="7D3E701F" w:rsidR="00504F9E" w:rsidRPr="00504F9E" w:rsidRDefault="00504F9E" w:rsidP="005E32ED">
      <w:pPr>
        <w:jc w:val="center"/>
        <w:rPr>
          <w:rFonts w:ascii="Calibri" w:hAnsi="Calibri"/>
          <w:sz w:val="32"/>
          <w:szCs w:val="32"/>
          <w:lang w:val="fr-FR"/>
        </w:rPr>
      </w:pPr>
    </w:p>
    <w:p w14:paraId="772C9484" w14:textId="131151F6" w:rsidR="0051726D" w:rsidRPr="00504F9E" w:rsidRDefault="0051726D" w:rsidP="0051726D">
      <w:pPr>
        <w:pStyle w:val="Header"/>
        <w:jc w:val="center"/>
        <w:rPr>
          <w:rFonts w:ascii="Calibri" w:hAnsi="Calibri"/>
          <w:noProof/>
          <w:sz w:val="36"/>
          <w:szCs w:val="36"/>
        </w:rPr>
      </w:pPr>
      <w:r w:rsidRPr="00504F9E">
        <w:rPr>
          <w:rFonts w:ascii="Calibri" w:hAnsi="Calibri"/>
          <w:noProof/>
          <w:sz w:val="36"/>
          <w:szCs w:val="36"/>
        </w:rPr>
        <w:t>Sheffield Adult Autism and Neurodevelopment Diagnostic and Post-Diagnostic and related Services</w:t>
      </w:r>
    </w:p>
    <w:p w14:paraId="222FEBF4" w14:textId="77777777" w:rsidR="0076758B" w:rsidRPr="00504F9E" w:rsidRDefault="0076758B" w:rsidP="0076758B">
      <w:pPr>
        <w:jc w:val="center"/>
        <w:rPr>
          <w:rFonts w:ascii="Calibri" w:hAnsi="Calibri"/>
          <w:sz w:val="36"/>
          <w:szCs w:val="36"/>
          <w:lang w:val="fr-FR"/>
        </w:rPr>
      </w:pPr>
    </w:p>
    <w:p w14:paraId="237BA3CB" w14:textId="49CB5515" w:rsidR="0076758B" w:rsidRPr="00504F9E" w:rsidRDefault="0076758B" w:rsidP="0076758B">
      <w:pPr>
        <w:jc w:val="center"/>
        <w:rPr>
          <w:rFonts w:ascii="Calibri" w:hAnsi="Calibri"/>
          <w:sz w:val="36"/>
          <w:szCs w:val="36"/>
          <w:lang w:val="fr-FR"/>
        </w:rPr>
      </w:pPr>
      <w:proofErr w:type="spellStart"/>
      <w:r w:rsidRPr="00504F9E">
        <w:rPr>
          <w:rFonts w:ascii="Calibri" w:hAnsi="Calibri"/>
          <w:sz w:val="36"/>
          <w:szCs w:val="36"/>
          <w:lang w:val="fr-FR"/>
        </w:rPr>
        <w:t>Ref</w:t>
      </w:r>
      <w:proofErr w:type="spellEnd"/>
      <w:r w:rsidRPr="00504F9E">
        <w:rPr>
          <w:rFonts w:ascii="Calibri" w:hAnsi="Calibri"/>
          <w:sz w:val="36"/>
          <w:szCs w:val="36"/>
          <w:lang w:val="fr-FR"/>
        </w:rPr>
        <w:t>:- YHCS/SHEF/</w:t>
      </w:r>
      <w:r w:rsidR="006D10A2" w:rsidRPr="00504F9E">
        <w:rPr>
          <w:rFonts w:ascii="Calibri" w:hAnsi="Calibri"/>
          <w:sz w:val="36"/>
          <w:szCs w:val="36"/>
          <w:lang w:val="fr-FR"/>
        </w:rPr>
        <w:t>AD</w:t>
      </w:r>
      <w:r w:rsidRPr="00504F9E">
        <w:rPr>
          <w:rFonts w:ascii="Calibri" w:hAnsi="Calibri"/>
          <w:sz w:val="36"/>
          <w:szCs w:val="36"/>
          <w:lang w:val="fr-FR"/>
        </w:rPr>
        <w:t>/16/1</w:t>
      </w:r>
      <w:r w:rsidR="006D10A2" w:rsidRPr="00504F9E">
        <w:rPr>
          <w:rFonts w:ascii="Calibri" w:hAnsi="Calibri"/>
          <w:sz w:val="36"/>
          <w:szCs w:val="36"/>
          <w:lang w:val="fr-FR"/>
        </w:rPr>
        <w:t>2</w:t>
      </w:r>
    </w:p>
    <w:p w14:paraId="23307E72" w14:textId="77777777" w:rsidR="0076758B" w:rsidRDefault="0076758B" w:rsidP="005E32ED">
      <w:pPr>
        <w:jc w:val="center"/>
        <w:rPr>
          <w:rFonts w:ascii="Calibri" w:hAnsi="Calibri"/>
          <w:sz w:val="40"/>
          <w:szCs w:val="40"/>
          <w:lang w:val="fr-FR"/>
        </w:rPr>
      </w:pPr>
    </w:p>
    <w:p w14:paraId="5DBF48D3" w14:textId="77777777" w:rsidR="00504F9E" w:rsidRDefault="00504F9E">
      <w:pPr>
        <w:pStyle w:val="TOC2"/>
        <w:tabs>
          <w:tab w:val="left" w:pos="880"/>
          <w:tab w:val="right" w:leader="dot" w:pos="9599"/>
        </w:tabs>
        <w:rPr>
          <w:rFonts w:asciiTheme="majorHAnsi" w:hAnsiTheme="majorHAnsi"/>
          <w:sz w:val="22"/>
          <w:szCs w:val="22"/>
        </w:rPr>
        <w:sectPr w:rsidR="00504F9E" w:rsidSect="00194F57">
          <w:headerReference w:type="even" r:id="rId12"/>
          <w:headerReference w:type="default" r:id="rId13"/>
          <w:footerReference w:type="even" r:id="rId14"/>
          <w:footerReference w:type="default" r:id="rId15"/>
          <w:headerReference w:type="first" r:id="rId16"/>
          <w:footerReference w:type="first" r:id="rId17"/>
          <w:pgSz w:w="11900" w:h="16840" w:code="9"/>
          <w:pgMar w:top="720" w:right="720" w:bottom="720" w:left="720" w:header="709" w:footer="284" w:gutter="0"/>
          <w:cols w:space="708"/>
          <w:docGrid w:linePitch="360"/>
        </w:sectPr>
      </w:pPr>
    </w:p>
    <w:p w14:paraId="1ABAEBBE" w14:textId="77777777" w:rsidR="00684E82" w:rsidRPr="0051726D" w:rsidRDefault="00684E82" w:rsidP="0051726D">
      <w:pPr>
        <w:ind w:right="43"/>
        <w:rPr>
          <w:rFonts w:asciiTheme="majorHAnsi" w:hAnsiTheme="majorHAnsi"/>
          <w:b/>
        </w:rPr>
      </w:pPr>
      <w:bookmarkStart w:id="0" w:name="_Toc404598455"/>
      <w:bookmarkStart w:id="1" w:name="_Toc404945272"/>
      <w:bookmarkStart w:id="2" w:name="_Toc405211293"/>
      <w:bookmarkStart w:id="3" w:name="_Toc405300626"/>
      <w:bookmarkStart w:id="4" w:name="_Toc417589555"/>
      <w:bookmarkStart w:id="5" w:name="_Toc446084536"/>
      <w:bookmarkEnd w:id="0"/>
      <w:bookmarkEnd w:id="1"/>
      <w:bookmarkEnd w:id="2"/>
      <w:bookmarkEnd w:id="3"/>
      <w:r w:rsidRPr="0051726D">
        <w:rPr>
          <w:rFonts w:asciiTheme="majorHAnsi" w:hAnsiTheme="majorHAnsi"/>
          <w:b/>
        </w:rPr>
        <w:lastRenderedPageBreak/>
        <w:t>COVERING LETTER</w:t>
      </w:r>
      <w:bookmarkEnd w:id="4"/>
    </w:p>
    <w:p w14:paraId="5C27FA01" w14:textId="77777777" w:rsidR="007E731C" w:rsidRDefault="007E731C" w:rsidP="007E731C">
      <w:pPr>
        <w:pStyle w:val="ListParagraph"/>
        <w:spacing w:before="120"/>
        <w:ind w:left="703" w:right="45"/>
        <w:contextualSpacing w:val="0"/>
        <w:jc w:val="both"/>
        <w:rPr>
          <w:rFonts w:asciiTheme="majorHAnsi" w:hAnsiTheme="majorHAnsi"/>
        </w:rPr>
      </w:pPr>
      <w:bookmarkStart w:id="6" w:name="_Toc417588777"/>
      <w:bookmarkStart w:id="7" w:name="_Toc417589556"/>
    </w:p>
    <w:p w14:paraId="1FAC49D3" w14:textId="77777777" w:rsidR="00684E82" w:rsidRPr="0051726D" w:rsidRDefault="00684E82" w:rsidP="007E731C">
      <w:pPr>
        <w:pStyle w:val="ListParagraph"/>
        <w:spacing w:before="120"/>
        <w:ind w:left="703" w:right="45"/>
        <w:contextualSpacing w:val="0"/>
        <w:jc w:val="both"/>
        <w:rPr>
          <w:rFonts w:asciiTheme="majorHAnsi" w:hAnsiTheme="majorHAnsi"/>
        </w:rPr>
      </w:pPr>
      <w:r w:rsidRPr="0051726D">
        <w:rPr>
          <w:rFonts w:asciiTheme="majorHAnsi" w:hAnsiTheme="majorHAnsi"/>
        </w:rPr>
        <w:t>Dear Potential Provider</w:t>
      </w:r>
      <w:bookmarkEnd w:id="6"/>
      <w:bookmarkEnd w:id="7"/>
    </w:p>
    <w:p w14:paraId="04AEE025" w14:textId="77777777" w:rsidR="007E731C" w:rsidRDefault="007E731C" w:rsidP="007E731C">
      <w:pPr>
        <w:pStyle w:val="ListParagraph"/>
        <w:spacing w:before="120"/>
        <w:ind w:left="703" w:right="45"/>
        <w:contextualSpacing w:val="0"/>
        <w:jc w:val="both"/>
        <w:rPr>
          <w:rFonts w:ascii="Calibri" w:hAnsi="Calibri"/>
          <w:b/>
        </w:rPr>
      </w:pPr>
      <w:bookmarkStart w:id="8" w:name="_Toc417588782"/>
      <w:bookmarkStart w:id="9" w:name="_Toc417589561"/>
      <w:bookmarkStart w:id="10" w:name="_Toc417588778"/>
      <w:bookmarkStart w:id="11" w:name="_Toc417589557"/>
    </w:p>
    <w:p w14:paraId="43D98E82" w14:textId="77777777" w:rsidR="007E731C" w:rsidRDefault="007E731C" w:rsidP="007E731C">
      <w:pPr>
        <w:pStyle w:val="ListParagraph"/>
        <w:spacing w:before="120"/>
        <w:ind w:left="703" w:right="45"/>
        <w:contextualSpacing w:val="0"/>
        <w:jc w:val="both"/>
        <w:rPr>
          <w:rFonts w:ascii="Calibri" w:hAnsi="Calibri"/>
          <w:b/>
        </w:rPr>
      </w:pPr>
    </w:p>
    <w:p w14:paraId="6CAFDEB1" w14:textId="77777777" w:rsidR="00505B08" w:rsidRPr="00505B08" w:rsidRDefault="00505B08" w:rsidP="007E731C">
      <w:pPr>
        <w:pStyle w:val="ListParagraph"/>
        <w:spacing w:before="120"/>
        <w:ind w:left="703" w:right="45"/>
        <w:contextualSpacing w:val="0"/>
        <w:jc w:val="both"/>
        <w:rPr>
          <w:rFonts w:ascii="Calibri" w:hAnsi="Calibri"/>
          <w:b/>
        </w:rPr>
      </w:pPr>
      <w:r w:rsidRPr="00505B08">
        <w:rPr>
          <w:rFonts w:ascii="Calibri" w:hAnsi="Calibri"/>
          <w:b/>
        </w:rPr>
        <w:t>Procurement Reference Number:</w:t>
      </w:r>
      <w:r w:rsidRPr="00505B08">
        <w:rPr>
          <w:rFonts w:ascii="Calibri" w:hAnsi="Calibri"/>
          <w:b/>
        </w:rPr>
        <w:tab/>
        <w:t>YHCS/SHEF/AD/16/12</w:t>
      </w:r>
    </w:p>
    <w:bookmarkEnd w:id="8"/>
    <w:bookmarkEnd w:id="9"/>
    <w:p w14:paraId="09DBA0A0" w14:textId="29C9D4BC" w:rsidR="00614357" w:rsidRPr="00614357" w:rsidRDefault="00614357" w:rsidP="007E731C">
      <w:pPr>
        <w:pStyle w:val="ListParagraph"/>
        <w:spacing w:before="120"/>
        <w:ind w:left="703" w:right="45"/>
        <w:contextualSpacing w:val="0"/>
        <w:jc w:val="both"/>
        <w:rPr>
          <w:rFonts w:asciiTheme="majorHAnsi" w:hAnsiTheme="majorHAnsi"/>
          <w:b/>
        </w:rPr>
      </w:pPr>
      <w:proofErr w:type="gramStart"/>
      <w:r w:rsidRPr="00614357">
        <w:rPr>
          <w:rFonts w:asciiTheme="majorHAnsi" w:hAnsiTheme="majorHAnsi"/>
          <w:b/>
        </w:rPr>
        <w:t>Introduction to the Procurement.</w:t>
      </w:r>
      <w:proofErr w:type="gramEnd"/>
    </w:p>
    <w:p w14:paraId="0B62CC89" w14:textId="49ADC0CA" w:rsidR="00104AAA" w:rsidRDefault="00104AAA" w:rsidP="007E731C">
      <w:pPr>
        <w:pStyle w:val="ListParagraph"/>
        <w:spacing w:before="120"/>
        <w:ind w:left="703" w:right="45"/>
        <w:contextualSpacing w:val="0"/>
        <w:jc w:val="both"/>
        <w:rPr>
          <w:rFonts w:asciiTheme="majorHAnsi" w:hAnsiTheme="majorHAnsi"/>
        </w:rPr>
      </w:pPr>
      <w:r>
        <w:rPr>
          <w:rFonts w:asciiTheme="majorHAnsi" w:hAnsiTheme="majorHAnsi"/>
        </w:rPr>
        <w:t xml:space="preserve">This is an invitation for you to submit an </w:t>
      </w:r>
      <w:r w:rsidRPr="0051726D">
        <w:rPr>
          <w:rFonts w:asciiTheme="majorHAnsi" w:hAnsiTheme="majorHAnsi"/>
        </w:rPr>
        <w:t xml:space="preserve">offer for the provision of </w:t>
      </w:r>
      <w:r>
        <w:rPr>
          <w:rFonts w:asciiTheme="majorHAnsi" w:hAnsiTheme="majorHAnsi"/>
        </w:rPr>
        <w:t xml:space="preserve">the </w:t>
      </w:r>
      <w:r w:rsidRPr="0051726D">
        <w:rPr>
          <w:rFonts w:asciiTheme="majorHAnsi" w:hAnsiTheme="majorHAnsi"/>
        </w:rPr>
        <w:t xml:space="preserve">services </w:t>
      </w:r>
      <w:r w:rsidR="0038746E">
        <w:rPr>
          <w:rFonts w:asciiTheme="majorHAnsi" w:hAnsiTheme="majorHAnsi"/>
        </w:rPr>
        <w:t>a</w:t>
      </w:r>
      <w:r>
        <w:rPr>
          <w:rFonts w:asciiTheme="majorHAnsi" w:hAnsiTheme="majorHAnsi"/>
        </w:rPr>
        <w:t xml:space="preserve">s set out in the Documentation and to meet the minimum standards and criteria required to become an </w:t>
      </w:r>
      <w:r w:rsidRPr="0051726D">
        <w:rPr>
          <w:rFonts w:asciiTheme="majorHAnsi" w:hAnsiTheme="majorHAnsi"/>
        </w:rPr>
        <w:t>Any Qualified Provider</w:t>
      </w:r>
      <w:r>
        <w:rPr>
          <w:rFonts w:asciiTheme="majorHAnsi" w:hAnsiTheme="majorHAnsi"/>
        </w:rPr>
        <w:t>.</w:t>
      </w:r>
    </w:p>
    <w:p w14:paraId="7C4D1F7B" w14:textId="327E2545" w:rsidR="008E505F" w:rsidRDefault="008E505F" w:rsidP="007E731C">
      <w:pPr>
        <w:pStyle w:val="ListParagraph"/>
        <w:spacing w:before="120"/>
        <w:ind w:left="703" w:right="45"/>
        <w:contextualSpacing w:val="0"/>
        <w:jc w:val="both"/>
        <w:rPr>
          <w:rFonts w:asciiTheme="majorHAnsi" w:hAnsiTheme="majorHAnsi"/>
        </w:rPr>
      </w:pPr>
      <w:r w:rsidRPr="00D73ED4">
        <w:rPr>
          <w:rFonts w:ascii="Calibri" w:hAnsi="Calibri"/>
        </w:rPr>
        <w:t>Th</w:t>
      </w:r>
      <w:r>
        <w:rPr>
          <w:rFonts w:ascii="Calibri" w:hAnsi="Calibri"/>
        </w:rPr>
        <w:t xml:space="preserve">is </w:t>
      </w:r>
      <w:r w:rsidRPr="00D73ED4">
        <w:rPr>
          <w:rFonts w:ascii="Calibri" w:hAnsi="Calibri"/>
        </w:rPr>
        <w:t xml:space="preserve">procurement </w:t>
      </w:r>
      <w:r w:rsidR="00505B08">
        <w:rPr>
          <w:rFonts w:ascii="Calibri" w:hAnsi="Calibri"/>
        </w:rPr>
        <w:t xml:space="preserve">is </w:t>
      </w:r>
      <w:r>
        <w:rPr>
          <w:rFonts w:ascii="Calibri" w:hAnsi="Calibri"/>
        </w:rPr>
        <w:t xml:space="preserve">a one </w:t>
      </w:r>
      <w:r w:rsidRPr="00D73ED4">
        <w:rPr>
          <w:rFonts w:ascii="Calibri" w:hAnsi="Calibri"/>
        </w:rPr>
        <w:t>stage</w:t>
      </w:r>
      <w:r>
        <w:rPr>
          <w:rFonts w:ascii="Calibri" w:hAnsi="Calibri"/>
        </w:rPr>
        <w:t>d</w:t>
      </w:r>
      <w:r w:rsidRPr="00D73ED4">
        <w:rPr>
          <w:rFonts w:ascii="Calibri" w:hAnsi="Calibri"/>
        </w:rPr>
        <w:t xml:space="preserve"> process</w:t>
      </w:r>
      <w:r w:rsidR="00505B08">
        <w:rPr>
          <w:rFonts w:ascii="Calibri" w:hAnsi="Calibri"/>
        </w:rPr>
        <w:t xml:space="preserve"> </w:t>
      </w:r>
      <w:r w:rsidR="0038746E">
        <w:rPr>
          <w:rFonts w:asciiTheme="majorHAnsi" w:hAnsiTheme="majorHAnsi"/>
        </w:rPr>
        <w:t>generally referred to as the Any Qualified Provider (AQP) process</w:t>
      </w:r>
      <w:r w:rsidR="0038746E">
        <w:rPr>
          <w:rFonts w:ascii="Calibri" w:hAnsi="Calibri"/>
        </w:rPr>
        <w:t xml:space="preserve"> and </w:t>
      </w:r>
      <w:r w:rsidR="00261DC3">
        <w:rPr>
          <w:rFonts w:ascii="Calibri" w:hAnsi="Calibri"/>
        </w:rPr>
        <w:t xml:space="preserve">aimed to </w:t>
      </w:r>
      <w:r w:rsidR="00505B08">
        <w:rPr>
          <w:rFonts w:ascii="Calibri" w:hAnsi="Calibri"/>
        </w:rPr>
        <w:t xml:space="preserve">identify a number of </w:t>
      </w:r>
      <w:r w:rsidR="00505B08" w:rsidRPr="0051726D">
        <w:rPr>
          <w:rFonts w:asciiTheme="majorHAnsi" w:hAnsiTheme="majorHAnsi"/>
        </w:rPr>
        <w:t>Qualified Provider</w:t>
      </w:r>
      <w:r w:rsidR="00505B08">
        <w:rPr>
          <w:rFonts w:asciiTheme="majorHAnsi" w:hAnsiTheme="majorHAnsi"/>
        </w:rPr>
        <w:t>s.</w:t>
      </w:r>
      <w:r>
        <w:rPr>
          <w:rFonts w:ascii="Calibri" w:hAnsi="Calibri"/>
        </w:rPr>
        <w:t xml:space="preserve"> Award of Contracts will be to </w:t>
      </w:r>
      <w:r w:rsidR="00104AAA">
        <w:rPr>
          <w:rFonts w:ascii="Calibri" w:hAnsi="Calibri"/>
        </w:rPr>
        <w:t>a</w:t>
      </w:r>
      <w:r w:rsidRPr="0051726D">
        <w:rPr>
          <w:rFonts w:asciiTheme="majorHAnsi" w:hAnsiTheme="majorHAnsi"/>
        </w:rPr>
        <w:t xml:space="preserve">ny </w:t>
      </w:r>
      <w:r w:rsidR="00104AAA">
        <w:rPr>
          <w:rFonts w:asciiTheme="majorHAnsi" w:hAnsiTheme="majorHAnsi"/>
        </w:rPr>
        <w:t xml:space="preserve">Potential </w:t>
      </w:r>
      <w:r w:rsidRPr="0051726D">
        <w:rPr>
          <w:rFonts w:asciiTheme="majorHAnsi" w:hAnsiTheme="majorHAnsi"/>
        </w:rPr>
        <w:t xml:space="preserve">Provider </w:t>
      </w:r>
      <w:r w:rsidR="00104AAA">
        <w:rPr>
          <w:rFonts w:asciiTheme="majorHAnsi" w:hAnsiTheme="majorHAnsi"/>
        </w:rPr>
        <w:t xml:space="preserve">who “Qualifies” i.e. meets the minimum </w:t>
      </w:r>
      <w:r w:rsidR="00012FC2">
        <w:rPr>
          <w:rFonts w:asciiTheme="majorHAnsi" w:hAnsiTheme="majorHAnsi"/>
        </w:rPr>
        <w:t xml:space="preserve">assessment and </w:t>
      </w:r>
      <w:r w:rsidR="00104AAA">
        <w:rPr>
          <w:rFonts w:asciiTheme="majorHAnsi" w:hAnsiTheme="majorHAnsi"/>
        </w:rPr>
        <w:t>selection criteria</w:t>
      </w:r>
      <w:r w:rsidRPr="0051726D">
        <w:rPr>
          <w:rFonts w:asciiTheme="majorHAnsi" w:hAnsiTheme="majorHAnsi"/>
        </w:rPr>
        <w:t>.</w:t>
      </w:r>
    </w:p>
    <w:p w14:paraId="0927AA6A" w14:textId="79883EB2" w:rsidR="00104AAA" w:rsidRDefault="00104AAA" w:rsidP="007E731C">
      <w:pPr>
        <w:pStyle w:val="ListParagraph"/>
        <w:tabs>
          <w:tab w:val="left" w:pos="2552"/>
        </w:tabs>
        <w:spacing w:before="120"/>
        <w:ind w:left="703" w:right="45"/>
        <w:contextualSpacing w:val="0"/>
        <w:jc w:val="both"/>
        <w:rPr>
          <w:rFonts w:asciiTheme="majorHAnsi" w:hAnsiTheme="majorHAnsi"/>
        </w:rPr>
      </w:pPr>
      <w:bookmarkStart w:id="12" w:name="_Toc417588785"/>
      <w:bookmarkStart w:id="13" w:name="_Toc417589564"/>
      <w:r w:rsidRPr="0051726D">
        <w:rPr>
          <w:rFonts w:asciiTheme="majorHAnsi" w:hAnsiTheme="majorHAnsi"/>
        </w:rPr>
        <w:t xml:space="preserve">This AQP process is being undertaken by NHS </w:t>
      </w:r>
      <w:r>
        <w:rPr>
          <w:rFonts w:asciiTheme="majorHAnsi" w:hAnsiTheme="majorHAnsi"/>
        </w:rPr>
        <w:t>Sheffield Clinical Commissioning Group</w:t>
      </w:r>
      <w:r w:rsidRPr="0051726D">
        <w:rPr>
          <w:rFonts w:asciiTheme="majorHAnsi" w:hAnsiTheme="majorHAnsi"/>
        </w:rPr>
        <w:t xml:space="preserve"> for and on behalf of </w:t>
      </w:r>
      <w:r>
        <w:rPr>
          <w:rFonts w:asciiTheme="majorHAnsi" w:hAnsiTheme="majorHAnsi"/>
        </w:rPr>
        <w:t xml:space="preserve">itself as the </w:t>
      </w:r>
      <w:r w:rsidR="00012FC2">
        <w:rPr>
          <w:rFonts w:asciiTheme="majorHAnsi" w:hAnsiTheme="majorHAnsi"/>
        </w:rPr>
        <w:t>c</w:t>
      </w:r>
      <w:r>
        <w:rPr>
          <w:rFonts w:asciiTheme="majorHAnsi" w:hAnsiTheme="majorHAnsi"/>
        </w:rPr>
        <w:t xml:space="preserve">ontracting </w:t>
      </w:r>
      <w:r w:rsidR="00012FC2">
        <w:rPr>
          <w:rFonts w:asciiTheme="majorHAnsi" w:hAnsiTheme="majorHAnsi"/>
        </w:rPr>
        <w:t>a</w:t>
      </w:r>
      <w:r>
        <w:rPr>
          <w:rFonts w:asciiTheme="majorHAnsi" w:hAnsiTheme="majorHAnsi"/>
        </w:rPr>
        <w:t>uthority</w:t>
      </w:r>
      <w:r w:rsidR="00012FC2">
        <w:rPr>
          <w:rFonts w:asciiTheme="majorHAnsi" w:hAnsiTheme="majorHAnsi"/>
        </w:rPr>
        <w:t xml:space="preserve"> and herewith referred to as the Authority.</w:t>
      </w:r>
    </w:p>
    <w:p w14:paraId="79EFDDC3" w14:textId="321647E0" w:rsidR="00E409BF" w:rsidRPr="00E409BF" w:rsidRDefault="00E409BF" w:rsidP="00E409BF">
      <w:pPr>
        <w:pStyle w:val="ListParagraph"/>
        <w:tabs>
          <w:tab w:val="left" w:pos="2552"/>
        </w:tabs>
        <w:spacing w:before="120"/>
        <w:ind w:left="703" w:right="45"/>
        <w:contextualSpacing w:val="0"/>
        <w:jc w:val="both"/>
        <w:rPr>
          <w:rFonts w:asciiTheme="majorHAnsi" w:hAnsiTheme="majorHAnsi"/>
        </w:rPr>
      </w:pPr>
      <w:bookmarkStart w:id="14" w:name="_Toc417588779"/>
      <w:bookmarkStart w:id="15" w:name="_Toc417589558"/>
      <w:bookmarkEnd w:id="12"/>
      <w:bookmarkEnd w:id="13"/>
      <w:bookmarkEnd w:id="10"/>
      <w:bookmarkEnd w:id="11"/>
      <w:r w:rsidRPr="00E409BF">
        <w:rPr>
          <w:rFonts w:asciiTheme="majorHAnsi" w:hAnsiTheme="majorHAnsi"/>
        </w:rPr>
        <w:t>If qualified, your organisation will be required to accept the terms and conditions and be compliant with the NHS Standard Contract 201</w:t>
      </w:r>
      <w:r w:rsidR="00EA174A">
        <w:rPr>
          <w:rFonts w:asciiTheme="majorHAnsi" w:hAnsiTheme="majorHAnsi"/>
        </w:rPr>
        <w:t>6</w:t>
      </w:r>
      <w:r w:rsidRPr="00E409BF">
        <w:rPr>
          <w:rFonts w:asciiTheme="majorHAnsi" w:hAnsiTheme="majorHAnsi"/>
        </w:rPr>
        <w:t>/1</w:t>
      </w:r>
      <w:r w:rsidR="00EA174A">
        <w:rPr>
          <w:rFonts w:asciiTheme="majorHAnsi" w:hAnsiTheme="majorHAnsi"/>
        </w:rPr>
        <w:t>7</w:t>
      </w:r>
      <w:r w:rsidRPr="00E409BF">
        <w:rPr>
          <w:rFonts w:asciiTheme="majorHAnsi" w:hAnsiTheme="majorHAnsi"/>
        </w:rPr>
        <w:t xml:space="preserve"> (</w:t>
      </w:r>
      <w:hyperlink r:id="rId18" w:history="1">
        <w:r w:rsidRPr="00E409BF">
          <w:rPr>
            <w:rFonts w:asciiTheme="majorHAnsi" w:hAnsiTheme="majorHAnsi"/>
          </w:rPr>
          <w:t>http://www.england.nhs.uk/nhs-standard-contract/</w:t>
        </w:r>
      </w:hyperlink>
      <w:r w:rsidRPr="00E409BF">
        <w:rPr>
          <w:rFonts w:asciiTheme="majorHAnsi" w:hAnsiTheme="majorHAnsi"/>
        </w:rPr>
        <w:t xml:space="preserve"> ). Please note that the Contracting Authority will not enter into an arrangement with any individual or organisation that does not fully accept this requirement.  Please note that caveat responses will be considered as non-acceptance of this requirement.</w:t>
      </w:r>
    </w:p>
    <w:p w14:paraId="605BA8FC" w14:textId="48F30547" w:rsidR="00012FC2" w:rsidRDefault="00012FC2" w:rsidP="00012FC2">
      <w:pPr>
        <w:pStyle w:val="ListParagraph"/>
        <w:spacing w:before="120"/>
        <w:ind w:left="703" w:right="45"/>
        <w:contextualSpacing w:val="0"/>
        <w:jc w:val="both"/>
        <w:rPr>
          <w:rFonts w:ascii="Calibri" w:hAnsi="Calibri"/>
        </w:rPr>
      </w:pPr>
      <w:r>
        <w:rPr>
          <w:rFonts w:asciiTheme="majorHAnsi" w:hAnsiTheme="majorHAnsi"/>
        </w:rPr>
        <w:t>The Authority are keen to hold a number of AQP contracts for this service with an aim to possibly attract smaller and more local providers of the Service; though we do recognise that the capacity, capability and ability to meet our minimum standards may in themselves restrict our desire to do so.</w:t>
      </w:r>
    </w:p>
    <w:p w14:paraId="2D7707E9" w14:textId="043A07C1" w:rsidR="00684E82" w:rsidRDefault="00614357" w:rsidP="007E731C">
      <w:pPr>
        <w:pStyle w:val="ListParagraph"/>
        <w:tabs>
          <w:tab w:val="left" w:pos="2552"/>
        </w:tabs>
        <w:spacing w:before="120"/>
        <w:ind w:left="703" w:right="45"/>
        <w:contextualSpacing w:val="0"/>
        <w:jc w:val="both"/>
        <w:rPr>
          <w:rFonts w:asciiTheme="majorHAnsi" w:hAnsiTheme="majorHAnsi"/>
        </w:rPr>
      </w:pPr>
      <w:bookmarkStart w:id="16" w:name="_Toc417588783"/>
      <w:bookmarkStart w:id="17" w:name="_Toc417589562"/>
      <w:bookmarkEnd w:id="14"/>
      <w:bookmarkEnd w:id="15"/>
      <w:r>
        <w:rPr>
          <w:rFonts w:asciiTheme="majorHAnsi" w:hAnsiTheme="majorHAnsi"/>
        </w:rPr>
        <w:t>The p</w:t>
      </w:r>
      <w:r w:rsidR="00684E82" w:rsidRPr="0051726D">
        <w:rPr>
          <w:rFonts w:asciiTheme="majorHAnsi" w:hAnsiTheme="majorHAnsi"/>
        </w:rPr>
        <w:t xml:space="preserve">eriod of </w:t>
      </w:r>
      <w:r>
        <w:rPr>
          <w:rFonts w:asciiTheme="majorHAnsi" w:hAnsiTheme="majorHAnsi"/>
        </w:rPr>
        <w:t xml:space="preserve">any AQP </w:t>
      </w:r>
      <w:r w:rsidR="00684E82" w:rsidRPr="0051726D">
        <w:rPr>
          <w:rFonts w:asciiTheme="majorHAnsi" w:hAnsiTheme="majorHAnsi"/>
        </w:rPr>
        <w:t>contract</w:t>
      </w:r>
      <w:r w:rsidR="001A2577">
        <w:rPr>
          <w:rFonts w:asciiTheme="majorHAnsi" w:hAnsiTheme="majorHAnsi"/>
        </w:rPr>
        <w:t xml:space="preserve"> </w:t>
      </w:r>
      <w:r>
        <w:rPr>
          <w:rFonts w:asciiTheme="majorHAnsi" w:hAnsiTheme="majorHAnsi"/>
        </w:rPr>
        <w:t xml:space="preserve">arrangement awarded for this Service as a result of this initial phase of the AQP arrangement </w:t>
      </w:r>
      <w:r w:rsidR="00684E82" w:rsidRPr="0051726D">
        <w:rPr>
          <w:rFonts w:asciiTheme="majorHAnsi" w:hAnsiTheme="majorHAnsi"/>
        </w:rPr>
        <w:t xml:space="preserve">will be </w:t>
      </w:r>
      <w:r w:rsidR="00505B08">
        <w:rPr>
          <w:rFonts w:asciiTheme="majorHAnsi" w:hAnsiTheme="majorHAnsi"/>
        </w:rPr>
        <w:t xml:space="preserve">for </w:t>
      </w:r>
      <w:r w:rsidR="00E409BF">
        <w:rPr>
          <w:rFonts w:asciiTheme="majorHAnsi" w:hAnsiTheme="majorHAnsi"/>
        </w:rPr>
        <w:t>2</w:t>
      </w:r>
      <w:r w:rsidR="004D7F8C">
        <w:rPr>
          <w:rFonts w:asciiTheme="majorHAnsi" w:hAnsiTheme="majorHAnsi"/>
        </w:rPr>
        <w:t xml:space="preserve"> years from the date of </w:t>
      </w:r>
      <w:r>
        <w:rPr>
          <w:rFonts w:asciiTheme="majorHAnsi" w:hAnsiTheme="majorHAnsi"/>
        </w:rPr>
        <w:t xml:space="preserve">the </w:t>
      </w:r>
      <w:r w:rsidR="004D7F8C">
        <w:rPr>
          <w:rFonts w:asciiTheme="majorHAnsi" w:hAnsiTheme="majorHAnsi"/>
        </w:rPr>
        <w:t>Contract with a potential for exten</w:t>
      </w:r>
      <w:r w:rsidR="008E505F">
        <w:rPr>
          <w:rFonts w:asciiTheme="majorHAnsi" w:hAnsiTheme="majorHAnsi"/>
        </w:rPr>
        <w:t xml:space="preserve">sion; </w:t>
      </w:r>
      <w:r w:rsidR="004D7F8C">
        <w:rPr>
          <w:rFonts w:asciiTheme="majorHAnsi" w:hAnsiTheme="majorHAnsi"/>
        </w:rPr>
        <w:t>subject to continued satisfactory performance</w:t>
      </w:r>
      <w:r w:rsidR="008E505F">
        <w:rPr>
          <w:rFonts w:asciiTheme="majorHAnsi" w:hAnsiTheme="majorHAnsi"/>
        </w:rPr>
        <w:t>,</w:t>
      </w:r>
      <w:r w:rsidR="004D7F8C">
        <w:rPr>
          <w:rFonts w:asciiTheme="majorHAnsi" w:hAnsiTheme="majorHAnsi"/>
        </w:rPr>
        <w:t xml:space="preserve"> of 12</w:t>
      </w:r>
      <w:r w:rsidR="00505B08">
        <w:rPr>
          <w:rFonts w:asciiTheme="majorHAnsi" w:hAnsiTheme="majorHAnsi"/>
        </w:rPr>
        <w:t xml:space="preserve"> m</w:t>
      </w:r>
      <w:r w:rsidR="004D7F8C">
        <w:rPr>
          <w:rFonts w:asciiTheme="majorHAnsi" w:hAnsiTheme="majorHAnsi"/>
        </w:rPr>
        <w:t>onths.</w:t>
      </w:r>
      <w:bookmarkEnd w:id="16"/>
      <w:bookmarkEnd w:id="17"/>
    </w:p>
    <w:p w14:paraId="11B991E4" w14:textId="68AF3318" w:rsidR="00614357" w:rsidRDefault="00614357" w:rsidP="00614357">
      <w:pPr>
        <w:pStyle w:val="ListParagraph"/>
        <w:spacing w:before="120"/>
        <w:ind w:left="703" w:right="45"/>
        <w:contextualSpacing w:val="0"/>
        <w:jc w:val="both"/>
        <w:rPr>
          <w:rFonts w:asciiTheme="majorHAnsi" w:hAnsiTheme="majorHAnsi"/>
        </w:rPr>
      </w:pPr>
      <w:r>
        <w:rPr>
          <w:rFonts w:asciiTheme="majorHAnsi" w:hAnsiTheme="majorHAnsi"/>
        </w:rPr>
        <w:t>As the Authority are keen to widen the number of AQP contracts for this service they may and reserve the right to re-approach the market seeking such additional Qualified providers during this period of contract. The contract period related to any subsequent appointments for delivery of this se</w:t>
      </w:r>
      <w:r w:rsidR="00BE0A93">
        <w:rPr>
          <w:rFonts w:asciiTheme="majorHAnsi" w:hAnsiTheme="majorHAnsi"/>
        </w:rPr>
        <w:t>rvice will be suitably prorated</w:t>
      </w:r>
      <w:r>
        <w:rPr>
          <w:rFonts w:asciiTheme="majorHAnsi" w:hAnsiTheme="majorHAnsi"/>
        </w:rPr>
        <w:t>.</w:t>
      </w:r>
    </w:p>
    <w:p w14:paraId="0FB8C209" w14:textId="27571E10" w:rsidR="0038746E" w:rsidRPr="0051726D" w:rsidRDefault="007B5284" w:rsidP="007E731C">
      <w:pPr>
        <w:pStyle w:val="ListParagraph"/>
        <w:tabs>
          <w:tab w:val="left" w:pos="1560"/>
        </w:tabs>
        <w:spacing w:before="120"/>
        <w:ind w:left="703" w:right="45"/>
        <w:contextualSpacing w:val="0"/>
        <w:jc w:val="both"/>
        <w:rPr>
          <w:rFonts w:asciiTheme="majorHAnsi" w:hAnsiTheme="majorHAnsi"/>
        </w:rPr>
      </w:pPr>
      <w:bookmarkStart w:id="18" w:name="_Toc417588784"/>
      <w:bookmarkStart w:id="19" w:name="_Toc417589563"/>
      <w:r>
        <w:rPr>
          <w:rFonts w:asciiTheme="majorHAnsi" w:hAnsiTheme="majorHAnsi"/>
        </w:rPr>
        <w:t xml:space="preserve">The remainder of this Document 1 sets out the plans and instructions on how this procurement will progress. </w:t>
      </w:r>
      <w:r w:rsidR="00104AAA">
        <w:rPr>
          <w:rFonts w:asciiTheme="majorHAnsi" w:hAnsiTheme="majorHAnsi"/>
        </w:rPr>
        <w:t>A timetable for the competition is given in Table 1 below identifying the c</w:t>
      </w:r>
      <w:r w:rsidR="00684E82" w:rsidRPr="0051726D">
        <w:rPr>
          <w:rFonts w:asciiTheme="majorHAnsi" w:hAnsiTheme="majorHAnsi"/>
        </w:rPr>
        <w:t xml:space="preserve">losing date for completion </w:t>
      </w:r>
      <w:r w:rsidR="00104AAA">
        <w:rPr>
          <w:rFonts w:asciiTheme="majorHAnsi" w:hAnsiTheme="majorHAnsi"/>
        </w:rPr>
        <w:t xml:space="preserve">and submission </w:t>
      </w:r>
      <w:r w:rsidR="00684E82" w:rsidRPr="0051726D">
        <w:rPr>
          <w:rFonts w:asciiTheme="majorHAnsi" w:hAnsiTheme="majorHAnsi"/>
        </w:rPr>
        <w:t xml:space="preserve">of </w:t>
      </w:r>
      <w:r w:rsidR="00505B08">
        <w:rPr>
          <w:rFonts w:asciiTheme="majorHAnsi" w:hAnsiTheme="majorHAnsi"/>
        </w:rPr>
        <w:t>the required Q</w:t>
      </w:r>
      <w:r w:rsidR="00684E82" w:rsidRPr="0051726D">
        <w:rPr>
          <w:rFonts w:asciiTheme="majorHAnsi" w:hAnsiTheme="majorHAnsi"/>
        </w:rPr>
        <w:t xml:space="preserve">ualification </w:t>
      </w:r>
      <w:r w:rsidR="00505B08">
        <w:rPr>
          <w:rFonts w:asciiTheme="majorHAnsi" w:hAnsiTheme="majorHAnsi"/>
        </w:rPr>
        <w:t>D</w:t>
      </w:r>
      <w:r w:rsidR="00684E82" w:rsidRPr="0051726D">
        <w:rPr>
          <w:rFonts w:asciiTheme="majorHAnsi" w:hAnsiTheme="majorHAnsi"/>
        </w:rPr>
        <w:t>ocuments</w:t>
      </w:r>
      <w:r w:rsidR="00104AAA">
        <w:rPr>
          <w:rFonts w:asciiTheme="majorHAnsi" w:hAnsiTheme="majorHAnsi"/>
        </w:rPr>
        <w:t xml:space="preserve"> is</w:t>
      </w:r>
      <w:r w:rsidR="007E731C">
        <w:rPr>
          <w:rFonts w:asciiTheme="majorHAnsi" w:hAnsiTheme="majorHAnsi"/>
        </w:rPr>
        <w:t xml:space="preserve"> </w:t>
      </w:r>
      <w:r w:rsidR="00684E82" w:rsidRPr="0051726D">
        <w:rPr>
          <w:rFonts w:asciiTheme="majorHAnsi" w:hAnsiTheme="majorHAnsi"/>
          <w:b/>
        </w:rPr>
        <w:t xml:space="preserve">12:00 noon </w:t>
      </w:r>
      <w:r w:rsidR="00684E82" w:rsidRPr="0051726D">
        <w:rPr>
          <w:rFonts w:asciiTheme="majorHAnsi" w:hAnsiTheme="majorHAnsi"/>
          <w:b/>
          <w:highlight w:val="yellow"/>
        </w:rPr>
        <w:t>&lt;Date&gt;</w:t>
      </w:r>
      <w:bookmarkEnd w:id="18"/>
      <w:bookmarkEnd w:id="19"/>
      <w:r w:rsidR="0038746E">
        <w:rPr>
          <w:rFonts w:asciiTheme="majorHAnsi" w:hAnsiTheme="majorHAnsi"/>
          <w:b/>
        </w:rPr>
        <w:t xml:space="preserve">. </w:t>
      </w:r>
      <w:bookmarkStart w:id="20" w:name="_Toc417588791"/>
      <w:bookmarkStart w:id="21" w:name="_Toc417589570"/>
      <w:r w:rsidR="0038746E">
        <w:rPr>
          <w:rFonts w:asciiTheme="majorHAnsi" w:hAnsiTheme="majorHAnsi"/>
        </w:rPr>
        <w:t xml:space="preserve">The Contracting Authority </w:t>
      </w:r>
      <w:r w:rsidR="0038746E" w:rsidRPr="0051726D">
        <w:rPr>
          <w:rFonts w:asciiTheme="majorHAnsi" w:hAnsiTheme="majorHAnsi"/>
        </w:rPr>
        <w:t>reserves the right to change dates and times or modify any stage of the process including the introduction of additional steps or stages in order to maximise efficiencies.</w:t>
      </w:r>
      <w:bookmarkEnd w:id="20"/>
      <w:bookmarkEnd w:id="21"/>
    </w:p>
    <w:p w14:paraId="3E165FD6" w14:textId="1580FE6C" w:rsidR="00D5278D" w:rsidRDefault="00D5278D" w:rsidP="00D5278D">
      <w:pPr>
        <w:pStyle w:val="ListParagraph"/>
        <w:tabs>
          <w:tab w:val="left" w:pos="2552"/>
        </w:tabs>
        <w:spacing w:before="120"/>
        <w:ind w:left="703" w:right="45"/>
        <w:contextualSpacing w:val="0"/>
        <w:jc w:val="both"/>
        <w:rPr>
          <w:rFonts w:asciiTheme="majorHAnsi" w:hAnsiTheme="majorHAnsi"/>
        </w:rPr>
      </w:pPr>
      <w:bookmarkStart w:id="22" w:name="_Toc417588787"/>
      <w:bookmarkStart w:id="23" w:name="_Toc417589566"/>
      <w:r>
        <w:rPr>
          <w:rFonts w:asciiTheme="majorHAnsi" w:hAnsiTheme="majorHAnsi"/>
        </w:rPr>
        <w:t>It is vital that you read all the documentation associated with this Invitation, whether they are actually included or referred to within the documentation, as this will enable you to understand their relationship to each other and this procurement exercise. This is especially important if this would be the first time any Potential Providers is offering to provide services to the NHS.</w:t>
      </w:r>
    </w:p>
    <w:p w14:paraId="0F8641ED" w14:textId="77777777" w:rsidR="00E409BF" w:rsidRDefault="00E409BF" w:rsidP="00D5278D">
      <w:pPr>
        <w:pStyle w:val="ListParagraph"/>
        <w:tabs>
          <w:tab w:val="left" w:pos="2552"/>
        </w:tabs>
        <w:spacing w:before="120"/>
        <w:ind w:left="703" w:right="45"/>
        <w:contextualSpacing w:val="0"/>
        <w:jc w:val="both"/>
        <w:rPr>
          <w:rFonts w:asciiTheme="majorHAnsi" w:hAnsiTheme="majorHAnsi"/>
        </w:rPr>
      </w:pPr>
    </w:p>
    <w:p w14:paraId="1BD03744" w14:textId="77777777" w:rsidR="00EA174A" w:rsidRDefault="00EA174A" w:rsidP="00D5278D">
      <w:pPr>
        <w:pStyle w:val="ListParagraph"/>
        <w:tabs>
          <w:tab w:val="left" w:pos="2552"/>
        </w:tabs>
        <w:spacing w:before="120"/>
        <w:ind w:left="703" w:right="45"/>
        <w:contextualSpacing w:val="0"/>
        <w:jc w:val="both"/>
        <w:rPr>
          <w:rFonts w:asciiTheme="majorHAnsi" w:hAnsiTheme="majorHAnsi"/>
        </w:rPr>
      </w:pPr>
    </w:p>
    <w:p w14:paraId="0926FCF0" w14:textId="47393DC2" w:rsidR="00614357" w:rsidRPr="00614357" w:rsidRDefault="00614357" w:rsidP="00614357">
      <w:pPr>
        <w:pStyle w:val="ListParagraph"/>
        <w:spacing w:before="120"/>
        <w:ind w:left="703" w:right="45"/>
        <w:contextualSpacing w:val="0"/>
        <w:jc w:val="both"/>
        <w:rPr>
          <w:rFonts w:asciiTheme="majorHAnsi" w:hAnsiTheme="majorHAnsi"/>
          <w:b/>
        </w:rPr>
      </w:pPr>
      <w:r w:rsidRPr="00614357">
        <w:rPr>
          <w:rFonts w:asciiTheme="majorHAnsi" w:hAnsiTheme="majorHAnsi"/>
          <w:b/>
        </w:rPr>
        <w:t xml:space="preserve">Introduction to the </w:t>
      </w:r>
      <w:r>
        <w:rPr>
          <w:rFonts w:asciiTheme="majorHAnsi" w:hAnsiTheme="majorHAnsi"/>
          <w:b/>
        </w:rPr>
        <w:t>ACP Documentation</w:t>
      </w:r>
    </w:p>
    <w:p w14:paraId="0F578557" w14:textId="6B59BD30" w:rsidR="00684E82" w:rsidRPr="0051726D" w:rsidRDefault="00684E82" w:rsidP="007E731C">
      <w:pPr>
        <w:pStyle w:val="ListParagraph"/>
        <w:tabs>
          <w:tab w:val="left" w:pos="2552"/>
        </w:tabs>
        <w:spacing w:before="120"/>
        <w:ind w:left="703" w:right="45"/>
        <w:contextualSpacing w:val="0"/>
        <w:jc w:val="both"/>
        <w:rPr>
          <w:rFonts w:asciiTheme="majorHAnsi" w:hAnsiTheme="majorHAnsi"/>
        </w:rPr>
      </w:pPr>
      <w:r w:rsidRPr="0051726D">
        <w:rPr>
          <w:rFonts w:asciiTheme="majorHAnsi" w:hAnsiTheme="majorHAnsi"/>
        </w:rPr>
        <w:lastRenderedPageBreak/>
        <w:t xml:space="preserve">The </w:t>
      </w:r>
      <w:r w:rsidR="0051726D">
        <w:rPr>
          <w:rFonts w:asciiTheme="majorHAnsi" w:hAnsiTheme="majorHAnsi"/>
        </w:rPr>
        <w:t xml:space="preserve">AQP </w:t>
      </w:r>
      <w:r w:rsidR="0038746E">
        <w:rPr>
          <w:rFonts w:asciiTheme="majorHAnsi" w:hAnsiTheme="majorHAnsi"/>
        </w:rPr>
        <w:t xml:space="preserve">Documentation </w:t>
      </w:r>
      <w:r w:rsidRPr="0051726D">
        <w:rPr>
          <w:rFonts w:asciiTheme="majorHAnsi" w:hAnsiTheme="majorHAnsi"/>
        </w:rPr>
        <w:t>comprises of the following</w:t>
      </w:r>
      <w:r w:rsidR="0038746E">
        <w:rPr>
          <w:rFonts w:asciiTheme="majorHAnsi" w:hAnsiTheme="majorHAnsi"/>
        </w:rPr>
        <w:t xml:space="preserve"> documents</w:t>
      </w:r>
      <w:r w:rsidRPr="0051726D">
        <w:rPr>
          <w:rFonts w:asciiTheme="majorHAnsi" w:hAnsiTheme="majorHAnsi"/>
        </w:rPr>
        <w:t>:</w:t>
      </w:r>
      <w:bookmarkEnd w:id="22"/>
      <w:bookmarkEnd w:id="23"/>
    </w:p>
    <w:p w14:paraId="2BA305FE" w14:textId="04085D1B" w:rsidR="00684E82" w:rsidRPr="0051726D" w:rsidRDefault="0038746E" w:rsidP="007B5284">
      <w:pPr>
        <w:pStyle w:val="ListParagraph"/>
        <w:tabs>
          <w:tab w:val="left" w:pos="1560"/>
        </w:tabs>
        <w:spacing w:before="120"/>
        <w:ind w:right="45"/>
        <w:contextualSpacing w:val="0"/>
        <w:jc w:val="both"/>
        <w:rPr>
          <w:rFonts w:asciiTheme="majorHAnsi" w:hAnsiTheme="majorHAnsi"/>
        </w:rPr>
      </w:pPr>
      <w:bookmarkStart w:id="24" w:name="_Toc417588788"/>
      <w:bookmarkStart w:id="25" w:name="_Toc417589567"/>
      <w:r>
        <w:rPr>
          <w:rFonts w:asciiTheme="majorHAnsi" w:hAnsiTheme="majorHAnsi"/>
        </w:rPr>
        <w:t xml:space="preserve">AQP </w:t>
      </w:r>
      <w:r w:rsidR="00684E82" w:rsidRPr="0051726D">
        <w:rPr>
          <w:rFonts w:asciiTheme="majorHAnsi" w:hAnsiTheme="majorHAnsi"/>
        </w:rPr>
        <w:t>Document 1:</w:t>
      </w:r>
      <w:r w:rsidR="00684E82" w:rsidRPr="0051726D">
        <w:rPr>
          <w:rFonts w:asciiTheme="majorHAnsi" w:hAnsiTheme="majorHAnsi"/>
        </w:rPr>
        <w:tab/>
        <w:t>Qualification Information</w:t>
      </w:r>
      <w:bookmarkEnd w:id="24"/>
      <w:bookmarkEnd w:id="25"/>
      <w:r>
        <w:rPr>
          <w:rFonts w:asciiTheme="majorHAnsi" w:hAnsiTheme="majorHAnsi"/>
        </w:rPr>
        <w:t xml:space="preserve"> Document</w:t>
      </w:r>
      <w:r w:rsidR="007B5284">
        <w:rPr>
          <w:rFonts w:asciiTheme="majorHAnsi" w:hAnsiTheme="majorHAnsi"/>
        </w:rPr>
        <w:t xml:space="preserve"> (this document)</w:t>
      </w:r>
    </w:p>
    <w:p w14:paraId="790BF70A" w14:textId="77777777" w:rsidR="00E409BF" w:rsidRPr="0051726D" w:rsidRDefault="00BE0A93" w:rsidP="00E409BF">
      <w:pPr>
        <w:pStyle w:val="ListParagraph"/>
        <w:tabs>
          <w:tab w:val="left" w:pos="1560"/>
        </w:tabs>
        <w:spacing w:before="120"/>
        <w:ind w:right="45"/>
        <w:contextualSpacing w:val="0"/>
        <w:jc w:val="both"/>
        <w:rPr>
          <w:rFonts w:asciiTheme="majorHAnsi" w:hAnsiTheme="majorHAnsi"/>
        </w:rPr>
      </w:pPr>
      <w:bookmarkStart w:id="26" w:name="_Toc417588789"/>
      <w:bookmarkStart w:id="27" w:name="_Toc417589568"/>
      <w:r>
        <w:rPr>
          <w:rFonts w:asciiTheme="majorHAnsi" w:hAnsiTheme="majorHAnsi"/>
        </w:rPr>
        <w:t xml:space="preserve">AQP </w:t>
      </w:r>
      <w:r w:rsidRPr="0051726D">
        <w:rPr>
          <w:rFonts w:asciiTheme="majorHAnsi" w:hAnsiTheme="majorHAnsi"/>
        </w:rPr>
        <w:t xml:space="preserve">Document </w:t>
      </w:r>
      <w:r w:rsidR="00C57511">
        <w:rPr>
          <w:rFonts w:asciiTheme="majorHAnsi" w:hAnsiTheme="majorHAnsi"/>
        </w:rPr>
        <w:t>2</w:t>
      </w:r>
      <w:r w:rsidRPr="0051726D">
        <w:rPr>
          <w:rFonts w:asciiTheme="majorHAnsi" w:hAnsiTheme="majorHAnsi"/>
        </w:rPr>
        <w:t>:</w:t>
      </w:r>
      <w:r>
        <w:rPr>
          <w:rFonts w:asciiTheme="majorHAnsi" w:hAnsiTheme="majorHAnsi"/>
        </w:rPr>
        <w:t xml:space="preserve"> </w:t>
      </w:r>
      <w:r>
        <w:rPr>
          <w:rFonts w:asciiTheme="majorHAnsi" w:hAnsiTheme="majorHAnsi"/>
        </w:rPr>
        <w:tab/>
      </w:r>
      <w:r w:rsidR="00E409BF" w:rsidRPr="0051726D">
        <w:rPr>
          <w:rFonts w:asciiTheme="majorHAnsi" w:hAnsiTheme="majorHAnsi"/>
        </w:rPr>
        <w:t>Service Specification</w:t>
      </w:r>
      <w:r w:rsidR="00E409BF">
        <w:rPr>
          <w:rFonts w:asciiTheme="majorHAnsi" w:hAnsiTheme="majorHAnsi"/>
        </w:rPr>
        <w:t xml:space="preserve"> Document</w:t>
      </w:r>
    </w:p>
    <w:p w14:paraId="343B3CE9" w14:textId="3ECE9848" w:rsidR="00E867DF" w:rsidRPr="0051726D" w:rsidRDefault="00E409BF" w:rsidP="00E867DF">
      <w:pPr>
        <w:pStyle w:val="ListParagraph"/>
        <w:tabs>
          <w:tab w:val="left" w:pos="1560"/>
        </w:tabs>
        <w:spacing w:before="120"/>
        <w:ind w:right="45"/>
        <w:contextualSpacing w:val="0"/>
        <w:jc w:val="both"/>
        <w:rPr>
          <w:rFonts w:asciiTheme="majorHAnsi" w:hAnsiTheme="majorHAnsi"/>
        </w:rPr>
      </w:pPr>
      <w:r>
        <w:rPr>
          <w:rFonts w:asciiTheme="majorHAnsi" w:hAnsiTheme="majorHAnsi"/>
        </w:rPr>
        <w:t xml:space="preserve">AQP </w:t>
      </w:r>
      <w:r w:rsidRPr="0051726D">
        <w:rPr>
          <w:rFonts w:asciiTheme="majorHAnsi" w:hAnsiTheme="majorHAnsi"/>
        </w:rPr>
        <w:t xml:space="preserve">Document </w:t>
      </w:r>
      <w:r>
        <w:rPr>
          <w:rFonts w:asciiTheme="majorHAnsi" w:hAnsiTheme="majorHAnsi"/>
        </w:rPr>
        <w:t>3</w:t>
      </w:r>
      <w:r w:rsidRPr="0051726D">
        <w:rPr>
          <w:rFonts w:asciiTheme="majorHAnsi" w:hAnsiTheme="majorHAnsi"/>
        </w:rPr>
        <w:t>:</w:t>
      </w:r>
      <w:r w:rsidRPr="0051726D">
        <w:rPr>
          <w:rFonts w:asciiTheme="majorHAnsi" w:hAnsiTheme="majorHAnsi"/>
        </w:rPr>
        <w:tab/>
      </w:r>
      <w:r w:rsidR="00BE0A93">
        <w:rPr>
          <w:rFonts w:asciiTheme="majorHAnsi" w:hAnsiTheme="majorHAnsi"/>
        </w:rPr>
        <w:t xml:space="preserve">the On-line </w:t>
      </w:r>
      <w:r w:rsidR="00BE0A93" w:rsidRPr="0051726D">
        <w:rPr>
          <w:rFonts w:asciiTheme="majorHAnsi" w:hAnsiTheme="majorHAnsi"/>
        </w:rPr>
        <w:t xml:space="preserve">Qualification </w:t>
      </w:r>
      <w:r w:rsidR="00BE0A93">
        <w:rPr>
          <w:rFonts w:asciiTheme="majorHAnsi" w:hAnsiTheme="majorHAnsi"/>
        </w:rPr>
        <w:t>Questionnaire on NHS Sourcing e-Tendering Portal</w:t>
      </w:r>
    </w:p>
    <w:p w14:paraId="141DDA65" w14:textId="77777777" w:rsidR="00E867DF" w:rsidRPr="00E867DF" w:rsidRDefault="00E867DF" w:rsidP="00E867DF">
      <w:pPr>
        <w:pStyle w:val="ListParagraph"/>
        <w:tabs>
          <w:tab w:val="left" w:pos="1560"/>
        </w:tabs>
        <w:spacing w:before="120"/>
        <w:ind w:right="45"/>
        <w:contextualSpacing w:val="0"/>
        <w:jc w:val="both"/>
        <w:rPr>
          <w:rFonts w:asciiTheme="majorHAnsi" w:hAnsiTheme="majorHAnsi"/>
          <w:b/>
        </w:rPr>
      </w:pPr>
      <w:bookmarkStart w:id="28" w:name="_Toc417588792"/>
      <w:bookmarkStart w:id="29" w:name="_Toc417589571"/>
      <w:bookmarkEnd w:id="26"/>
      <w:bookmarkEnd w:id="27"/>
      <w:r w:rsidRPr="00E867DF">
        <w:rPr>
          <w:rFonts w:asciiTheme="majorHAnsi" w:hAnsiTheme="majorHAnsi"/>
          <w:b/>
        </w:rPr>
        <w:t>AQP Document 1:</w:t>
      </w:r>
      <w:r w:rsidRPr="00E867DF">
        <w:rPr>
          <w:rFonts w:asciiTheme="majorHAnsi" w:hAnsiTheme="majorHAnsi"/>
          <w:b/>
        </w:rPr>
        <w:tab/>
        <w:t>Qualification Information Document (this document)</w:t>
      </w:r>
    </w:p>
    <w:p w14:paraId="15FF3276" w14:textId="36CA06F7" w:rsidR="00614357" w:rsidRPr="00E867DF" w:rsidRDefault="00E867DF" w:rsidP="00614357">
      <w:pPr>
        <w:pStyle w:val="ListParagraph"/>
        <w:tabs>
          <w:tab w:val="left" w:pos="1560"/>
        </w:tabs>
        <w:spacing w:before="120"/>
        <w:ind w:right="45"/>
        <w:contextualSpacing w:val="0"/>
        <w:jc w:val="both"/>
        <w:rPr>
          <w:rFonts w:ascii="Calibri" w:hAnsi="Calibri"/>
        </w:rPr>
      </w:pPr>
      <w:r w:rsidRPr="00E867DF">
        <w:rPr>
          <w:rFonts w:ascii="Calibri" w:hAnsi="Calibri"/>
        </w:rPr>
        <w:t xml:space="preserve">Contains the information and instructions on how to respond to this invitation and details the </w:t>
      </w:r>
      <w:r w:rsidR="00E409BF" w:rsidRPr="00E867DF">
        <w:rPr>
          <w:rFonts w:ascii="Calibri" w:hAnsi="Calibri"/>
        </w:rPr>
        <w:t xml:space="preserve">selection </w:t>
      </w:r>
      <w:r w:rsidR="00E409BF">
        <w:rPr>
          <w:rFonts w:ascii="Calibri" w:hAnsi="Calibri"/>
        </w:rPr>
        <w:t xml:space="preserve">and </w:t>
      </w:r>
      <w:r w:rsidRPr="00E867DF">
        <w:rPr>
          <w:rFonts w:ascii="Calibri" w:hAnsi="Calibri"/>
        </w:rPr>
        <w:t xml:space="preserve">assessment criteria that will be used to identify the pool of AQPs. </w:t>
      </w:r>
      <w:r w:rsidR="00C47856">
        <w:rPr>
          <w:rFonts w:ascii="Calibri" w:hAnsi="Calibri"/>
        </w:rPr>
        <w:t>It reflects the qualification questions that must</w:t>
      </w:r>
      <w:r w:rsidR="00B64CDA">
        <w:rPr>
          <w:rFonts w:ascii="Calibri" w:hAnsi="Calibri"/>
        </w:rPr>
        <w:t xml:space="preserve"> be</w:t>
      </w:r>
      <w:r w:rsidR="00C47856">
        <w:rPr>
          <w:rFonts w:ascii="Calibri" w:hAnsi="Calibri"/>
        </w:rPr>
        <w:t xml:space="preserve"> answered using the Online Questionnaire and indicates the Authority’s expectations of the answers to those questions.</w:t>
      </w:r>
    </w:p>
    <w:p w14:paraId="65EB1F22" w14:textId="48831740" w:rsidR="00C47856" w:rsidRPr="00E867DF" w:rsidRDefault="00E867DF" w:rsidP="00C47856">
      <w:pPr>
        <w:pStyle w:val="ListParagraph"/>
        <w:tabs>
          <w:tab w:val="left" w:pos="1560"/>
        </w:tabs>
        <w:spacing w:before="120"/>
        <w:ind w:right="45"/>
        <w:contextualSpacing w:val="0"/>
        <w:jc w:val="both"/>
        <w:rPr>
          <w:rFonts w:asciiTheme="majorHAnsi" w:hAnsiTheme="majorHAnsi"/>
          <w:b/>
        </w:rPr>
      </w:pPr>
      <w:r w:rsidRPr="00E867DF">
        <w:rPr>
          <w:rFonts w:asciiTheme="majorHAnsi" w:hAnsiTheme="majorHAnsi"/>
          <w:b/>
        </w:rPr>
        <w:t xml:space="preserve">AQP Document </w:t>
      </w:r>
      <w:r w:rsidR="00C57511">
        <w:rPr>
          <w:rFonts w:asciiTheme="majorHAnsi" w:hAnsiTheme="majorHAnsi"/>
          <w:b/>
        </w:rPr>
        <w:t>2</w:t>
      </w:r>
      <w:r w:rsidRPr="00E867DF">
        <w:rPr>
          <w:rFonts w:asciiTheme="majorHAnsi" w:hAnsiTheme="majorHAnsi"/>
          <w:b/>
        </w:rPr>
        <w:t>:</w:t>
      </w:r>
      <w:r w:rsidR="00C47856" w:rsidRPr="00C47856">
        <w:rPr>
          <w:rFonts w:asciiTheme="majorHAnsi" w:hAnsiTheme="majorHAnsi"/>
        </w:rPr>
        <w:t xml:space="preserve"> </w:t>
      </w:r>
      <w:r w:rsidR="00E409BF" w:rsidRPr="00C47856">
        <w:rPr>
          <w:rFonts w:asciiTheme="majorHAnsi" w:hAnsiTheme="majorHAnsi"/>
          <w:b/>
        </w:rPr>
        <w:t>Service Specification Document</w:t>
      </w:r>
    </w:p>
    <w:p w14:paraId="4C6F8E0F" w14:textId="2B8E8FE6" w:rsidR="00E409BF" w:rsidRPr="0051726D" w:rsidRDefault="00E409BF" w:rsidP="00E409BF">
      <w:pPr>
        <w:pStyle w:val="ListParagraph"/>
        <w:tabs>
          <w:tab w:val="left" w:pos="1560"/>
        </w:tabs>
        <w:spacing w:before="120"/>
        <w:ind w:right="45"/>
        <w:contextualSpacing w:val="0"/>
        <w:jc w:val="both"/>
        <w:rPr>
          <w:rFonts w:asciiTheme="majorHAnsi" w:hAnsiTheme="majorHAnsi"/>
        </w:rPr>
      </w:pPr>
      <w:r>
        <w:rPr>
          <w:rFonts w:asciiTheme="majorHAnsi" w:hAnsiTheme="majorHAnsi"/>
        </w:rPr>
        <w:t>This is the detailed specification of the Authorit</w:t>
      </w:r>
      <w:r w:rsidR="00B64CDA">
        <w:rPr>
          <w:rFonts w:asciiTheme="majorHAnsi" w:hAnsiTheme="majorHAnsi"/>
        </w:rPr>
        <w:t>y’s</w:t>
      </w:r>
      <w:r>
        <w:rPr>
          <w:rFonts w:asciiTheme="majorHAnsi" w:hAnsiTheme="majorHAnsi"/>
        </w:rPr>
        <w:t xml:space="preserve"> Requirements</w:t>
      </w:r>
      <w:r w:rsidR="00B64CDA">
        <w:rPr>
          <w:rFonts w:asciiTheme="majorHAnsi" w:hAnsiTheme="majorHAnsi"/>
        </w:rPr>
        <w:t xml:space="preserve"> and</w:t>
      </w:r>
      <w:r>
        <w:rPr>
          <w:rFonts w:asciiTheme="majorHAnsi" w:hAnsiTheme="majorHAnsi"/>
        </w:rPr>
        <w:t xml:space="preserve"> it will eventually form Schedule 2 of the </w:t>
      </w:r>
      <w:r w:rsidRPr="0038746E">
        <w:rPr>
          <w:rFonts w:asciiTheme="majorHAnsi" w:hAnsiTheme="majorHAnsi"/>
        </w:rPr>
        <w:t>NHS Standard Contract 201</w:t>
      </w:r>
      <w:r w:rsidR="00B64CDA">
        <w:rPr>
          <w:rFonts w:asciiTheme="majorHAnsi" w:hAnsiTheme="majorHAnsi"/>
        </w:rPr>
        <w:t>6</w:t>
      </w:r>
      <w:r w:rsidRPr="0038746E">
        <w:rPr>
          <w:rFonts w:asciiTheme="majorHAnsi" w:hAnsiTheme="majorHAnsi"/>
        </w:rPr>
        <w:t>/1</w:t>
      </w:r>
      <w:r w:rsidR="00B64CDA">
        <w:rPr>
          <w:rFonts w:asciiTheme="majorHAnsi" w:hAnsiTheme="majorHAnsi"/>
        </w:rPr>
        <w:t>7</w:t>
      </w:r>
      <w:r>
        <w:rPr>
          <w:rFonts w:asciiTheme="majorHAnsi" w:hAnsiTheme="majorHAnsi"/>
        </w:rPr>
        <w:t>.</w:t>
      </w:r>
    </w:p>
    <w:p w14:paraId="0103C10C" w14:textId="607F5254" w:rsidR="00E409BF" w:rsidRPr="00E867DF" w:rsidRDefault="00E409BF" w:rsidP="00E409BF">
      <w:pPr>
        <w:pStyle w:val="ListParagraph"/>
        <w:tabs>
          <w:tab w:val="left" w:pos="1560"/>
        </w:tabs>
        <w:spacing w:before="120"/>
        <w:ind w:right="45"/>
        <w:contextualSpacing w:val="0"/>
        <w:jc w:val="both"/>
        <w:rPr>
          <w:rFonts w:asciiTheme="majorHAnsi" w:hAnsiTheme="majorHAnsi"/>
          <w:b/>
        </w:rPr>
      </w:pPr>
      <w:r w:rsidRPr="00E867DF">
        <w:rPr>
          <w:rFonts w:asciiTheme="majorHAnsi" w:hAnsiTheme="majorHAnsi"/>
          <w:b/>
        </w:rPr>
        <w:t xml:space="preserve">AQP Document </w:t>
      </w:r>
      <w:r>
        <w:rPr>
          <w:rFonts w:asciiTheme="majorHAnsi" w:hAnsiTheme="majorHAnsi"/>
          <w:b/>
        </w:rPr>
        <w:t>3</w:t>
      </w:r>
      <w:r w:rsidRPr="00E867DF">
        <w:rPr>
          <w:rFonts w:asciiTheme="majorHAnsi" w:hAnsiTheme="majorHAnsi"/>
          <w:b/>
        </w:rPr>
        <w:t xml:space="preserve">: </w:t>
      </w:r>
      <w:r w:rsidRPr="00E409BF">
        <w:rPr>
          <w:rFonts w:asciiTheme="majorHAnsi" w:hAnsiTheme="majorHAnsi"/>
          <w:b/>
        </w:rPr>
        <w:t xml:space="preserve">The Online Response </w:t>
      </w:r>
      <w:r>
        <w:rPr>
          <w:rFonts w:asciiTheme="majorHAnsi" w:hAnsiTheme="majorHAnsi"/>
          <w:b/>
        </w:rPr>
        <w:t xml:space="preserve">and </w:t>
      </w:r>
      <w:r w:rsidRPr="00E867DF">
        <w:rPr>
          <w:rFonts w:asciiTheme="majorHAnsi" w:hAnsiTheme="majorHAnsi"/>
          <w:b/>
        </w:rPr>
        <w:t>Supporting Information Upload Document</w:t>
      </w:r>
    </w:p>
    <w:p w14:paraId="6EF96273" w14:textId="6AD62949" w:rsidR="00E867DF" w:rsidRDefault="00D5278D" w:rsidP="00E867DF">
      <w:pPr>
        <w:pStyle w:val="ListParagraph"/>
        <w:tabs>
          <w:tab w:val="left" w:pos="1560"/>
        </w:tabs>
        <w:spacing w:before="120"/>
        <w:ind w:right="45"/>
        <w:contextualSpacing w:val="0"/>
        <w:jc w:val="both"/>
        <w:rPr>
          <w:rFonts w:asciiTheme="majorHAnsi" w:hAnsiTheme="majorHAnsi"/>
        </w:rPr>
      </w:pPr>
      <w:r>
        <w:rPr>
          <w:rFonts w:asciiTheme="majorHAnsi" w:hAnsiTheme="majorHAnsi"/>
        </w:rPr>
        <w:t>Th</w:t>
      </w:r>
      <w:r w:rsidR="00E409BF">
        <w:rPr>
          <w:rFonts w:asciiTheme="majorHAnsi" w:hAnsiTheme="majorHAnsi"/>
        </w:rPr>
        <w:t xml:space="preserve">e </w:t>
      </w:r>
      <w:r>
        <w:rPr>
          <w:rFonts w:asciiTheme="majorHAnsi" w:hAnsiTheme="majorHAnsi"/>
        </w:rPr>
        <w:t xml:space="preserve">Online </w:t>
      </w:r>
      <w:r w:rsidR="00C57511" w:rsidRPr="0051726D">
        <w:rPr>
          <w:rFonts w:asciiTheme="majorHAnsi" w:hAnsiTheme="majorHAnsi"/>
        </w:rPr>
        <w:t xml:space="preserve">Qualification </w:t>
      </w:r>
      <w:r w:rsidR="00C57511">
        <w:rPr>
          <w:rFonts w:asciiTheme="majorHAnsi" w:hAnsiTheme="majorHAnsi"/>
        </w:rPr>
        <w:t xml:space="preserve">Questionnaire and Response Document </w:t>
      </w:r>
      <w:r>
        <w:rPr>
          <w:rFonts w:asciiTheme="majorHAnsi" w:hAnsiTheme="majorHAnsi"/>
        </w:rPr>
        <w:t xml:space="preserve">held on </w:t>
      </w:r>
      <w:r w:rsidR="00B64CDA">
        <w:rPr>
          <w:rFonts w:asciiTheme="majorHAnsi" w:hAnsiTheme="majorHAnsi"/>
        </w:rPr>
        <w:t xml:space="preserve">the </w:t>
      </w:r>
      <w:r>
        <w:rPr>
          <w:rFonts w:asciiTheme="majorHAnsi" w:hAnsiTheme="majorHAnsi"/>
        </w:rPr>
        <w:t>NHS Sourcing e-Tendering Portal</w:t>
      </w:r>
      <w:r w:rsidR="00B64CDA">
        <w:rPr>
          <w:rStyle w:val="FootnoteReference"/>
          <w:rFonts w:asciiTheme="majorHAnsi" w:hAnsiTheme="majorHAnsi"/>
        </w:rPr>
        <w:footnoteReference w:id="1"/>
      </w:r>
      <w:r>
        <w:rPr>
          <w:rFonts w:asciiTheme="majorHAnsi" w:hAnsiTheme="majorHAnsi"/>
        </w:rPr>
        <w:t xml:space="preserve"> identifies the questions that are required to be responded to in the </w:t>
      </w:r>
      <w:r w:rsidRPr="0051726D">
        <w:rPr>
          <w:rFonts w:asciiTheme="majorHAnsi" w:hAnsiTheme="majorHAnsi"/>
        </w:rPr>
        <w:t xml:space="preserve">Qualification </w:t>
      </w:r>
      <w:r>
        <w:rPr>
          <w:rFonts w:asciiTheme="majorHAnsi" w:hAnsiTheme="majorHAnsi"/>
        </w:rPr>
        <w:t>Questionnaire. T</w:t>
      </w:r>
      <w:r w:rsidR="00E867DF">
        <w:rPr>
          <w:rFonts w:asciiTheme="majorHAnsi" w:hAnsiTheme="majorHAnsi"/>
        </w:rPr>
        <w:t xml:space="preserve">his </w:t>
      </w:r>
      <w:r w:rsidR="00C57511">
        <w:rPr>
          <w:rFonts w:asciiTheme="majorHAnsi" w:hAnsiTheme="majorHAnsi"/>
        </w:rPr>
        <w:t xml:space="preserve">electronic questionnaire </w:t>
      </w:r>
      <w:r w:rsidR="00E867DF">
        <w:rPr>
          <w:rFonts w:asciiTheme="majorHAnsi" w:hAnsiTheme="majorHAnsi"/>
        </w:rPr>
        <w:t xml:space="preserve">is regarded as part of the AQP documentation </w:t>
      </w:r>
      <w:r w:rsidR="00C47856">
        <w:rPr>
          <w:rFonts w:asciiTheme="majorHAnsi" w:hAnsiTheme="majorHAnsi"/>
        </w:rPr>
        <w:t xml:space="preserve">but </w:t>
      </w:r>
      <w:r w:rsidR="00E867DF" w:rsidRPr="00E867DF">
        <w:rPr>
          <w:rFonts w:asciiTheme="majorHAnsi" w:hAnsiTheme="majorHAnsi"/>
        </w:rPr>
        <w:t>clearly cannot be included</w:t>
      </w:r>
      <w:r>
        <w:rPr>
          <w:rFonts w:asciiTheme="majorHAnsi" w:hAnsiTheme="majorHAnsi"/>
        </w:rPr>
        <w:t xml:space="preserve"> here</w:t>
      </w:r>
      <w:r w:rsidR="00E867DF" w:rsidRPr="00E867DF">
        <w:rPr>
          <w:rFonts w:asciiTheme="majorHAnsi" w:hAnsiTheme="majorHAnsi"/>
        </w:rPr>
        <w:t>.</w:t>
      </w:r>
      <w:r w:rsidR="00BE0A93">
        <w:rPr>
          <w:rFonts w:asciiTheme="majorHAnsi" w:hAnsiTheme="majorHAnsi"/>
        </w:rPr>
        <w:t xml:space="preserve"> Within the Online </w:t>
      </w:r>
      <w:r w:rsidR="00C57511">
        <w:rPr>
          <w:rFonts w:asciiTheme="majorHAnsi" w:hAnsiTheme="majorHAnsi"/>
        </w:rPr>
        <w:t xml:space="preserve">Questionnaire </w:t>
      </w:r>
      <w:r w:rsidR="00BE0A93">
        <w:rPr>
          <w:rFonts w:asciiTheme="majorHAnsi" w:hAnsiTheme="majorHAnsi"/>
        </w:rPr>
        <w:t>are a number of questions that are drop down selections (e.g. Yes or No)</w:t>
      </w:r>
      <w:r w:rsidR="00C57511">
        <w:rPr>
          <w:rFonts w:asciiTheme="majorHAnsi" w:hAnsiTheme="majorHAnsi"/>
        </w:rPr>
        <w:t>.</w:t>
      </w:r>
      <w:r w:rsidR="00BE0A93">
        <w:rPr>
          <w:rFonts w:asciiTheme="majorHAnsi" w:hAnsiTheme="majorHAnsi"/>
        </w:rPr>
        <w:t xml:space="preserve"> There are some questions that require your response to be made </w:t>
      </w:r>
      <w:r w:rsidR="00C57511">
        <w:rPr>
          <w:rFonts w:asciiTheme="majorHAnsi" w:hAnsiTheme="majorHAnsi"/>
        </w:rPr>
        <w:t xml:space="preserve">On-line </w:t>
      </w:r>
      <w:r w:rsidR="00BE0A93">
        <w:rPr>
          <w:rFonts w:asciiTheme="majorHAnsi" w:hAnsiTheme="majorHAnsi"/>
        </w:rPr>
        <w:t xml:space="preserve">in the Comment Box provided next to the question and some questions that require you to create a document </w:t>
      </w:r>
      <w:r w:rsidR="00C57511">
        <w:rPr>
          <w:rFonts w:asciiTheme="majorHAnsi" w:hAnsiTheme="majorHAnsi"/>
        </w:rPr>
        <w:t xml:space="preserve">in response </w:t>
      </w:r>
      <w:r w:rsidR="00BE0A93">
        <w:rPr>
          <w:rFonts w:asciiTheme="majorHAnsi" w:hAnsiTheme="majorHAnsi"/>
        </w:rPr>
        <w:t xml:space="preserve">and </w:t>
      </w:r>
      <w:r w:rsidR="00C57511">
        <w:rPr>
          <w:rFonts w:asciiTheme="majorHAnsi" w:hAnsiTheme="majorHAnsi"/>
        </w:rPr>
        <w:t>then u</w:t>
      </w:r>
      <w:r w:rsidR="00BE0A93">
        <w:rPr>
          <w:rFonts w:asciiTheme="majorHAnsi" w:hAnsiTheme="majorHAnsi"/>
        </w:rPr>
        <w:t xml:space="preserve">pload it into the relevant part of the Online Response Document (i.e. At Section 9.) These last set of Questions are identified in the AQP Document </w:t>
      </w:r>
      <w:r w:rsidR="00C57511">
        <w:rPr>
          <w:rFonts w:asciiTheme="majorHAnsi" w:hAnsiTheme="majorHAnsi"/>
        </w:rPr>
        <w:t>3</w:t>
      </w:r>
      <w:r w:rsidR="00BE0A93">
        <w:rPr>
          <w:rFonts w:asciiTheme="majorHAnsi" w:hAnsiTheme="majorHAnsi"/>
        </w:rPr>
        <w:t xml:space="preserve"> – Supporting Information Upload</w:t>
      </w:r>
      <w:r w:rsidR="00C57511">
        <w:rPr>
          <w:rFonts w:asciiTheme="majorHAnsi" w:hAnsiTheme="majorHAnsi"/>
        </w:rPr>
        <w:t xml:space="preserve"> Document</w:t>
      </w:r>
      <w:r w:rsidR="00BE0A93">
        <w:rPr>
          <w:rFonts w:asciiTheme="majorHAnsi" w:hAnsiTheme="majorHAnsi"/>
        </w:rPr>
        <w:t>.</w:t>
      </w:r>
      <w:r w:rsidR="00C57511">
        <w:rPr>
          <w:rFonts w:asciiTheme="majorHAnsi" w:hAnsiTheme="majorHAnsi"/>
        </w:rPr>
        <w:t xml:space="preserve"> So you will be required to complete and upload Doc 3 at Section 9 for Document 2 – to be regarded as complete.</w:t>
      </w:r>
    </w:p>
    <w:p w14:paraId="1E373F87" w14:textId="53DD46DF" w:rsidR="00E867DF" w:rsidRDefault="00E867DF" w:rsidP="00E867DF">
      <w:pPr>
        <w:pStyle w:val="ListParagraph"/>
        <w:tabs>
          <w:tab w:val="left" w:pos="1560"/>
        </w:tabs>
        <w:spacing w:before="120"/>
        <w:ind w:right="45"/>
        <w:contextualSpacing w:val="0"/>
        <w:jc w:val="both"/>
        <w:rPr>
          <w:rFonts w:asciiTheme="majorHAnsi" w:hAnsiTheme="majorHAnsi"/>
        </w:rPr>
      </w:pPr>
      <w:r>
        <w:rPr>
          <w:rFonts w:asciiTheme="majorHAnsi" w:hAnsiTheme="majorHAnsi"/>
        </w:rPr>
        <w:t xml:space="preserve">This part of the AQP Documentation (the </w:t>
      </w:r>
      <w:r w:rsidRPr="0051726D">
        <w:rPr>
          <w:rFonts w:asciiTheme="majorHAnsi" w:hAnsiTheme="majorHAnsi"/>
        </w:rPr>
        <w:t>Supporting Information Upload Document</w:t>
      </w:r>
      <w:r>
        <w:rPr>
          <w:rFonts w:asciiTheme="majorHAnsi" w:hAnsiTheme="majorHAnsi"/>
        </w:rPr>
        <w:t>) is th</w:t>
      </w:r>
      <w:r w:rsidR="00B64CDA">
        <w:rPr>
          <w:rFonts w:asciiTheme="majorHAnsi" w:hAnsiTheme="majorHAnsi"/>
        </w:rPr>
        <w:t>e</w:t>
      </w:r>
      <w:r>
        <w:rPr>
          <w:rFonts w:asciiTheme="majorHAnsi" w:hAnsiTheme="majorHAnsi"/>
        </w:rPr>
        <w:t xml:space="preserve"> more detailed and qualitative part of your Submitted Response that will be requi</w:t>
      </w:r>
      <w:r w:rsidR="00E409BF">
        <w:rPr>
          <w:rFonts w:asciiTheme="majorHAnsi" w:hAnsiTheme="majorHAnsi"/>
        </w:rPr>
        <w:t xml:space="preserve">red to be uploaded at Section </w:t>
      </w:r>
      <w:r>
        <w:rPr>
          <w:rFonts w:asciiTheme="majorHAnsi" w:hAnsiTheme="majorHAnsi"/>
        </w:rPr>
        <w:t xml:space="preserve">9 of </w:t>
      </w:r>
      <w:r w:rsidR="00C47856">
        <w:rPr>
          <w:rFonts w:asciiTheme="majorHAnsi" w:hAnsiTheme="majorHAnsi"/>
        </w:rPr>
        <w:t>the Online Qualification Questionnaire</w:t>
      </w:r>
      <w:r w:rsidR="00D5278D">
        <w:rPr>
          <w:rFonts w:asciiTheme="majorHAnsi" w:hAnsiTheme="majorHAnsi"/>
        </w:rPr>
        <w:t>.</w:t>
      </w:r>
    </w:p>
    <w:p w14:paraId="3624DC0E" w14:textId="77777777" w:rsidR="00172AFD" w:rsidRDefault="001945E4" w:rsidP="001945E4">
      <w:pPr>
        <w:pStyle w:val="ListParagraph"/>
        <w:tabs>
          <w:tab w:val="left" w:pos="1560"/>
        </w:tabs>
        <w:spacing w:before="120"/>
        <w:ind w:left="703" w:right="45"/>
        <w:contextualSpacing w:val="0"/>
        <w:jc w:val="both"/>
        <w:rPr>
          <w:rFonts w:ascii="Calibri" w:hAnsi="Calibri"/>
        </w:rPr>
      </w:pPr>
      <w:bookmarkStart w:id="30" w:name="_Toc417588793"/>
      <w:bookmarkStart w:id="31" w:name="_Toc417589572"/>
      <w:bookmarkEnd w:id="28"/>
      <w:bookmarkEnd w:id="29"/>
      <w:r w:rsidRPr="001945E4">
        <w:rPr>
          <w:rFonts w:ascii="Calibri" w:hAnsi="Calibri"/>
        </w:rPr>
        <w:t>Potential Providers that are new to w</w:t>
      </w:r>
      <w:r>
        <w:rPr>
          <w:rFonts w:ascii="Calibri" w:hAnsi="Calibri"/>
        </w:rPr>
        <w:t>o</w:t>
      </w:r>
      <w:r w:rsidRPr="001945E4">
        <w:rPr>
          <w:rFonts w:ascii="Calibri" w:hAnsi="Calibri"/>
        </w:rPr>
        <w:t xml:space="preserve">rking with the NHS are referred to the NHS Business Partners’ mini-guide which can be found at: </w:t>
      </w:r>
    </w:p>
    <w:p w14:paraId="13427115" w14:textId="3F1AD51C" w:rsidR="001945E4" w:rsidRPr="001945E4" w:rsidRDefault="003E7CD5" w:rsidP="001945E4">
      <w:pPr>
        <w:pStyle w:val="ListParagraph"/>
        <w:tabs>
          <w:tab w:val="left" w:pos="1560"/>
        </w:tabs>
        <w:spacing w:before="120"/>
        <w:ind w:left="703" w:right="45"/>
        <w:contextualSpacing w:val="0"/>
        <w:jc w:val="both"/>
        <w:rPr>
          <w:rFonts w:ascii="Calibri" w:hAnsi="Calibri"/>
        </w:rPr>
      </w:pPr>
      <w:hyperlink r:id="rId19" w:history="1">
        <w:r w:rsidR="001945E4" w:rsidRPr="001945E4">
          <w:rPr>
            <w:rStyle w:val="Hyperlink"/>
            <w:rFonts w:ascii="Calibri" w:hAnsi="Calibri"/>
          </w:rPr>
          <w:t>http://systems.hscic.gov.uk/businesspartners/hscicminiguide.pdf</w:t>
        </w:r>
      </w:hyperlink>
      <w:r w:rsidR="001945E4" w:rsidRPr="001945E4">
        <w:rPr>
          <w:rFonts w:ascii="Calibri" w:hAnsi="Calibri"/>
        </w:rPr>
        <w:t xml:space="preserve"> and are strongly recommended to commence appropriate action as indicated in that mini-guide at early stage.</w:t>
      </w:r>
    </w:p>
    <w:p w14:paraId="7C8BDC6E" w14:textId="69B6610A" w:rsidR="00684E82" w:rsidRPr="0051726D" w:rsidRDefault="007B5284" w:rsidP="007E731C">
      <w:pPr>
        <w:pStyle w:val="ListParagraph"/>
        <w:tabs>
          <w:tab w:val="left" w:pos="1560"/>
        </w:tabs>
        <w:spacing w:before="120"/>
        <w:ind w:left="703" w:right="45"/>
        <w:contextualSpacing w:val="0"/>
        <w:jc w:val="both"/>
        <w:rPr>
          <w:rFonts w:asciiTheme="majorHAnsi" w:hAnsiTheme="majorHAnsi"/>
        </w:rPr>
      </w:pPr>
      <w:r>
        <w:rPr>
          <w:rFonts w:asciiTheme="majorHAnsi" w:hAnsiTheme="majorHAnsi"/>
        </w:rPr>
        <w:t>Before taking any further action p</w:t>
      </w:r>
      <w:r w:rsidR="00684E82" w:rsidRPr="0051726D">
        <w:rPr>
          <w:rFonts w:asciiTheme="majorHAnsi" w:hAnsiTheme="majorHAnsi"/>
        </w:rPr>
        <w:t xml:space="preserve">lease </w:t>
      </w:r>
      <w:r>
        <w:rPr>
          <w:rFonts w:asciiTheme="majorHAnsi" w:hAnsiTheme="majorHAnsi"/>
        </w:rPr>
        <w:t xml:space="preserve">ensure you </w:t>
      </w:r>
      <w:r w:rsidR="00684E82" w:rsidRPr="0051726D">
        <w:rPr>
          <w:rFonts w:asciiTheme="majorHAnsi" w:hAnsiTheme="majorHAnsi"/>
        </w:rPr>
        <w:t xml:space="preserve">read </w:t>
      </w:r>
      <w:r>
        <w:rPr>
          <w:rFonts w:asciiTheme="majorHAnsi" w:hAnsiTheme="majorHAnsi"/>
        </w:rPr>
        <w:t xml:space="preserve">all </w:t>
      </w:r>
      <w:r w:rsidR="00684E82" w:rsidRPr="0051726D">
        <w:rPr>
          <w:rFonts w:asciiTheme="majorHAnsi" w:hAnsiTheme="majorHAnsi"/>
        </w:rPr>
        <w:t xml:space="preserve">the </w:t>
      </w:r>
      <w:r w:rsidR="007E731C">
        <w:rPr>
          <w:rFonts w:asciiTheme="majorHAnsi" w:hAnsiTheme="majorHAnsi"/>
        </w:rPr>
        <w:t>AQP Q</w:t>
      </w:r>
      <w:r w:rsidR="00684E82" w:rsidRPr="0051726D">
        <w:rPr>
          <w:rFonts w:asciiTheme="majorHAnsi" w:hAnsiTheme="majorHAnsi"/>
        </w:rPr>
        <w:t xml:space="preserve">ualification </w:t>
      </w:r>
      <w:r w:rsidR="007E731C">
        <w:rPr>
          <w:rFonts w:asciiTheme="majorHAnsi" w:hAnsiTheme="majorHAnsi"/>
        </w:rPr>
        <w:t xml:space="preserve">Information, the other documents it refers to and </w:t>
      </w:r>
      <w:r w:rsidR="007E731C" w:rsidRPr="0051726D">
        <w:rPr>
          <w:rFonts w:asciiTheme="majorHAnsi" w:hAnsiTheme="majorHAnsi"/>
        </w:rPr>
        <w:t xml:space="preserve">the </w:t>
      </w:r>
      <w:r w:rsidR="007E731C">
        <w:rPr>
          <w:rFonts w:asciiTheme="majorHAnsi" w:hAnsiTheme="majorHAnsi"/>
        </w:rPr>
        <w:t>associated online AQP Q</w:t>
      </w:r>
      <w:r w:rsidR="007E731C" w:rsidRPr="0051726D">
        <w:rPr>
          <w:rFonts w:asciiTheme="majorHAnsi" w:hAnsiTheme="majorHAnsi"/>
        </w:rPr>
        <w:t xml:space="preserve">ualification </w:t>
      </w:r>
      <w:r w:rsidR="00684E82" w:rsidRPr="0051726D">
        <w:rPr>
          <w:rFonts w:asciiTheme="majorHAnsi" w:hAnsiTheme="majorHAnsi"/>
        </w:rPr>
        <w:t xml:space="preserve">questionnaire and the supporting documents very carefully since failure to comply with the requirements </w:t>
      </w:r>
      <w:r w:rsidR="00261DC3">
        <w:rPr>
          <w:rFonts w:asciiTheme="majorHAnsi" w:hAnsiTheme="majorHAnsi"/>
        </w:rPr>
        <w:t xml:space="preserve">stated and </w:t>
      </w:r>
      <w:r w:rsidR="00684E82" w:rsidRPr="0051726D">
        <w:rPr>
          <w:rFonts w:asciiTheme="majorHAnsi" w:hAnsiTheme="majorHAnsi"/>
        </w:rPr>
        <w:t xml:space="preserve">contained </w:t>
      </w:r>
      <w:r w:rsidR="00261DC3">
        <w:rPr>
          <w:rFonts w:asciiTheme="majorHAnsi" w:hAnsiTheme="majorHAnsi"/>
        </w:rPr>
        <w:t xml:space="preserve">in them </w:t>
      </w:r>
      <w:r w:rsidR="00684E82" w:rsidRPr="0051726D">
        <w:rPr>
          <w:rFonts w:asciiTheme="majorHAnsi" w:hAnsiTheme="majorHAnsi"/>
        </w:rPr>
        <w:t>will invalidate your submission.</w:t>
      </w:r>
      <w:bookmarkEnd w:id="30"/>
      <w:bookmarkEnd w:id="31"/>
    </w:p>
    <w:p w14:paraId="1C946578" w14:textId="3AF62631" w:rsidR="00684E82" w:rsidRPr="0051726D" w:rsidRDefault="00684E82" w:rsidP="007E731C">
      <w:pPr>
        <w:pStyle w:val="ListParagraph"/>
        <w:tabs>
          <w:tab w:val="left" w:pos="1560"/>
        </w:tabs>
        <w:spacing w:before="120"/>
        <w:ind w:left="703" w:right="45"/>
        <w:contextualSpacing w:val="0"/>
        <w:jc w:val="both"/>
        <w:rPr>
          <w:rFonts w:asciiTheme="majorHAnsi" w:hAnsiTheme="majorHAnsi"/>
        </w:rPr>
      </w:pPr>
      <w:bookmarkStart w:id="32" w:name="_Toc417588794"/>
      <w:bookmarkStart w:id="33" w:name="_Toc417589573"/>
      <w:r w:rsidRPr="0051726D">
        <w:rPr>
          <w:rFonts w:asciiTheme="majorHAnsi" w:hAnsiTheme="majorHAnsi"/>
        </w:rPr>
        <w:t xml:space="preserve">We look forward to receiving your </w:t>
      </w:r>
      <w:r w:rsidR="007E731C">
        <w:rPr>
          <w:rFonts w:asciiTheme="majorHAnsi" w:hAnsiTheme="majorHAnsi"/>
        </w:rPr>
        <w:t>S</w:t>
      </w:r>
      <w:r w:rsidRPr="0051726D">
        <w:rPr>
          <w:rFonts w:asciiTheme="majorHAnsi" w:hAnsiTheme="majorHAnsi"/>
        </w:rPr>
        <w:t>ubmission.</w:t>
      </w:r>
      <w:bookmarkEnd w:id="32"/>
      <w:bookmarkEnd w:id="33"/>
    </w:p>
    <w:p w14:paraId="040569AA" w14:textId="397ACBE7" w:rsidR="00684E82" w:rsidRPr="0051726D" w:rsidRDefault="00684E82" w:rsidP="007E731C">
      <w:pPr>
        <w:pStyle w:val="ListParagraph"/>
        <w:tabs>
          <w:tab w:val="left" w:pos="1560"/>
        </w:tabs>
        <w:spacing w:before="120"/>
        <w:ind w:left="703" w:right="45"/>
        <w:contextualSpacing w:val="0"/>
        <w:jc w:val="both"/>
        <w:rPr>
          <w:rFonts w:asciiTheme="majorHAnsi" w:hAnsiTheme="majorHAnsi"/>
        </w:rPr>
      </w:pPr>
      <w:bookmarkStart w:id="34" w:name="_Toc417588795"/>
      <w:bookmarkStart w:id="35" w:name="_Toc417589574"/>
      <w:r w:rsidRPr="0051726D">
        <w:rPr>
          <w:rFonts w:asciiTheme="majorHAnsi" w:hAnsiTheme="majorHAnsi"/>
        </w:rPr>
        <w:t xml:space="preserve">Yours </w:t>
      </w:r>
      <w:r w:rsidR="00B763C2">
        <w:rPr>
          <w:rFonts w:asciiTheme="majorHAnsi" w:hAnsiTheme="majorHAnsi"/>
        </w:rPr>
        <w:t>sincerely</w:t>
      </w:r>
      <w:bookmarkEnd w:id="34"/>
      <w:bookmarkEnd w:id="35"/>
    </w:p>
    <w:p w14:paraId="209D3704" w14:textId="1F66C294" w:rsidR="00684E82" w:rsidRPr="00457D63" w:rsidRDefault="001A2577" w:rsidP="007E731C">
      <w:pPr>
        <w:pStyle w:val="ListParagraph"/>
        <w:tabs>
          <w:tab w:val="left" w:pos="1560"/>
        </w:tabs>
        <w:spacing w:before="120"/>
        <w:ind w:left="703" w:right="45"/>
        <w:contextualSpacing w:val="0"/>
        <w:jc w:val="both"/>
        <w:rPr>
          <w:rFonts w:asciiTheme="majorHAnsi" w:hAnsiTheme="majorHAnsi"/>
          <w:sz w:val="18"/>
          <w:szCs w:val="18"/>
        </w:rPr>
      </w:pPr>
      <w:bookmarkStart w:id="36" w:name="_Toc417588796"/>
      <w:bookmarkStart w:id="37" w:name="_Toc417589575"/>
      <w:r w:rsidRPr="001A2577">
        <w:rPr>
          <w:rFonts w:asciiTheme="majorHAnsi" w:hAnsiTheme="majorHAnsi"/>
        </w:rPr>
        <w:t>Angela Don</w:t>
      </w:r>
      <w:bookmarkEnd w:id="36"/>
      <w:bookmarkEnd w:id="37"/>
      <w:r w:rsidR="00457D63">
        <w:rPr>
          <w:rFonts w:asciiTheme="majorHAnsi" w:hAnsiTheme="majorHAnsi"/>
        </w:rPr>
        <w:t xml:space="preserve"> </w:t>
      </w:r>
      <w:r w:rsidR="00457D63" w:rsidRPr="00457D63">
        <w:rPr>
          <w:rFonts w:asciiTheme="majorHAnsi" w:hAnsiTheme="majorHAnsi"/>
          <w:sz w:val="18"/>
          <w:szCs w:val="18"/>
        </w:rPr>
        <w:t>MCIPS, Chartered MCIPD, MAPM</w:t>
      </w:r>
    </w:p>
    <w:p w14:paraId="0565BE97" w14:textId="476F8EC2" w:rsidR="001A2577" w:rsidRDefault="001A2577" w:rsidP="007E731C">
      <w:pPr>
        <w:pStyle w:val="ListParagraph"/>
        <w:tabs>
          <w:tab w:val="left" w:pos="1560"/>
        </w:tabs>
        <w:spacing w:before="120"/>
        <w:ind w:left="703" w:right="45"/>
        <w:contextualSpacing w:val="0"/>
        <w:jc w:val="both"/>
        <w:rPr>
          <w:rFonts w:asciiTheme="majorHAnsi" w:hAnsiTheme="majorHAnsi"/>
        </w:rPr>
      </w:pPr>
      <w:bookmarkStart w:id="38" w:name="_Toc417588797"/>
      <w:bookmarkStart w:id="39" w:name="_Toc417589576"/>
      <w:r w:rsidRPr="001A2577">
        <w:rPr>
          <w:rFonts w:asciiTheme="majorHAnsi" w:hAnsiTheme="majorHAnsi"/>
        </w:rPr>
        <w:t>Interim Procurement Manager</w:t>
      </w:r>
      <w:bookmarkEnd w:id="38"/>
      <w:bookmarkEnd w:id="39"/>
      <w:r w:rsidR="00E409BF">
        <w:rPr>
          <w:rFonts w:asciiTheme="majorHAnsi" w:hAnsiTheme="majorHAnsi"/>
        </w:rPr>
        <w:t xml:space="preserve">, </w:t>
      </w:r>
      <w:bookmarkStart w:id="40" w:name="_Toc417588803"/>
      <w:bookmarkStart w:id="41" w:name="_Toc417589582"/>
      <w:r w:rsidR="00684E82" w:rsidRPr="0051726D">
        <w:rPr>
          <w:rFonts w:asciiTheme="majorHAnsi" w:hAnsiTheme="majorHAnsi"/>
        </w:rPr>
        <w:t>On behalf of:</w:t>
      </w:r>
      <w:bookmarkEnd w:id="40"/>
      <w:bookmarkEnd w:id="41"/>
      <w:r>
        <w:rPr>
          <w:rFonts w:asciiTheme="majorHAnsi" w:hAnsiTheme="majorHAnsi"/>
        </w:rPr>
        <w:t xml:space="preserve"> </w:t>
      </w:r>
      <w:bookmarkStart w:id="42" w:name="_Toc417588804"/>
      <w:bookmarkStart w:id="43" w:name="_Toc417589583"/>
      <w:r w:rsidR="00684E82" w:rsidRPr="0051726D">
        <w:rPr>
          <w:rFonts w:asciiTheme="majorHAnsi" w:hAnsiTheme="majorHAnsi"/>
        </w:rPr>
        <w:t>NHS</w:t>
      </w:r>
      <w:r>
        <w:rPr>
          <w:rFonts w:asciiTheme="majorHAnsi" w:hAnsiTheme="majorHAnsi"/>
        </w:rPr>
        <w:t xml:space="preserve"> Sheffield </w:t>
      </w:r>
      <w:r w:rsidR="00684E82" w:rsidRPr="0051726D">
        <w:rPr>
          <w:rFonts w:asciiTheme="majorHAnsi" w:hAnsiTheme="majorHAnsi"/>
        </w:rPr>
        <w:t>Clinical Commissioning Group</w:t>
      </w:r>
      <w:bookmarkEnd w:id="42"/>
      <w:bookmarkEnd w:id="43"/>
    </w:p>
    <w:p w14:paraId="2B4D4DBF" w14:textId="57CC63EB" w:rsidR="001A2577" w:rsidRDefault="00457D63" w:rsidP="007E731C">
      <w:pPr>
        <w:pStyle w:val="ListParagraph"/>
        <w:tabs>
          <w:tab w:val="left" w:pos="1560"/>
        </w:tabs>
        <w:spacing w:before="120"/>
        <w:ind w:left="703" w:right="45"/>
        <w:contextualSpacing w:val="0"/>
        <w:jc w:val="both"/>
        <w:rPr>
          <w:rFonts w:asciiTheme="majorHAnsi" w:hAnsiTheme="majorHAnsi"/>
        </w:rPr>
      </w:pPr>
      <w:bookmarkStart w:id="44" w:name="_Toc417588798"/>
      <w:bookmarkStart w:id="45" w:name="_Toc417589577"/>
      <w:r>
        <w:rPr>
          <w:rFonts w:asciiTheme="majorHAnsi" w:hAnsiTheme="majorHAnsi"/>
        </w:rPr>
        <w:t xml:space="preserve">NHS Sheffield Clinical </w:t>
      </w:r>
      <w:r w:rsidRPr="0051726D">
        <w:rPr>
          <w:rFonts w:asciiTheme="majorHAnsi" w:hAnsiTheme="majorHAnsi"/>
        </w:rPr>
        <w:t xml:space="preserve">Commissioning </w:t>
      </w:r>
      <w:r>
        <w:rPr>
          <w:rFonts w:asciiTheme="majorHAnsi" w:hAnsiTheme="majorHAnsi"/>
        </w:rPr>
        <w:t>Group</w:t>
      </w:r>
      <w:bookmarkEnd w:id="44"/>
      <w:bookmarkEnd w:id="45"/>
      <w:r w:rsidR="00261DC3">
        <w:rPr>
          <w:rFonts w:asciiTheme="majorHAnsi" w:hAnsiTheme="majorHAnsi"/>
        </w:rPr>
        <w:t xml:space="preserve">, </w:t>
      </w:r>
      <w:bookmarkStart w:id="46" w:name="_Toc417588799"/>
      <w:bookmarkStart w:id="47" w:name="_Toc417589578"/>
      <w:r w:rsidRPr="0051726D">
        <w:rPr>
          <w:rFonts w:asciiTheme="majorHAnsi" w:hAnsiTheme="majorHAnsi"/>
        </w:rPr>
        <w:t>722 Prince of Wales Road</w:t>
      </w:r>
      <w:bookmarkEnd w:id="46"/>
      <w:bookmarkEnd w:id="47"/>
      <w:r>
        <w:rPr>
          <w:rFonts w:asciiTheme="majorHAnsi" w:hAnsiTheme="majorHAnsi"/>
        </w:rPr>
        <w:t xml:space="preserve">, </w:t>
      </w:r>
      <w:bookmarkStart w:id="48" w:name="_Toc417588800"/>
      <w:bookmarkStart w:id="49" w:name="_Toc417589579"/>
      <w:r w:rsidRPr="0051726D">
        <w:rPr>
          <w:rFonts w:asciiTheme="majorHAnsi" w:hAnsiTheme="majorHAnsi"/>
        </w:rPr>
        <w:t>Darnall</w:t>
      </w:r>
      <w:bookmarkEnd w:id="48"/>
      <w:bookmarkEnd w:id="49"/>
      <w:r>
        <w:rPr>
          <w:rFonts w:asciiTheme="majorHAnsi" w:hAnsiTheme="majorHAnsi"/>
        </w:rPr>
        <w:t xml:space="preserve">, </w:t>
      </w:r>
      <w:bookmarkStart w:id="50" w:name="_Toc417588801"/>
      <w:bookmarkStart w:id="51" w:name="_Toc417589580"/>
      <w:r w:rsidRPr="0051726D">
        <w:rPr>
          <w:rFonts w:asciiTheme="majorHAnsi" w:hAnsiTheme="majorHAnsi"/>
        </w:rPr>
        <w:t>Sheffield</w:t>
      </w:r>
      <w:bookmarkEnd w:id="50"/>
      <w:bookmarkEnd w:id="51"/>
      <w:r>
        <w:rPr>
          <w:rFonts w:asciiTheme="majorHAnsi" w:hAnsiTheme="majorHAnsi"/>
        </w:rPr>
        <w:t xml:space="preserve">, </w:t>
      </w:r>
      <w:bookmarkStart w:id="52" w:name="_Toc417588802"/>
      <w:bookmarkStart w:id="53" w:name="_Toc417589581"/>
      <w:r w:rsidRPr="0051726D">
        <w:rPr>
          <w:rFonts w:asciiTheme="majorHAnsi" w:hAnsiTheme="majorHAnsi"/>
        </w:rPr>
        <w:t>S9 4EU</w:t>
      </w:r>
      <w:bookmarkEnd w:id="52"/>
      <w:bookmarkEnd w:id="53"/>
      <w:r w:rsidR="00261DC3">
        <w:rPr>
          <w:rFonts w:asciiTheme="majorHAnsi" w:hAnsiTheme="majorHAnsi"/>
        </w:rPr>
        <w:t xml:space="preserve"> </w:t>
      </w:r>
    </w:p>
    <w:p w14:paraId="633CC532" w14:textId="77777777" w:rsidR="001A2577" w:rsidRDefault="001A2577" w:rsidP="007E731C">
      <w:pPr>
        <w:pStyle w:val="ListParagraph"/>
        <w:tabs>
          <w:tab w:val="left" w:pos="1560"/>
        </w:tabs>
        <w:spacing w:before="120"/>
        <w:ind w:left="703" w:right="45"/>
        <w:contextualSpacing w:val="0"/>
        <w:jc w:val="both"/>
        <w:rPr>
          <w:rFonts w:asciiTheme="majorHAnsi" w:hAnsiTheme="majorHAnsi"/>
        </w:rPr>
        <w:sectPr w:rsidR="001A2577" w:rsidSect="00BE0A93">
          <w:headerReference w:type="default" r:id="rId20"/>
          <w:footerReference w:type="default" r:id="rId21"/>
          <w:pgSz w:w="11900" w:h="16840" w:code="9"/>
          <w:pgMar w:top="720" w:right="720" w:bottom="720" w:left="720" w:header="709" w:footer="284" w:gutter="0"/>
          <w:cols w:space="708"/>
          <w:docGrid w:linePitch="360"/>
        </w:sectPr>
      </w:pPr>
    </w:p>
    <w:p w14:paraId="47410AEB" w14:textId="77777777" w:rsidR="00457D63" w:rsidRPr="00457D63" w:rsidRDefault="00457D63" w:rsidP="00457D63">
      <w:pPr>
        <w:tabs>
          <w:tab w:val="left" w:pos="1843"/>
        </w:tabs>
        <w:spacing w:before="120"/>
        <w:ind w:right="45"/>
        <w:rPr>
          <w:rFonts w:ascii="Calibri" w:hAnsi="Calibri"/>
          <w:b/>
        </w:rPr>
      </w:pPr>
      <w:bookmarkStart w:id="54" w:name="_Toc417589588"/>
      <w:r w:rsidRPr="00457D63">
        <w:rPr>
          <w:rFonts w:ascii="Calibri" w:hAnsi="Calibri"/>
          <w:b/>
        </w:rPr>
        <w:lastRenderedPageBreak/>
        <w:t>SECTION 1:</w:t>
      </w:r>
      <w:r w:rsidRPr="00457D63">
        <w:rPr>
          <w:rFonts w:ascii="Calibri" w:hAnsi="Calibri"/>
          <w:b/>
        </w:rPr>
        <w:tab/>
        <w:t>INTRODUCTION</w:t>
      </w:r>
      <w:bookmarkEnd w:id="54"/>
    </w:p>
    <w:p w14:paraId="0C559B57" w14:textId="77777777" w:rsidR="00457D63" w:rsidRPr="00457D63" w:rsidRDefault="00457D63" w:rsidP="00C97AAD">
      <w:pPr>
        <w:pStyle w:val="AQPNumbering"/>
        <w:numPr>
          <w:ilvl w:val="0"/>
          <w:numId w:val="11"/>
        </w:numPr>
        <w:spacing w:before="120" w:after="0"/>
        <w:ind w:left="567" w:hanging="567"/>
        <w:rPr>
          <w:color w:val="auto"/>
        </w:rPr>
      </w:pPr>
      <w:bookmarkStart w:id="55" w:name="_Toc417589589"/>
      <w:r w:rsidRPr="00457D63">
        <w:rPr>
          <w:color w:val="auto"/>
        </w:rPr>
        <w:t>Purpose</w:t>
      </w:r>
      <w:bookmarkEnd w:id="55"/>
    </w:p>
    <w:p w14:paraId="4B35228F" w14:textId="387EEE53" w:rsidR="00457D63" w:rsidRPr="00457D63" w:rsidRDefault="00457D63" w:rsidP="00261DC3">
      <w:pPr>
        <w:pStyle w:val="AQPNumbering"/>
        <w:numPr>
          <w:ilvl w:val="1"/>
          <w:numId w:val="11"/>
        </w:numPr>
        <w:spacing w:before="120" w:after="0"/>
        <w:ind w:left="567" w:hanging="567"/>
        <w:jc w:val="both"/>
        <w:rPr>
          <w:b w:val="0"/>
          <w:color w:val="auto"/>
        </w:rPr>
      </w:pPr>
      <w:bookmarkStart w:id="56" w:name="_Toc417588249"/>
      <w:bookmarkStart w:id="57" w:name="_Toc417588811"/>
      <w:bookmarkStart w:id="58" w:name="_Toc417589590"/>
      <w:r w:rsidRPr="00457D63">
        <w:rPr>
          <w:b w:val="0"/>
          <w:color w:val="auto"/>
        </w:rPr>
        <w:t xml:space="preserve">The purpose of this document is to provide information and instructions to allow Potential Providers to submit a response for qualification to deliver </w:t>
      </w:r>
      <w:r w:rsidR="00261DC3" w:rsidRPr="00261DC3">
        <w:rPr>
          <w:b w:val="0"/>
          <w:color w:val="auto"/>
        </w:rPr>
        <w:t xml:space="preserve">Sheffield Adult Autism and Neurodevelopment and related Services </w:t>
      </w:r>
      <w:r w:rsidRPr="00457D63">
        <w:rPr>
          <w:b w:val="0"/>
          <w:color w:val="auto"/>
        </w:rPr>
        <w:t xml:space="preserve">on behalf of NHS </w:t>
      </w:r>
      <w:r>
        <w:rPr>
          <w:b w:val="0"/>
          <w:color w:val="auto"/>
        </w:rPr>
        <w:t xml:space="preserve">Sheffield </w:t>
      </w:r>
      <w:r w:rsidRPr="00457D63">
        <w:rPr>
          <w:b w:val="0"/>
          <w:color w:val="auto"/>
        </w:rPr>
        <w:t>CCG using the Any Qualified Provider (AQP) process.</w:t>
      </w:r>
      <w:bookmarkEnd w:id="56"/>
      <w:bookmarkEnd w:id="57"/>
      <w:bookmarkEnd w:id="58"/>
    </w:p>
    <w:p w14:paraId="507BAC81" w14:textId="77777777" w:rsidR="00457D63" w:rsidRPr="00457D63" w:rsidRDefault="00457D63" w:rsidP="00C97AAD">
      <w:pPr>
        <w:pStyle w:val="AQPNumbering"/>
        <w:numPr>
          <w:ilvl w:val="0"/>
          <w:numId w:val="11"/>
        </w:numPr>
        <w:spacing w:before="120" w:after="0"/>
        <w:ind w:left="567" w:hanging="567"/>
        <w:jc w:val="both"/>
        <w:rPr>
          <w:color w:val="auto"/>
        </w:rPr>
      </w:pPr>
      <w:bookmarkStart w:id="59" w:name="_Toc417589591"/>
      <w:r w:rsidRPr="00457D63">
        <w:rPr>
          <w:color w:val="auto"/>
        </w:rPr>
        <w:t>Instruction and Guidance for Completion</w:t>
      </w:r>
      <w:bookmarkEnd w:id="59"/>
    </w:p>
    <w:p w14:paraId="3395A190" w14:textId="036E6CB7" w:rsidR="00457D63" w:rsidRPr="00457D63" w:rsidRDefault="00457D63" w:rsidP="00C97AAD">
      <w:pPr>
        <w:pStyle w:val="AQPNumbering"/>
        <w:numPr>
          <w:ilvl w:val="1"/>
          <w:numId w:val="11"/>
        </w:numPr>
        <w:spacing w:before="120" w:after="0"/>
        <w:ind w:left="567" w:hanging="567"/>
        <w:jc w:val="both"/>
        <w:rPr>
          <w:b w:val="0"/>
          <w:color w:val="auto"/>
        </w:rPr>
      </w:pPr>
      <w:bookmarkStart w:id="60" w:name="_Toc417588251"/>
      <w:bookmarkStart w:id="61" w:name="_Toc417588813"/>
      <w:bookmarkStart w:id="62" w:name="_Toc417589592"/>
      <w:r w:rsidRPr="00457D63">
        <w:rPr>
          <w:b w:val="0"/>
          <w:color w:val="auto"/>
        </w:rPr>
        <w:t>Additional instruction</w:t>
      </w:r>
      <w:r w:rsidR="004F39F2">
        <w:rPr>
          <w:b w:val="0"/>
          <w:color w:val="auto"/>
        </w:rPr>
        <w:t>s</w:t>
      </w:r>
      <w:r w:rsidRPr="00457D63">
        <w:rPr>
          <w:b w:val="0"/>
          <w:color w:val="auto"/>
        </w:rPr>
        <w:t xml:space="preserve"> and guidance </w:t>
      </w:r>
      <w:r w:rsidR="00172AFD">
        <w:rPr>
          <w:b w:val="0"/>
          <w:color w:val="auto"/>
        </w:rPr>
        <w:t xml:space="preserve">on completion of the On-Line Questionnaire and other </w:t>
      </w:r>
      <w:r w:rsidRPr="00457D63">
        <w:rPr>
          <w:b w:val="0"/>
          <w:color w:val="auto"/>
        </w:rPr>
        <w:t>information (where necessary) can be accessed through the eTendering portal</w:t>
      </w:r>
      <w:r>
        <w:rPr>
          <w:b w:val="0"/>
          <w:color w:val="auto"/>
        </w:rPr>
        <w:t xml:space="preserve"> at </w:t>
      </w:r>
      <w:hyperlink r:id="rId22" w:history="1">
        <w:r w:rsidRPr="00D73ED4">
          <w:rPr>
            <w:rStyle w:val="Hyperlink"/>
            <w:color w:val="auto"/>
          </w:rPr>
          <w:t>https://www.nhssourcing.co.uk</w:t>
        </w:r>
      </w:hyperlink>
      <w:r w:rsidRPr="00457D63">
        <w:rPr>
          <w:b w:val="0"/>
          <w:color w:val="auto"/>
        </w:rPr>
        <w:t>.</w:t>
      </w:r>
      <w:bookmarkEnd w:id="60"/>
      <w:bookmarkEnd w:id="61"/>
      <w:bookmarkEnd w:id="62"/>
    </w:p>
    <w:p w14:paraId="0E63DCD8" w14:textId="78B5253C" w:rsidR="00457D63" w:rsidRPr="00457D63" w:rsidRDefault="00172AFD" w:rsidP="00C97AAD">
      <w:pPr>
        <w:pStyle w:val="AQPNumbering"/>
        <w:numPr>
          <w:ilvl w:val="1"/>
          <w:numId w:val="11"/>
        </w:numPr>
        <w:spacing w:before="120" w:after="0"/>
        <w:ind w:left="567" w:hanging="567"/>
        <w:jc w:val="both"/>
        <w:rPr>
          <w:b w:val="0"/>
          <w:color w:val="auto"/>
        </w:rPr>
      </w:pPr>
      <w:bookmarkStart w:id="63" w:name="_Toc417588252"/>
      <w:bookmarkStart w:id="64" w:name="_Toc417588814"/>
      <w:bookmarkStart w:id="65" w:name="_Toc417589593"/>
      <w:r>
        <w:rPr>
          <w:b w:val="0"/>
          <w:color w:val="auto"/>
        </w:rPr>
        <w:t>In the On-Line Questionnaire, w</w:t>
      </w:r>
      <w:r w:rsidR="00457D63" w:rsidRPr="00457D63">
        <w:rPr>
          <w:b w:val="0"/>
          <w:color w:val="auto"/>
        </w:rPr>
        <w:t xml:space="preserve">here a specific response is required </w:t>
      </w:r>
      <w:r>
        <w:rPr>
          <w:b w:val="0"/>
          <w:color w:val="auto"/>
        </w:rPr>
        <w:t xml:space="preserve">against a question </w:t>
      </w:r>
      <w:r w:rsidR="00457D63" w:rsidRPr="00457D63">
        <w:rPr>
          <w:b w:val="0"/>
          <w:color w:val="auto"/>
        </w:rPr>
        <w:t xml:space="preserve">it must be submitted </w:t>
      </w:r>
      <w:r>
        <w:rPr>
          <w:b w:val="0"/>
          <w:color w:val="auto"/>
        </w:rPr>
        <w:t xml:space="preserve">by using the drop down choices and or </w:t>
      </w:r>
      <w:r w:rsidR="00457D63" w:rsidRPr="00457D63">
        <w:rPr>
          <w:b w:val="0"/>
          <w:color w:val="auto"/>
        </w:rPr>
        <w:t>in the box provided.</w:t>
      </w:r>
      <w:bookmarkEnd w:id="63"/>
      <w:bookmarkEnd w:id="64"/>
      <w:bookmarkEnd w:id="65"/>
    </w:p>
    <w:p w14:paraId="281C018B" w14:textId="1BEEC743" w:rsidR="00457D63" w:rsidRDefault="007B5284" w:rsidP="00C97AAD">
      <w:pPr>
        <w:pStyle w:val="AQPNumbering"/>
        <w:numPr>
          <w:ilvl w:val="1"/>
          <w:numId w:val="11"/>
        </w:numPr>
        <w:spacing w:before="120" w:after="0"/>
        <w:ind w:left="567" w:hanging="567"/>
        <w:jc w:val="both"/>
        <w:rPr>
          <w:b w:val="0"/>
          <w:color w:val="auto"/>
        </w:rPr>
      </w:pPr>
      <w:r>
        <w:rPr>
          <w:b w:val="0"/>
          <w:color w:val="auto"/>
        </w:rPr>
        <w:t xml:space="preserve">Other than the upload </w:t>
      </w:r>
      <w:r w:rsidR="00D5278D">
        <w:rPr>
          <w:b w:val="0"/>
          <w:color w:val="auto"/>
        </w:rPr>
        <w:t xml:space="preserve">of Document </w:t>
      </w:r>
      <w:r w:rsidR="00C57511">
        <w:rPr>
          <w:b w:val="0"/>
          <w:color w:val="auto"/>
        </w:rPr>
        <w:t>3</w:t>
      </w:r>
      <w:r w:rsidR="00D5278D">
        <w:rPr>
          <w:b w:val="0"/>
          <w:color w:val="auto"/>
        </w:rPr>
        <w:t xml:space="preserve"> - </w:t>
      </w:r>
      <w:r w:rsidR="00D5278D" w:rsidRPr="00D5278D">
        <w:rPr>
          <w:rFonts w:asciiTheme="majorHAnsi" w:hAnsiTheme="majorHAnsi"/>
          <w:b w:val="0"/>
          <w:color w:val="auto"/>
        </w:rPr>
        <w:t>the Supporting Information Upload Document</w:t>
      </w:r>
      <w:r w:rsidR="00D5278D">
        <w:rPr>
          <w:b w:val="0"/>
          <w:color w:val="auto"/>
        </w:rPr>
        <w:t xml:space="preserve"> </w:t>
      </w:r>
      <w:r>
        <w:rPr>
          <w:b w:val="0"/>
          <w:color w:val="auto"/>
        </w:rPr>
        <w:t xml:space="preserve">into </w:t>
      </w:r>
      <w:r w:rsidR="00172AFD">
        <w:rPr>
          <w:b w:val="0"/>
          <w:color w:val="auto"/>
        </w:rPr>
        <w:t xml:space="preserve">Section </w:t>
      </w:r>
      <w:r>
        <w:rPr>
          <w:b w:val="0"/>
          <w:color w:val="auto"/>
        </w:rPr>
        <w:t xml:space="preserve">9 </w:t>
      </w:r>
      <w:r w:rsidR="00172AFD">
        <w:rPr>
          <w:b w:val="0"/>
          <w:color w:val="auto"/>
        </w:rPr>
        <w:t xml:space="preserve">of the On-line Questionnaire </w:t>
      </w:r>
      <w:r>
        <w:rPr>
          <w:b w:val="0"/>
          <w:color w:val="auto"/>
        </w:rPr>
        <w:t>no o</w:t>
      </w:r>
      <w:r w:rsidR="00457D63" w:rsidRPr="00457D63">
        <w:rPr>
          <w:b w:val="0"/>
          <w:color w:val="auto"/>
        </w:rPr>
        <w:t>ther documents</w:t>
      </w:r>
      <w:r w:rsidR="00457D63" w:rsidRPr="00457D63">
        <w:rPr>
          <w:color w:val="auto"/>
        </w:rPr>
        <w:t xml:space="preserve"> </w:t>
      </w:r>
      <w:r w:rsidRPr="007B5284">
        <w:rPr>
          <w:b w:val="0"/>
          <w:color w:val="auto"/>
        </w:rPr>
        <w:t>are to be uploaded nor must anything</w:t>
      </w:r>
      <w:r>
        <w:rPr>
          <w:color w:val="auto"/>
        </w:rPr>
        <w:t xml:space="preserve"> </w:t>
      </w:r>
      <w:r w:rsidR="00291927" w:rsidRPr="00291927">
        <w:rPr>
          <w:b w:val="0"/>
          <w:color w:val="auto"/>
        </w:rPr>
        <w:t xml:space="preserve">else </w:t>
      </w:r>
      <w:r w:rsidR="00457D63" w:rsidRPr="00291927">
        <w:rPr>
          <w:b w:val="0"/>
          <w:color w:val="auto"/>
        </w:rPr>
        <w:t xml:space="preserve">be </w:t>
      </w:r>
      <w:r w:rsidR="00457D63" w:rsidRPr="00457D63">
        <w:rPr>
          <w:b w:val="0"/>
          <w:color w:val="auto"/>
        </w:rPr>
        <w:t>embedded within the</w:t>
      </w:r>
      <w:r w:rsidR="00457D63" w:rsidRPr="00457D63">
        <w:rPr>
          <w:color w:val="auto"/>
        </w:rPr>
        <w:t xml:space="preserve"> </w:t>
      </w:r>
      <w:r w:rsidRPr="00D5278D">
        <w:rPr>
          <w:b w:val="0"/>
          <w:color w:val="auto"/>
        </w:rPr>
        <w:t>Online R</w:t>
      </w:r>
      <w:r w:rsidR="00457D63" w:rsidRPr="00457D63">
        <w:rPr>
          <w:b w:val="0"/>
          <w:color w:val="auto"/>
        </w:rPr>
        <w:t xml:space="preserve">esponse </w:t>
      </w:r>
      <w:r>
        <w:rPr>
          <w:b w:val="0"/>
          <w:color w:val="auto"/>
        </w:rPr>
        <w:t>D</w:t>
      </w:r>
      <w:r w:rsidR="00457D63" w:rsidRPr="00457D63">
        <w:rPr>
          <w:b w:val="0"/>
          <w:color w:val="auto"/>
        </w:rPr>
        <w:t>ocument (Document 3)</w:t>
      </w:r>
    </w:p>
    <w:p w14:paraId="5573F861" w14:textId="5A68557B" w:rsidR="00457D63" w:rsidRPr="00457D63" w:rsidRDefault="00457D63" w:rsidP="00C97AAD">
      <w:pPr>
        <w:pStyle w:val="AQPNumbering"/>
        <w:numPr>
          <w:ilvl w:val="1"/>
          <w:numId w:val="11"/>
        </w:numPr>
        <w:spacing w:before="120" w:after="0"/>
        <w:ind w:left="567" w:hanging="567"/>
        <w:jc w:val="both"/>
        <w:rPr>
          <w:b w:val="0"/>
          <w:color w:val="auto"/>
        </w:rPr>
      </w:pPr>
      <w:bookmarkStart w:id="66" w:name="_Toc417588253"/>
      <w:bookmarkStart w:id="67" w:name="_Toc417588815"/>
      <w:bookmarkStart w:id="68" w:name="_Toc417589594"/>
      <w:r w:rsidRPr="00457D63">
        <w:rPr>
          <w:b w:val="0"/>
          <w:color w:val="auto"/>
        </w:rPr>
        <w:t xml:space="preserve">All judgements are made solely on the information provided in the submission, so please take care to ensure that full answers are provided where called for. This is particularly important to note if you are known to or have had past relationships with the </w:t>
      </w:r>
      <w:r w:rsidR="00505B08">
        <w:rPr>
          <w:b w:val="0"/>
          <w:color w:val="auto"/>
        </w:rPr>
        <w:t>Contracting Authority</w:t>
      </w:r>
      <w:r w:rsidRPr="00457D63">
        <w:rPr>
          <w:b w:val="0"/>
          <w:color w:val="auto"/>
        </w:rPr>
        <w:t xml:space="preserve"> as </w:t>
      </w:r>
      <w:r w:rsidR="005B5E2F">
        <w:rPr>
          <w:b w:val="0"/>
          <w:color w:val="auto"/>
        </w:rPr>
        <w:t xml:space="preserve">such </w:t>
      </w:r>
      <w:r w:rsidRPr="00457D63">
        <w:rPr>
          <w:b w:val="0"/>
          <w:color w:val="auto"/>
        </w:rPr>
        <w:t xml:space="preserve">prior knowledge </w:t>
      </w:r>
      <w:r w:rsidR="005B5E2F">
        <w:rPr>
          <w:b w:val="0"/>
          <w:color w:val="auto"/>
        </w:rPr>
        <w:t>will and cannot</w:t>
      </w:r>
      <w:r w:rsidRPr="00457D63">
        <w:rPr>
          <w:b w:val="0"/>
          <w:color w:val="auto"/>
        </w:rPr>
        <w:t xml:space="preserve"> be used to assess the </w:t>
      </w:r>
      <w:r w:rsidR="005B5E2F">
        <w:rPr>
          <w:b w:val="0"/>
          <w:color w:val="auto"/>
        </w:rPr>
        <w:t xml:space="preserve">written answers in the </w:t>
      </w:r>
      <w:r w:rsidRPr="00457D63">
        <w:rPr>
          <w:b w:val="0"/>
          <w:color w:val="auto"/>
        </w:rPr>
        <w:t>documentation.</w:t>
      </w:r>
      <w:bookmarkEnd w:id="66"/>
      <w:bookmarkEnd w:id="67"/>
      <w:bookmarkEnd w:id="68"/>
    </w:p>
    <w:p w14:paraId="5D0C74A2" w14:textId="77777777" w:rsidR="00457D63" w:rsidRPr="00457D63" w:rsidRDefault="00457D63" w:rsidP="00C97AAD">
      <w:pPr>
        <w:pStyle w:val="AQPNumbering"/>
        <w:numPr>
          <w:ilvl w:val="1"/>
          <w:numId w:val="11"/>
        </w:numPr>
        <w:spacing w:before="120" w:after="0"/>
        <w:ind w:left="567" w:hanging="567"/>
        <w:jc w:val="both"/>
        <w:rPr>
          <w:b w:val="0"/>
          <w:color w:val="auto"/>
        </w:rPr>
      </w:pPr>
      <w:bookmarkStart w:id="69" w:name="_Toc417588254"/>
      <w:bookmarkStart w:id="70" w:name="_Toc417588816"/>
      <w:bookmarkStart w:id="71" w:name="_Toc417589595"/>
      <w:r w:rsidRPr="00457D63">
        <w:rPr>
          <w:b w:val="0"/>
          <w:color w:val="auto"/>
        </w:rPr>
        <w:t>There are assessment criteria of Pass/Fail which will be applied to the Service Delivery and Legal sections of the qualification document.</w:t>
      </w:r>
      <w:bookmarkEnd w:id="69"/>
      <w:bookmarkEnd w:id="70"/>
      <w:bookmarkEnd w:id="71"/>
    </w:p>
    <w:p w14:paraId="41E34B0F" w14:textId="77777777" w:rsidR="00457D63" w:rsidRPr="00457D63" w:rsidRDefault="00457D63" w:rsidP="00C97AAD">
      <w:pPr>
        <w:pStyle w:val="AQPNumbering"/>
        <w:numPr>
          <w:ilvl w:val="0"/>
          <w:numId w:val="11"/>
        </w:numPr>
        <w:spacing w:before="120" w:after="0"/>
        <w:ind w:left="567" w:hanging="567"/>
        <w:jc w:val="both"/>
        <w:rPr>
          <w:color w:val="auto"/>
        </w:rPr>
      </w:pPr>
      <w:bookmarkStart w:id="72" w:name="_Toc417589596"/>
      <w:r w:rsidRPr="00457D63">
        <w:rPr>
          <w:color w:val="auto"/>
        </w:rPr>
        <w:t>Qualification Submission Clarification</w:t>
      </w:r>
      <w:bookmarkEnd w:id="72"/>
    </w:p>
    <w:p w14:paraId="47C360FB" w14:textId="2D890AA4" w:rsidR="00457D63" w:rsidRPr="00457D63" w:rsidRDefault="00DE32FC" w:rsidP="00C97AAD">
      <w:pPr>
        <w:pStyle w:val="AQPNumbering"/>
        <w:numPr>
          <w:ilvl w:val="1"/>
          <w:numId w:val="11"/>
        </w:numPr>
        <w:spacing w:before="120" w:after="0"/>
        <w:ind w:left="567" w:hanging="567"/>
        <w:jc w:val="both"/>
        <w:rPr>
          <w:b w:val="0"/>
          <w:color w:val="auto"/>
        </w:rPr>
      </w:pPr>
      <w:bookmarkStart w:id="73" w:name="_Toc417588256"/>
      <w:bookmarkStart w:id="74" w:name="_Toc417588818"/>
      <w:bookmarkStart w:id="75" w:name="_Toc417589597"/>
      <w:r>
        <w:rPr>
          <w:b w:val="0"/>
          <w:color w:val="auto"/>
        </w:rPr>
        <w:t>T</w:t>
      </w:r>
      <w:r w:rsidR="00457D63" w:rsidRPr="00457D63">
        <w:rPr>
          <w:b w:val="0"/>
          <w:color w:val="auto"/>
        </w:rPr>
        <w:t xml:space="preserve">he </w:t>
      </w:r>
      <w:r w:rsidR="00505B08">
        <w:rPr>
          <w:b w:val="0"/>
          <w:color w:val="auto"/>
        </w:rPr>
        <w:t>Contracting Authority</w:t>
      </w:r>
      <w:r w:rsidR="00457D63" w:rsidRPr="00457D63">
        <w:rPr>
          <w:b w:val="0"/>
          <w:color w:val="auto"/>
        </w:rPr>
        <w:t xml:space="preserve"> reserve</w:t>
      </w:r>
      <w:r>
        <w:rPr>
          <w:b w:val="0"/>
          <w:color w:val="auto"/>
        </w:rPr>
        <w:t>s</w:t>
      </w:r>
      <w:r w:rsidR="00457D63" w:rsidRPr="00457D63">
        <w:rPr>
          <w:b w:val="0"/>
          <w:color w:val="auto"/>
        </w:rPr>
        <w:t xml:space="preserve"> the right to request Potential Providers to clarify any part of their qualification response. Any requests for clarification will be issued via the Bravo eTendering system messaging facility. </w:t>
      </w:r>
      <w:r w:rsidR="00457D63" w:rsidRPr="004B44AA">
        <w:rPr>
          <w:color w:val="auto"/>
        </w:rPr>
        <w:t xml:space="preserve">Potential Providers are encouraged to check the </w:t>
      </w:r>
      <w:r w:rsidR="004B44AA" w:rsidRPr="004B44AA">
        <w:rPr>
          <w:color w:val="auto"/>
        </w:rPr>
        <w:t xml:space="preserve">eTendering portal </w:t>
      </w:r>
      <w:r w:rsidR="00457D63" w:rsidRPr="004B44AA">
        <w:rPr>
          <w:color w:val="auto"/>
        </w:rPr>
        <w:t>regularly during the process as failure to respond may result in your submission not being qualified.</w:t>
      </w:r>
      <w:r w:rsidR="00457D63" w:rsidRPr="00457D63">
        <w:rPr>
          <w:b w:val="0"/>
          <w:color w:val="auto"/>
        </w:rPr>
        <w:t xml:space="preserve"> When a question has been raised by the assessment team the provider will be sent a message detailing the question raised. Providers will have 48 hours to respond to the query.</w:t>
      </w:r>
      <w:bookmarkEnd w:id="73"/>
      <w:bookmarkEnd w:id="74"/>
      <w:bookmarkEnd w:id="75"/>
    </w:p>
    <w:p w14:paraId="2D6C518E" w14:textId="77777777" w:rsidR="00457D63" w:rsidRPr="00457D63" w:rsidRDefault="00457D63" w:rsidP="00C97AAD">
      <w:pPr>
        <w:pStyle w:val="AQPNumbering"/>
        <w:numPr>
          <w:ilvl w:val="1"/>
          <w:numId w:val="11"/>
        </w:numPr>
        <w:spacing w:before="120" w:after="0"/>
        <w:ind w:left="567" w:hanging="567"/>
        <w:jc w:val="both"/>
        <w:rPr>
          <w:b w:val="0"/>
          <w:color w:val="auto"/>
        </w:rPr>
      </w:pPr>
      <w:bookmarkStart w:id="76" w:name="_Toc417588257"/>
      <w:bookmarkStart w:id="77" w:name="_Toc417588819"/>
      <w:bookmarkStart w:id="78" w:name="_Toc417589598"/>
      <w:r w:rsidRPr="00457D63">
        <w:rPr>
          <w:b w:val="0"/>
          <w:color w:val="auto"/>
        </w:rPr>
        <w:t>If the Potential Provider fails to provide an adequate response to one or more points of clarification, or fails to respond in a timely manner, the Potential Provider may be excluded from progressing further in the process.</w:t>
      </w:r>
      <w:bookmarkEnd w:id="76"/>
      <w:bookmarkEnd w:id="77"/>
      <w:bookmarkEnd w:id="78"/>
    </w:p>
    <w:p w14:paraId="2F817C4B" w14:textId="77777777" w:rsidR="00457D63" w:rsidRPr="00457D63" w:rsidRDefault="00457D63" w:rsidP="00C97AAD">
      <w:pPr>
        <w:pStyle w:val="AQPNumbering"/>
        <w:numPr>
          <w:ilvl w:val="0"/>
          <w:numId w:val="11"/>
        </w:numPr>
        <w:spacing w:before="120" w:after="0"/>
        <w:ind w:left="567" w:hanging="567"/>
        <w:jc w:val="both"/>
        <w:rPr>
          <w:color w:val="auto"/>
        </w:rPr>
      </w:pPr>
      <w:bookmarkStart w:id="79" w:name="_Toc417589599"/>
      <w:r w:rsidRPr="00457D63">
        <w:rPr>
          <w:color w:val="auto"/>
        </w:rPr>
        <w:t>Qualification Timetable</w:t>
      </w:r>
      <w:bookmarkEnd w:id="79"/>
    </w:p>
    <w:p w14:paraId="158A1C92" w14:textId="2B13C138" w:rsidR="00457D63" w:rsidRDefault="00457D63" w:rsidP="00C97AAD">
      <w:pPr>
        <w:pStyle w:val="AQPNumbering"/>
        <w:numPr>
          <w:ilvl w:val="1"/>
          <w:numId w:val="11"/>
        </w:numPr>
        <w:spacing w:before="120" w:after="0"/>
        <w:ind w:left="567" w:hanging="567"/>
        <w:jc w:val="both"/>
        <w:rPr>
          <w:b w:val="0"/>
          <w:color w:val="auto"/>
        </w:rPr>
      </w:pPr>
      <w:bookmarkStart w:id="80" w:name="_Toc417588259"/>
      <w:bookmarkStart w:id="81" w:name="_Toc417588821"/>
      <w:bookmarkStart w:id="82" w:name="_Toc417589600"/>
      <w:r w:rsidRPr="00457D63">
        <w:rPr>
          <w:b w:val="0"/>
          <w:color w:val="auto"/>
        </w:rPr>
        <w:t xml:space="preserve">Table 1 </w:t>
      </w:r>
      <w:r w:rsidR="001945E4">
        <w:rPr>
          <w:b w:val="0"/>
          <w:color w:val="auto"/>
        </w:rPr>
        <w:t xml:space="preserve">below </w:t>
      </w:r>
      <w:r w:rsidRPr="00457D63">
        <w:rPr>
          <w:b w:val="0"/>
          <w:color w:val="auto"/>
        </w:rPr>
        <w:t xml:space="preserve">is the timetable for the qualification process. This is intended as a guide and whilst </w:t>
      </w:r>
      <w:r w:rsidR="004B44AA">
        <w:rPr>
          <w:b w:val="0"/>
          <w:color w:val="auto"/>
        </w:rPr>
        <w:t xml:space="preserve">the </w:t>
      </w:r>
      <w:r w:rsidR="00505B08">
        <w:rPr>
          <w:b w:val="0"/>
          <w:color w:val="auto"/>
        </w:rPr>
        <w:t>Contracting Authority</w:t>
      </w:r>
      <w:r w:rsidR="004B44AA">
        <w:rPr>
          <w:b w:val="0"/>
          <w:color w:val="auto"/>
        </w:rPr>
        <w:t xml:space="preserve"> </w:t>
      </w:r>
      <w:r w:rsidRPr="00457D63">
        <w:rPr>
          <w:b w:val="0"/>
          <w:color w:val="auto"/>
        </w:rPr>
        <w:t>do</w:t>
      </w:r>
      <w:r w:rsidR="00AA6273">
        <w:rPr>
          <w:b w:val="0"/>
          <w:color w:val="auto"/>
        </w:rPr>
        <w:t>es</w:t>
      </w:r>
      <w:r w:rsidRPr="00457D63">
        <w:rPr>
          <w:b w:val="0"/>
          <w:color w:val="auto"/>
        </w:rPr>
        <w:t xml:space="preserve"> not intend to depart from th</w:t>
      </w:r>
      <w:r w:rsidR="00AA6273">
        <w:rPr>
          <w:b w:val="0"/>
          <w:color w:val="auto"/>
        </w:rPr>
        <w:t>is</w:t>
      </w:r>
      <w:r w:rsidRPr="00457D63">
        <w:rPr>
          <w:b w:val="0"/>
          <w:color w:val="auto"/>
        </w:rPr>
        <w:t xml:space="preserve"> timetable they reserve the right to do so at any time.</w:t>
      </w:r>
      <w:bookmarkEnd w:id="80"/>
      <w:bookmarkEnd w:id="81"/>
      <w:bookmarkEnd w:id="82"/>
    </w:p>
    <w:p w14:paraId="0CC905E1" w14:textId="77777777" w:rsidR="00291927" w:rsidRDefault="00291927" w:rsidP="001945E4">
      <w:pPr>
        <w:pStyle w:val="AQPNumbering"/>
        <w:numPr>
          <w:ilvl w:val="0"/>
          <w:numId w:val="0"/>
        </w:numPr>
        <w:spacing w:before="120" w:after="0"/>
        <w:ind w:left="567"/>
        <w:jc w:val="both"/>
        <w:rPr>
          <w:b w:val="0"/>
          <w:color w:val="auto"/>
        </w:rPr>
        <w:sectPr w:rsidR="00291927" w:rsidSect="007E731C">
          <w:footerReference w:type="first" r:id="rId23"/>
          <w:pgSz w:w="11900" w:h="16840" w:code="9"/>
          <w:pgMar w:top="1440" w:right="1440" w:bottom="1440" w:left="1440" w:header="709" w:footer="284" w:gutter="0"/>
          <w:cols w:space="708"/>
          <w:docGrid w:linePitch="360"/>
        </w:sectPr>
      </w:pPr>
    </w:p>
    <w:p w14:paraId="4CA17F60" w14:textId="0734B9D0" w:rsidR="001945E4" w:rsidRPr="00457D63" w:rsidRDefault="001945E4" w:rsidP="001945E4">
      <w:pPr>
        <w:pStyle w:val="AQPNumbering"/>
        <w:numPr>
          <w:ilvl w:val="0"/>
          <w:numId w:val="0"/>
        </w:numPr>
        <w:spacing w:before="120" w:after="0"/>
        <w:ind w:left="567"/>
        <w:jc w:val="both"/>
        <w:rPr>
          <w:b w:val="0"/>
          <w:color w:val="auto"/>
        </w:rPr>
      </w:pPr>
    </w:p>
    <w:tbl>
      <w:tblPr>
        <w:tblW w:w="8535"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4"/>
        <w:gridCol w:w="1831"/>
      </w:tblGrid>
      <w:tr w:rsidR="00D749FC" w:rsidRPr="00AA6273" w14:paraId="6A6FE495" w14:textId="1E061DB6" w:rsidTr="00291927">
        <w:trPr>
          <w:cantSplit/>
          <w:tblHeader/>
          <w:jc w:val="center"/>
        </w:trPr>
        <w:tc>
          <w:tcPr>
            <w:tcW w:w="6704" w:type="dxa"/>
            <w:shd w:val="clear" w:color="auto" w:fill="D9D9D9" w:themeFill="background1" w:themeFillShade="D9"/>
            <w:vAlign w:val="center"/>
          </w:tcPr>
          <w:bookmarkEnd w:id="5"/>
          <w:p w14:paraId="401A7677" w14:textId="4C75A779" w:rsidR="00D749FC" w:rsidRPr="00AA6273" w:rsidRDefault="00D749FC" w:rsidP="004B44AA">
            <w:pPr>
              <w:pStyle w:val="ITTtable"/>
              <w:spacing w:before="60" w:after="0"/>
              <w:jc w:val="left"/>
              <w:rPr>
                <w:rFonts w:asciiTheme="majorHAnsi" w:hAnsiTheme="majorHAnsi"/>
                <w:bCs/>
                <w:sz w:val="24"/>
                <w:szCs w:val="24"/>
              </w:rPr>
            </w:pPr>
            <w:r w:rsidRPr="00AA6273">
              <w:rPr>
                <w:rFonts w:asciiTheme="majorHAnsi" w:hAnsiTheme="majorHAnsi"/>
                <w:bCs/>
                <w:sz w:val="24"/>
                <w:szCs w:val="24"/>
              </w:rPr>
              <w:t xml:space="preserve">Stage </w:t>
            </w:r>
          </w:p>
        </w:tc>
        <w:tc>
          <w:tcPr>
            <w:tcW w:w="1831" w:type="dxa"/>
            <w:shd w:val="clear" w:color="auto" w:fill="D9D9D9" w:themeFill="background1" w:themeFillShade="D9"/>
            <w:vAlign w:val="center"/>
          </w:tcPr>
          <w:p w14:paraId="77FAC809" w14:textId="77777777" w:rsidR="00D749FC" w:rsidRDefault="00D749FC" w:rsidP="00D749FC">
            <w:pPr>
              <w:pStyle w:val="ITTtable"/>
              <w:spacing w:before="60" w:after="0"/>
              <w:jc w:val="center"/>
              <w:rPr>
                <w:rFonts w:asciiTheme="majorHAnsi" w:hAnsiTheme="majorHAnsi"/>
                <w:bCs/>
                <w:sz w:val="24"/>
                <w:szCs w:val="24"/>
              </w:rPr>
            </w:pPr>
            <w:r w:rsidRPr="00AA6273">
              <w:rPr>
                <w:rFonts w:asciiTheme="majorHAnsi" w:hAnsiTheme="majorHAnsi"/>
                <w:bCs/>
                <w:sz w:val="24"/>
                <w:szCs w:val="24"/>
              </w:rPr>
              <w:t>Planned Date</w:t>
            </w:r>
          </w:p>
          <w:p w14:paraId="523F88CC" w14:textId="6AD90C2F" w:rsidR="00EC2C73" w:rsidRPr="00AA6273" w:rsidRDefault="00EC2C73" w:rsidP="00D749FC">
            <w:pPr>
              <w:pStyle w:val="ITTtable"/>
              <w:spacing w:before="60" w:after="0"/>
              <w:jc w:val="center"/>
              <w:rPr>
                <w:rFonts w:asciiTheme="majorHAnsi" w:hAnsiTheme="majorHAnsi"/>
                <w:bCs/>
                <w:sz w:val="24"/>
                <w:szCs w:val="24"/>
              </w:rPr>
            </w:pPr>
            <w:r>
              <w:rPr>
                <w:rFonts w:asciiTheme="majorHAnsi" w:hAnsiTheme="majorHAnsi"/>
                <w:bCs/>
                <w:sz w:val="24"/>
                <w:szCs w:val="24"/>
              </w:rPr>
              <w:t>2016</w:t>
            </w:r>
          </w:p>
        </w:tc>
      </w:tr>
      <w:tr w:rsidR="004B44AA" w:rsidRPr="00AA6273" w14:paraId="0341E128" w14:textId="25BFDA3F" w:rsidTr="00291927">
        <w:trPr>
          <w:cantSplit/>
          <w:trHeight w:val="480"/>
          <w:jc w:val="center"/>
        </w:trPr>
        <w:tc>
          <w:tcPr>
            <w:tcW w:w="6704" w:type="dxa"/>
          </w:tcPr>
          <w:p w14:paraId="79793164" w14:textId="2C52F60E" w:rsidR="004B44AA" w:rsidRPr="00AA6273" w:rsidRDefault="004B44AA" w:rsidP="00F60623">
            <w:pPr>
              <w:pStyle w:val="ITTtable"/>
              <w:spacing w:before="60" w:after="0"/>
              <w:jc w:val="left"/>
              <w:rPr>
                <w:rFonts w:asciiTheme="majorHAnsi" w:hAnsiTheme="majorHAnsi"/>
                <w:bCs/>
                <w:sz w:val="24"/>
                <w:szCs w:val="24"/>
              </w:rPr>
            </w:pPr>
            <w:bookmarkStart w:id="83" w:name="_Toc417588263"/>
            <w:bookmarkStart w:id="84" w:name="_Toc417588825"/>
            <w:bookmarkStart w:id="85" w:name="_Toc417589604"/>
            <w:r w:rsidRPr="00AA6273">
              <w:rPr>
                <w:rFonts w:asciiTheme="majorHAnsi" w:hAnsiTheme="majorHAnsi"/>
                <w:sz w:val="24"/>
                <w:szCs w:val="24"/>
              </w:rPr>
              <w:t>Any Qualified Provider (AQP) advert published</w:t>
            </w:r>
            <w:bookmarkEnd w:id="83"/>
            <w:bookmarkEnd w:id="84"/>
            <w:bookmarkEnd w:id="85"/>
            <w:r w:rsidRPr="00AA6273">
              <w:rPr>
                <w:rFonts w:asciiTheme="majorHAnsi" w:hAnsiTheme="majorHAnsi"/>
                <w:sz w:val="24"/>
                <w:szCs w:val="24"/>
              </w:rPr>
              <w:t xml:space="preserve"> as a Contract Notice</w:t>
            </w:r>
          </w:p>
        </w:tc>
        <w:tc>
          <w:tcPr>
            <w:tcW w:w="1831" w:type="dxa"/>
            <w:vAlign w:val="center"/>
          </w:tcPr>
          <w:p w14:paraId="3968C45C" w14:textId="5191241B" w:rsidR="00EC2C73" w:rsidRPr="00AA6273" w:rsidRDefault="00EC2C73" w:rsidP="00EC2C73">
            <w:pPr>
              <w:pStyle w:val="ITTtable"/>
              <w:spacing w:before="60" w:after="0"/>
              <w:jc w:val="center"/>
              <w:rPr>
                <w:rFonts w:asciiTheme="majorHAnsi" w:hAnsiTheme="majorHAnsi"/>
                <w:sz w:val="24"/>
                <w:szCs w:val="24"/>
              </w:rPr>
            </w:pPr>
            <w:r>
              <w:rPr>
                <w:rFonts w:asciiTheme="majorHAnsi" w:hAnsiTheme="majorHAnsi"/>
                <w:sz w:val="24"/>
                <w:szCs w:val="24"/>
              </w:rPr>
              <w:t>20 April</w:t>
            </w:r>
          </w:p>
        </w:tc>
      </w:tr>
      <w:tr w:rsidR="00291927" w:rsidRPr="00AA6273" w14:paraId="138774F3" w14:textId="77777777" w:rsidTr="00291927">
        <w:trPr>
          <w:cantSplit/>
          <w:trHeight w:val="480"/>
          <w:jc w:val="center"/>
        </w:trPr>
        <w:tc>
          <w:tcPr>
            <w:tcW w:w="6704" w:type="dxa"/>
            <w:vAlign w:val="center"/>
          </w:tcPr>
          <w:p w14:paraId="3AA93979" w14:textId="46CF7767" w:rsidR="00291927" w:rsidRPr="00AA6273" w:rsidRDefault="00291927" w:rsidP="00291927">
            <w:pPr>
              <w:pStyle w:val="ITTtable"/>
              <w:spacing w:before="60" w:after="0"/>
              <w:jc w:val="left"/>
              <w:rPr>
                <w:rFonts w:asciiTheme="majorHAnsi" w:hAnsiTheme="majorHAnsi"/>
                <w:sz w:val="24"/>
                <w:szCs w:val="24"/>
              </w:rPr>
            </w:pPr>
            <w:r>
              <w:rPr>
                <w:rFonts w:asciiTheme="majorHAnsi" w:hAnsiTheme="majorHAnsi"/>
                <w:sz w:val="24"/>
                <w:szCs w:val="24"/>
              </w:rPr>
              <w:t xml:space="preserve">Provider Notice Board for questions closes </w:t>
            </w:r>
          </w:p>
        </w:tc>
        <w:tc>
          <w:tcPr>
            <w:tcW w:w="1831" w:type="dxa"/>
            <w:vAlign w:val="center"/>
          </w:tcPr>
          <w:p w14:paraId="090EB020" w14:textId="04A97808" w:rsidR="00291927" w:rsidRPr="00AA6273" w:rsidRDefault="00EC2C73" w:rsidP="00EC2C73">
            <w:pPr>
              <w:pStyle w:val="ITTtable"/>
              <w:spacing w:before="60" w:after="0"/>
              <w:jc w:val="center"/>
              <w:rPr>
                <w:rFonts w:asciiTheme="majorHAnsi" w:hAnsiTheme="majorHAnsi"/>
                <w:sz w:val="24"/>
                <w:szCs w:val="24"/>
              </w:rPr>
            </w:pPr>
            <w:r>
              <w:rPr>
                <w:rFonts w:asciiTheme="majorHAnsi" w:hAnsiTheme="majorHAnsi"/>
                <w:sz w:val="24"/>
                <w:szCs w:val="24"/>
              </w:rPr>
              <w:t>16 May</w:t>
            </w:r>
          </w:p>
        </w:tc>
      </w:tr>
      <w:tr w:rsidR="004B44AA" w:rsidRPr="00AA6273" w14:paraId="06F28668" w14:textId="2E75C162" w:rsidTr="00291927">
        <w:trPr>
          <w:cantSplit/>
          <w:trHeight w:val="480"/>
          <w:jc w:val="center"/>
        </w:trPr>
        <w:tc>
          <w:tcPr>
            <w:tcW w:w="6704" w:type="dxa"/>
            <w:vAlign w:val="center"/>
          </w:tcPr>
          <w:p w14:paraId="46BEA10D" w14:textId="3B5767C8" w:rsidR="004B44AA" w:rsidRPr="00AA6273" w:rsidRDefault="004B44AA" w:rsidP="00F60623">
            <w:pPr>
              <w:pStyle w:val="ITTtable"/>
              <w:spacing w:before="60" w:after="0"/>
              <w:jc w:val="left"/>
              <w:rPr>
                <w:rFonts w:asciiTheme="majorHAnsi" w:hAnsiTheme="majorHAnsi"/>
                <w:bCs/>
                <w:sz w:val="24"/>
                <w:szCs w:val="24"/>
              </w:rPr>
            </w:pPr>
            <w:bookmarkStart w:id="86" w:name="_Toc417588265"/>
            <w:bookmarkStart w:id="87" w:name="_Toc417588827"/>
            <w:bookmarkStart w:id="88" w:name="_Toc417589606"/>
            <w:r w:rsidRPr="00AA6273">
              <w:rPr>
                <w:rFonts w:asciiTheme="majorHAnsi" w:hAnsiTheme="majorHAnsi"/>
                <w:sz w:val="24"/>
                <w:szCs w:val="24"/>
              </w:rPr>
              <w:t>AQP submissions must be completed and submitted by</w:t>
            </w:r>
            <w:bookmarkEnd w:id="86"/>
            <w:bookmarkEnd w:id="87"/>
            <w:bookmarkEnd w:id="88"/>
          </w:p>
        </w:tc>
        <w:tc>
          <w:tcPr>
            <w:tcW w:w="1831" w:type="dxa"/>
            <w:vAlign w:val="center"/>
          </w:tcPr>
          <w:p w14:paraId="1A3539AE" w14:textId="4823045D" w:rsidR="004B44AA" w:rsidRPr="00AA6273" w:rsidRDefault="00EC2C73" w:rsidP="00F56F70">
            <w:pPr>
              <w:pStyle w:val="ITTtable"/>
              <w:spacing w:before="60" w:after="0"/>
              <w:jc w:val="center"/>
              <w:rPr>
                <w:rFonts w:asciiTheme="majorHAnsi" w:hAnsiTheme="majorHAnsi"/>
                <w:sz w:val="24"/>
                <w:szCs w:val="24"/>
              </w:rPr>
            </w:pPr>
            <w:r>
              <w:rPr>
                <w:rFonts w:asciiTheme="majorHAnsi" w:hAnsiTheme="majorHAnsi"/>
                <w:sz w:val="24"/>
                <w:szCs w:val="24"/>
              </w:rPr>
              <w:t>23 May</w:t>
            </w:r>
          </w:p>
        </w:tc>
      </w:tr>
      <w:tr w:rsidR="004B44AA" w:rsidRPr="00AA6273" w14:paraId="58DD262C" w14:textId="1A5FA845" w:rsidTr="00291927">
        <w:trPr>
          <w:cantSplit/>
          <w:trHeight w:val="480"/>
          <w:jc w:val="center"/>
        </w:trPr>
        <w:tc>
          <w:tcPr>
            <w:tcW w:w="6704" w:type="dxa"/>
            <w:vAlign w:val="center"/>
          </w:tcPr>
          <w:p w14:paraId="52FD74FD" w14:textId="219E7924" w:rsidR="004B44AA" w:rsidRPr="00AA6273" w:rsidRDefault="004B44AA" w:rsidP="00F60623">
            <w:pPr>
              <w:pStyle w:val="ITTtable"/>
              <w:spacing w:before="60" w:after="0"/>
              <w:jc w:val="left"/>
              <w:rPr>
                <w:rFonts w:asciiTheme="majorHAnsi" w:hAnsiTheme="majorHAnsi"/>
                <w:bCs/>
                <w:sz w:val="24"/>
                <w:szCs w:val="24"/>
              </w:rPr>
            </w:pPr>
            <w:bookmarkStart w:id="89" w:name="_Toc417588267"/>
            <w:bookmarkStart w:id="90" w:name="_Toc417588829"/>
            <w:bookmarkStart w:id="91" w:name="_Toc417589608"/>
            <w:r w:rsidRPr="00AA6273">
              <w:rPr>
                <w:rFonts w:asciiTheme="majorHAnsi" w:hAnsiTheme="majorHAnsi"/>
                <w:sz w:val="24"/>
                <w:szCs w:val="24"/>
              </w:rPr>
              <w:t>Assessment of submissions</w:t>
            </w:r>
            <w:bookmarkEnd w:id="89"/>
            <w:bookmarkEnd w:id="90"/>
            <w:bookmarkEnd w:id="91"/>
          </w:p>
        </w:tc>
        <w:tc>
          <w:tcPr>
            <w:tcW w:w="1831" w:type="dxa"/>
            <w:vAlign w:val="center"/>
          </w:tcPr>
          <w:p w14:paraId="607DE593" w14:textId="026B347D" w:rsidR="004B44AA" w:rsidRPr="00AA6273" w:rsidRDefault="00EC2C73" w:rsidP="00D749FC">
            <w:pPr>
              <w:pStyle w:val="ITTtable"/>
              <w:spacing w:before="60" w:after="0"/>
              <w:jc w:val="center"/>
              <w:rPr>
                <w:rFonts w:asciiTheme="majorHAnsi" w:hAnsiTheme="majorHAnsi"/>
                <w:sz w:val="24"/>
                <w:szCs w:val="24"/>
              </w:rPr>
            </w:pPr>
            <w:r>
              <w:rPr>
                <w:rFonts w:asciiTheme="majorHAnsi" w:hAnsiTheme="majorHAnsi"/>
                <w:sz w:val="24"/>
                <w:szCs w:val="24"/>
              </w:rPr>
              <w:t>24 to 31 May</w:t>
            </w:r>
          </w:p>
        </w:tc>
      </w:tr>
      <w:tr w:rsidR="00EC2C73" w:rsidRPr="00AA6273" w14:paraId="60484C53" w14:textId="77777777" w:rsidTr="00291927">
        <w:trPr>
          <w:cantSplit/>
          <w:trHeight w:val="340"/>
          <w:jc w:val="center"/>
        </w:trPr>
        <w:tc>
          <w:tcPr>
            <w:tcW w:w="6704" w:type="dxa"/>
            <w:vAlign w:val="center"/>
          </w:tcPr>
          <w:p w14:paraId="0C7C4B9D" w14:textId="1E2DEF5A" w:rsidR="00EC2C73" w:rsidRPr="00AA6273" w:rsidRDefault="00EC2C73" w:rsidP="00F60623">
            <w:pPr>
              <w:pStyle w:val="ITTtable"/>
              <w:spacing w:before="60" w:after="0"/>
              <w:jc w:val="left"/>
              <w:rPr>
                <w:rFonts w:asciiTheme="majorHAnsi" w:hAnsiTheme="majorHAnsi"/>
                <w:sz w:val="24"/>
                <w:szCs w:val="24"/>
              </w:rPr>
            </w:pPr>
            <w:r>
              <w:rPr>
                <w:rFonts w:asciiTheme="majorHAnsi" w:hAnsiTheme="majorHAnsi"/>
                <w:sz w:val="24"/>
                <w:szCs w:val="24"/>
              </w:rPr>
              <w:t>Presentations/ Site Visits</w:t>
            </w:r>
          </w:p>
        </w:tc>
        <w:tc>
          <w:tcPr>
            <w:tcW w:w="1831" w:type="dxa"/>
            <w:vAlign w:val="center"/>
          </w:tcPr>
          <w:p w14:paraId="176D89B3" w14:textId="65C94493" w:rsidR="00EC2C73" w:rsidRPr="00AA6273" w:rsidRDefault="00EC2C73" w:rsidP="00D749FC">
            <w:pPr>
              <w:pStyle w:val="ITTtable"/>
              <w:spacing w:before="60" w:after="0"/>
              <w:jc w:val="center"/>
              <w:rPr>
                <w:rFonts w:asciiTheme="majorHAnsi" w:hAnsiTheme="majorHAnsi"/>
                <w:sz w:val="24"/>
                <w:szCs w:val="24"/>
              </w:rPr>
            </w:pPr>
            <w:r>
              <w:rPr>
                <w:rFonts w:asciiTheme="majorHAnsi" w:hAnsiTheme="majorHAnsi"/>
                <w:sz w:val="24"/>
                <w:szCs w:val="24"/>
              </w:rPr>
              <w:t>27 or 31 May</w:t>
            </w:r>
          </w:p>
        </w:tc>
      </w:tr>
      <w:tr w:rsidR="004B44AA" w:rsidRPr="00AA6273" w14:paraId="25B26F08" w14:textId="0EBC9B05" w:rsidTr="00291927">
        <w:trPr>
          <w:cantSplit/>
          <w:trHeight w:val="340"/>
          <w:jc w:val="center"/>
        </w:trPr>
        <w:tc>
          <w:tcPr>
            <w:tcW w:w="6704" w:type="dxa"/>
            <w:vAlign w:val="center"/>
          </w:tcPr>
          <w:p w14:paraId="187B53B8" w14:textId="63434D12" w:rsidR="004B44AA" w:rsidRPr="00AA6273" w:rsidRDefault="004B44AA" w:rsidP="00F60623">
            <w:pPr>
              <w:pStyle w:val="ITTtable"/>
              <w:spacing w:before="60" w:after="0"/>
              <w:jc w:val="left"/>
              <w:rPr>
                <w:rFonts w:asciiTheme="majorHAnsi" w:hAnsiTheme="majorHAnsi"/>
                <w:bCs/>
                <w:sz w:val="24"/>
                <w:szCs w:val="24"/>
              </w:rPr>
            </w:pPr>
            <w:bookmarkStart w:id="92" w:name="_Toc417588269"/>
            <w:bookmarkStart w:id="93" w:name="_Toc417588831"/>
            <w:bookmarkStart w:id="94" w:name="_Toc417589610"/>
            <w:r w:rsidRPr="00AA6273">
              <w:rPr>
                <w:rFonts w:asciiTheme="majorHAnsi" w:hAnsiTheme="majorHAnsi"/>
                <w:sz w:val="24"/>
                <w:szCs w:val="24"/>
              </w:rPr>
              <w:t>Potential Providers notified of the outcome</w:t>
            </w:r>
            <w:bookmarkEnd w:id="92"/>
            <w:bookmarkEnd w:id="93"/>
            <w:bookmarkEnd w:id="94"/>
          </w:p>
        </w:tc>
        <w:tc>
          <w:tcPr>
            <w:tcW w:w="1831" w:type="dxa"/>
            <w:vAlign w:val="center"/>
          </w:tcPr>
          <w:p w14:paraId="4E477077" w14:textId="755898D6" w:rsidR="004B44AA" w:rsidRPr="00AA6273" w:rsidRDefault="00EC2C73" w:rsidP="00D749FC">
            <w:pPr>
              <w:pStyle w:val="ITTtable"/>
              <w:spacing w:before="60" w:after="0"/>
              <w:jc w:val="center"/>
              <w:rPr>
                <w:rFonts w:asciiTheme="majorHAnsi" w:hAnsiTheme="majorHAnsi"/>
                <w:sz w:val="24"/>
                <w:szCs w:val="24"/>
              </w:rPr>
            </w:pPr>
            <w:r>
              <w:rPr>
                <w:rFonts w:asciiTheme="majorHAnsi" w:hAnsiTheme="majorHAnsi"/>
                <w:sz w:val="24"/>
                <w:szCs w:val="24"/>
              </w:rPr>
              <w:t>7 June</w:t>
            </w:r>
          </w:p>
        </w:tc>
      </w:tr>
      <w:tr w:rsidR="004B44AA" w:rsidRPr="00AA6273" w14:paraId="4BDD4B32" w14:textId="77777777" w:rsidTr="00291927">
        <w:trPr>
          <w:cantSplit/>
          <w:trHeight w:val="340"/>
          <w:jc w:val="center"/>
        </w:trPr>
        <w:tc>
          <w:tcPr>
            <w:tcW w:w="6704" w:type="dxa"/>
            <w:tcBorders>
              <w:top w:val="single" w:sz="4" w:space="0" w:color="auto"/>
              <w:left w:val="single" w:sz="4" w:space="0" w:color="auto"/>
              <w:bottom w:val="single" w:sz="4" w:space="0" w:color="auto"/>
              <w:right w:val="single" w:sz="4" w:space="0" w:color="auto"/>
            </w:tcBorders>
            <w:vAlign w:val="center"/>
          </w:tcPr>
          <w:p w14:paraId="6B068C5F" w14:textId="68C7D82E" w:rsidR="004B44AA" w:rsidRPr="00AA6273" w:rsidRDefault="004B44AA" w:rsidP="004B44AA">
            <w:pPr>
              <w:pStyle w:val="ITTtable"/>
              <w:spacing w:before="60" w:after="0"/>
              <w:jc w:val="left"/>
              <w:rPr>
                <w:rFonts w:asciiTheme="majorHAnsi" w:hAnsiTheme="majorHAnsi"/>
                <w:sz w:val="24"/>
                <w:szCs w:val="24"/>
              </w:rPr>
            </w:pPr>
            <w:r w:rsidRPr="00AA6273">
              <w:rPr>
                <w:rFonts w:asciiTheme="majorHAnsi" w:hAnsiTheme="majorHAnsi"/>
                <w:sz w:val="24"/>
                <w:szCs w:val="24"/>
              </w:rPr>
              <w:t>Voluntary 10 day Standstill Period Complete</w:t>
            </w:r>
          </w:p>
        </w:tc>
        <w:tc>
          <w:tcPr>
            <w:tcW w:w="1831" w:type="dxa"/>
            <w:tcBorders>
              <w:top w:val="single" w:sz="4" w:space="0" w:color="auto"/>
              <w:left w:val="single" w:sz="4" w:space="0" w:color="auto"/>
              <w:bottom w:val="single" w:sz="4" w:space="0" w:color="auto"/>
              <w:right w:val="single" w:sz="4" w:space="0" w:color="auto"/>
            </w:tcBorders>
            <w:vAlign w:val="center"/>
          </w:tcPr>
          <w:p w14:paraId="7543FA11" w14:textId="62EC4DFD" w:rsidR="004B44AA" w:rsidRPr="00AA6273" w:rsidRDefault="00EC2C73" w:rsidP="004B44AA">
            <w:pPr>
              <w:pStyle w:val="ITTtable"/>
              <w:spacing w:before="60" w:after="0"/>
              <w:jc w:val="center"/>
              <w:rPr>
                <w:rFonts w:asciiTheme="majorHAnsi" w:hAnsiTheme="majorHAnsi"/>
                <w:sz w:val="24"/>
                <w:szCs w:val="24"/>
              </w:rPr>
            </w:pPr>
            <w:r>
              <w:rPr>
                <w:rFonts w:asciiTheme="majorHAnsi" w:hAnsiTheme="majorHAnsi"/>
                <w:sz w:val="24"/>
                <w:szCs w:val="24"/>
              </w:rPr>
              <w:t>17 June</w:t>
            </w:r>
          </w:p>
        </w:tc>
      </w:tr>
      <w:tr w:rsidR="00AA6273" w:rsidRPr="00AA6273" w14:paraId="681E4136" w14:textId="77777777" w:rsidTr="001945E4">
        <w:trPr>
          <w:cantSplit/>
          <w:trHeight w:val="404"/>
          <w:jc w:val="center"/>
        </w:trPr>
        <w:tc>
          <w:tcPr>
            <w:tcW w:w="8535" w:type="dxa"/>
            <w:gridSpan w:val="2"/>
            <w:vAlign w:val="center"/>
          </w:tcPr>
          <w:p w14:paraId="7BAE4872" w14:textId="608679C7" w:rsidR="00AA6273" w:rsidRPr="00AA6273" w:rsidRDefault="00AA6273" w:rsidP="00AA6273">
            <w:pPr>
              <w:pStyle w:val="ITTtable"/>
              <w:spacing w:before="60" w:after="0"/>
              <w:rPr>
                <w:rFonts w:asciiTheme="majorHAnsi" w:hAnsiTheme="majorHAnsi"/>
                <w:sz w:val="24"/>
                <w:szCs w:val="24"/>
                <w:highlight w:val="yellow"/>
              </w:rPr>
            </w:pPr>
            <w:r w:rsidRPr="00AA6273">
              <w:rPr>
                <w:rFonts w:asciiTheme="majorHAnsi" w:hAnsiTheme="majorHAnsi"/>
                <w:bCs/>
                <w:sz w:val="24"/>
                <w:szCs w:val="24"/>
              </w:rPr>
              <w:t>(if no Challenges) Due Diligence and Conditions Precedent completed with</w:t>
            </w:r>
            <w:r>
              <w:rPr>
                <w:rFonts w:asciiTheme="majorHAnsi" w:hAnsiTheme="majorHAnsi"/>
                <w:bCs/>
                <w:sz w:val="24"/>
                <w:szCs w:val="24"/>
              </w:rPr>
              <w:t xml:space="preserve"> </w:t>
            </w:r>
            <w:r w:rsidRPr="00AA6273">
              <w:rPr>
                <w:rFonts w:asciiTheme="majorHAnsi" w:hAnsiTheme="majorHAnsi"/>
                <w:sz w:val="24"/>
                <w:szCs w:val="24"/>
              </w:rPr>
              <w:t>each Qualified Provider</w:t>
            </w:r>
          </w:p>
        </w:tc>
      </w:tr>
      <w:tr w:rsidR="004B44AA" w:rsidRPr="00AA6273" w14:paraId="0820AE35" w14:textId="77777777" w:rsidTr="00291927">
        <w:trPr>
          <w:cantSplit/>
          <w:trHeight w:val="340"/>
          <w:jc w:val="center"/>
        </w:trPr>
        <w:tc>
          <w:tcPr>
            <w:tcW w:w="6704" w:type="dxa"/>
            <w:tcBorders>
              <w:top w:val="single" w:sz="4" w:space="0" w:color="auto"/>
              <w:left w:val="single" w:sz="4" w:space="0" w:color="auto"/>
              <w:bottom w:val="single" w:sz="4" w:space="0" w:color="auto"/>
              <w:right w:val="single" w:sz="4" w:space="0" w:color="auto"/>
            </w:tcBorders>
            <w:vAlign w:val="center"/>
          </w:tcPr>
          <w:p w14:paraId="11E78021" w14:textId="773FDC5B" w:rsidR="004B44AA" w:rsidRPr="00AA6273" w:rsidRDefault="004B44AA" w:rsidP="004B44AA">
            <w:pPr>
              <w:pStyle w:val="ITTtable"/>
              <w:spacing w:before="60" w:after="0"/>
              <w:jc w:val="left"/>
              <w:rPr>
                <w:rFonts w:asciiTheme="majorHAnsi" w:hAnsiTheme="majorHAnsi"/>
                <w:sz w:val="24"/>
                <w:szCs w:val="24"/>
              </w:rPr>
            </w:pPr>
            <w:r w:rsidRPr="00AA6273">
              <w:rPr>
                <w:rFonts w:asciiTheme="majorHAnsi" w:hAnsiTheme="majorHAnsi"/>
                <w:sz w:val="24"/>
                <w:szCs w:val="24"/>
              </w:rPr>
              <w:t>Contract Awarded with each Qualified Provider</w:t>
            </w:r>
          </w:p>
        </w:tc>
        <w:tc>
          <w:tcPr>
            <w:tcW w:w="1831" w:type="dxa"/>
            <w:tcBorders>
              <w:top w:val="single" w:sz="4" w:space="0" w:color="auto"/>
              <w:left w:val="single" w:sz="4" w:space="0" w:color="auto"/>
              <w:bottom w:val="single" w:sz="4" w:space="0" w:color="auto"/>
              <w:right w:val="single" w:sz="4" w:space="0" w:color="auto"/>
            </w:tcBorders>
            <w:vAlign w:val="center"/>
          </w:tcPr>
          <w:p w14:paraId="792B2B15" w14:textId="1E78D3AE" w:rsidR="004B44AA" w:rsidRPr="00AA6273" w:rsidRDefault="00EC2C73" w:rsidP="004B44AA">
            <w:pPr>
              <w:pStyle w:val="ITTtable"/>
              <w:spacing w:before="60" w:after="0"/>
              <w:jc w:val="center"/>
              <w:rPr>
                <w:rFonts w:asciiTheme="majorHAnsi" w:hAnsiTheme="majorHAnsi"/>
                <w:sz w:val="24"/>
                <w:szCs w:val="24"/>
              </w:rPr>
            </w:pPr>
            <w:r>
              <w:rPr>
                <w:rFonts w:asciiTheme="majorHAnsi" w:hAnsiTheme="majorHAnsi"/>
                <w:sz w:val="24"/>
                <w:szCs w:val="24"/>
              </w:rPr>
              <w:t>20 to 24 June</w:t>
            </w:r>
          </w:p>
        </w:tc>
      </w:tr>
      <w:tr w:rsidR="004B44AA" w:rsidRPr="00AA6273" w14:paraId="39DA48BD" w14:textId="7A67DC89" w:rsidTr="00291927">
        <w:trPr>
          <w:cantSplit/>
          <w:trHeight w:val="404"/>
          <w:jc w:val="center"/>
        </w:trPr>
        <w:tc>
          <w:tcPr>
            <w:tcW w:w="6704" w:type="dxa"/>
            <w:vAlign w:val="center"/>
          </w:tcPr>
          <w:p w14:paraId="2C3B1BC3" w14:textId="7B776315" w:rsidR="004B44AA" w:rsidRPr="00AA6273" w:rsidRDefault="004B44AA" w:rsidP="00F60623">
            <w:pPr>
              <w:pStyle w:val="ITTtable"/>
              <w:spacing w:before="60" w:after="0"/>
              <w:jc w:val="left"/>
              <w:rPr>
                <w:rFonts w:asciiTheme="majorHAnsi" w:hAnsiTheme="majorHAnsi"/>
                <w:bCs/>
                <w:sz w:val="24"/>
                <w:szCs w:val="24"/>
              </w:rPr>
            </w:pPr>
            <w:r w:rsidRPr="00AA6273">
              <w:rPr>
                <w:rFonts w:asciiTheme="majorHAnsi" w:hAnsiTheme="majorHAnsi"/>
                <w:bCs/>
                <w:sz w:val="24"/>
                <w:szCs w:val="24"/>
              </w:rPr>
              <w:t>Contract and Implementation/Mobilisation commences</w:t>
            </w:r>
          </w:p>
        </w:tc>
        <w:tc>
          <w:tcPr>
            <w:tcW w:w="1831" w:type="dxa"/>
            <w:vAlign w:val="center"/>
          </w:tcPr>
          <w:p w14:paraId="72A4DDB4" w14:textId="1C5D7BDA" w:rsidR="004B44AA" w:rsidRPr="00AA6273" w:rsidRDefault="00EC2C73" w:rsidP="00820F67">
            <w:pPr>
              <w:pStyle w:val="ITTtable"/>
              <w:spacing w:before="60" w:after="0"/>
              <w:jc w:val="center"/>
              <w:rPr>
                <w:rFonts w:asciiTheme="majorHAnsi" w:hAnsiTheme="majorHAnsi"/>
                <w:sz w:val="24"/>
                <w:szCs w:val="24"/>
              </w:rPr>
            </w:pPr>
            <w:r>
              <w:rPr>
                <w:rFonts w:asciiTheme="majorHAnsi" w:hAnsiTheme="majorHAnsi"/>
                <w:sz w:val="24"/>
                <w:szCs w:val="24"/>
              </w:rPr>
              <w:t>27 June</w:t>
            </w:r>
          </w:p>
        </w:tc>
      </w:tr>
      <w:tr w:rsidR="004B44AA" w:rsidRPr="00AA6273" w14:paraId="5D106632" w14:textId="5CEEEE60" w:rsidTr="00291927">
        <w:trPr>
          <w:cantSplit/>
          <w:trHeight w:val="404"/>
          <w:jc w:val="center"/>
        </w:trPr>
        <w:tc>
          <w:tcPr>
            <w:tcW w:w="6704" w:type="dxa"/>
            <w:vAlign w:val="center"/>
          </w:tcPr>
          <w:p w14:paraId="725882F0" w14:textId="592D75A9" w:rsidR="004B44AA" w:rsidRPr="00AA6273" w:rsidRDefault="004B44AA" w:rsidP="00F60623">
            <w:pPr>
              <w:pStyle w:val="ITTtable"/>
              <w:spacing w:before="60" w:after="0"/>
              <w:jc w:val="left"/>
              <w:rPr>
                <w:rFonts w:asciiTheme="majorHAnsi" w:hAnsiTheme="majorHAnsi"/>
                <w:bCs/>
                <w:sz w:val="24"/>
                <w:szCs w:val="24"/>
              </w:rPr>
            </w:pPr>
            <w:r w:rsidRPr="00AA6273">
              <w:rPr>
                <w:rFonts w:asciiTheme="majorHAnsi" w:hAnsiTheme="majorHAnsi"/>
                <w:bCs/>
                <w:sz w:val="24"/>
                <w:szCs w:val="24"/>
              </w:rPr>
              <w:t>Service Fully functioning</w:t>
            </w:r>
          </w:p>
        </w:tc>
        <w:tc>
          <w:tcPr>
            <w:tcW w:w="1831" w:type="dxa"/>
            <w:vAlign w:val="center"/>
          </w:tcPr>
          <w:p w14:paraId="48A42AF2" w14:textId="4965122B" w:rsidR="004B44AA" w:rsidRPr="00AA6273" w:rsidRDefault="00EC2C73" w:rsidP="0022480D">
            <w:pPr>
              <w:pStyle w:val="ITTtable"/>
              <w:spacing w:before="60" w:after="0"/>
              <w:jc w:val="center"/>
              <w:rPr>
                <w:rFonts w:asciiTheme="majorHAnsi" w:hAnsiTheme="majorHAnsi"/>
                <w:sz w:val="24"/>
                <w:szCs w:val="24"/>
              </w:rPr>
            </w:pPr>
            <w:r>
              <w:rPr>
                <w:rFonts w:asciiTheme="majorHAnsi" w:hAnsiTheme="majorHAnsi"/>
                <w:sz w:val="24"/>
                <w:szCs w:val="24"/>
              </w:rPr>
              <w:t xml:space="preserve">1 October </w:t>
            </w:r>
          </w:p>
        </w:tc>
      </w:tr>
    </w:tbl>
    <w:p w14:paraId="7F55B3C9" w14:textId="77777777" w:rsidR="00AD4553" w:rsidRDefault="00AD4553" w:rsidP="00C97AAD">
      <w:pPr>
        <w:pStyle w:val="ITTHeading1"/>
        <w:numPr>
          <w:ilvl w:val="0"/>
          <w:numId w:val="2"/>
        </w:numPr>
        <w:rPr>
          <w:color w:val="auto"/>
        </w:rPr>
        <w:sectPr w:rsidR="00AD4553" w:rsidSect="007E731C">
          <w:pgSz w:w="11900" w:h="16840" w:code="9"/>
          <w:pgMar w:top="1440" w:right="1440" w:bottom="1440" w:left="1440" w:header="709" w:footer="284" w:gutter="0"/>
          <w:cols w:space="708"/>
          <w:docGrid w:linePitch="360"/>
        </w:sectPr>
      </w:pPr>
      <w:bookmarkStart w:id="95" w:name="_Toc404598487"/>
      <w:bookmarkStart w:id="96" w:name="_Toc404945294"/>
      <w:bookmarkStart w:id="97" w:name="_Toc405211315"/>
      <w:bookmarkStart w:id="98" w:name="_Toc405300648"/>
      <w:bookmarkStart w:id="99" w:name="_Toc446084542"/>
      <w:bookmarkStart w:id="100" w:name="_GoBack"/>
      <w:bookmarkEnd w:id="95"/>
      <w:bookmarkEnd w:id="96"/>
      <w:bookmarkEnd w:id="97"/>
      <w:bookmarkEnd w:id="98"/>
      <w:bookmarkEnd w:id="100"/>
    </w:p>
    <w:p w14:paraId="393ADD3C" w14:textId="68D8B107" w:rsidR="00AD4553" w:rsidRPr="00F14422" w:rsidRDefault="00AD4553" w:rsidP="00AD4553">
      <w:pPr>
        <w:tabs>
          <w:tab w:val="left" w:pos="1843"/>
        </w:tabs>
        <w:ind w:right="45"/>
        <w:rPr>
          <w:rFonts w:ascii="Calibri" w:hAnsi="Calibri"/>
          <w:b/>
          <w:sz w:val="28"/>
          <w:szCs w:val="28"/>
        </w:rPr>
      </w:pPr>
      <w:bookmarkStart w:id="101" w:name="_Toc417589616"/>
      <w:r w:rsidRPr="00F14422">
        <w:rPr>
          <w:rFonts w:ascii="Calibri" w:hAnsi="Calibri"/>
          <w:b/>
          <w:sz w:val="28"/>
          <w:szCs w:val="28"/>
        </w:rPr>
        <w:lastRenderedPageBreak/>
        <w:t>SECTION 2:</w:t>
      </w:r>
      <w:r w:rsidRPr="00F14422">
        <w:rPr>
          <w:rFonts w:ascii="Calibri" w:hAnsi="Calibri"/>
          <w:b/>
          <w:sz w:val="28"/>
          <w:szCs w:val="28"/>
        </w:rPr>
        <w:tab/>
        <w:t xml:space="preserve">ASSESSMENT </w:t>
      </w:r>
      <w:r w:rsidR="0037449B" w:rsidRPr="00F14422">
        <w:rPr>
          <w:rFonts w:ascii="Calibri" w:hAnsi="Calibri"/>
          <w:b/>
          <w:sz w:val="28"/>
          <w:szCs w:val="28"/>
        </w:rPr>
        <w:t xml:space="preserve">AND SELECTION </w:t>
      </w:r>
      <w:r w:rsidRPr="00F14422">
        <w:rPr>
          <w:rFonts w:ascii="Calibri" w:hAnsi="Calibri"/>
          <w:b/>
          <w:sz w:val="28"/>
          <w:szCs w:val="28"/>
        </w:rPr>
        <w:t>CRITERIA</w:t>
      </w:r>
      <w:bookmarkEnd w:id="101"/>
    </w:p>
    <w:p w14:paraId="7695A7F0" w14:textId="77777777" w:rsidR="00AD4553" w:rsidRPr="00AD4553" w:rsidRDefault="00AD4553" w:rsidP="00C97AAD">
      <w:pPr>
        <w:pStyle w:val="AQPNumbering"/>
        <w:numPr>
          <w:ilvl w:val="0"/>
          <w:numId w:val="12"/>
        </w:numPr>
        <w:spacing w:before="120" w:after="0"/>
        <w:jc w:val="both"/>
        <w:rPr>
          <w:color w:val="auto"/>
        </w:rPr>
      </w:pPr>
      <w:bookmarkStart w:id="102" w:name="_Toc417589617"/>
      <w:r w:rsidRPr="00AD4553">
        <w:rPr>
          <w:color w:val="auto"/>
        </w:rPr>
        <w:t>Introduction</w:t>
      </w:r>
      <w:bookmarkEnd w:id="102"/>
    </w:p>
    <w:p w14:paraId="4F2D1984" w14:textId="1038C2DC" w:rsidR="0037449B" w:rsidRPr="00AD4553" w:rsidRDefault="0037449B" w:rsidP="0037449B">
      <w:pPr>
        <w:pStyle w:val="AQPNumbering"/>
        <w:numPr>
          <w:ilvl w:val="1"/>
          <w:numId w:val="12"/>
        </w:numPr>
        <w:spacing w:before="120" w:after="0"/>
        <w:ind w:left="567" w:hanging="567"/>
        <w:jc w:val="both"/>
        <w:rPr>
          <w:b w:val="0"/>
          <w:color w:val="auto"/>
        </w:rPr>
      </w:pPr>
      <w:bookmarkStart w:id="103" w:name="_Toc417588278"/>
      <w:bookmarkStart w:id="104" w:name="_Toc417588841"/>
      <w:bookmarkStart w:id="105" w:name="_Toc417589620"/>
      <w:bookmarkStart w:id="106" w:name="_Toc417588276"/>
      <w:bookmarkStart w:id="107" w:name="_Toc417588839"/>
      <w:bookmarkStart w:id="108" w:name="_Toc417589618"/>
      <w:r w:rsidRPr="00AD4553">
        <w:rPr>
          <w:b w:val="0"/>
          <w:color w:val="auto"/>
        </w:rPr>
        <w:t xml:space="preserve">This </w:t>
      </w:r>
      <w:r>
        <w:rPr>
          <w:b w:val="0"/>
          <w:color w:val="auto"/>
        </w:rPr>
        <w:t>section of AQP D</w:t>
      </w:r>
      <w:r w:rsidRPr="00AD4553">
        <w:rPr>
          <w:b w:val="0"/>
          <w:color w:val="auto"/>
        </w:rPr>
        <w:t xml:space="preserve">ocument </w:t>
      </w:r>
      <w:r>
        <w:rPr>
          <w:b w:val="0"/>
          <w:color w:val="auto"/>
        </w:rPr>
        <w:t xml:space="preserve">1 </w:t>
      </w:r>
      <w:r w:rsidRPr="00AD4553">
        <w:rPr>
          <w:b w:val="0"/>
          <w:color w:val="auto"/>
        </w:rPr>
        <w:t xml:space="preserve">sets out the criteria against which providers will be assessed after completing </w:t>
      </w:r>
      <w:r>
        <w:rPr>
          <w:b w:val="0"/>
          <w:color w:val="auto"/>
        </w:rPr>
        <w:t xml:space="preserve">and submitting </w:t>
      </w:r>
      <w:r w:rsidRPr="00AD4553">
        <w:rPr>
          <w:b w:val="0"/>
          <w:color w:val="auto"/>
        </w:rPr>
        <w:t xml:space="preserve">the </w:t>
      </w:r>
      <w:r>
        <w:rPr>
          <w:b w:val="0"/>
          <w:color w:val="auto"/>
        </w:rPr>
        <w:t>Online Response Q</w:t>
      </w:r>
      <w:r w:rsidRPr="00AD4553">
        <w:rPr>
          <w:b w:val="0"/>
          <w:color w:val="auto"/>
        </w:rPr>
        <w:t xml:space="preserve">ualification </w:t>
      </w:r>
      <w:r>
        <w:rPr>
          <w:b w:val="0"/>
          <w:color w:val="auto"/>
        </w:rPr>
        <w:t>Questionnaire</w:t>
      </w:r>
      <w:r w:rsidRPr="00AD4553">
        <w:rPr>
          <w:b w:val="0"/>
          <w:color w:val="auto"/>
        </w:rPr>
        <w:t>.</w:t>
      </w:r>
      <w:bookmarkEnd w:id="103"/>
      <w:bookmarkEnd w:id="104"/>
      <w:bookmarkEnd w:id="105"/>
    </w:p>
    <w:p w14:paraId="77DEB14A" w14:textId="0B4BBF45" w:rsidR="00AD4553" w:rsidRPr="0037449B" w:rsidRDefault="00AD4553" w:rsidP="0037449B">
      <w:pPr>
        <w:pStyle w:val="AQPNumbering"/>
        <w:numPr>
          <w:ilvl w:val="1"/>
          <w:numId w:val="12"/>
        </w:numPr>
        <w:spacing w:before="120" w:after="0"/>
        <w:ind w:left="567" w:hanging="567"/>
        <w:jc w:val="both"/>
        <w:rPr>
          <w:b w:val="0"/>
          <w:color w:val="auto"/>
        </w:rPr>
      </w:pPr>
      <w:r w:rsidRPr="00AD4553">
        <w:rPr>
          <w:b w:val="0"/>
          <w:color w:val="auto"/>
        </w:rPr>
        <w:t xml:space="preserve">Please note that it is a mandatory requirement to respond to every question on the </w:t>
      </w:r>
      <w:r w:rsidR="00D5278D">
        <w:rPr>
          <w:b w:val="0"/>
          <w:color w:val="auto"/>
        </w:rPr>
        <w:t>Online Q</w:t>
      </w:r>
      <w:r w:rsidRPr="00AD4553">
        <w:rPr>
          <w:b w:val="0"/>
          <w:color w:val="auto"/>
        </w:rPr>
        <w:t xml:space="preserve">ualification </w:t>
      </w:r>
      <w:r w:rsidR="00D5278D">
        <w:rPr>
          <w:b w:val="0"/>
          <w:color w:val="auto"/>
        </w:rPr>
        <w:t>Questionnaire</w:t>
      </w:r>
      <w:r w:rsidRPr="00AD4553">
        <w:rPr>
          <w:b w:val="0"/>
          <w:color w:val="auto"/>
        </w:rPr>
        <w:t>. In order to qualify for the Any Qualified Provider (AQP) process all questions with assessment criteria of pass/fail must be assessed as a pass.</w:t>
      </w:r>
    </w:p>
    <w:p w14:paraId="66588F82" w14:textId="6C982698" w:rsidR="00AD4553" w:rsidRPr="00D5278D" w:rsidRDefault="00AD4553" w:rsidP="0037449B">
      <w:pPr>
        <w:pStyle w:val="AQPNumbering"/>
        <w:numPr>
          <w:ilvl w:val="1"/>
          <w:numId w:val="12"/>
        </w:numPr>
        <w:spacing w:before="120" w:after="0"/>
        <w:ind w:left="567" w:hanging="567"/>
        <w:jc w:val="both"/>
        <w:rPr>
          <w:b w:val="0"/>
          <w:color w:val="auto"/>
        </w:rPr>
      </w:pPr>
      <w:r w:rsidRPr="00D5278D">
        <w:rPr>
          <w:b w:val="0"/>
          <w:color w:val="auto"/>
        </w:rPr>
        <w:t xml:space="preserve">All answers submitted must answer the question, ensure the relevant listed details are included and comply with the </w:t>
      </w:r>
      <w:r w:rsidR="00D5278D" w:rsidRPr="00D5278D">
        <w:rPr>
          <w:b w:val="0"/>
          <w:color w:val="auto"/>
        </w:rPr>
        <w:t xml:space="preserve">maximum </w:t>
      </w:r>
      <w:r w:rsidRPr="00D5278D">
        <w:rPr>
          <w:b w:val="0"/>
          <w:color w:val="auto"/>
        </w:rPr>
        <w:t>word count limit. No policy documents are required with the answers.</w:t>
      </w:r>
      <w:bookmarkEnd w:id="106"/>
      <w:bookmarkEnd w:id="107"/>
      <w:bookmarkEnd w:id="108"/>
    </w:p>
    <w:p w14:paraId="6E8648AA" w14:textId="0F13B158" w:rsidR="00AD4553" w:rsidRDefault="00AD4553" w:rsidP="00C97AAD">
      <w:pPr>
        <w:pStyle w:val="AQPNumbering"/>
        <w:numPr>
          <w:ilvl w:val="1"/>
          <w:numId w:val="12"/>
        </w:numPr>
        <w:spacing w:before="120" w:after="0"/>
        <w:ind w:left="567" w:hanging="567"/>
        <w:jc w:val="both"/>
        <w:rPr>
          <w:b w:val="0"/>
          <w:color w:val="auto"/>
        </w:rPr>
      </w:pPr>
      <w:bookmarkStart w:id="109" w:name="_Toc417588277"/>
      <w:bookmarkStart w:id="110" w:name="_Toc417588840"/>
      <w:bookmarkStart w:id="111" w:name="_Toc417589619"/>
      <w:r w:rsidRPr="00AD4553">
        <w:rPr>
          <w:b w:val="0"/>
          <w:color w:val="auto"/>
        </w:rPr>
        <w:t xml:space="preserve">In securing services from providers using the AQP model, </w:t>
      </w:r>
      <w:r w:rsidR="00443315">
        <w:rPr>
          <w:b w:val="0"/>
          <w:color w:val="auto"/>
        </w:rPr>
        <w:t xml:space="preserve">The Contracting Authority </w:t>
      </w:r>
      <w:r w:rsidRPr="00AD4553">
        <w:rPr>
          <w:b w:val="0"/>
          <w:color w:val="auto"/>
        </w:rPr>
        <w:t>need</w:t>
      </w:r>
      <w:r w:rsidR="00443315">
        <w:rPr>
          <w:b w:val="0"/>
          <w:color w:val="auto"/>
        </w:rPr>
        <w:t>s</w:t>
      </w:r>
      <w:r w:rsidRPr="00AD4553">
        <w:rPr>
          <w:b w:val="0"/>
          <w:color w:val="auto"/>
        </w:rPr>
        <w:t xml:space="preserve"> assurance of competence, quality and safety. This process aims to ensure that appropriate information is gathered from providers for the relevant sections of the qualification form for this assurance to be secured.</w:t>
      </w:r>
      <w:bookmarkEnd w:id="109"/>
      <w:bookmarkEnd w:id="110"/>
      <w:bookmarkEnd w:id="111"/>
    </w:p>
    <w:p w14:paraId="22045960" w14:textId="77777777" w:rsidR="004058EC" w:rsidRPr="00096158" w:rsidRDefault="004058EC" w:rsidP="004058EC">
      <w:pPr>
        <w:pStyle w:val="AQPNumbering"/>
        <w:numPr>
          <w:ilvl w:val="1"/>
          <w:numId w:val="12"/>
        </w:numPr>
        <w:spacing w:before="120" w:after="0"/>
        <w:ind w:left="567" w:hanging="567"/>
        <w:jc w:val="both"/>
        <w:rPr>
          <w:b w:val="0"/>
          <w:color w:val="auto"/>
        </w:rPr>
      </w:pPr>
      <w:bookmarkStart w:id="112" w:name="_Toc417588477"/>
      <w:bookmarkStart w:id="113" w:name="_Toc417589040"/>
      <w:bookmarkStart w:id="114" w:name="_Toc417589819"/>
      <w:r w:rsidRPr="00096158">
        <w:rPr>
          <w:b w:val="0"/>
          <w:color w:val="auto"/>
        </w:rPr>
        <w:t xml:space="preserve">There is a maximum word count </w:t>
      </w:r>
      <w:r>
        <w:rPr>
          <w:b w:val="0"/>
          <w:color w:val="auto"/>
        </w:rPr>
        <w:t>for certain responses</w:t>
      </w:r>
      <w:r w:rsidRPr="00096158">
        <w:rPr>
          <w:b w:val="0"/>
          <w:color w:val="auto"/>
        </w:rPr>
        <w:t>. It should be noted that:</w:t>
      </w:r>
      <w:bookmarkEnd w:id="112"/>
      <w:bookmarkEnd w:id="113"/>
      <w:bookmarkEnd w:id="114"/>
    </w:p>
    <w:p w14:paraId="1BE57CA9" w14:textId="77777777" w:rsidR="004058EC" w:rsidRPr="00096158" w:rsidRDefault="004058EC" w:rsidP="00BB2D04">
      <w:pPr>
        <w:pStyle w:val="AQPNumbering"/>
        <w:numPr>
          <w:ilvl w:val="0"/>
          <w:numId w:val="26"/>
        </w:numPr>
        <w:spacing w:before="60" w:after="0"/>
        <w:ind w:left="1077" w:hanging="357"/>
        <w:jc w:val="both"/>
        <w:rPr>
          <w:b w:val="0"/>
          <w:color w:val="auto"/>
        </w:rPr>
      </w:pPr>
      <w:bookmarkStart w:id="115" w:name="_Toc417588478"/>
      <w:bookmarkStart w:id="116" w:name="_Toc417589041"/>
      <w:bookmarkStart w:id="117" w:name="_Toc417589820"/>
      <w:r w:rsidRPr="00096158">
        <w:rPr>
          <w:b w:val="0"/>
          <w:color w:val="auto"/>
        </w:rPr>
        <w:t>The word count is intended to give an indication to the provider as to the depth of the response required for each of the questions.</w:t>
      </w:r>
      <w:bookmarkEnd w:id="115"/>
      <w:bookmarkEnd w:id="116"/>
      <w:bookmarkEnd w:id="117"/>
    </w:p>
    <w:p w14:paraId="4DEC2F7E" w14:textId="77777777" w:rsidR="004058EC" w:rsidRPr="00096158" w:rsidRDefault="004058EC" w:rsidP="00BB2D04">
      <w:pPr>
        <w:pStyle w:val="AQPNumbering"/>
        <w:numPr>
          <w:ilvl w:val="0"/>
          <w:numId w:val="26"/>
        </w:numPr>
        <w:spacing w:before="60" w:after="0"/>
        <w:ind w:left="1077" w:hanging="357"/>
        <w:jc w:val="both"/>
        <w:rPr>
          <w:b w:val="0"/>
          <w:color w:val="auto"/>
        </w:rPr>
      </w:pPr>
      <w:bookmarkStart w:id="118" w:name="_Toc417588479"/>
      <w:bookmarkStart w:id="119" w:name="_Toc417589042"/>
      <w:bookmarkStart w:id="120" w:name="_Toc417589821"/>
      <w:r w:rsidRPr="00096158">
        <w:rPr>
          <w:b w:val="0"/>
          <w:color w:val="auto"/>
        </w:rPr>
        <w:t>There is no obligation to fully utilise the word count.</w:t>
      </w:r>
      <w:bookmarkEnd w:id="118"/>
      <w:bookmarkEnd w:id="119"/>
      <w:bookmarkEnd w:id="120"/>
    </w:p>
    <w:p w14:paraId="3631728D" w14:textId="0B6F24F0" w:rsidR="004058EC" w:rsidRPr="00AD4553" w:rsidRDefault="004058EC" w:rsidP="00BB2D04">
      <w:pPr>
        <w:pStyle w:val="AQPNumbering"/>
        <w:numPr>
          <w:ilvl w:val="0"/>
          <w:numId w:val="26"/>
        </w:numPr>
        <w:spacing w:before="60" w:after="0"/>
        <w:ind w:left="1077" w:hanging="357"/>
        <w:jc w:val="both"/>
        <w:rPr>
          <w:b w:val="0"/>
          <w:color w:val="auto"/>
        </w:rPr>
      </w:pPr>
      <w:bookmarkStart w:id="121" w:name="_Toc417588480"/>
      <w:bookmarkStart w:id="122" w:name="_Toc417589043"/>
      <w:bookmarkStart w:id="123" w:name="_Toc417589822"/>
      <w:r>
        <w:rPr>
          <w:b w:val="0"/>
          <w:color w:val="auto"/>
        </w:rPr>
        <w:t>A</w:t>
      </w:r>
      <w:r w:rsidRPr="00096158">
        <w:rPr>
          <w:b w:val="0"/>
          <w:color w:val="auto"/>
        </w:rPr>
        <w:t>fter the maximum word limit has been reached</w:t>
      </w:r>
      <w:r>
        <w:rPr>
          <w:b w:val="0"/>
          <w:color w:val="auto"/>
        </w:rPr>
        <w:t xml:space="preserve"> the remaining part of the a</w:t>
      </w:r>
      <w:r w:rsidRPr="00096158">
        <w:rPr>
          <w:b w:val="0"/>
          <w:color w:val="auto"/>
        </w:rPr>
        <w:t xml:space="preserve">nswer </w:t>
      </w:r>
      <w:r>
        <w:rPr>
          <w:b w:val="0"/>
          <w:color w:val="auto"/>
        </w:rPr>
        <w:t>(</w:t>
      </w:r>
      <w:r w:rsidR="00FD3D76">
        <w:rPr>
          <w:b w:val="0"/>
          <w:color w:val="auto"/>
        </w:rPr>
        <w:t xml:space="preserve">those </w:t>
      </w:r>
      <w:r w:rsidRPr="00096158">
        <w:rPr>
          <w:b w:val="0"/>
          <w:color w:val="auto"/>
        </w:rPr>
        <w:t>that exceed the maximum word count</w:t>
      </w:r>
      <w:r>
        <w:rPr>
          <w:b w:val="0"/>
          <w:color w:val="auto"/>
        </w:rPr>
        <w:t xml:space="preserve">) will </w:t>
      </w:r>
      <w:r w:rsidRPr="00096158">
        <w:rPr>
          <w:b w:val="0"/>
          <w:color w:val="auto"/>
        </w:rPr>
        <w:t>not be assessed.</w:t>
      </w:r>
      <w:bookmarkEnd w:id="121"/>
      <w:bookmarkEnd w:id="122"/>
      <w:bookmarkEnd w:id="123"/>
    </w:p>
    <w:p w14:paraId="4C59FE7F" w14:textId="77777777" w:rsidR="00AD4553" w:rsidRPr="00AD4553" w:rsidRDefault="00AD4553" w:rsidP="00C97AAD">
      <w:pPr>
        <w:pStyle w:val="AQPNumbering"/>
        <w:numPr>
          <w:ilvl w:val="0"/>
          <w:numId w:val="12"/>
        </w:numPr>
        <w:spacing w:before="120" w:after="0"/>
        <w:jc w:val="both"/>
        <w:rPr>
          <w:color w:val="auto"/>
        </w:rPr>
      </w:pPr>
      <w:bookmarkStart w:id="124" w:name="_Toc417589621"/>
      <w:r w:rsidRPr="00AD4553">
        <w:rPr>
          <w:color w:val="auto"/>
        </w:rPr>
        <w:t>Assessment</w:t>
      </w:r>
      <w:bookmarkEnd w:id="124"/>
    </w:p>
    <w:p w14:paraId="17278A50" w14:textId="2F24669A" w:rsidR="00AD4553" w:rsidRDefault="00AD4553" w:rsidP="00C97AAD">
      <w:pPr>
        <w:pStyle w:val="AQPNumbering"/>
        <w:numPr>
          <w:ilvl w:val="1"/>
          <w:numId w:val="12"/>
        </w:numPr>
        <w:spacing w:before="120" w:after="0"/>
        <w:ind w:left="567" w:hanging="567"/>
        <w:jc w:val="both"/>
        <w:rPr>
          <w:b w:val="0"/>
          <w:color w:val="auto"/>
        </w:rPr>
      </w:pPr>
      <w:bookmarkStart w:id="125" w:name="_Toc417588280"/>
      <w:bookmarkStart w:id="126" w:name="_Toc417588843"/>
      <w:bookmarkStart w:id="127" w:name="_Toc417589622"/>
      <w:r w:rsidRPr="00F14422">
        <w:rPr>
          <w:b w:val="0"/>
          <w:color w:val="auto"/>
        </w:rPr>
        <w:t xml:space="preserve">Table 2 </w:t>
      </w:r>
      <w:r w:rsidR="00F14422" w:rsidRPr="00F14422">
        <w:rPr>
          <w:b w:val="0"/>
          <w:color w:val="auto"/>
        </w:rPr>
        <w:t xml:space="preserve">below </w:t>
      </w:r>
      <w:r w:rsidRPr="00F14422">
        <w:rPr>
          <w:b w:val="0"/>
          <w:color w:val="auto"/>
        </w:rPr>
        <w:t xml:space="preserve">shows how each of the questions </w:t>
      </w:r>
      <w:r w:rsidR="00D84BDA" w:rsidRPr="00F14422">
        <w:rPr>
          <w:b w:val="0"/>
          <w:color w:val="auto"/>
        </w:rPr>
        <w:t xml:space="preserve">of the On-Line Questionnaire </w:t>
      </w:r>
      <w:r w:rsidRPr="00F14422">
        <w:rPr>
          <w:b w:val="0"/>
          <w:color w:val="auto"/>
        </w:rPr>
        <w:t>will be assessed.</w:t>
      </w:r>
      <w:bookmarkEnd w:id="125"/>
      <w:bookmarkEnd w:id="126"/>
      <w:bookmarkEnd w:id="127"/>
      <w:r w:rsidR="00F14422" w:rsidRPr="00F14422">
        <w:rPr>
          <w:b w:val="0"/>
          <w:color w:val="auto"/>
        </w:rPr>
        <w:t xml:space="preserve"> </w:t>
      </w:r>
      <w:bookmarkStart w:id="128" w:name="_Toc417588281"/>
      <w:bookmarkStart w:id="129" w:name="_Toc417588844"/>
      <w:bookmarkStart w:id="130" w:name="_Toc417589623"/>
      <w:r w:rsidR="00F14422">
        <w:rPr>
          <w:b w:val="0"/>
          <w:color w:val="auto"/>
        </w:rPr>
        <w:t>You will see s</w:t>
      </w:r>
      <w:r w:rsidRPr="00F14422">
        <w:rPr>
          <w:b w:val="0"/>
          <w:color w:val="auto"/>
        </w:rPr>
        <w:t xml:space="preserve">ome of the </w:t>
      </w:r>
      <w:r w:rsidR="00D84BDA" w:rsidRPr="00F14422">
        <w:rPr>
          <w:b w:val="0"/>
          <w:color w:val="auto"/>
        </w:rPr>
        <w:t xml:space="preserve">On-Line Questionnaire </w:t>
      </w:r>
      <w:r w:rsidRPr="00F14422">
        <w:rPr>
          <w:b w:val="0"/>
          <w:color w:val="auto"/>
        </w:rPr>
        <w:t>responses required are for information purposes only; others have a pass/fail element to them.</w:t>
      </w:r>
      <w:bookmarkEnd w:id="128"/>
      <w:bookmarkEnd w:id="129"/>
      <w:bookmarkEnd w:id="130"/>
    </w:p>
    <w:p w14:paraId="2280F57E" w14:textId="39C911CD" w:rsidR="00F14422" w:rsidRPr="00F14422" w:rsidRDefault="00F14422" w:rsidP="00F14422">
      <w:pPr>
        <w:pStyle w:val="AQPNumbering"/>
        <w:numPr>
          <w:ilvl w:val="0"/>
          <w:numId w:val="0"/>
        </w:numPr>
        <w:spacing w:before="120" w:after="0"/>
        <w:ind w:left="567"/>
        <w:jc w:val="both"/>
        <w:rPr>
          <w:color w:val="auto"/>
        </w:rPr>
      </w:pPr>
      <w:r w:rsidRPr="00F14422">
        <w:rPr>
          <w:color w:val="auto"/>
        </w:rPr>
        <w:t>Table 2</w:t>
      </w:r>
    </w:p>
    <w:tbl>
      <w:tblPr>
        <w:tblStyle w:val="TableGrid"/>
        <w:tblW w:w="9781" w:type="dxa"/>
        <w:tblInd w:w="675" w:type="dxa"/>
        <w:tblLook w:val="04A0" w:firstRow="1" w:lastRow="0" w:firstColumn="1" w:lastColumn="0" w:noHBand="0" w:noVBand="1"/>
      </w:tblPr>
      <w:tblGrid>
        <w:gridCol w:w="1134"/>
        <w:gridCol w:w="5245"/>
        <w:gridCol w:w="1559"/>
        <w:gridCol w:w="1843"/>
      </w:tblGrid>
      <w:tr w:rsidR="00784BAE" w:rsidRPr="00C5710C" w14:paraId="5A159B6B" w14:textId="77777777" w:rsidTr="00FD3D76">
        <w:tc>
          <w:tcPr>
            <w:tcW w:w="1134" w:type="dxa"/>
            <w:shd w:val="clear" w:color="auto" w:fill="D9D9D9" w:themeFill="background1" w:themeFillShade="D9"/>
          </w:tcPr>
          <w:p w14:paraId="197D2EF1" w14:textId="6E0FB37D" w:rsidR="00AD4553" w:rsidRPr="00784BAE" w:rsidRDefault="00784BAE" w:rsidP="00AD4553">
            <w:pPr>
              <w:pStyle w:val="ITTHeading1"/>
              <w:numPr>
                <w:ilvl w:val="0"/>
                <w:numId w:val="0"/>
              </w:numPr>
              <w:rPr>
                <w:color w:val="auto"/>
                <w:sz w:val="20"/>
                <w:szCs w:val="20"/>
              </w:rPr>
            </w:pPr>
            <w:r w:rsidRPr="00784BAE">
              <w:rPr>
                <w:color w:val="auto"/>
                <w:sz w:val="20"/>
                <w:szCs w:val="20"/>
              </w:rPr>
              <w:t>Q~</w:t>
            </w:r>
          </w:p>
        </w:tc>
        <w:tc>
          <w:tcPr>
            <w:tcW w:w="5245" w:type="dxa"/>
            <w:shd w:val="clear" w:color="auto" w:fill="D9D9D9" w:themeFill="background1" w:themeFillShade="D9"/>
          </w:tcPr>
          <w:p w14:paraId="727E88D2" w14:textId="6852EEA9" w:rsidR="00AD4553" w:rsidRPr="00784BAE" w:rsidRDefault="00AD4553" w:rsidP="00AD4553">
            <w:pPr>
              <w:pStyle w:val="ITTHeading1"/>
              <w:numPr>
                <w:ilvl w:val="0"/>
                <w:numId w:val="0"/>
              </w:numPr>
              <w:rPr>
                <w:color w:val="auto"/>
                <w:sz w:val="20"/>
                <w:szCs w:val="20"/>
              </w:rPr>
            </w:pPr>
            <w:bookmarkStart w:id="131" w:name="_Toc417588284"/>
            <w:bookmarkStart w:id="132" w:name="_Toc417588847"/>
            <w:bookmarkStart w:id="133" w:name="_Toc417589626"/>
            <w:r w:rsidRPr="00784BAE">
              <w:rPr>
                <w:color w:val="auto"/>
                <w:sz w:val="20"/>
                <w:szCs w:val="20"/>
              </w:rPr>
              <w:t>Requirement</w:t>
            </w:r>
            <w:bookmarkEnd w:id="131"/>
            <w:bookmarkEnd w:id="132"/>
            <w:bookmarkEnd w:id="133"/>
          </w:p>
        </w:tc>
        <w:tc>
          <w:tcPr>
            <w:tcW w:w="1559" w:type="dxa"/>
            <w:shd w:val="clear" w:color="auto" w:fill="D9D9D9" w:themeFill="background1" w:themeFillShade="D9"/>
          </w:tcPr>
          <w:p w14:paraId="7B53E61C" w14:textId="13AC9D20" w:rsidR="00AD4553" w:rsidRPr="00784BAE" w:rsidRDefault="00AD4553" w:rsidP="00AD4553">
            <w:pPr>
              <w:pStyle w:val="ITTHeading1"/>
              <w:numPr>
                <w:ilvl w:val="0"/>
                <w:numId w:val="0"/>
              </w:numPr>
              <w:rPr>
                <w:color w:val="auto"/>
                <w:sz w:val="20"/>
                <w:szCs w:val="20"/>
              </w:rPr>
            </w:pPr>
            <w:bookmarkStart w:id="134" w:name="_Toc417588285"/>
            <w:bookmarkStart w:id="135" w:name="_Toc417588848"/>
            <w:bookmarkStart w:id="136" w:name="_Toc417589627"/>
            <w:r w:rsidRPr="00784BAE">
              <w:rPr>
                <w:color w:val="auto"/>
                <w:sz w:val="20"/>
                <w:szCs w:val="20"/>
              </w:rPr>
              <w:t>Required Response</w:t>
            </w:r>
            <w:bookmarkEnd w:id="134"/>
            <w:bookmarkEnd w:id="135"/>
            <w:bookmarkEnd w:id="136"/>
          </w:p>
        </w:tc>
        <w:tc>
          <w:tcPr>
            <w:tcW w:w="1843" w:type="dxa"/>
            <w:shd w:val="clear" w:color="auto" w:fill="D9D9D9" w:themeFill="background1" w:themeFillShade="D9"/>
          </w:tcPr>
          <w:p w14:paraId="5CAFA9E5" w14:textId="1E668258" w:rsidR="00AD4553" w:rsidRPr="00784BAE" w:rsidRDefault="00AD4553" w:rsidP="00AD4553">
            <w:pPr>
              <w:pStyle w:val="ITTHeading1"/>
              <w:numPr>
                <w:ilvl w:val="0"/>
                <w:numId w:val="0"/>
              </w:numPr>
              <w:rPr>
                <w:color w:val="auto"/>
                <w:sz w:val="20"/>
                <w:szCs w:val="20"/>
              </w:rPr>
            </w:pPr>
            <w:bookmarkStart w:id="137" w:name="_Toc417588286"/>
            <w:bookmarkStart w:id="138" w:name="_Toc417588849"/>
            <w:bookmarkStart w:id="139" w:name="_Toc417589628"/>
            <w:r w:rsidRPr="00784BAE">
              <w:rPr>
                <w:color w:val="auto"/>
                <w:sz w:val="20"/>
                <w:szCs w:val="20"/>
              </w:rPr>
              <w:t>Assessment</w:t>
            </w:r>
            <w:bookmarkEnd w:id="137"/>
            <w:bookmarkEnd w:id="138"/>
            <w:bookmarkEnd w:id="139"/>
          </w:p>
        </w:tc>
      </w:tr>
      <w:tr w:rsidR="00784BAE" w:rsidRPr="00C5710C" w14:paraId="105DC80D" w14:textId="77777777" w:rsidTr="00FD3D76">
        <w:tc>
          <w:tcPr>
            <w:tcW w:w="6379" w:type="dxa"/>
            <w:gridSpan w:val="2"/>
            <w:shd w:val="clear" w:color="auto" w:fill="D9D9D9" w:themeFill="background1" w:themeFillShade="D9"/>
          </w:tcPr>
          <w:p w14:paraId="08F74188" w14:textId="63D3F6D0" w:rsidR="00784BAE" w:rsidRPr="00784BAE" w:rsidRDefault="00784BAE" w:rsidP="00AD4553">
            <w:pPr>
              <w:pStyle w:val="ITTHeading1"/>
              <w:numPr>
                <w:ilvl w:val="0"/>
                <w:numId w:val="0"/>
              </w:numPr>
              <w:rPr>
                <w:b w:val="0"/>
                <w:color w:val="auto"/>
                <w:sz w:val="20"/>
                <w:szCs w:val="20"/>
              </w:rPr>
            </w:pPr>
            <w:bookmarkStart w:id="140" w:name="_Toc417588287"/>
            <w:bookmarkStart w:id="141" w:name="_Toc417588850"/>
            <w:bookmarkStart w:id="142" w:name="_Toc417589629"/>
            <w:r w:rsidRPr="00784BAE">
              <w:rPr>
                <w:b w:val="0"/>
                <w:color w:val="auto"/>
                <w:sz w:val="20"/>
                <w:szCs w:val="20"/>
              </w:rPr>
              <w:t>Section 1: Offer Details</w:t>
            </w:r>
            <w:bookmarkEnd w:id="140"/>
            <w:bookmarkEnd w:id="141"/>
            <w:bookmarkEnd w:id="142"/>
          </w:p>
        </w:tc>
        <w:tc>
          <w:tcPr>
            <w:tcW w:w="3402" w:type="dxa"/>
            <w:gridSpan w:val="2"/>
            <w:shd w:val="clear" w:color="auto" w:fill="D9D9D9" w:themeFill="background1" w:themeFillShade="D9"/>
          </w:tcPr>
          <w:p w14:paraId="7192308F" w14:textId="3894D132" w:rsidR="00784BAE" w:rsidRPr="00784BAE" w:rsidRDefault="00784BAE" w:rsidP="00AD4553">
            <w:pPr>
              <w:pStyle w:val="ITTHeading1"/>
              <w:numPr>
                <w:ilvl w:val="0"/>
                <w:numId w:val="0"/>
              </w:numPr>
              <w:rPr>
                <w:b w:val="0"/>
                <w:color w:val="auto"/>
                <w:sz w:val="20"/>
                <w:szCs w:val="20"/>
              </w:rPr>
            </w:pPr>
            <w:bookmarkStart w:id="143" w:name="_Toc417588290"/>
            <w:bookmarkStart w:id="144" w:name="_Toc417588853"/>
            <w:bookmarkStart w:id="145" w:name="_Toc417589632"/>
            <w:r w:rsidRPr="00784BAE">
              <w:rPr>
                <w:b w:val="0"/>
                <w:color w:val="auto"/>
                <w:sz w:val="20"/>
                <w:szCs w:val="20"/>
              </w:rPr>
              <w:t>Tick as Appropriate</w:t>
            </w:r>
            <w:bookmarkEnd w:id="143"/>
            <w:bookmarkEnd w:id="144"/>
            <w:bookmarkEnd w:id="145"/>
          </w:p>
        </w:tc>
      </w:tr>
      <w:tr w:rsidR="00784BAE" w:rsidRPr="00C5710C" w14:paraId="033FE645" w14:textId="77777777" w:rsidTr="00FD3D76">
        <w:tc>
          <w:tcPr>
            <w:tcW w:w="1134" w:type="dxa"/>
          </w:tcPr>
          <w:p w14:paraId="09F840ED" w14:textId="64EB2DBC" w:rsidR="00784BAE" w:rsidRPr="00784BAE" w:rsidRDefault="00784BAE" w:rsidP="00AD4553">
            <w:pPr>
              <w:pStyle w:val="ITTHeading1"/>
              <w:numPr>
                <w:ilvl w:val="0"/>
                <w:numId w:val="0"/>
              </w:numPr>
              <w:rPr>
                <w:b w:val="0"/>
                <w:color w:val="auto"/>
                <w:sz w:val="20"/>
                <w:szCs w:val="20"/>
              </w:rPr>
            </w:pPr>
            <w:bookmarkStart w:id="146" w:name="_Toc417588288"/>
            <w:bookmarkStart w:id="147" w:name="_Toc417588851"/>
            <w:bookmarkStart w:id="148" w:name="_Toc417589630"/>
            <w:r w:rsidRPr="00784BAE">
              <w:rPr>
                <w:b w:val="0"/>
                <w:color w:val="auto"/>
                <w:sz w:val="20"/>
                <w:szCs w:val="20"/>
              </w:rPr>
              <w:t>1.1</w:t>
            </w:r>
            <w:bookmarkEnd w:id="146"/>
            <w:bookmarkEnd w:id="147"/>
            <w:bookmarkEnd w:id="148"/>
          </w:p>
        </w:tc>
        <w:tc>
          <w:tcPr>
            <w:tcW w:w="5245" w:type="dxa"/>
          </w:tcPr>
          <w:p w14:paraId="13DF6A8A" w14:textId="627FC1E6" w:rsidR="00784BAE" w:rsidRPr="00784BAE" w:rsidRDefault="00784BAE" w:rsidP="00AD4553">
            <w:pPr>
              <w:pStyle w:val="ITTHeading1"/>
              <w:numPr>
                <w:ilvl w:val="0"/>
                <w:numId w:val="0"/>
              </w:numPr>
              <w:rPr>
                <w:b w:val="0"/>
                <w:color w:val="auto"/>
                <w:sz w:val="20"/>
                <w:szCs w:val="20"/>
              </w:rPr>
            </w:pPr>
            <w:bookmarkStart w:id="149" w:name="_Toc417588289"/>
            <w:bookmarkStart w:id="150" w:name="_Toc417588852"/>
            <w:bookmarkStart w:id="151" w:name="_Toc417589631"/>
            <w:r w:rsidRPr="00784BAE">
              <w:rPr>
                <w:b w:val="0"/>
                <w:color w:val="auto"/>
                <w:sz w:val="20"/>
                <w:szCs w:val="20"/>
              </w:rPr>
              <w:t>Service lines/Locality – For information</w:t>
            </w:r>
            <w:bookmarkEnd w:id="149"/>
            <w:bookmarkEnd w:id="150"/>
            <w:bookmarkEnd w:id="151"/>
          </w:p>
        </w:tc>
        <w:tc>
          <w:tcPr>
            <w:tcW w:w="1559" w:type="dxa"/>
            <w:shd w:val="clear" w:color="auto" w:fill="D9D9D9" w:themeFill="background1" w:themeFillShade="D9"/>
          </w:tcPr>
          <w:p w14:paraId="7D06EA93" w14:textId="3B0C4DE6" w:rsidR="00784BAE" w:rsidRPr="00784BAE" w:rsidRDefault="00784BAE" w:rsidP="00AD4553">
            <w:pPr>
              <w:pStyle w:val="ITTHeading1"/>
              <w:numPr>
                <w:ilvl w:val="0"/>
                <w:numId w:val="0"/>
              </w:numPr>
              <w:rPr>
                <w:b w:val="0"/>
                <w:color w:val="auto"/>
                <w:sz w:val="20"/>
                <w:szCs w:val="20"/>
              </w:rPr>
            </w:pPr>
          </w:p>
        </w:tc>
        <w:tc>
          <w:tcPr>
            <w:tcW w:w="1843" w:type="dxa"/>
          </w:tcPr>
          <w:p w14:paraId="0D61FD52" w14:textId="01C16664" w:rsidR="00784BAE" w:rsidRPr="00784BAE" w:rsidRDefault="00FD3D76" w:rsidP="00FD3D76">
            <w:pPr>
              <w:pStyle w:val="ITTHeading1"/>
              <w:numPr>
                <w:ilvl w:val="0"/>
                <w:numId w:val="0"/>
              </w:numPr>
              <w:rPr>
                <w:b w:val="0"/>
                <w:color w:val="auto"/>
                <w:sz w:val="20"/>
                <w:szCs w:val="20"/>
              </w:rPr>
            </w:pPr>
            <w:r>
              <w:rPr>
                <w:b w:val="0"/>
                <w:color w:val="auto"/>
                <w:sz w:val="20"/>
                <w:szCs w:val="20"/>
              </w:rPr>
              <w:t xml:space="preserve">Tick as Appropriate </w:t>
            </w:r>
          </w:p>
        </w:tc>
      </w:tr>
      <w:tr w:rsidR="00FD3D76" w:rsidRPr="00C5710C" w14:paraId="51470E64" w14:textId="77777777" w:rsidTr="00FD3D76">
        <w:tc>
          <w:tcPr>
            <w:tcW w:w="1134" w:type="dxa"/>
          </w:tcPr>
          <w:p w14:paraId="45719060" w14:textId="2D467252" w:rsidR="00FD3D76" w:rsidRPr="00784BAE" w:rsidRDefault="00FD3D76" w:rsidP="00AD4553">
            <w:pPr>
              <w:pStyle w:val="ITTHeading1"/>
              <w:numPr>
                <w:ilvl w:val="0"/>
                <w:numId w:val="0"/>
              </w:numPr>
              <w:rPr>
                <w:b w:val="0"/>
                <w:color w:val="auto"/>
                <w:sz w:val="20"/>
                <w:szCs w:val="20"/>
              </w:rPr>
            </w:pPr>
            <w:bookmarkStart w:id="152" w:name="_Toc417588291"/>
            <w:bookmarkStart w:id="153" w:name="_Toc417588854"/>
            <w:bookmarkStart w:id="154" w:name="_Toc417589633"/>
            <w:r w:rsidRPr="00784BAE">
              <w:rPr>
                <w:b w:val="0"/>
                <w:color w:val="auto"/>
                <w:sz w:val="20"/>
                <w:szCs w:val="20"/>
              </w:rPr>
              <w:t>1.2</w:t>
            </w:r>
            <w:bookmarkEnd w:id="152"/>
            <w:bookmarkEnd w:id="153"/>
            <w:bookmarkEnd w:id="154"/>
          </w:p>
        </w:tc>
        <w:tc>
          <w:tcPr>
            <w:tcW w:w="5245" w:type="dxa"/>
          </w:tcPr>
          <w:p w14:paraId="30BC8C45" w14:textId="19FC472C" w:rsidR="00FD3D76" w:rsidRPr="00784BAE" w:rsidRDefault="00FD3D76" w:rsidP="00AD4553">
            <w:pPr>
              <w:pStyle w:val="ITTHeading1"/>
              <w:numPr>
                <w:ilvl w:val="0"/>
                <w:numId w:val="0"/>
              </w:numPr>
              <w:rPr>
                <w:b w:val="0"/>
                <w:color w:val="auto"/>
                <w:sz w:val="20"/>
                <w:szCs w:val="20"/>
              </w:rPr>
            </w:pPr>
            <w:r>
              <w:rPr>
                <w:b w:val="0"/>
                <w:color w:val="auto"/>
                <w:sz w:val="20"/>
                <w:szCs w:val="20"/>
              </w:rPr>
              <w:t>Pricing Model Confirmation</w:t>
            </w:r>
          </w:p>
        </w:tc>
        <w:tc>
          <w:tcPr>
            <w:tcW w:w="1559" w:type="dxa"/>
            <w:vMerge w:val="restart"/>
          </w:tcPr>
          <w:p w14:paraId="4C5DF1EE" w14:textId="6215527C" w:rsidR="00FD3D76" w:rsidRPr="00784BAE" w:rsidRDefault="00FD3D76" w:rsidP="00AD4553">
            <w:pPr>
              <w:pStyle w:val="ITTHeading1"/>
              <w:numPr>
                <w:ilvl w:val="0"/>
                <w:numId w:val="0"/>
              </w:numPr>
              <w:rPr>
                <w:b w:val="0"/>
                <w:color w:val="auto"/>
                <w:sz w:val="20"/>
                <w:szCs w:val="20"/>
              </w:rPr>
            </w:pPr>
            <w:r w:rsidRPr="00784BAE">
              <w:rPr>
                <w:b w:val="0"/>
                <w:color w:val="auto"/>
                <w:sz w:val="20"/>
                <w:szCs w:val="20"/>
              </w:rPr>
              <w:t>Positive</w:t>
            </w:r>
          </w:p>
        </w:tc>
        <w:tc>
          <w:tcPr>
            <w:tcW w:w="1843" w:type="dxa"/>
          </w:tcPr>
          <w:p w14:paraId="4B172083" w14:textId="1EB045B3" w:rsidR="00FD3D76" w:rsidRPr="00784BAE" w:rsidRDefault="00FD3D76" w:rsidP="00AD4553">
            <w:pPr>
              <w:pStyle w:val="ITTHeading1"/>
              <w:numPr>
                <w:ilvl w:val="0"/>
                <w:numId w:val="0"/>
              </w:numPr>
              <w:rPr>
                <w:b w:val="0"/>
                <w:color w:val="auto"/>
                <w:sz w:val="20"/>
                <w:szCs w:val="20"/>
              </w:rPr>
            </w:pPr>
            <w:bookmarkStart w:id="155" w:name="_Toc417588294"/>
            <w:bookmarkStart w:id="156" w:name="_Toc417588857"/>
            <w:bookmarkStart w:id="157" w:name="_Toc417589636"/>
            <w:r w:rsidRPr="00784BAE">
              <w:rPr>
                <w:b w:val="0"/>
                <w:color w:val="auto"/>
                <w:sz w:val="20"/>
                <w:szCs w:val="20"/>
              </w:rPr>
              <w:t>Pass/Fail</w:t>
            </w:r>
            <w:bookmarkEnd w:id="155"/>
            <w:bookmarkEnd w:id="156"/>
            <w:bookmarkEnd w:id="157"/>
          </w:p>
        </w:tc>
      </w:tr>
      <w:tr w:rsidR="00FD3D76" w:rsidRPr="00C5710C" w14:paraId="3197A832" w14:textId="77777777" w:rsidTr="00FD3D76">
        <w:tc>
          <w:tcPr>
            <w:tcW w:w="1134" w:type="dxa"/>
          </w:tcPr>
          <w:p w14:paraId="2DFFF323" w14:textId="029C7249" w:rsidR="00FD3D76" w:rsidRPr="00784BAE" w:rsidRDefault="00FD3D76" w:rsidP="00AD4553">
            <w:pPr>
              <w:pStyle w:val="ITTHeading1"/>
              <w:numPr>
                <w:ilvl w:val="0"/>
                <w:numId w:val="0"/>
              </w:numPr>
              <w:rPr>
                <w:b w:val="0"/>
                <w:color w:val="auto"/>
                <w:sz w:val="20"/>
                <w:szCs w:val="20"/>
              </w:rPr>
            </w:pPr>
            <w:bookmarkStart w:id="158" w:name="_Toc417588295"/>
            <w:bookmarkStart w:id="159" w:name="_Toc417588858"/>
            <w:bookmarkStart w:id="160" w:name="_Toc417589637"/>
            <w:r w:rsidRPr="00784BAE">
              <w:rPr>
                <w:b w:val="0"/>
                <w:color w:val="auto"/>
                <w:sz w:val="20"/>
                <w:szCs w:val="20"/>
              </w:rPr>
              <w:t>1.3</w:t>
            </w:r>
            <w:bookmarkEnd w:id="158"/>
            <w:bookmarkEnd w:id="159"/>
            <w:bookmarkEnd w:id="160"/>
          </w:p>
        </w:tc>
        <w:tc>
          <w:tcPr>
            <w:tcW w:w="5245" w:type="dxa"/>
          </w:tcPr>
          <w:p w14:paraId="4F1F5344" w14:textId="396C7377" w:rsidR="00FD3D76" w:rsidRPr="00784BAE" w:rsidRDefault="00FD3D76" w:rsidP="00AD4553">
            <w:pPr>
              <w:pStyle w:val="ITTHeading1"/>
              <w:numPr>
                <w:ilvl w:val="0"/>
                <w:numId w:val="0"/>
              </w:numPr>
              <w:rPr>
                <w:b w:val="0"/>
                <w:color w:val="auto"/>
                <w:sz w:val="20"/>
                <w:szCs w:val="20"/>
              </w:rPr>
            </w:pPr>
            <w:bookmarkStart w:id="161" w:name="_Toc417588296"/>
            <w:bookmarkStart w:id="162" w:name="_Toc417588859"/>
            <w:bookmarkStart w:id="163" w:name="_Toc417589638"/>
            <w:r w:rsidRPr="00784BAE">
              <w:rPr>
                <w:b w:val="0"/>
                <w:color w:val="auto"/>
                <w:sz w:val="20"/>
                <w:szCs w:val="20"/>
              </w:rPr>
              <w:t>Agreement to terms of NHS Standard Contract</w:t>
            </w:r>
            <w:bookmarkEnd w:id="161"/>
            <w:bookmarkEnd w:id="162"/>
            <w:bookmarkEnd w:id="163"/>
          </w:p>
        </w:tc>
        <w:tc>
          <w:tcPr>
            <w:tcW w:w="1559" w:type="dxa"/>
            <w:vMerge/>
          </w:tcPr>
          <w:p w14:paraId="7FCA3177" w14:textId="77777777" w:rsidR="00FD3D76" w:rsidRPr="00784BAE" w:rsidRDefault="00FD3D76" w:rsidP="00AD4553">
            <w:pPr>
              <w:pStyle w:val="ITTHeading1"/>
              <w:numPr>
                <w:ilvl w:val="0"/>
                <w:numId w:val="0"/>
              </w:numPr>
              <w:rPr>
                <w:b w:val="0"/>
                <w:color w:val="auto"/>
                <w:sz w:val="20"/>
                <w:szCs w:val="20"/>
              </w:rPr>
            </w:pPr>
          </w:p>
        </w:tc>
        <w:tc>
          <w:tcPr>
            <w:tcW w:w="1843" w:type="dxa"/>
          </w:tcPr>
          <w:p w14:paraId="0AD8934D" w14:textId="6B6EB027" w:rsidR="00FD3D76" w:rsidRPr="00784BAE" w:rsidRDefault="00FD3D76" w:rsidP="00AD4553">
            <w:pPr>
              <w:pStyle w:val="ITTHeading1"/>
              <w:numPr>
                <w:ilvl w:val="0"/>
                <w:numId w:val="0"/>
              </w:numPr>
              <w:rPr>
                <w:b w:val="0"/>
                <w:color w:val="auto"/>
                <w:sz w:val="20"/>
                <w:szCs w:val="20"/>
              </w:rPr>
            </w:pPr>
            <w:bookmarkStart w:id="164" w:name="_Toc417588297"/>
            <w:bookmarkStart w:id="165" w:name="_Toc417588860"/>
            <w:bookmarkStart w:id="166" w:name="_Toc417589639"/>
            <w:r w:rsidRPr="00784BAE">
              <w:rPr>
                <w:b w:val="0"/>
                <w:color w:val="auto"/>
                <w:sz w:val="20"/>
                <w:szCs w:val="20"/>
              </w:rPr>
              <w:t>Pass/Fail</w:t>
            </w:r>
            <w:bookmarkEnd w:id="164"/>
            <w:bookmarkEnd w:id="165"/>
            <w:bookmarkEnd w:id="166"/>
          </w:p>
        </w:tc>
      </w:tr>
      <w:tr w:rsidR="00FD3D76" w:rsidRPr="00C5710C" w14:paraId="40A6B8CB" w14:textId="77777777" w:rsidTr="00FD3D76">
        <w:tc>
          <w:tcPr>
            <w:tcW w:w="1134" w:type="dxa"/>
          </w:tcPr>
          <w:p w14:paraId="221C5AFC" w14:textId="46D8FA5D" w:rsidR="00FD3D76" w:rsidRPr="00784BAE" w:rsidRDefault="00FD3D76" w:rsidP="00AD4553">
            <w:pPr>
              <w:pStyle w:val="ITTHeading1"/>
              <w:numPr>
                <w:ilvl w:val="0"/>
                <w:numId w:val="0"/>
              </w:numPr>
              <w:rPr>
                <w:b w:val="0"/>
                <w:color w:val="auto"/>
                <w:sz w:val="20"/>
                <w:szCs w:val="20"/>
              </w:rPr>
            </w:pPr>
            <w:bookmarkStart w:id="167" w:name="_Toc417588298"/>
            <w:bookmarkStart w:id="168" w:name="_Toc417588861"/>
            <w:bookmarkStart w:id="169" w:name="_Toc417589640"/>
            <w:r w:rsidRPr="00784BAE">
              <w:rPr>
                <w:b w:val="0"/>
                <w:color w:val="auto"/>
                <w:sz w:val="20"/>
                <w:szCs w:val="20"/>
              </w:rPr>
              <w:t>1.4</w:t>
            </w:r>
            <w:bookmarkEnd w:id="167"/>
            <w:bookmarkEnd w:id="168"/>
            <w:bookmarkEnd w:id="169"/>
          </w:p>
        </w:tc>
        <w:tc>
          <w:tcPr>
            <w:tcW w:w="5245" w:type="dxa"/>
          </w:tcPr>
          <w:p w14:paraId="34DB40B3" w14:textId="10967746" w:rsidR="00FD3D76" w:rsidRPr="00784BAE" w:rsidRDefault="00FD3D76" w:rsidP="00AD4553">
            <w:pPr>
              <w:pStyle w:val="ITTHeading1"/>
              <w:numPr>
                <w:ilvl w:val="0"/>
                <w:numId w:val="0"/>
              </w:numPr>
              <w:rPr>
                <w:b w:val="0"/>
                <w:color w:val="auto"/>
                <w:sz w:val="20"/>
                <w:szCs w:val="20"/>
              </w:rPr>
            </w:pPr>
            <w:bookmarkStart w:id="170" w:name="_Toc417588299"/>
            <w:bookmarkStart w:id="171" w:name="_Toc417588862"/>
            <w:bookmarkStart w:id="172" w:name="_Toc417589641"/>
            <w:r w:rsidRPr="00784BAE">
              <w:rPr>
                <w:b w:val="0"/>
                <w:color w:val="auto"/>
                <w:sz w:val="20"/>
                <w:szCs w:val="20"/>
              </w:rPr>
              <w:t>Consent to credit reference</w:t>
            </w:r>
            <w:bookmarkEnd w:id="170"/>
            <w:bookmarkEnd w:id="171"/>
            <w:bookmarkEnd w:id="172"/>
          </w:p>
        </w:tc>
        <w:tc>
          <w:tcPr>
            <w:tcW w:w="1559" w:type="dxa"/>
            <w:vMerge/>
          </w:tcPr>
          <w:p w14:paraId="5A4DF3FC" w14:textId="77777777" w:rsidR="00FD3D76" w:rsidRPr="00784BAE" w:rsidRDefault="00FD3D76" w:rsidP="00AD4553">
            <w:pPr>
              <w:pStyle w:val="ITTHeading1"/>
              <w:numPr>
                <w:ilvl w:val="0"/>
                <w:numId w:val="0"/>
              </w:numPr>
              <w:rPr>
                <w:b w:val="0"/>
                <w:color w:val="auto"/>
                <w:sz w:val="20"/>
                <w:szCs w:val="20"/>
              </w:rPr>
            </w:pPr>
          </w:p>
        </w:tc>
        <w:tc>
          <w:tcPr>
            <w:tcW w:w="1843" w:type="dxa"/>
          </w:tcPr>
          <w:p w14:paraId="7B95E608" w14:textId="1068B6FD" w:rsidR="00FD3D76" w:rsidRPr="00784BAE" w:rsidRDefault="00FD3D76" w:rsidP="00AD4553">
            <w:pPr>
              <w:pStyle w:val="ITTHeading1"/>
              <w:numPr>
                <w:ilvl w:val="0"/>
                <w:numId w:val="0"/>
              </w:numPr>
              <w:rPr>
                <w:b w:val="0"/>
                <w:color w:val="auto"/>
                <w:sz w:val="20"/>
                <w:szCs w:val="20"/>
              </w:rPr>
            </w:pPr>
            <w:bookmarkStart w:id="173" w:name="_Toc417588300"/>
            <w:bookmarkStart w:id="174" w:name="_Toc417588863"/>
            <w:bookmarkStart w:id="175" w:name="_Toc417589642"/>
            <w:r w:rsidRPr="00784BAE">
              <w:rPr>
                <w:b w:val="0"/>
                <w:color w:val="auto"/>
                <w:sz w:val="20"/>
                <w:szCs w:val="20"/>
              </w:rPr>
              <w:t>Pass/Fail</w:t>
            </w:r>
            <w:bookmarkEnd w:id="173"/>
            <w:bookmarkEnd w:id="174"/>
            <w:bookmarkEnd w:id="175"/>
          </w:p>
        </w:tc>
      </w:tr>
      <w:tr w:rsidR="00FD3D76" w:rsidRPr="00C5710C" w14:paraId="263E4950" w14:textId="77777777" w:rsidTr="00FD3D76">
        <w:tc>
          <w:tcPr>
            <w:tcW w:w="1134" w:type="dxa"/>
          </w:tcPr>
          <w:p w14:paraId="570C0F33" w14:textId="0D09A333" w:rsidR="00FD3D76" w:rsidRPr="00784BAE" w:rsidRDefault="00FD3D76" w:rsidP="00AD4553">
            <w:pPr>
              <w:pStyle w:val="ITTHeading1"/>
              <w:numPr>
                <w:ilvl w:val="0"/>
                <w:numId w:val="0"/>
              </w:numPr>
              <w:rPr>
                <w:b w:val="0"/>
                <w:color w:val="auto"/>
                <w:sz w:val="20"/>
                <w:szCs w:val="20"/>
              </w:rPr>
            </w:pPr>
            <w:bookmarkStart w:id="176" w:name="_Toc417588301"/>
            <w:bookmarkStart w:id="177" w:name="_Toc417588864"/>
            <w:bookmarkStart w:id="178" w:name="_Toc417589643"/>
            <w:r w:rsidRPr="00784BAE">
              <w:rPr>
                <w:b w:val="0"/>
                <w:color w:val="auto"/>
                <w:sz w:val="20"/>
                <w:szCs w:val="20"/>
              </w:rPr>
              <w:t>1.5</w:t>
            </w:r>
            <w:bookmarkEnd w:id="176"/>
            <w:bookmarkEnd w:id="177"/>
            <w:bookmarkEnd w:id="178"/>
          </w:p>
        </w:tc>
        <w:tc>
          <w:tcPr>
            <w:tcW w:w="5245" w:type="dxa"/>
          </w:tcPr>
          <w:p w14:paraId="04AFEE00" w14:textId="776A6023" w:rsidR="00FD3D76" w:rsidRPr="00784BAE" w:rsidRDefault="00FD3D76" w:rsidP="00AD4553">
            <w:pPr>
              <w:pStyle w:val="ITTHeading1"/>
              <w:numPr>
                <w:ilvl w:val="0"/>
                <w:numId w:val="0"/>
              </w:numPr>
              <w:rPr>
                <w:b w:val="0"/>
                <w:color w:val="auto"/>
                <w:sz w:val="20"/>
                <w:szCs w:val="20"/>
              </w:rPr>
            </w:pPr>
            <w:bookmarkStart w:id="179" w:name="_Toc417588302"/>
            <w:bookmarkStart w:id="180" w:name="_Toc417588865"/>
            <w:bookmarkStart w:id="181" w:name="_Toc417589644"/>
            <w:r w:rsidRPr="00784BAE">
              <w:rPr>
                <w:b w:val="0"/>
                <w:color w:val="auto"/>
                <w:sz w:val="20"/>
                <w:szCs w:val="20"/>
              </w:rPr>
              <w:t>Confirmation of relevant policies</w:t>
            </w:r>
            <w:bookmarkEnd w:id="179"/>
            <w:bookmarkEnd w:id="180"/>
            <w:bookmarkEnd w:id="181"/>
          </w:p>
        </w:tc>
        <w:tc>
          <w:tcPr>
            <w:tcW w:w="1559" w:type="dxa"/>
            <w:vMerge/>
          </w:tcPr>
          <w:p w14:paraId="6C4A1AA3" w14:textId="77777777" w:rsidR="00FD3D76" w:rsidRPr="00784BAE" w:rsidRDefault="00FD3D76" w:rsidP="00AD4553">
            <w:pPr>
              <w:pStyle w:val="ITTHeading1"/>
              <w:numPr>
                <w:ilvl w:val="0"/>
                <w:numId w:val="0"/>
              </w:numPr>
              <w:rPr>
                <w:b w:val="0"/>
                <w:color w:val="auto"/>
                <w:sz w:val="20"/>
                <w:szCs w:val="20"/>
              </w:rPr>
            </w:pPr>
          </w:p>
        </w:tc>
        <w:tc>
          <w:tcPr>
            <w:tcW w:w="1843" w:type="dxa"/>
          </w:tcPr>
          <w:p w14:paraId="71ECD899" w14:textId="1C40D444" w:rsidR="00FD3D76" w:rsidRPr="00784BAE" w:rsidRDefault="00FD3D76" w:rsidP="00AD4553">
            <w:pPr>
              <w:pStyle w:val="ITTHeading1"/>
              <w:numPr>
                <w:ilvl w:val="0"/>
                <w:numId w:val="0"/>
              </w:numPr>
              <w:rPr>
                <w:b w:val="0"/>
                <w:color w:val="auto"/>
                <w:sz w:val="20"/>
                <w:szCs w:val="20"/>
              </w:rPr>
            </w:pPr>
            <w:bookmarkStart w:id="182" w:name="_Toc417588303"/>
            <w:bookmarkStart w:id="183" w:name="_Toc417588866"/>
            <w:bookmarkStart w:id="184" w:name="_Toc417589645"/>
            <w:r w:rsidRPr="00784BAE">
              <w:rPr>
                <w:b w:val="0"/>
                <w:color w:val="auto"/>
                <w:sz w:val="20"/>
                <w:szCs w:val="20"/>
              </w:rPr>
              <w:t>Pass/Fail</w:t>
            </w:r>
            <w:bookmarkEnd w:id="182"/>
            <w:bookmarkEnd w:id="183"/>
            <w:bookmarkEnd w:id="184"/>
          </w:p>
        </w:tc>
      </w:tr>
      <w:tr w:rsidR="00FD3D76" w:rsidRPr="00C5710C" w14:paraId="5E535302" w14:textId="77777777" w:rsidTr="00FD3D76">
        <w:tc>
          <w:tcPr>
            <w:tcW w:w="1134" w:type="dxa"/>
          </w:tcPr>
          <w:p w14:paraId="3E8F52E9" w14:textId="45C684BD" w:rsidR="00FD3D76" w:rsidRPr="00784BAE" w:rsidRDefault="00FD3D76" w:rsidP="00AD4553">
            <w:pPr>
              <w:pStyle w:val="ITTHeading1"/>
              <w:numPr>
                <w:ilvl w:val="0"/>
                <w:numId w:val="0"/>
              </w:numPr>
              <w:rPr>
                <w:b w:val="0"/>
                <w:color w:val="auto"/>
                <w:sz w:val="20"/>
                <w:szCs w:val="20"/>
              </w:rPr>
            </w:pPr>
            <w:bookmarkStart w:id="185" w:name="_Toc417588304"/>
            <w:bookmarkStart w:id="186" w:name="_Toc417588867"/>
            <w:bookmarkStart w:id="187" w:name="_Toc417589646"/>
            <w:r w:rsidRPr="00784BAE">
              <w:rPr>
                <w:b w:val="0"/>
                <w:color w:val="auto"/>
                <w:sz w:val="20"/>
                <w:szCs w:val="20"/>
              </w:rPr>
              <w:t>1.6</w:t>
            </w:r>
            <w:bookmarkEnd w:id="185"/>
            <w:bookmarkEnd w:id="186"/>
            <w:bookmarkEnd w:id="187"/>
          </w:p>
        </w:tc>
        <w:tc>
          <w:tcPr>
            <w:tcW w:w="5245" w:type="dxa"/>
          </w:tcPr>
          <w:p w14:paraId="1B6C8E1D" w14:textId="46F72942" w:rsidR="00FD3D76" w:rsidRPr="00784BAE" w:rsidRDefault="00FD3D76" w:rsidP="009E12F9">
            <w:pPr>
              <w:pStyle w:val="ITTHeading1"/>
              <w:numPr>
                <w:ilvl w:val="0"/>
                <w:numId w:val="0"/>
              </w:numPr>
              <w:rPr>
                <w:b w:val="0"/>
                <w:color w:val="auto"/>
                <w:sz w:val="20"/>
                <w:szCs w:val="20"/>
              </w:rPr>
            </w:pPr>
            <w:bookmarkStart w:id="188" w:name="_Toc417588305"/>
            <w:bookmarkStart w:id="189" w:name="_Toc417588868"/>
            <w:bookmarkStart w:id="190" w:name="_Toc417589647"/>
            <w:r w:rsidRPr="00784BAE">
              <w:rPr>
                <w:b w:val="0"/>
                <w:color w:val="auto"/>
                <w:sz w:val="20"/>
                <w:szCs w:val="20"/>
              </w:rPr>
              <w:t>Confirmation of</w:t>
            </w:r>
            <w:r>
              <w:rPr>
                <w:b w:val="0"/>
                <w:color w:val="auto"/>
                <w:sz w:val="20"/>
                <w:szCs w:val="20"/>
              </w:rPr>
              <w:t xml:space="preserve"> Financial </w:t>
            </w:r>
            <w:r w:rsidRPr="00784BAE">
              <w:rPr>
                <w:b w:val="0"/>
                <w:color w:val="auto"/>
                <w:sz w:val="20"/>
                <w:szCs w:val="20"/>
              </w:rPr>
              <w:t xml:space="preserve"> state of organisation – insolvent, compulsory winding up order, receivership</w:t>
            </w:r>
            <w:bookmarkEnd w:id="188"/>
            <w:bookmarkEnd w:id="189"/>
            <w:bookmarkEnd w:id="190"/>
          </w:p>
        </w:tc>
        <w:tc>
          <w:tcPr>
            <w:tcW w:w="1559" w:type="dxa"/>
            <w:vMerge/>
          </w:tcPr>
          <w:p w14:paraId="2E949D5E" w14:textId="77777777" w:rsidR="00FD3D76" w:rsidRPr="00784BAE" w:rsidRDefault="00FD3D76" w:rsidP="00AD4553">
            <w:pPr>
              <w:pStyle w:val="ITTHeading1"/>
              <w:numPr>
                <w:ilvl w:val="0"/>
                <w:numId w:val="0"/>
              </w:numPr>
              <w:rPr>
                <w:b w:val="0"/>
                <w:color w:val="auto"/>
                <w:sz w:val="20"/>
                <w:szCs w:val="20"/>
              </w:rPr>
            </w:pPr>
          </w:p>
        </w:tc>
        <w:tc>
          <w:tcPr>
            <w:tcW w:w="1843" w:type="dxa"/>
          </w:tcPr>
          <w:p w14:paraId="1665E6C8" w14:textId="7E1BEBB2" w:rsidR="00FD3D76" w:rsidRPr="00784BAE" w:rsidRDefault="00FD3D76" w:rsidP="00AD4553">
            <w:pPr>
              <w:pStyle w:val="ITTHeading1"/>
              <w:numPr>
                <w:ilvl w:val="0"/>
                <w:numId w:val="0"/>
              </w:numPr>
              <w:rPr>
                <w:b w:val="0"/>
                <w:color w:val="auto"/>
                <w:sz w:val="20"/>
                <w:szCs w:val="20"/>
              </w:rPr>
            </w:pPr>
            <w:bookmarkStart w:id="191" w:name="_Toc417588306"/>
            <w:bookmarkStart w:id="192" w:name="_Toc417588869"/>
            <w:bookmarkStart w:id="193" w:name="_Toc417589648"/>
            <w:r w:rsidRPr="00784BAE">
              <w:rPr>
                <w:b w:val="0"/>
                <w:color w:val="auto"/>
                <w:sz w:val="20"/>
                <w:szCs w:val="20"/>
              </w:rPr>
              <w:t>Pass/Fail</w:t>
            </w:r>
            <w:bookmarkEnd w:id="191"/>
            <w:bookmarkEnd w:id="192"/>
            <w:bookmarkEnd w:id="193"/>
          </w:p>
        </w:tc>
      </w:tr>
      <w:tr w:rsidR="00FD3D76" w:rsidRPr="00C5710C" w14:paraId="75553BC5" w14:textId="77777777" w:rsidTr="00FD3D76">
        <w:tc>
          <w:tcPr>
            <w:tcW w:w="1134" w:type="dxa"/>
          </w:tcPr>
          <w:p w14:paraId="2CAF24E7" w14:textId="61E2DE4A" w:rsidR="00FD3D76" w:rsidRPr="00784BAE" w:rsidRDefault="00FD3D76" w:rsidP="00AD4553">
            <w:pPr>
              <w:pStyle w:val="ITTHeading1"/>
              <w:numPr>
                <w:ilvl w:val="0"/>
                <w:numId w:val="0"/>
              </w:numPr>
              <w:rPr>
                <w:b w:val="0"/>
                <w:color w:val="auto"/>
                <w:sz w:val="20"/>
                <w:szCs w:val="20"/>
              </w:rPr>
            </w:pPr>
            <w:r>
              <w:rPr>
                <w:b w:val="0"/>
                <w:color w:val="auto"/>
                <w:sz w:val="20"/>
                <w:szCs w:val="20"/>
              </w:rPr>
              <w:t>1.7</w:t>
            </w:r>
          </w:p>
        </w:tc>
        <w:tc>
          <w:tcPr>
            <w:tcW w:w="5245" w:type="dxa"/>
          </w:tcPr>
          <w:p w14:paraId="5627702F" w14:textId="12F69D46" w:rsidR="00FD3D76" w:rsidRPr="00784BAE" w:rsidRDefault="00FD3D76" w:rsidP="009E12F9">
            <w:pPr>
              <w:pStyle w:val="ITTHeading1"/>
              <w:numPr>
                <w:ilvl w:val="0"/>
                <w:numId w:val="0"/>
              </w:numPr>
              <w:rPr>
                <w:b w:val="0"/>
                <w:color w:val="auto"/>
                <w:sz w:val="20"/>
                <w:szCs w:val="20"/>
              </w:rPr>
            </w:pPr>
            <w:bookmarkStart w:id="194" w:name="_Toc417588308"/>
            <w:bookmarkStart w:id="195" w:name="_Toc417588871"/>
            <w:bookmarkStart w:id="196" w:name="_Toc417589650"/>
            <w:r w:rsidRPr="00784BAE">
              <w:rPr>
                <w:b w:val="0"/>
                <w:color w:val="auto"/>
                <w:sz w:val="20"/>
                <w:szCs w:val="20"/>
              </w:rPr>
              <w:t>Confirmation clinicians referred to providing service</w:t>
            </w:r>
            <w:bookmarkEnd w:id="194"/>
            <w:bookmarkEnd w:id="195"/>
            <w:bookmarkEnd w:id="196"/>
          </w:p>
        </w:tc>
        <w:tc>
          <w:tcPr>
            <w:tcW w:w="1559" w:type="dxa"/>
            <w:vMerge/>
          </w:tcPr>
          <w:p w14:paraId="420792BE" w14:textId="77777777" w:rsidR="00FD3D76" w:rsidRPr="00784BAE" w:rsidRDefault="00FD3D76" w:rsidP="00AD4553">
            <w:pPr>
              <w:pStyle w:val="ITTHeading1"/>
              <w:numPr>
                <w:ilvl w:val="0"/>
                <w:numId w:val="0"/>
              </w:numPr>
              <w:rPr>
                <w:b w:val="0"/>
                <w:color w:val="auto"/>
                <w:sz w:val="20"/>
                <w:szCs w:val="20"/>
              </w:rPr>
            </w:pPr>
          </w:p>
        </w:tc>
        <w:tc>
          <w:tcPr>
            <w:tcW w:w="1843" w:type="dxa"/>
          </w:tcPr>
          <w:p w14:paraId="37954A6E" w14:textId="102E184F" w:rsidR="00FD3D76" w:rsidRPr="00784BAE" w:rsidRDefault="00FD3D76" w:rsidP="00AD4553">
            <w:pPr>
              <w:pStyle w:val="ITTHeading1"/>
              <w:numPr>
                <w:ilvl w:val="0"/>
                <w:numId w:val="0"/>
              </w:numPr>
              <w:rPr>
                <w:b w:val="0"/>
                <w:color w:val="auto"/>
                <w:sz w:val="20"/>
                <w:szCs w:val="20"/>
              </w:rPr>
            </w:pPr>
            <w:bookmarkStart w:id="197" w:name="_Toc417588309"/>
            <w:bookmarkStart w:id="198" w:name="_Toc417588872"/>
            <w:bookmarkStart w:id="199" w:name="_Toc417589651"/>
            <w:r w:rsidRPr="00784BAE">
              <w:rPr>
                <w:b w:val="0"/>
                <w:color w:val="auto"/>
                <w:sz w:val="20"/>
                <w:szCs w:val="20"/>
              </w:rPr>
              <w:t>Pass/Fail</w:t>
            </w:r>
            <w:bookmarkEnd w:id="197"/>
            <w:bookmarkEnd w:id="198"/>
            <w:bookmarkEnd w:id="199"/>
          </w:p>
        </w:tc>
      </w:tr>
      <w:tr w:rsidR="00FD3D76" w:rsidRPr="00C5710C" w14:paraId="64F9636B" w14:textId="667C4F2E" w:rsidTr="00FD3D76">
        <w:tc>
          <w:tcPr>
            <w:tcW w:w="9781" w:type="dxa"/>
            <w:gridSpan w:val="4"/>
            <w:shd w:val="clear" w:color="auto" w:fill="D9D9D9" w:themeFill="background1" w:themeFillShade="D9"/>
          </w:tcPr>
          <w:p w14:paraId="502CE27B" w14:textId="421401D7" w:rsidR="00FD3D76" w:rsidRPr="00784BAE" w:rsidRDefault="00FD3D76" w:rsidP="00AD4553">
            <w:pPr>
              <w:pStyle w:val="ITTHeading1"/>
              <w:numPr>
                <w:ilvl w:val="0"/>
                <w:numId w:val="0"/>
              </w:numPr>
              <w:rPr>
                <w:b w:val="0"/>
                <w:color w:val="auto"/>
                <w:sz w:val="20"/>
                <w:szCs w:val="20"/>
              </w:rPr>
            </w:pPr>
            <w:bookmarkStart w:id="200" w:name="_Toc417588310"/>
            <w:bookmarkStart w:id="201" w:name="_Toc417588873"/>
            <w:bookmarkStart w:id="202" w:name="_Toc417589652"/>
            <w:r w:rsidRPr="00784BAE">
              <w:rPr>
                <w:b w:val="0"/>
                <w:color w:val="auto"/>
                <w:sz w:val="20"/>
                <w:szCs w:val="20"/>
              </w:rPr>
              <w:t>Section 2: Address</w:t>
            </w:r>
            <w:bookmarkEnd w:id="200"/>
            <w:bookmarkEnd w:id="201"/>
            <w:bookmarkEnd w:id="202"/>
          </w:p>
        </w:tc>
      </w:tr>
      <w:tr w:rsidR="00273C86" w:rsidRPr="00C5710C" w14:paraId="32F295D0" w14:textId="77777777" w:rsidTr="00FD3D76">
        <w:tc>
          <w:tcPr>
            <w:tcW w:w="1134" w:type="dxa"/>
          </w:tcPr>
          <w:p w14:paraId="5E75B5EF" w14:textId="0E2A006E" w:rsidR="00273C86" w:rsidRPr="00784BAE" w:rsidRDefault="00273C86" w:rsidP="00AD4553">
            <w:pPr>
              <w:pStyle w:val="ITTHeading1"/>
              <w:numPr>
                <w:ilvl w:val="0"/>
                <w:numId w:val="0"/>
              </w:numPr>
              <w:rPr>
                <w:b w:val="0"/>
                <w:color w:val="auto"/>
                <w:sz w:val="20"/>
                <w:szCs w:val="20"/>
              </w:rPr>
            </w:pPr>
            <w:bookmarkStart w:id="203" w:name="_Toc417588311"/>
            <w:bookmarkStart w:id="204" w:name="_Toc417588874"/>
            <w:bookmarkStart w:id="205" w:name="_Toc417589653"/>
            <w:r w:rsidRPr="00784BAE">
              <w:rPr>
                <w:b w:val="0"/>
                <w:color w:val="auto"/>
                <w:sz w:val="20"/>
                <w:szCs w:val="20"/>
              </w:rPr>
              <w:t>2.1</w:t>
            </w:r>
            <w:bookmarkEnd w:id="203"/>
            <w:bookmarkEnd w:id="204"/>
            <w:bookmarkEnd w:id="205"/>
          </w:p>
        </w:tc>
        <w:tc>
          <w:tcPr>
            <w:tcW w:w="5245" w:type="dxa"/>
          </w:tcPr>
          <w:p w14:paraId="64D1892F" w14:textId="63E2113C" w:rsidR="00273C86" w:rsidRPr="00784BAE" w:rsidRDefault="00273C86" w:rsidP="00AD4553">
            <w:pPr>
              <w:pStyle w:val="ITTHeading1"/>
              <w:numPr>
                <w:ilvl w:val="0"/>
                <w:numId w:val="0"/>
              </w:numPr>
              <w:rPr>
                <w:b w:val="0"/>
                <w:color w:val="auto"/>
                <w:sz w:val="20"/>
                <w:szCs w:val="20"/>
              </w:rPr>
            </w:pPr>
            <w:bookmarkStart w:id="206" w:name="_Toc417588312"/>
            <w:bookmarkStart w:id="207" w:name="_Toc417588875"/>
            <w:bookmarkStart w:id="208" w:name="_Toc417589654"/>
            <w:r w:rsidRPr="00784BAE">
              <w:rPr>
                <w:b w:val="0"/>
                <w:color w:val="auto"/>
                <w:sz w:val="20"/>
                <w:szCs w:val="20"/>
              </w:rPr>
              <w:t>Applicant’s representative’s details</w:t>
            </w:r>
            <w:bookmarkEnd w:id="206"/>
            <w:bookmarkEnd w:id="207"/>
            <w:bookmarkEnd w:id="208"/>
          </w:p>
        </w:tc>
        <w:tc>
          <w:tcPr>
            <w:tcW w:w="1559" w:type="dxa"/>
            <w:vMerge w:val="restart"/>
          </w:tcPr>
          <w:p w14:paraId="5588B779" w14:textId="78CBFE90" w:rsidR="00273C86" w:rsidRPr="00784BAE" w:rsidRDefault="00273C86" w:rsidP="00AD4553">
            <w:pPr>
              <w:pStyle w:val="ITTHeading1"/>
              <w:numPr>
                <w:ilvl w:val="0"/>
                <w:numId w:val="0"/>
              </w:numPr>
              <w:rPr>
                <w:b w:val="0"/>
                <w:color w:val="auto"/>
                <w:sz w:val="20"/>
                <w:szCs w:val="20"/>
              </w:rPr>
            </w:pPr>
            <w:bookmarkStart w:id="209" w:name="_Toc417588313"/>
            <w:bookmarkStart w:id="210" w:name="_Toc417588876"/>
            <w:bookmarkStart w:id="211" w:name="_Toc417589655"/>
            <w:r w:rsidRPr="00784BAE">
              <w:rPr>
                <w:b w:val="0"/>
                <w:color w:val="auto"/>
                <w:sz w:val="20"/>
                <w:szCs w:val="20"/>
              </w:rPr>
              <w:t>Information provided</w:t>
            </w:r>
            <w:bookmarkEnd w:id="209"/>
            <w:bookmarkEnd w:id="210"/>
            <w:bookmarkEnd w:id="211"/>
          </w:p>
        </w:tc>
        <w:tc>
          <w:tcPr>
            <w:tcW w:w="1843" w:type="dxa"/>
          </w:tcPr>
          <w:p w14:paraId="78F39045" w14:textId="13E5CE4C" w:rsidR="00273C86" w:rsidRPr="00784BAE" w:rsidRDefault="00273C86" w:rsidP="00AD4553">
            <w:pPr>
              <w:pStyle w:val="ITTHeading1"/>
              <w:numPr>
                <w:ilvl w:val="0"/>
                <w:numId w:val="0"/>
              </w:numPr>
              <w:rPr>
                <w:b w:val="0"/>
                <w:color w:val="auto"/>
                <w:sz w:val="20"/>
                <w:szCs w:val="20"/>
              </w:rPr>
            </w:pPr>
            <w:bookmarkStart w:id="212" w:name="_Toc417588314"/>
            <w:bookmarkStart w:id="213" w:name="_Toc417588877"/>
            <w:bookmarkStart w:id="214" w:name="_Toc417589656"/>
            <w:r w:rsidRPr="00784BAE">
              <w:rPr>
                <w:b w:val="0"/>
                <w:color w:val="auto"/>
                <w:sz w:val="20"/>
                <w:szCs w:val="20"/>
              </w:rPr>
              <w:t>For Information</w:t>
            </w:r>
            <w:bookmarkEnd w:id="212"/>
            <w:bookmarkEnd w:id="213"/>
            <w:bookmarkEnd w:id="214"/>
          </w:p>
        </w:tc>
      </w:tr>
      <w:tr w:rsidR="00273C86" w:rsidRPr="00C5710C" w14:paraId="304EAA32" w14:textId="77777777" w:rsidTr="00FD3D76">
        <w:tc>
          <w:tcPr>
            <w:tcW w:w="1134" w:type="dxa"/>
          </w:tcPr>
          <w:p w14:paraId="18EC456C" w14:textId="7C5F3893" w:rsidR="00273C86" w:rsidRPr="00784BAE" w:rsidRDefault="00273C86" w:rsidP="00AD4553">
            <w:pPr>
              <w:pStyle w:val="ITTHeading1"/>
              <w:numPr>
                <w:ilvl w:val="0"/>
                <w:numId w:val="0"/>
              </w:numPr>
              <w:rPr>
                <w:b w:val="0"/>
                <w:color w:val="auto"/>
                <w:sz w:val="20"/>
                <w:szCs w:val="20"/>
              </w:rPr>
            </w:pPr>
            <w:bookmarkStart w:id="215" w:name="_Toc417588315"/>
            <w:bookmarkStart w:id="216" w:name="_Toc417588878"/>
            <w:bookmarkStart w:id="217" w:name="_Toc417589657"/>
            <w:r w:rsidRPr="00784BAE">
              <w:rPr>
                <w:b w:val="0"/>
                <w:color w:val="auto"/>
                <w:sz w:val="20"/>
                <w:szCs w:val="20"/>
              </w:rPr>
              <w:t>2.2</w:t>
            </w:r>
            <w:bookmarkEnd w:id="215"/>
            <w:bookmarkEnd w:id="216"/>
            <w:bookmarkEnd w:id="217"/>
          </w:p>
        </w:tc>
        <w:tc>
          <w:tcPr>
            <w:tcW w:w="5245" w:type="dxa"/>
          </w:tcPr>
          <w:p w14:paraId="3B300FCF" w14:textId="72BC1771" w:rsidR="00273C86" w:rsidRPr="00784BAE" w:rsidRDefault="00273C86" w:rsidP="00AD4553">
            <w:pPr>
              <w:pStyle w:val="ITTHeading1"/>
              <w:numPr>
                <w:ilvl w:val="0"/>
                <w:numId w:val="0"/>
              </w:numPr>
              <w:rPr>
                <w:b w:val="0"/>
                <w:color w:val="auto"/>
                <w:sz w:val="20"/>
                <w:szCs w:val="20"/>
              </w:rPr>
            </w:pPr>
            <w:bookmarkStart w:id="218" w:name="_Toc417588316"/>
            <w:bookmarkStart w:id="219" w:name="_Toc417588879"/>
            <w:bookmarkStart w:id="220" w:name="_Toc417589658"/>
            <w:r w:rsidRPr="00784BAE">
              <w:rPr>
                <w:b w:val="0"/>
                <w:color w:val="auto"/>
                <w:sz w:val="20"/>
                <w:szCs w:val="20"/>
              </w:rPr>
              <w:t>Mobile facilities</w:t>
            </w:r>
            <w:bookmarkEnd w:id="218"/>
            <w:bookmarkEnd w:id="219"/>
            <w:bookmarkEnd w:id="220"/>
          </w:p>
        </w:tc>
        <w:tc>
          <w:tcPr>
            <w:tcW w:w="1559" w:type="dxa"/>
            <w:vMerge/>
          </w:tcPr>
          <w:p w14:paraId="3DDB4E4B" w14:textId="77777777" w:rsidR="00273C86" w:rsidRPr="00784BAE" w:rsidRDefault="00273C86" w:rsidP="00AD4553">
            <w:pPr>
              <w:pStyle w:val="ITTHeading1"/>
              <w:numPr>
                <w:ilvl w:val="0"/>
                <w:numId w:val="0"/>
              </w:numPr>
              <w:rPr>
                <w:b w:val="0"/>
                <w:color w:val="auto"/>
                <w:sz w:val="20"/>
                <w:szCs w:val="20"/>
              </w:rPr>
            </w:pPr>
          </w:p>
        </w:tc>
        <w:tc>
          <w:tcPr>
            <w:tcW w:w="1843" w:type="dxa"/>
          </w:tcPr>
          <w:p w14:paraId="215761C6" w14:textId="7227E404" w:rsidR="00273C86" w:rsidRPr="00784BAE" w:rsidRDefault="00273C86" w:rsidP="00AD4553">
            <w:pPr>
              <w:pStyle w:val="ITTHeading1"/>
              <w:numPr>
                <w:ilvl w:val="0"/>
                <w:numId w:val="0"/>
              </w:numPr>
              <w:rPr>
                <w:b w:val="0"/>
                <w:color w:val="auto"/>
                <w:sz w:val="20"/>
                <w:szCs w:val="20"/>
              </w:rPr>
            </w:pPr>
            <w:bookmarkStart w:id="221" w:name="_Toc417588317"/>
            <w:bookmarkStart w:id="222" w:name="_Toc417588880"/>
            <w:bookmarkStart w:id="223" w:name="_Toc417589659"/>
            <w:r w:rsidRPr="00784BAE">
              <w:rPr>
                <w:b w:val="0"/>
                <w:color w:val="auto"/>
                <w:sz w:val="20"/>
                <w:szCs w:val="20"/>
              </w:rPr>
              <w:t>For Information</w:t>
            </w:r>
            <w:bookmarkEnd w:id="221"/>
            <w:bookmarkEnd w:id="222"/>
            <w:bookmarkEnd w:id="223"/>
          </w:p>
        </w:tc>
      </w:tr>
      <w:tr w:rsidR="00273C86" w:rsidRPr="00C5710C" w14:paraId="6C6A0B56" w14:textId="77777777" w:rsidTr="00FD3D76">
        <w:tc>
          <w:tcPr>
            <w:tcW w:w="1134" w:type="dxa"/>
          </w:tcPr>
          <w:p w14:paraId="112F3813" w14:textId="6C0A5D94" w:rsidR="00273C86" w:rsidRPr="00784BAE" w:rsidRDefault="00273C86" w:rsidP="00AD4553">
            <w:pPr>
              <w:pStyle w:val="ITTHeading1"/>
              <w:numPr>
                <w:ilvl w:val="0"/>
                <w:numId w:val="0"/>
              </w:numPr>
              <w:rPr>
                <w:b w:val="0"/>
                <w:color w:val="auto"/>
                <w:sz w:val="20"/>
                <w:szCs w:val="20"/>
              </w:rPr>
            </w:pPr>
            <w:bookmarkStart w:id="224" w:name="_Toc417588318"/>
            <w:bookmarkStart w:id="225" w:name="_Toc417588881"/>
            <w:bookmarkStart w:id="226" w:name="_Toc417589660"/>
            <w:r w:rsidRPr="00784BAE">
              <w:rPr>
                <w:b w:val="0"/>
                <w:color w:val="auto"/>
                <w:sz w:val="20"/>
                <w:szCs w:val="20"/>
              </w:rPr>
              <w:t>2.3</w:t>
            </w:r>
            <w:bookmarkEnd w:id="224"/>
            <w:bookmarkEnd w:id="225"/>
            <w:bookmarkEnd w:id="226"/>
          </w:p>
        </w:tc>
        <w:tc>
          <w:tcPr>
            <w:tcW w:w="5245" w:type="dxa"/>
          </w:tcPr>
          <w:p w14:paraId="5B86EAF8" w14:textId="34DC326D" w:rsidR="00273C86" w:rsidRPr="00784BAE" w:rsidRDefault="00273C86" w:rsidP="00AD4553">
            <w:pPr>
              <w:pStyle w:val="ITTHeading1"/>
              <w:numPr>
                <w:ilvl w:val="0"/>
                <w:numId w:val="0"/>
              </w:numPr>
              <w:rPr>
                <w:b w:val="0"/>
                <w:color w:val="auto"/>
                <w:sz w:val="20"/>
                <w:szCs w:val="20"/>
              </w:rPr>
            </w:pPr>
            <w:bookmarkStart w:id="227" w:name="_Toc417588319"/>
            <w:bookmarkStart w:id="228" w:name="_Toc417588882"/>
            <w:bookmarkStart w:id="229" w:name="_Toc417589661"/>
            <w:r w:rsidRPr="00784BAE">
              <w:rPr>
                <w:b w:val="0"/>
                <w:color w:val="auto"/>
                <w:sz w:val="20"/>
                <w:szCs w:val="20"/>
              </w:rPr>
              <w:t>Premises – address details</w:t>
            </w:r>
            <w:bookmarkEnd w:id="227"/>
            <w:bookmarkEnd w:id="228"/>
            <w:bookmarkEnd w:id="229"/>
          </w:p>
        </w:tc>
        <w:tc>
          <w:tcPr>
            <w:tcW w:w="1559" w:type="dxa"/>
            <w:vMerge/>
          </w:tcPr>
          <w:p w14:paraId="61F12387" w14:textId="77777777" w:rsidR="00273C86" w:rsidRPr="00784BAE" w:rsidRDefault="00273C86" w:rsidP="00AD4553">
            <w:pPr>
              <w:pStyle w:val="ITTHeading1"/>
              <w:numPr>
                <w:ilvl w:val="0"/>
                <w:numId w:val="0"/>
              </w:numPr>
              <w:rPr>
                <w:b w:val="0"/>
                <w:color w:val="auto"/>
                <w:sz w:val="20"/>
                <w:szCs w:val="20"/>
              </w:rPr>
            </w:pPr>
          </w:p>
        </w:tc>
        <w:tc>
          <w:tcPr>
            <w:tcW w:w="1843" w:type="dxa"/>
          </w:tcPr>
          <w:p w14:paraId="7AECE069" w14:textId="7F63664F" w:rsidR="00273C86" w:rsidRPr="00784BAE" w:rsidRDefault="00273C86" w:rsidP="00AD4553">
            <w:pPr>
              <w:pStyle w:val="ITTHeading1"/>
              <w:numPr>
                <w:ilvl w:val="0"/>
                <w:numId w:val="0"/>
              </w:numPr>
              <w:rPr>
                <w:b w:val="0"/>
                <w:color w:val="auto"/>
                <w:sz w:val="20"/>
                <w:szCs w:val="20"/>
              </w:rPr>
            </w:pPr>
            <w:bookmarkStart w:id="230" w:name="_Toc417588320"/>
            <w:bookmarkStart w:id="231" w:name="_Toc417588883"/>
            <w:bookmarkStart w:id="232" w:name="_Toc417589662"/>
            <w:r w:rsidRPr="00784BAE">
              <w:rPr>
                <w:b w:val="0"/>
                <w:color w:val="auto"/>
                <w:sz w:val="20"/>
                <w:szCs w:val="20"/>
              </w:rPr>
              <w:t>For Information</w:t>
            </w:r>
            <w:bookmarkEnd w:id="230"/>
            <w:bookmarkEnd w:id="231"/>
            <w:bookmarkEnd w:id="232"/>
          </w:p>
        </w:tc>
      </w:tr>
      <w:tr w:rsidR="00273C86" w:rsidRPr="00C5710C" w14:paraId="736C9FB6" w14:textId="77777777" w:rsidTr="00FD3D76">
        <w:tc>
          <w:tcPr>
            <w:tcW w:w="1134" w:type="dxa"/>
          </w:tcPr>
          <w:p w14:paraId="56868BEA" w14:textId="64B4F278" w:rsidR="00273C86" w:rsidRPr="00784BAE" w:rsidRDefault="00273C86" w:rsidP="00AD4553">
            <w:pPr>
              <w:pStyle w:val="ITTHeading1"/>
              <w:numPr>
                <w:ilvl w:val="0"/>
                <w:numId w:val="0"/>
              </w:numPr>
              <w:rPr>
                <w:b w:val="0"/>
                <w:color w:val="auto"/>
                <w:sz w:val="20"/>
                <w:szCs w:val="20"/>
              </w:rPr>
            </w:pPr>
            <w:bookmarkStart w:id="233" w:name="_Toc417588321"/>
            <w:bookmarkStart w:id="234" w:name="_Toc417588884"/>
            <w:bookmarkStart w:id="235" w:name="_Toc417589663"/>
            <w:r w:rsidRPr="00784BAE">
              <w:rPr>
                <w:b w:val="0"/>
                <w:color w:val="auto"/>
                <w:sz w:val="20"/>
                <w:szCs w:val="20"/>
              </w:rPr>
              <w:t>2.4</w:t>
            </w:r>
            <w:bookmarkEnd w:id="233"/>
            <w:bookmarkEnd w:id="234"/>
            <w:bookmarkEnd w:id="235"/>
          </w:p>
        </w:tc>
        <w:tc>
          <w:tcPr>
            <w:tcW w:w="5245" w:type="dxa"/>
          </w:tcPr>
          <w:p w14:paraId="02B27132" w14:textId="3DC760F8" w:rsidR="00273C86" w:rsidRPr="00784BAE" w:rsidRDefault="00273C86" w:rsidP="00AD4553">
            <w:pPr>
              <w:pStyle w:val="ITTHeading1"/>
              <w:numPr>
                <w:ilvl w:val="0"/>
                <w:numId w:val="0"/>
              </w:numPr>
              <w:rPr>
                <w:b w:val="0"/>
                <w:color w:val="auto"/>
                <w:sz w:val="20"/>
                <w:szCs w:val="20"/>
              </w:rPr>
            </w:pPr>
            <w:bookmarkStart w:id="236" w:name="_Toc417588322"/>
            <w:bookmarkStart w:id="237" w:name="_Toc417588885"/>
            <w:bookmarkStart w:id="238" w:name="_Toc417589664"/>
            <w:r w:rsidRPr="00784BAE">
              <w:rPr>
                <w:b w:val="0"/>
                <w:color w:val="auto"/>
                <w:sz w:val="20"/>
                <w:szCs w:val="20"/>
              </w:rPr>
              <w:t>Organisation’s legal entity name &amp; address</w:t>
            </w:r>
            <w:bookmarkEnd w:id="236"/>
            <w:bookmarkEnd w:id="237"/>
            <w:bookmarkEnd w:id="238"/>
          </w:p>
        </w:tc>
        <w:tc>
          <w:tcPr>
            <w:tcW w:w="1559" w:type="dxa"/>
            <w:vMerge/>
          </w:tcPr>
          <w:p w14:paraId="12AD2ED5" w14:textId="77777777" w:rsidR="00273C86" w:rsidRPr="00784BAE" w:rsidRDefault="00273C86" w:rsidP="00AD4553">
            <w:pPr>
              <w:pStyle w:val="ITTHeading1"/>
              <w:numPr>
                <w:ilvl w:val="0"/>
                <w:numId w:val="0"/>
              </w:numPr>
              <w:rPr>
                <w:b w:val="0"/>
                <w:color w:val="auto"/>
                <w:sz w:val="20"/>
                <w:szCs w:val="20"/>
              </w:rPr>
            </w:pPr>
          </w:p>
        </w:tc>
        <w:tc>
          <w:tcPr>
            <w:tcW w:w="1843" w:type="dxa"/>
          </w:tcPr>
          <w:p w14:paraId="18EA668B" w14:textId="2358E474" w:rsidR="00273C86" w:rsidRPr="00784BAE" w:rsidRDefault="00273C86" w:rsidP="00AD4553">
            <w:pPr>
              <w:pStyle w:val="ITTHeading1"/>
              <w:numPr>
                <w:ilvl w:val="0"/>
                <w:numId w:val="0"/>
              </w:numPr>
              <w:rPr>
                <w:b w:val="0"/>
                <w:color w:val="auto"/>
                <w:sz w:val="20"/>
                <w:szCs w:val="20"/>
              </w:rPr>
            </w:pPr>
            <w:bookmarkStart w:id="239" w:name="_Toc417588323"/>
            <w:bookmarkStart w:id="240" w:name="_Toc417588886"/>
            <w:bookmarkStart w:id="241" w:name="_Toc417589665"/>
            <w:r w:rsidRPr="00784BAE">
              <w:rPr>
                <w:b w:val="0"/>
                <w:color w:val="auto"/>
                <w:sz w:val="20"/>
                <w:szCs w:val="20"/>
              </w:rPr>
              <w:t>For Information</w:t>
            </w:r>
            <w:bookmarkEnd w:id="239"/>
            <w:bookmarkEnd w:id="240"/>
            <w:bookmarkEnd w:id="241"/>
          </w:p>
        </w:tc>
      </w:tr>
      <w:tr w:rsidR="00273C86" w:rsidRPr="00C5710C" w14:paraId="16405411" w14:textId="77777777" w:rsidTr="00FD3D76">
        <w:tc>
          <w:tcPr>
            <w:tcW w:w="1134" w:type="dxa"/>
          </w:tcPr>
          <w:p w14:paraId="6331A25C" w14:textId="0CC6E19B" w:rsidR="00273C86" w:rsidRPr="00784BAE" w:rsidRDefault="00273C86" w:rsidP="00AD4553">
            <w:pPr>
              <w:pStyle w:val="ITTHeading1"/>
              <w:numPr>
                <w:ilvl w:val="0"/>
                <w:numId w:val="0"/>
              </w:numPr>
              <w:rPr>
                <w:b w:val="0"/>
                <w:color w:val="auto"/>
                <w:sz w:val="20"/>
                <w:szCs w:val="20"/>
              </w:rPr>
            </w:pPr>
            <w:bookmarkStart w:id="242" w:name="_Toc417588324"/>
            <w:bookmarkStart w:id="243" w:name="_Toc417588887"/>
            <w:bookmarkStart w:id="244" w:name="_Toc417589666"/>
            <w:r w:rsidRPr="00784BAE">
              <w:rPr>
                <w:b w:val="0"/>
                <w:color w:val="auto"/>
                <w:sz w:val="20"/>
                <w:szCs w:val="20"/>
              </w:rPr>
              <w:t>2.5</w:t>
            </w:r>
            <w:bookmarkEnd w:id="242"/>
            <w:bookmarkEnd w:id="243"/>
            <w:bookmarkEnd w:id="244"/>
          </w:p>
        </w:tc>
        <w:tc>
          <w:tcPr>
            <w:tcW w:w="5245" w:type="dxa"/>
          </w:tcPr>
          <w:p w14:paraId="022E91A5" w14:textId="24DFE296" w:rsidR="00273C86" w:rsidRPr="00784BAE" w:rsidRDefault="00273C86" w:rsidP="00AD4553">
            <w:pPr>
              <w:pStyle w:val="ITTHeading1"/>
              <w:numPr>
                <w:ilvl w:val="0"/>
                <w:numId w:val="0"/>
              </w:numPr>
              <w:rPr>
                <w:b w:val="0"/>
                <w:color w:val="auto"/>
                <w:sz w:val="20"/>
                <w:szCs w:val="20"/>
              </w:rPr>
            </w:pPr>
            <w:bookmarkStart w:id="245" w:name="_Toc417588325"/>
            <w:bookmarkStart w:id="246" w:name="_Toc417588888"/>
            <w:bookmarkStart w:id="247" w:name="_Toc417589667"/>
            <w:r w:rsidRPr="00784BAE">
              <w:rPr>
                <w:b w:val="0"/>
                <w:color w:val="auto"/>
                <w:sz w:val="20"/>
                <w:szCs w:val="20"/>
              </w:rPr>
              <w:t>Parent Organisation</w:t>
            </w:r>
            <w:bookmarkEnd w:id="245"/>
            <w:bookmarkEnd w:id="246"/>
            <w:bookmarkEnd w:id="247"/>
          </w:p>
        </w:tc>
        <w:tc>
          <w:tcPr>
            <w:tcW w:w="1559" w:type="dxa"/>
            <w:vMerge/>
          </w:tcPr>
          <w:p w14:paraId="4F9621D6" w14:textId="77777777" w:rsidR="00273C86" w:rsidRPr="00784BAE" w:rsidRDefault="00273C86" w:rsidP="00AD4553">
            <w:pPr>
              <w:pStyle w:val="ITTHeading1"/>
              <w:numPr>
                <w:ilvl w:val="0"/>
                <w:numId w:val="0"/>
              </w:numPr>
              <w:rPr>
                <w:b w:val="0"/>
                <w:color w:val="auto"/>
                <w:sz w:val="20"/>
                <w:szCs w:val="20"/>
              </w:rPr>
            </w:pPr>
          </w:p>
        </w:tc>
        <w:tc>
          <w:tcPr>
            <w:tcW w:w="1843" w:type="dxa"/>
          </w:tcPr>
          <w:p w14:paraId="4D9CDFBE" w14:textId="24410471" w:rsidR="00273C86" w:rsidRPr="00784BAE" w:rsidRDefault="00273C86" w:rsidP="00AD4553">
            <w:pPr>
              <w:pStyle w:val="ITTHeading1"/>
              <w:numPr>
                <w:ilvl w:val="0"/>
                <w:numId w:val="0"/>
              </w:numPr>
              <w:rPr>
                <w:b w:val="0"/>
                <w:color w:val="auto"/>
                <w:sz w:val="20"/>
                <w:szCs w:val="20"/>
              </w:rPr>
            </w:pPr>
            <w:bookmarkStart w:id="248" w:name="_Toc417588326"/>
            <w:bookmarkStart w:id="249" w:name="_Toc417588889"/>
            <w:bookmarkStart w:id="250" w:name="_Toc417589668"/>
            <w:r w:rsidRPr="00784BAE">
              <w:rPr>
                <w:b w:val="0"/>
                <w:color w:val="auto"/>
                <w:sz w:val="20"/>
                <w:szCs w:val="20"/>
              </w:rPr>
              <w:t>For Information</w:t>
            </w:r>
            <w:bookmarkEnd w:id="248"/>
            <w:bookmarkEnd w:id="249"/>
            <w:bookmarkEnd w:id="250"/>
          </w:p>
        </w:tc>
      </w:tr>
      <w:tr w:rsidR="00273C86" w:rsidRPr="00C5710C" w14:paraId="33BFEE95" w14:textId="77777777" w:rsidTr="00FD3D76">
        <w:tc>
          <w:tcPr>
            <w:tcW w:w="1134" w:type="dxa"/>
          </w:tcPr>
          <w:p w14:paraId="659978D9" w14:textId="44C99C06" w:rsidR="00273C86" w:rsidRPr="00784BAE" w:rsidRDefault="00273C86" w:rsidP="00AD4553">
            <w:pPr>
              <w:pStyle w:val="ITTHeading1"/>
              <w:numPr>
                <w:ilvl w:val="0"/>
                <w:numId w:val="0"/>
              </w:numPr>
              <w:rPr>
                <w:b w:val="0"/>
                <w:color w:val="auto"/>
                <w:sz w:val="20"/>
                <w:szCs w:val="20"/>
              </w:rPr>
            </w:pPr>
            <w:bookmarkStart w:id="251" w:name="_Toc417588327"/>
            <w:bookmarkStart w:id="252" w:name="_Toc417588890"/>
            <w:bookmarkStart w:id="253" w:name="_Toc417589669"/>
            <w:r w:rsidRPr="00784BAE">
              <w:rPr>
                <w:b w:val="0"/>
                <w:color w:val="auto"/>
                <w:sz w:val="20"/>
                <w:szCs w:val="20"/>
              </w:rPr>
              <w:t>2.6</w:t>
            </w:r>
            <w:bookmarkEnd w:id="251"/>
            <w:bookmarkEnd w:id="252"/>
            <w:bookmarkEnd w:id="253"/>
          </w:p>
        </w:tc>
        <w:tc>
          <w:tcPr>
            <w:tcW w:w="5245" w:type="dxa"/>
          </w:tcPr>
          <w:p w14:paraId="4BBDF745" w14:textId="3C045BD3" w:rsidR="00273C86" w:rsidRPr="00784BAE" w:rsidRDefault="00273C86" w:rsidP="00AD4553">
            <w:pPr>
              <w:pStyle w:val="ITTHeading1"/>
              <w:numPr>
                <w:ilvl w:val="0"/>
                <w:numId w:val="0"/>
              </w:numPr>
              <w:rPr>
                <w:b w:val="0"/>
                <w:color w:val="auto"/>
                <w:sz w:val="20"/>
                <w:szCs w:val="20"/>
              </w:rPr>
            </w:pPr>
            <w:bookmarkStart w:id="254" w:name="_Toc417588328"/>
            <w:bookmarkStart w:id="255" w:name="_Toc417588891"/>
            <w:bookmarkStart w:id="256" w:name="_Toc417589670"/>
            <w:r w:rsidRPr="00784BAE">
              <w:rPr>
                <w:b w:val="0"/>
                <w:color w:val="auto"/>
                <w:sz w:val="20"/>
                <w:szCs w:val="20"/>
              </w:rPr>
              <w:t>Parent organisation – name &amp; address</w:t>
            </w:r>
            <w:bookmarkEnd w:id="254"/>
            <w:bookmarkEnd w:id="255"/>
            <w:bookmarkEnd w:id="256"/>
          </w:p>
        </w:tc>
        <w:tc>
          <w:tcPr>
            <w:tcW w:w="1559" w:type="dxa"/>
            <w:vMerge/>
          </w:tcPr>
          <w:p w14:paraId="51C3F51F" w14:textId="77777777" w:rsidR="00273C86" w:rsidRPr="00784BAE" w:rsidRDefault="00273C86" w:rsidP="00AD4553">
            <w:pPr>
              <w:pStyle w:val="ITTHeading1"/>
              <w:numPr>
                <w:ilvl w:val="0"/>
                <w:numId w:val="0"/>
              </w:numPr>
              <w:rPr>
                <w:b w:val="0"/>
                <w:color w:val="auto"/>
                <w:sz w:val="20"/>
                <w:szCs w:val="20"/>
              </w:rPr>
            </w:pPr>
          </w:p>
        </w:tc>
        <w:tc>
          <w:tcPr>
            <w:tcW w:w="1843" w:type="dxa"/>
          </w:tcPr>
          <w:p w14:paraId="659F850B" w14:textId="6D5435C5" w:rsidR="00273C86" w:rsidRPr="00784BAE" w:rsidRDefault="00273C86" w:rsidP="00AD4553">
            <w:pPr>
              <w:pStyle w:val="ITTHeading1"/>
              <w:numPr>
                <w:ilvl w:val="0"/>
                <w:numId w:val="0"/>
              </w:numPr>
              <w:rPr>
                <w:b w:val="0"/>
                <w:color w:val="auto"/>
                <w:sz w:val="20"/>
                <w:szCs w:val="20"/>
              </w:rPr>
            </w:pPr>
            <w:bookmarkStart w:id="257" w:name="_Toc417588329"/>
            <w:bookmarkStart w:id="258" w:name="_Toc417588892"/>
            <w:bookmarkStart w:id="259" w:name="_Toc417589671"/>
            <w:r w:rsidRPr="00784BAE">
              <w:rPr>
                <w:b w:val="0"/>
                <w:color w:val="auto"/>
                <w:sz w:val="20"/>
                <w:szCs w:val="20"/>
              </w:rPr>
              <w:t>For Information</w:t>
            </w:r>
            <w:bookmarkEnd w:id="257"/>
            <w:bookmarkEnd w:id="258"/>
            <w:bookmarkEnd w:id="259"/>
          </w:p>
        </w:tc>
      </w:tr>
      <w:tr w:rsidR="00273C86" w:rsidRPr="00C5710C" w14:paraId="325755C7" w14:textId="77777777" w:rsidTr="00FD3D76">
        <w:tc>
          <w:tcPr>
            <w:tcW w:w="9781" w:type="dxa"/>
            <w:gridSpan w:val="4"/>
            <w:shd w:val="clear" w:color="auto" w:fill="D9D9D9" w:themeFill="background1" w:themeFillShade="D9"/>
          </w:tcPr>
          <w:p w14:paraId="1E5808D3" w14:textId="7B1C5C60" w:rsidR="00273C86" w:rsidRPr="00784BAE" w:rsidRDefault="00273C86" w:rsidP="00AD4553">
            <w:pPr>
              <w:pStyle w:val="ITTHeading1"/>
              <w:numPr>
                <w:ilvl w:val="0"/>
                <w:numId w:val="0"/>
              </w:numPr>
              <w:rPr>
                <w:b w:val="0"/>
                <w:color w:val="auto"/>
                <w:sz w:val="20"/>
                <w:szCs w:val="20"/>
              </w:rPr>
            </w:pPr>
            <w:bookmarkStart w:id="260" w:name="_Toc417588330"/>
            <w:bookmarkStart w:id="261" w:name="_Toc417588893"/>
            <w:bookmarkStart w:id="262" w:name="_Toc417589672"/>
            <w:r w:rsidRPr="00784BAE">
              <w:rPr>
                <w:b w:val="0"/>
                <w:color w:val="auto"/>
                <w:sz w:val="20"/>
                <w:szCs w:val="20"/>
              </w:rPr>
              <w:t>Section 3: Organisation</w:t>
            </w:r>
            <w:bookmarkEnd w:id="260"/>
            <w:bookmarkEnd w:id="261"/>
            <w:bookmarkEnd w:id="262"/>
          </w:p>
        </w:tc>
      </w:tr>
      <w:tr w:rsidR="00273C86" w:rsidRPr="00C5710C" w14:paraId="2E360A38" w14:textId="77777777" w:rsidTr="00FD3D76">
        <w:tc>
          <w:tcPr>
            <w:tcW w:w="1134" w:type="dxa"/>
          </w:tcPr>
          <w:p w14:paraId="45A17208" w14:textId="410AAFD9" w:rsidR="00273C86" w:rsidRPr="00784BAE" w:rsidRDefault="00273C86" w:rsidP="00AD4553">
            <w:pPr>
              <w:pStyle w:val="ITTHeading1"/>
              <w:numPr>
                <w:ilvl w:val="0"/>
                <w:numId w:val="0"/>
              </w:numPr>
              <w:rPr>
                <w:b w:val="0"/>
                <w:color w:val="auto"/>
                <w:sz w:val="20"/>
                <w:szCs w:val="20"/>
              </w:rPr>
            </w:pPr>
            <w:bookmarkStart w:id="263" w:name="_Toc417588331"/>
            <w:bookmarkStart w:id="264" w:name="_Toc417588894"/>
            <w:bookmarkStart w:id="265" w:name="_Toc417589673"/>
            <w:r w:rsidRPr="00784BAE">
              <w:rPr>
                <w:b w:val="0"/>
                <w:color w:val="auto"/>
                <w:sz w:val="20"/>
                <w:szCs w:val="20"/>
              </w:rPr>
              <w:t>3.1</w:t>
            </w:r>
            <w:bookmarkEnd w:id="263"/>
            <w:bookmarkEnd w:id="264"/>
            <w:bookmarkEnd w:id="265"/>
          </w:p>
        </w:tc>
        <w:tc>
          <w:tcPr>
            <w:tcW w:w="5245" w:type="dxa"/>
          </w:tcPr>
          <w:p w14:paraId="5DA07E76" w14:textId="727C4388" w:rsidR="00273C86" w:rsidRPr="00784BAE" w:rsidRDefault="00273C86" w:rsidP="009E12F9">
            <w:pPr>
              <w:pStyle w:val="ITTHeading1"/>
              <w:numPr>
                <w:ilvl w:val="0"/>
                <w:numId w:val="0"/>
              </w:numPr>
              <w:rPr>
                <w:b w:val="0"/>
                <w:color w:val="auto"/>
                <w:sz w:val="20"/>
                <w:szCs w:val="20"/>
              </w:rPr>
            </w:pPr>
            <w:bookmarkStart w:id="266" w:name="_Toc417588332"/>
            <w:bookmarkStart w:id="267" w:name="_Toc417588895"/>
            <w:bookmarkStart w:id="268" w:name="_Toc417589674"/>
            <w:r w:rsidRPr="00784BAE">
              <w:rPr>
                <w:b w:val="0"/>
                <w:color w:val="auto"/>
                <w:sz w:val="20"/>
                <w:szCs w:val="20"/>
              </w:rPr>
              <w:t xml:space="preserve">Organisation category </w:t>
            </w:r>
            <w:bookmarkEnd w:id="266"/>
            <w:bookmarkEnd w:id="267"/>
            <w:bookmarkEnd w:id="268"/>
            <w:r>
              <w:rPr>
                <w:b w:val="0"/>
                <w:color w:val="auto"/>
                <w:sz w:val="20"/>
                <w:szCs w:val="20"/>
              </w:rPr>
              <w:t>(as below)</w:t>
            </w:r>
          </w:p>
        </w:tc>
        <w:tc>
          <w:tcPr>
            <w:tcW w:w="1559" w:type="dxa"/>
            <w:vMerge w:val="restart"/>
          </w:tcPr>
          <w:p w14:paraId="712061BC" w14:textId="0D8B4049" w:rsidR="00273C86" w:rsidRPr="00784BAE" w:rsidRDefault="00273C86" w:rsidP="00AD4553">
            <w:pPr>
              <w:pStyle w:val="ITTHeading1"/>
              <w:numPr>
                <w:ilvl w:val="0"/>
                <w:numId w:val="0"/>
              </w:numPr>
              <w:rPr>
                <w:b w:val="0"/>
                <w:color w:val="auto"/>
                <w:sz w:val="20"/>
                <w:szCs w:val="20"/>
              </w:rPr>
            </w:pPr>
            <w:r w:rsidRPr="00784BAE">
              <w:rPr>
                <w:b w:val="0"/>
                <w:color w:val="auto"/>
                <w:sz w:val="20"/>
                <w:szCs w:val="20"/>
              </w:rPr>
              <w:t>Information provided</w:t>
            </w:r>
          </w:p>
        </w:tc>
        <w:tc>
          <w:tcPr>
            <w:tcW w:w="1843" w:type="dxa"/>
          </w:tcPr>
          <w:p w14:paraId="02526695" w14:textId="585E09EF" w:rsidR="00273C86" w:rsidRPr="00784BAE" w:rsidRDefault="00273C86" w:rsidP="00AD4553">
            <w:pPr>
              <w:pStyle w:val="ITTHeading1"/>
              <w:numPr>
                <w:ilvl w:val="0"/>
                <w:numId w:val="0"/>
              </w:numPr>
              <w:rPr>
                <w:b w:val="0"/>
                <w:color w:val="auto"/>
                <w:sz w:val="20"/>
                <w:szCs w:val="20"/>
              </w:rPr>
            </w:pPr>
            <w:bookmarkStart w:id="269" w:name="_Toc417588334"/>
            <w:bookmarkStart w:id="270" w:name="_Toc417588897"/>
            <w:bookmarkStart w:id="271" w:name="_Toc417589676"/>
            <w:r w:rsidRPr="00784BAE">
              <w:rPr>
                <w:b w:val="0"/>
                <w:color w:val="auto"/>
                <w:sz w:val="20"/>
                <w:szCs w:val="20"/>
              </w:rPr>
              <w:t>For Information</w:t>
            </w:r>
            <w:bookmarkEnd w:id="269"/>
            <w:bookmarkEnd w:id="270"/>
            <w:bookmarkEnd w:id="271"/>
          </w:p>
        </w:tc>
      </w:tr>
      <w:tr w:rsidR="00273C86" w:rsidRPr="00C5710C" w14:paraId="3CDB30B1" w14:textId="77777777" w:rsidTr="00FD3D76">
        <w:tc>
          <w:tcPr>
            <w:tcW w:w="1134" w:type="dxa"/>
          </w:tcPr>
          <w:p w14:paraId="5F723DF8" w14:textId="5208F6EA" w:rsidR="00273C86" w:rsidRPr="00784BAE" w:rsidRDefault="00273C86" w:rsidP="00AD4553">
            <w:pPr>
              <w:pStyle w:val="ITTHeading1"/>
              <w:numPr>
                <w:ilvl w:val="0"/>
                <w:numId w:val="0"/>
              </w:numPr>
              <w:rPr>
                <w:b w:val="0"/>
                <w:color w:val="auto"/>
                <w:sz w:val="20"/>
                <w:szCs w:val="20"/>
              </w:rPr>
            </w:pPr>
            <w:bookmarkStart w:id="272" w:name="_Toc417588335"/>
            <w:bookmarkStart w:id="273" w:name="_Toc417588898"/>
            <w:bookmarkStart w:id="274" w:name="_Toc417589677"/>
            <w:r w:rsidRPr="00784BAE">
              <w:rPr>
                <w:b w:val="0"/>
                <w:color w:val="auto"/>
                <w:sz w:val="20"/>
                <w:szCs w:val="20"/>
              </w:rPr>
              <w:t>3.2</w:t>
            </w:r>
            <w:bookmarkEnd w:id="272"/>
            <w:bookmarkEnd w:id="273"/>
            <w:bookmarkEnd w:id="274"/>
          </w:p>
        </w:tc>
        <w:tc>
          <w:tcPr>
            <w:tcW w:w="5245" w:type="dxa"/>
          </w:tcPr>
          <w:p w14:paraId="3CC04343" w14:textId="0BF74602" w:rsidR="00273C86" w:rsidRPr="00784BAE" w:rsidRDefault="00273C86" w:rsidP="00AD4553">
            <w:pPr>
              <w:pStyle w:val="ITTHeading1"/>
              <w:numPr>
                <w:ilvl w:val="0"/>
                <w:numId w:val="0"/>
              </w:numPr>
              <w:rPr>
                <w:b w:val="0"/>
                <w:color w:val="auto"/>
                <w:sz w:val="20"/>
                <w:szCs w:val="20"/>
              </w:rPr>
            </w:pPr>
            <w:bookmarkStart w:id="275" w:name="_Toc417588336"/>
            <w:bookmarkStart w:id="276" w:name="_Toc417588899"/>
            <w:bookmarkStart w:id="277" w:name="_Toc417589678"/>
            <w:r w:rsidRPr="00784BAE">
              <w:rPr>
                <w:b w:val="0"/>
                <w:color w:val="auto"/>
                <w:sz w:val="20"/>
                <w:szCs w:val="20"/>
              </w:rPr>
              <w:t>SME</w:t>
            </w:r>
            <w:bookmarkEnd w:id="275"/>
            <w:bookmarkEnd w:id="276"/>
            <w:bookmarkEnd w:id="277"/>
          </w:p>
        </w:tc>
        <w:tc>
          <w:tcPr>
            <w:tcW w:w="1559" w:type="dxa"/>
            <w:vMerge/>
          </w:tcPr>
          <w:p w14:paraId="36E137F5" w14:textId="77777777" w:rsidR="00273C86" w:rsidRPr="00784BAE" w:rsidRDefault="00273C86" w:rsidP="00AD4553">
            <w:pPr>
              <w:pStyle w:val="ITTHeading1"/>
              <w:numPr>
                <w:ilvl w:val="0"/>
                <w:numId w:val="0"/>
              </w:numPr>
              <w:rPr>
                <w:b w:val="0"/>
                <w:color w:val="auto"/>
                <w:sz w:val="20"/>
                <w:szCs w:val="20"/>
              </w:rPr>
            </w:pPr>
          </w:p>
        </w:tc>
        <w:tc>
          <w:tcPr>
            <w:tcW w:w="1843" w:type="dxa"/>
          </w:tcPr>
          <w:p w14:paraId="792C8AF1" w14:textId="2AAFEE17" w:rsidR="00273C86" w:rsidRPr="00784BAE" w:rsidRDefault="00273C86" w:rsidP="00AD4553">
            <w:pPr>
              <w:pStyle w:val="ITTHeading1"/>
              <w:numPr>
                <w:ilvl w:val="0"/>
                <w:numId w:val="0"/>
              </w:numPr>
              <w:rPr>
                <w:b w:val="0"/>
                <w:color w:val="auto"/>
                <w:sz w:val="20"/>
                <w:szCs w:val="20"/>
              </w:rPr>
            </w:pPr>
            <w:bookmarkStart w:id="278" w:name="_Toc417588339"/>
            <w:bookmarkStart w:id="279" w:name="_Toc417588902"/>
            <w:bookmarkStart w:id="280" w:name="_Toc417589681"/>
            <w:r w:rsidRPr="00784BAE">
              <w:rPr>
                <w:b w:val="0"/>
                <w:color w:val="auto"/>
                <w:sz w:val="20"/>
                <w:szCs w:val="20"/>
              </w:rPr>
              <w:t>For Information</w:t>
            </w:r>
            <w:bookmarkEnd w:id="278"/>
            <w:bookmarkEnd w:id="279"/>
            <w:bookmarkEnd w:id="280"/>
          </w:p>
        </w:tc>
      </w:tr>
      <w:tr w:rsidR="00273C86" w:rsidRPr="00C5710C" w14:paraId="23384DF4" w14:textId="77777777" w:rsidTr="00FD3D76">
        <w:tc>
          <w:tcPr>
            <w:tcW w:w="1134" w:type="dxa"/>
          </w:tcPr>
          <w:p w14:paraId="424CDD39" w14:textId="3CF55C1B" w:rsidR="00273C86" w:rsidRPr="00784BAE" w:rsidRDefault="00273C86" w:rsidP="00AD4553">
            <w:pPr>
              <w:pStyle w:val="ITTHeading1"/>
              <w:numPr>
                <w:ilvl w:val="0"/>
                <w:numId w:val="0"/>
              </w:numPr>
              <w:rPr>
                <w:b w:val="0"/>
                <w:color w:val="auto"/>
                <w:sz w:val="20"/>
                <w:szCs w:val="20"/>
              </w:rPr>
            </w:pPr>
            <w:bookmarkStart w:id="281" w:name="_Toc417588340"/>
            <w:bookmarkStart w:id="282" w:name="_Toc417588903"/>
            <w:bookmarkStart w:id="283" w:name="_Toc417589682"/>
            <w:r w:rsidRPr="00784BAE">
              <w:rPr>
                <w:b w:val="0"/>
                <w:color w:val="auto"/>
                <w:sz w:val="20"/>
                <w:szCs w:val="20"/>
              </w:rPr>
              <w:t>3.3</w:t>
            </w:r>
            <w:bookmarkEnd w:id="281"/>
            <w:bookmarkEnd w:id="282"/>
            <w:bookmarkEnd w:id="283"/>
          </w:p>
        </w:tc>
        <w:tc>
          <w:tcPr>
            <w:tcW w:w="5245" w:type="dxa"/>
          </w:tcPr>
          <w:p w14:paraId="19CFB8DD" w14:textId="2845770C" w:rsidR="00273C86" w:rsidRPr="00784BAE" w:rsidRDefault="00273C86" w:rsidP="00AD4553">
            <w:pPr>
              <w:pStyle w:val="ITTHeading1"/>
              <w:numPr>
                <w:ilvl w:val="0"/>
                <w:numId w:val="0"/>
              </w:numPr>
              <w:rPr>
                <w:b w:val="0"/>
                <w:color w:val="auto"/>
                <w:sz w:val="20"/>
                <w:szCs w:val="20"/>
              </w:rPr>
            </w:pPr>
            <w:bookmarkStart w:id="284" w:name="_Toc417588341"/>
            <w:bookmarkStart w:id="285" w:name="_Toc417588904"/>
            <w:bookmarkStart w:id="286" w:name="_Toc417589683"/>
            <w:r w:rsidRPr="00784BAE">
              <w:rPr>
                <w:b w:val="0"/>
                <w:color w:val="auto"/>
                <w:sz w:val="20"/>
                <w:szCs w:val="20"/>
              </w:rPr>
              <w:t>Charitable organisation</w:t>
            </w:r>
            <w:bookmarkEnd w:id="284"/>
            <w:bookmarkEnd w:id="285"/>
            <w:bookmarkEnd w:id="286"/>
          </w:p>
        </w:tc>
        <w:tc>
          <w:tcPr>
            <w:tcW w:w="1559" w:type="dxa"/>
            <w:vMerge/>
          </w:tcPr>
          <w:p w14:paraId="50F3B201" w14:textId="77777777" w:rsidR="00273C86" w:rsidRPr="00784BAE" w:rsidRDefault="00273C86" w:rsidP="00AD4553">
            <w:pPr>
              <w:pStyle w:val="ITTHeading1"/>
              <w:numPr>
                <w:ilvl w:val="0"/>
                <w:numId w:val="0"/>
              </w:numPr>
              <w:rPr>
                <w:b w:val="0"/>
                <w:color w:val="auto"/>
                <w:sz w:val="20"/>
                <w:szCs w:val="20"/>
              </w:rPr>
            </w:pPr>
          </w:p>
        </w:tc>
        <w:tc>
          <w:tcPr>
            <w:tcW w:w="1843" w:type="dxa"/>
          </w:tcPr>
          <w:p w14:paraId="3000A14A" w14:textId="3A4DC125" w:rsidR="00273C86" w:rsidRPr="00784BAE" w:rsidRDefault="00273C86" w:rsidP="00AD4553">
            <w:pPr>
              <w:pStyle w:val="ITTHeading1"/>
              <w:numPr>
                <w:ilvl w:val="0"/>
                <w:numId w:val="0"/>
              </w:numPr>
              <w:rPr>
                <w:b w:val="0"/>
                <w:color w:val="auto"/>
                <w:sz w:val="20"/>
                <w:szCs w:val="20"/>
              </w:rPr>
            </w:pPr>
            <w:bookmarkStart w:id="287" w:name="_Toc417588342"/>
            <w:bookmarkStart w:id="288" w:name="_Toc417588905"/>
            <w:bookmarkStart w:id="289" w:name="_Toc417589684"/>
            <w:r w:rsidRPr="00784BAE">
              <w:rPr>
                <w:b w:val="0"/>
                <w:color w:val="auto"/>
                <w:sz w:val="20"/>
                <w:szCs w:val="20"/>
              </w:rPr>
              <w:t>For Information</w:t>
            </w:r>
            <w:bookmarkEnd w:id="287"/>
            <w:bookmarkEnd w:id="288"/>
            <w:bookmarkEnd w:id="289"/>
          </w:p>
        </w:tc>
      </w:tr>
      <w:tr w:rsidR="00273C86" w:rsidRPr="00C5710C" w14:paraId="307A166F" w14:textId="77777777" w:rsidTr="00FD3D76">
        <w:tc>
          <w:tcPr>
            <w:tcW w:w="1134" w:type="dxa"/>
          </w:tcPr>
          <w:p w14:paraId="0C8C94F2" w14:textId="2BDB3D45" w:rsidR="00273C86" w:rsidRPr="00784BAE" w:rsidRDefault="00273C86" w:rsidP="00AD4553">
            <w:pPr>
              <w:pStyle w:val="ITTHeading1"/>
              <w:numPr>
                <w:ilvl w:val="0"/>
                <w:numId w:val="0"/>
              </w:numPr>
              <w:rPr>
                <w:b w:val="0"/>
                <w:color w:val="auto"/>
                <w:sz w:val="20"/>
                <w:szCs w:val="20"/>
              </w:rPr>
            </w:pPr>
            <w:bookmarkStart w:id="290" w:name="_Toc417588343"/>
            <w:bookmarkStart w:id="291" w:name="_Toc417588906"/>
            <w:bookmarkStart w:id="292" w:name="_Toc417589685"/>
            <w:r w:rsidRPr="00784BAE">
              <w:rPr>
                <w:b w:val="0"/>
                <w:color w:val="auto"/>
                <w:sz w:val="20"/>
                <w:szCs w:val="20"/>
              </w:rPr>
              <w:t>3.4</w:t>
            </w:r>
            <w:bookmarkEnd w:id="290"/>
            <w:bookmarkEnd w:id="291"/>
            <w:bookmarkEnd w:id="292"/>
          </w:p>
        </w:tc>
        <w:tc>
          <w:tcPr>
            <w:tcW w:w="5245" w:type="dxa"/>
          </w:tcPr>
          <w:p w14:paraId="083ACDD3" w14:textId="0BF4C34E" w:rsidR="00273C86" w:rsidRPr="00784BAE" w:rsidRDefault="00273C86" w:rsidP="00AD4553">
            <w:pPr>
              <w:pStyle w:val="ITTHeading1"/>
              <w:numPr>
                <w:ilvl w:val="0"/>
                <w:numId w:val="0"/>
              </w:numPr>
              <w:rPr>
                <w:b w:val="0"/>
                <w:color w:val="auto"/>
                <w:sz w:val="20"/>
                <w:szCs w:val="20"/>
              </w:rPr>
            </w:pPr>
            <w:bookmarkStart w:id="293" w:name="_Toc417588344"/>
            <w:bookmarkStart w:id="294" w:name="_Toc417588907"/>
            <w:bookmarkStart w:id="295" w:name="_Toc417589686"/>
            <w:r w:rsidRPr="00784BAE">
              <w:rPr>
                <w:b w:val="0"/>
                <w:color w:val="auto"/>
                <w:sz w:val="20"/>
                <w:szCs w:val="20"/>
              </w:rPr>
              <w:t>State of incorporation</w:t>
            </w:r>
            <w:bookmarkEnd w:id="293"/>
            <w:bookmarkEnd w:id="294"/>
            <w:bookmarkEnd w:id="295"/>
          </w:p>
        </w:tc>
        <w:tc>
          <w:tcPr>
            <w:tcW w:w="1559" w:type="dxa"/>
            <w:vMerge/>
          </w:tcPr>
          <w:p w14:paraId="52F6DD2F" w14:textId="77777777" w:rsidR="00273C86" w:rsidRPr="00784BAE" w:rsidRDefault="00273C86" w:rsidP="00AD4553">
            <w:pPr>
              <w:pStyle w:val="ITTHeading1"/>
              <w:numPr>
                <w:ilvl w:val="0"/>
                <w:numId w:val="0"/>
              </w:numPr>
              <w:rPr>
                <w:b w:val="0"/>
                <w:color w:val="auto"/>
                <w:sz w:val="20"/>
                <w:szCs w:val="20"/>
              </w:rPr>
            </w:pPr>
          </w:p>
        </w:tc>
        <w:tc>
          <w:tcPr>
            <w:tcW w:w="1843" w:type="dxa"/>
          </w:tcPr>
          <w:p w14:paraId="6390437E" w14:textId="53F78BA5" w:rsidR="00273C86" w:rsidRPr="00784BAE" w:rsidRDefault="00273C86" w:rsidP="00AD4553">
            <w:pPr>
              <w:pStyle w:val="ITTHeading1"/>
              <w:numPr>
                <w:ilvl w:val="0"/>
                <w:numId w:val="0"/>
              </w:numPr>
              <w:rPr>
                <w:b w:val="0"/>
                <w:color w:val="auto"/>
                <w:sz w:val="20"/>
                <w:szCs w:val="20"/>
              </w:rPr>
            </w:pPr>
            <w:bookmarkStart w:id="296" w:name="_Toc417588345"/>
            <w:bookmarkStart w:id="297" w:name="_Toc417588908"/>
            <w:bookmarkStart w:id="298" w:name="_Toc417589687"/>
            <w:r w:rsidRPr="00784BAE">
              <w:rPr>
                <w:b w:val="0"/>
                <w:color w:val="auto"/>
                <w:sz w:val="20"/>
                <w:szCs w:val="20"/>
              </w:rPr>
              <w:t>For Information</w:t>
            </w:r>
            <w:bookmarkEnd w:id="296"/>
            <w:bookmarkEnd w:id="297"/>
            <w:bookmarkEnd w:id="298"/>
          </w:p>
        </w:tc>
      </w:tr>
      <w:tr w:rsidR="00273C86" w:rsidRPr="00C5710C" w14:paraId="71462103" w14:textId="77777777" w:rsidTr="00FD3D76">
        <w:tc>
          <w:tcPr>
            <w:tcW w:w="1134" w:type="dxa"/>
          </w:tcPr>
          <w:p w14:paraId="5422B074" w14:textId="14CA4228" w:rsidR="00273C86" w:rsidRPr="00784BAE" w:rsidRDefault="00273C86" w:rsidP="00AD4553">
            <w:pPr>
              <w:pStyle w:val="ITTHeading1"/>
              <w:numPr>
                <w:ilvl w:val="0"/>
                <w:numId w:val="0"/>
              </w:numPr>
              <w:rPr>
                <w:b w:val="0"/>
                <w:color w:val="auto"/>
                <w:sz w:val="20"/>
                <w:szCs w:val="20"/>
              </w:rPr>
            </w:pPr>
            <w:bookmarkStart w:id="299" w:name="_Toc417588346"/>
            <w:bookmarkStart w:id="300" w:name="_Toc417588909"/>
            <w:bookmarkStart w:id="301" w:name="_Toc417589688"/>
            <w:r w:rsidRPr="00784BAE">
              <w:rPr>
                <w:b w:val="0"/>
                <w:color w:val="auto"/>
                <w:sz w:val="20"/>
                <w:szCs w:val="20"/>
              </w:rPr>
              <w:t>3.5</w:t>
            </w:r>
            <w:bookmarkEnd w:id="299"/>
            <w:bookmarkEnd w:id="300"/>
            <w:bookmarkEnd w:id="301"/>
          </w:p>
        </w:tc>
        <w:tc>
          <w:tcPr>
            <w:tcW w:w="5245" w:type="dxa"/>
          </w:tcPr>
          <w:p w14:paraId="51D8326C" w14:textId="47F546CD" w:rsidR="00273C86" w:rsidRPr="00784BAE" w:rsidRDefault="00273C86" w:rsidP="00AD4553">
            <w:pPr>
              <w:pStyle w:val="ITTHeading1"/>
              <w:numPr>
                <w:ilvl w:val="0"/>
                <w:numId w:val="0"/>
              </w:numPr>
              <w:rPr>
                <w:b w:val="0"/>
                <w:color w:val="auto"/>
                <w:sz w:val="20"/>
                <w:szCs w:val="20"/>
              </w:rPr>
            </w:pPr>
            <w:bookmarkStart w:id="302" w:name="_Toc417588347"/>
            <w:bookmarkStart w:id="303" w:name="_Toc417588910"/>
            <w:bookmarkStart w:id="304" w:name="_Toc417589689"/>
            <w:r w:rsidRPr="00784BAE">
              <w:rPr>
                <w:b w:val="0"/>
                <w:color w:val="auto"/>
                <w:sz w:val="20"/>
                <w:szCs w:val="20"/>
              </w:rPr>
              <w:t>Incorporation information</w:t>
            </w:r>
            <w:bookmarkEnd w:id="302"/>
            <w:bookmarkEnd w:id="303"/>
            <w:bookmarkEnd w:id="304"/>
          </w:p>
        </w:tc>
        <w:tc>
          <w:tcPr>
            <w:tcW w:w="1559" w:type="dxa"/>
            <w:vMerge/>
          </w:tcPr>
          <w:p w14:paraId="6E1342BB" w14:textId="77777777" w:rsidR="00273C86" w:rsidRPr="00784BAE" w:rsidRDefault="00273C86" w:rsidP="00AD4553">
            <w:pPr>
              <w:pStyle w:val="ITTHeading1"/>
              <w:numPr>
                <w:ilvl w:val="0"/>
                <w:numId w:val="0"/>
              </w:numPr>
              <w:rPr>
                <w:b w:val="0"/>
                <w:color w:val="auto"/>
                <w:sz w:val="20"/>
                <w:szCs w:val="20"/>
              </w:rPr>
            </w:pPr>
          </w:p>
        </w:tc>
        <w:tc>
          <w:tcPr>
            <w:tcW w:w="1843" w:type="dxa"/>
          </w:tcPr>
          <w:p w14:paraId="73F3F68B" w14:textId="5AB525A9" w:rsidR="00273C86" w:rsidRPr="00784BAE" w:rsidRDefault="00273C86" w:rsidP="00AD4553">
            <w:pPr>
              <w:pStyle w:val="ITTHeading1"/>
              <w:numPr>
                <w:ilvl w:val="0"/>
                <w:numId w:val="0"/>
              </w:numPr>
              <w:rPr>
                <w:b w:val="0"/>
                <w:color w:val="auto"/>
                <w:sz w:val="20"/>
                <w:szCs w:val="20"/>
              </w:rPr>
            </w:pPr>
            <w:bookmarkStart w:id="305" w:name="_Toc417588348"/>
            <w:bookmarkStart w:id="306" w:name="_Toc417588911"/>
            <w:bookmarkStart w:id="307" w:name="_Toc417589690"/>
            <w:r w:rsidRPr="00784BAE">
              <w:rPr>
                <w:b w:val="0"/>
                <w:color w:val="auto"/>
                <w:sz w:val="20"/>
                <w:szCs w:val="20"/>
              </w:rPr>
              <w:t>For Information</w:t>
            </w:r>
            <w:bookmarkEnd w:id="305"/>
            <w:bookmarkEnd w:id="306"/>
            <w:bookmarkEnd w:id="307"/>
          </w:p>
        </w:tc>
      </w:tr>
      <w:tr w:rsidR="00273C86" w:rsidRPr="00C5710C" w14:paraId="15DD47F9" w14:textId="77777777" w:rsidTr="00FD3D76">
        <w:tc>
          <w:tcPr>
            <w:tcW w:w="1134" w:type="dxa"/>
          </w:tcPr>
          <w:p w14:paraId="7CE5D271" w14:textId="2E58B3F3" w:rsidR="00273C86" w:rsidRPr="00784BAE" w:rsidRDefault="00273C86" w:rsidP="00AD4553">
            <w:pPr>
              <w:pStyle w:val="ITTHeading1"/>
              <w:numPr>
                <w:ilvl w:val="0"/>
                <w:numId w:val="0"/>
              </w:numPr>
              <w:rPr>
                <w:b w:val="0"/>
                <w:color w:val="auto"/>
                <w:sz w:val="20"/>
                <w:szCs w:val="20"/>
              </w:rPr>
            </w:pPr>
            <w:bookmarkStart w:id="308" w:name="_Toc417588349"/>
            <w:bookmarkStart w:id="309" w:name="_Toc417588912"/>
            <w:bookmarkStart w:id="310" w:name="_Toc417589691"/>
            <w:r w:rsidRPr="00784BAE">
              <w:rPr>
                <w:b w:val="0"/>
                <w:color w:val="auto"/>
                <w:sz w:val="20"/>
                <w:szCs w:val="20"/>
              </w:rPr>
              <w:t>3.6</w:t>
            </w:r>
            <w:bookmarkEnd w:id="308"/>
            <w:bookmarkEnd w:id="309"/>
            <w:bookmarkEnd w:id="310"/>
          </w:p>
        </w:tc>
        <w:tc>
          <w:tcPr>
            <w:tcW w:w="5245" w:type="dxa"/>
          </w:tcPr>
          <w:p w14:paraId="17C7416C" w14:textId="27A9FA8B" w:rsidR="00273C86" w:rsidRPr="00784BAE" w:rsidRDefault="00273C86" w:rsidP="00AD4553">
            <w:pPr>
              <w:pStyle w:val="ITTHeading1"/>
              <w:numPr>
                <w:ilvl w:val="0"/>
                <w:numId w:val="0"/>
              </w:numPr>
              <w:rPr>
                <w:b w:val="0"/>
                <w:color w:val="auto"/>
                <w:sz w:val="20"/>
                <w:szCs w:val="20"/>
              </w:rPr>
            </w:pPr>
            <w:bookmarkStart w:id="311" w:name="_Toc417588350"/>
            <w:bookmarkStart w:id="312" w:name="_Toc417588913"/>
            <w:bookmarkStart w:id="313" w:name="_Toc417589692"/>
            <w:r w:rsidRPr="00784BAE">
              <w:rPr>
                <w:b w:val="0"/>
                <w:color w:val="auto"/>
                <w:sz w:val="20"/>
                <w:szCs w:val="20"/>
              </w:rPr>
              <w:t>Partnership arrangements</w:t>
            </w:r>
            <w:bookmarkEnd w:id="311"/>
            <w:bookmarkEnd w:id="312"/>
            <w:bookmarkEnd w:id="313"/>
          </w:p>
        </w:tc>
        <w:tc>
          <w:tcPr>
            <w:tcW w:w="1559" w:type="dxa"/>
            <w:vMerge/>
          </w:tcPr>
          <w:p w14:paraId="52259630" w14:textId="77777777" w:rsidR="00273C86" w:rsidRPr="00784BAE" w:rsidRDefault="00273C86" w:rsidP="00AD4553">
            <w:pPr>
              <w:pStyle w:val="ITTHeading1"/>
              <w:numPr>
                <w:ilvl w:val="0"/>
                <w:numId w:val="0"/>
              </w:numPr>
              <w:rPr>
                <w:b w:val="0"/>
                <w:color w:val="auto"/>
                <w:sz w:val="20"/>
                <w:szCs w:val="20"/>
              </w:rPr>
            </w:pPr>
          </w:p>
        </w:tc>
        <w:tc>
          <w:tcPr>
            <w:tcW w:w="1843" w:type="dxa"/>
          </w:tcPr>
          <w:p w14:paraId="06FF93FF" w14:textId="7272B3BC" w:rsidR="00273C86" w:rsidRPr="00784BAE" w:rsidRDefault="00273C86" w:rsidP="00AD4553">
            <w:pPr>
              <w:pStyle w:val="ITTHeading1"/>
              <w:numPr>
                <w:ilvl w:val="0"/>
                <w:numId w:val="0"/>
              </w:numPr>
              <w:rPr>
                <w:b w:val="0"/>
                <w:color w:val="auto"/>
                <w:sz w:val="20"/>
                <w:szCs w:val="20"/>
              </w:rPr>
            </w:pPr>
            <w:bookmarkStart w:id="314" w:name="_Toc417588351"/>
            <w:bookmarkStart w:id="315" w:name="_Toc417588914"/>
            <w:bookmarkStart w:id="316" w:name="_Toc417589693"/>
            <w:r w:rsidRPr="00784BAE">
              <w:rPr>
                <w:b w:val="0"/>
                <w:color w:val="auto"/>
                <w:sz w:val="20"/>
                <w:szCs w:val="20"/>
              </w:rPr>
              <w:t>For Information</w:t>
            </w:r>
            <w:bookmarkEnd w:id="314"/>
            <w:bookmarkEnd w:id="315"/>
            <w:bookmarkEnd w:id="316"/>
          </w:p>
        </w:tc>
      </w:tr>
      <w:tr w:rsidR="00273C86" w:rsidRPr="00C5710C" w14:paraId="04643BA7" w14:textId="77777777" w:rsidTr="00FD3D76">
        <w:tc>
          <w:tcPr>
            <w:tcW w:w="9781" w:type="dxa"/>
            <w:gridSpan w:val="4"/>
            <w:shd w:val="clear" w:color="auto" w:fill="D9D9D9" w:themeFill="background1" w:themeFillShade="D9"/>
          </w:tcPr>
          <w:p w14:paraId="11BC6B12" w14:textId="186E25DA" w:rsidR="00273C86" w:rsidRPr="00784BAE" w:rsidRDefault="00273C86" w:rsidP="00AD4553">
            <w:pPr>
              <w:pStyle w:val="ITTHeading1"/>
              <w:numPr>
                <w:ilvl w:val="0"/>
                <w:numId w:val="0"/>
              </w:numPr>
              <w:rPr>
                <w:b w:val="0"/>
                <w:color w:val="auto"/>
                <w:sz w:val="20"/>
                <w:szCs w:val="20"/>
              </w:rPr>
            </w:pPr>
            <w:bookmarkStart w:id="317" w:name="_Toc417588352"/>
            <w:bookmarkStart w:id="318" w:name="_Toc417588915"/>
            <w:bookmarkStart w:id="319" w:name="_Toc417589694"/>
            <w:r w:rsidRPr="00784BAE">
              <w:rPr>
                <w:b w:val="0"/>
                <w:color w:val="auto"/>
                <w:sz w:val="20"/>
                <w:szCs w:val="20"/>
              </w:rPr>
              <w:lastRenderedPageBreak/>
              <w:t>Section 4: Regulation</w:t>
            </w:r>
            <w:bookmarkEnd w:id="317"/>
            <w:bookmarkEnd w:id="318"/>
            <w:bookmarkEnd w:id="319"/>
          </w:p>
        </w:tc>
      </w:tr>
      <w:tr w:rsidR="00273C86" w:rsidRPr="00C5710C" w14:paraId="6F6735BF" w14:textId="77777777" w:rsidTr="00FD3D76">
        <w:tc>
          <w:tcPr>
            <w:tcW w:w="1134" w:type="dxa"/>
          </w:tcPr>
          <w:p w14:paraId="0EE7111E" w14:textId="58E7F100" w:rsidR="00273C86" w:rsidRPr="00784BAE" w:rsidRDefault="00273C86" w:rsidP="00AD4553">
            <w:pPr>
              <w:pStyle w:val="ITTHeading1"/>
              <w:numPr>
                <w:ilvl w:val="0"/>
                <w:numId w:val="0"/>
              </w:numPr>
              <w:rPr>
                <w:b w:val="0"/>
                <w:color w:val="auto"/>
                <w:sz w:val="20"/>
                <w:szCs w:val="20"/>
              </w:rPr>
            </w:pPr>
            <w:bookmarkStart w:id="320" w:name="_Toc417588353"/>
            <w:bookmarkStart w:id="321" w:name="_Toc417588916"/>
            <w:bookmarkStart w:id="322" w:name="_Toc417589695"/>
            <w:r w:rsidRPr="00784BAE">
              <w:rPr>
                <w:b w:val="0"/>
                <w:color w:val="auto"/>
                <w:sz w:val="20"/>
                <w:szCs w:val="20"/>
              </w:rPr>
              <w:t>4.1</w:t>
            </w:r>
            <w:bookmarkEnd w:id="320"/>
            <w:bookmarkEnd w:id="321"/>
            <w:bookmarkEnd w:id="322"/>
          </w:p>
        </w:tc>
        <w:tc>
          <w:tcPr>
            <w:tcW w:w="5245" w:type="dxa"/>
          </w:tcPr>
          <w:p w14:paraId="51886A2A" w14:textId="6EE94E67" w:rsidR="00273C86" w:rsidRPr="00784BAE" w:rsidRDefault="00273C86" w:rsidP="00AD4553">
            <w:pPr>
              <w:pStyle w:val="ITTHeading1"/>
              <w:numPr>
                <w:ilvl w:val="0"/>
                <w:numId w:val="0"/>
              </w:numPr>
              <w:rPr>
                <w:b w:val="0"/>
                <w:color w:val="auto"/>
                <w:sz w:val="20"/>
                <w:szCs w:val="20"/>
              </w:rPr>
            </w:pPr>
            <w:bookmarkStart w:id="323" w:name="_Toc417588354"/>
            <w:bookmarkStart w:id="324" w:name="_Toc417588917"/>
            <w:bookmarkStart w:id="325" w:name="_Toc417589696"/>
            <w:r w:rsidRPr="00784BAE">
              <w:rPr>
                <w:b w:val="0"/>
                <w:color w:val="auto"/>
                <w:sz w:val="20"/>
                <w:szCs w:val="20"/>
              </w:rPr>
              <w:t>Organisation requires monitor licence</w:t>
            </w:r>
            <w:bookmarkEnd w:id="323"/>
            <w:bookmarkEnd w:id="324"/>
            <w:bookmarkEnd w:id="325"/>
          </w:p>
        </w:tc>
        <w:tc>
          <w:tcPr>
            <w:tcW w:w="1559" w:type="dxa"/>
            <w:vMerge w:val="restart"/>
          </w:tcPr>
          <w:p w14:paraId="2E2F1EF3" w14:textId="77777777" w:rsidR="00273C86" w:rsidRPr="00784BAE" w:rsidRDefault="00273C86" w:rsidP="00784BAE">
            <w:pPr>
              <w:pStyle w:val="AQPNumbering"/>
              <w:numPr>
                <w:ilvl w:val="0"/>
                <w:numId w:val="0"/>
              </w:numPr>
              <w:spacing w:after="0"/>
              <w:rPr>
                <w:b w:val="0"/>
                <w:color w:val="auto"/>
                <w:sz w:val="20"/>
                <w:szCs w:val="20"/>
              </w:rPr>
            </w:pPr>
            <w:bookmarkStart w:id="326" w:name="_Toc417588355"/>
            <w:bookmarkStart w:id="327" w:name="_Toc417588918"/>
            <w:bookmarkStart w:id="328" w:name="_Toc417589697"/>
            <w:r w:rsidRPr="00784BAE">
              <w:rPr>
                <w:b w:val="0"/>
                <w:color w:val="auto"/>
                <w:sz w:val="20"/>
                <w:szCs w:val="20"/>
              </w:rPr>
              <w:t>Information provided</w:t>
            </w:r>
            <w:bookmarkEnd w:id="326"/>
            <w:bookmarkEnd w:id="327"/>
            <w:bookmarkEnd w:id="328"/>
          </w:p>
          <w:p w14:paraId="795DA4EC" w14:textId="60C30B8B" w:rsidR="00273C86" w:rsidRPr="00784BAE" w:rsidRDefault="00273C86" w:rsidP="00784BAE">
            <w:pPr>
              <w:pStyle w:val="ITTHeading1"/>
              <w:numPr>
                <w:ilvl w:val="0"/>
                <w:numId w:val="0"/>
              </w:numPr>
              <w:rPr>
                <w:b w:val="0"/>
                <w:color w:val="auto"/>
                <w:sz w:val="20"/>
                <w:szCs w:val="20"/>
              </w:rPr>
            </w:pPr>
            <w:bookmarkStart w:id="329" w:name="_Toc417588356"/>
            <w:bookmarkStart w:id="330" w:name="_Toc417588919"/>
            <w:bookmarkStart w:id="331" w:name="_Toc417589698"/>
            <w:r w:rsidRPr="00784BAE">
              <w:rPr>
                <w:b w:val="0"/>
                <w:color w:val="auto"/>
                <w:sz w:val="20"/>
                <w:szCs w:val="20"/>
              </w:rPr>
              <w:t>(if applicable)</w:t>
            </w:r>
            <w:bookmarkEnd w:id="329"/>
            <w:bookmarkEnd w:id="330"/>
            <w:bookmarkEnd w:id="331"/>
          </w:p>
        </w:tc>
        <w:tc>
          <w:tcPr>
            <w:tcW w:w="1843" w:type="dxa"/>
          </w:tcPr>
          <w:p w14:paraId="188CDF82" w14:textId="53231C2E" w:rsidR="00273C86" w:rsidRPr="00784BAE" w:rsidRDefault="00273C86" w:rsidP="00AD4553">
            <w:pPr>
              <w:pStyle w:val="ITTHeading1"/>
              <w:numPr>
                <w:ilvl w:val="0"/>
                <w:numId w:val="0"/>
              </w:numPr>
              <w:rPr>
                <w:b w:val="0"/>
                <w:color w:val="auto"/>
                <w:sz w:val="20"/>
                <w:szCs w:val="20"/>
              </w:rPr>
            </w:pPr>
            <w:bookmarkStart w:id="332" w:name="_Toc417588357"/>
            <w:bookmarkStart w:id="333" w:name="_Toc417588920"/>
            <w:bookmarkStart w:id="334" w:name="_Toc417589699"/>
            <w:r w:rsidRPr="00784BAE">
              <w:rPr>
                <w:b w:val="0"/>
                <w:color w:val="auto"/>
                <w:sz w:val="20"/>
                <w:szCs w:val="20"/>
              </w:rPr>
              <w:t>For Information</w:t>
            </w:r>
            <w:bookmarkEnd w:id="332"/>
            <w:bookmarkEnd w:id="333"/>
            <w:bookmarkEnd w:id="334"/>
          </w:p>
        </w:tc>
      </w:tr>
      <w:tr w:rsidR="00273C86" w:rsidRPr="00C5710C" w14:paraId="671D9B3D" w14:textId="77777777" w:rsidTr="00FD3D76">
        <w:tc>
          <w:tcPr>
            <w:tcW w:w="1134" w:type="dxa"/>
          </w:tcPr>
          <w:p w14:paraId="0A4F4599" w14:textId="5515845C" w:rsidR="00273C86" w:rsidRPr="00784BAE" w:rsidRDefault="00273C86" w:rsidP="00AD4553">
            <w:pPr>
              <w:pStyle w:val="ITTHeading1"/>
              <w:numPr>
                <w:ilvl w:val="0"/>
                <w:numId w:val="0"/>
              </w:numPr>
              <w:rPr>
                <w:b w:val="0"/>
                <w:color w:val="auto"/>
                <w:sz w:val="20"/>
                <w:szCs w:val="20"/>
              </w:rPr>
            </w:pPr>
            <w:bookmarkStart w:id="335" w:name="_Toc417588358"/>
            <w:bookmarkStart w:id="336" w:name="_Toc417588921"/>
            <w:bookmarkStart w:id="337" w:name="_Toc417589700"/>
            <w:r w:rsidRPr="00784BAE">
              <w:rPr>
                <w:b w:val="0"/>
                <w:color w:val="auto"/>
                <w:sz w:val="20"/>
                <w:szCs w:val="20"/>
              </w:rPr>
              <w:t>4.2</w:t>
            </w:r>
            <w:bookmarkEnd w:id="335"/>
            <w:bookmarkEnd w:id="336"/>
            <w:bookmarkEnd w:id="337"/>
          </w:p>
        </w:tc>
        <w:tc>
          <w:tcPr>
            <w:tcW w:w="5245" w:type="dxa"/>
          </w:tcPr>
          <w:p w14:paraId="1E2DAB2B" w14:textId="0771C433" w:rsidR="00273C86" w:rsidRPr="00784BAE" w:rsidRDefault="00273C86" w:rsidP="00AD4553">
            <w:pPr>
              <w:pStyle w:val="ITTHeading1"/>
              <w:numPr>
                <w:ilvl w:val="0"/>
                <w:numId w:val="0"/>
              </w:numPr>
              <w:rPr>
                <w:b w:val="0"/>
                <w:color w:val="auto"/>
                <w:sz w:val="20"/>
                <w:szCs w:val="20"/>
              </w:rPr>
            </w:pPr>
            <w:bookmarkStart w:id="338" w:name="_Toc417588359"/>
            <w:bookmarkStart w:id="339" w:name="_Toc417588922"/>
            <w:bookmarkStart w:id="340" w:name="_Toc417589701"/>
            <w:r w:rsidRPr="00784BAE">
              <w:rPr>
                <w:b w:val="0"/>
                <w:color w:val="auto"/>
                <w:sz w:val="20"/>
                <w:szCs w:val="20"/>
              </w:rPr>
              <w:t>Monitor licence details</w:t>
            </w:r>
            <w:bookmarkEnd w:id="338"/>
            <w:bookmarkEnd w:id="339"/>
            <w:bookmarkEnd w:id="340"/>
          </w:p>
        </w:tc>
        <w:tc>
          <w:tcPr>
            <w:tcW w:w="1559" w:type="dxa"/>
            <w:vMerge/>
          </w:tcPr>
          <w:p w14:paraId="590C4705" w14:textId="77777777" w:rsidR="00273C86" w:rsidRPr="00784BAE" w:rsidRDefault="00273C86" w:rsidP="00AD4553">
            <w:pPr>
              <w:pStyle w:val="ITTHeading1"/>
              <w:numPr>
                <w:ilvl w:val="0"/>
                <w:numId w:val="0"/>
              </w:numPr>
              <w:rPr>
                <w:b w:val="0"/>
                <w:color w:val="auto"/>
                <w:sz w:val="20"/>
                <w:szCs w:val="20"/>
              </w:rPr>
            </w:pPr>
          </w:p>
        </w:tc>
        <w:tc>
          <w:tcPr>
            <w:tcW w:w="1843" w:type="dxa"/>
          </w:tcPr>
          <w:p w14:paraId="470D5FB6" w14:textId="04FCFEA2" w:rsidR="00273C86" w:rsidRPr="00784BAE" w:rsidRDefault="00273C86" w:rsidP="00AD4553">
            <w:pPr>
              <w:pStyle w:val="ITTHeading1"/>
              <w:numPr>
                <w:ilvl w:val="0"/>
                <w:numId w:val="0"/>
              </w:numPr>
              <w:rPr>
                <w:b w:val="0"/>
                <w:color w:val="auto"/>
                <w:sz w:val="20"/>
                <w:szCs w:val="20"/>
              </w:rPr>
            </w:pPr>
            <w:bookmarkStart w:id="341" w:name="_Toc417588360"/>
            <w:bookmarkStart w:id="342" w:name="_Toc417588923"/>
            <w:bookmarkStart w:id="343" w:name="_Toc417589702"/>
            <w:r w:rsidRPr="00784BAE">
              <w:rPr>
                <w:b w:val="0"/>
                <w:color w:val="auto"/>
                <w:sz w:val="20"/>
                <w:szCs w:val="20"/>
              </w:rPr>
              <w:t>For Information</w:t>
            </w:r>
            <w:bookmarkEnd w:id="341"/>
            <w:bookmarkEnd w:id="342"/>
            <w:bookmarkEnd w:id="343"/>
          </w:p>
        </w:tc>
      </w:tr>
      <w:tr w:rsidR="00273C86" w:rsidRPr="00C5710C" w14:paraId="7B9B4862" w14:textId="77777777" w:rsidTr="00FD3D76">
        <w:tc>
          <w:tcPr>
            <w:tcW w:w="1134" w:type="dxa"/>
          </w:tcPr>
          <w:p w14:paraId="4A65A663" w14:textId="3583A4D3" w:rsidR="00273C86" w:rsidRPr="00784BAE" w:rsidRDefault="00273C86" w:rsidP="00AD4553">
            <w:pPr>
              <w:pStyle w:val="ITTHeading1"/>
              <w:numPr>
                <w:ilvl w:val="0"/>
                <w:numId w:val="0"/>
              </w:numPr>
              <w:rPr>
                <w:b w:val="0"/>
                <w:color w:val="auto"/>
                <w:sz w:val="20"/>
                <w:szCs w:val="20"/>
              </w:rPr>
            </w:pPr>
            <w:bookmarkStart w:id="344" w:name="_Toc417588361"/>
            <w:bookmarkStart w:id="345" w:name="_Toc417588924"/>
            <w:bookmarkStart w:id="346" w:name="_Toc417589703"/>
            <w:r w:rsidRPr="00784BAE">
              <w:rPr>
                <w:b w:val="0"/>
                <w:color w:val="auto"/>
                <w:sz w:val="20"/>
                <w:szCs w:val="20"/>
              </w:rPr>
              <w:t>4.3</w:t>
            </w:r>
            <w:bookmarkEnd w:id="344"/>
            <w:bookmarkEnd w:id="345"/>
            <w:bookmarkEnd w:id="346"/>
          </w:p>
        </w:tc>
        <w:tc>
          <w:tcPr>
            <w:tcW w:w="5245" w:type="dxa"/>
          </w:tcPr>
          <w:p w14:paraId="38AD1269" w14:textId="328098E4" w:rsidR="00273C86" w:rsidRPr="00784BAE" w:rsidRDefault="00273C86" w:rsidP="00AD4553">
            <w:pPr>
              <w:pStyle w:val="ITTHeading1"/>
              <w:numPr>
                <w:ilvl w:val="0"/>
                <w:numId w:val="0"/>
              </w:numPr>
              <w:rPr>
                <w:b w:val="0"/>
                <w:color w:val="auto"/>
                <w:sz w:val="20"/>
                <w:szCs w:val="20"/>
              </w:rPr>
            </w:pPr>
            <w:bookmarkStart w:id="347" w:name="_Toc417588362"/>
            <w:bookmarkStart w:id="348" w:name="_Toc417588925"/>
            <w:bookmarkStart w:id="349" w:name="_Toc417589704"/>
            <w:r w:rsidRPr="00784BAE">
              <w:rPr>
                <w:b w:val="0"/>
                <w:color w:val="auto"/>
                <w:sz w:val="20"/>
                <w:szCs w:val="20"/>
              </w:rPr>
              <w:t>Monitor status details</w:t>
            </w:r>
            <w:bookmarkEnd w:id="347"/>
            <w:bookmarkEnd w:id="348"/>
            <w:bookmarkEnd w:id="349"/>
          </w:p>
        </w:tc>
        <w:tc>
          <w:tcPr>
            <w:tcW w:w="1559" w:type="dxa"/>
            <w:vMerge/>
          </w:tcPr>
          <w:p w14:paraId="62A815F1" w14:textId="77777777" w:rsidR="00273C86" w:rsidRPr="00784BAE" w:rsidRDefault="00273C86" w:rsidP="00AD4553">
            <w:pPr>
              <w:pStyle w:val="ITTHeading1"/>
              <w:numPr>
                <w:ilvl w:val="0"/>
                <w:numId w:val="0"/>
              </w:numPr>
              <w:rPr>
                <w:b w:val="0"/>
                <w:color w:val="auto"/>
                <w:sz w:val="20"/>
                <w:szCs w:val="20"/>
              </w:rPr>
            </w:pPr>
          </w:p>
        </w:tc>
        <w:tc>
          <w:tcPr>
            <w:tcW w:w="1843" w:type="dxa"/>
          </w:tcPr>
          <w:p w14:paraId="655EA98C" w14:textId="78C1523B" w:rsidR="00273C86" w:rsidRPr="00784BAE" w:rsidRDefault="00273C86" w:rsidP="00AD4553">
            <w:pPr>
              <w:pStyle w:val="ITTHeading1"/>
              <w:numPr>
                <w:ilvl w:val="0"/>
                <w:numId w:val="0"/>
              </w:numPr>
              <w:rPr>
                <w:b w:val="0"/>
                <w:color w:val="auto"/>
                <w:sz w:val="20"/>
                <w:szCs w:val="20"/>
              </w:rPr>
            </w:pPr>
            <w:bookmarkStart w:id="350" w:name="_Toc417588363"/>
            <w:bookmarkStart w:id="351" w:name="_Toc417588926"/>
            <w:bookmarkStart w:id="352" w:name="_Toc417589705"/>
            <w:r w:rsidRPr="00784BAE">
              <w:rPr>
                <w:b w:val="0"/>
                <w:color w:val="auto"/>
                <w:sz w:val="20"/>
                <w:szCs w:val="20"/>
              </w:rPr>
              <w:t>For Information</w:t>
            </w:r>
            <w:bookmarkEnd w:id="350"/>
            <w:bookmarkEnd w:id="351"/>
            <w:bookmarkEnd w:id="352"/>
          </w:p>
        </w:tc>
      </w:tr>
      <w:tr w:rsidR="00273C86" w:rsidRPr="00C5710C" w14:paraId="70F20D49" w14:textId="77777777" w:rsidTr="00FD3D76">
        <w:tc>
          <w:tcPr>
            <w:tcW w:w="1134" w:type="dxa"/>
          </w:tcPr>
          <w:p w14:paraId="6A036D9A" w14:textId="1656FF9B" w:rsidR="00273C86" w:rsidRPr="00784BAE" w:rsidRDefault="00273C86" w:rsidP="00AD4553">
            <w:pPr>
              <w:pStyle w:val="ITTHeading1"/>
              <w:numPr>
                <w:ilvl w:val="0"/>
                <w:numId w:val="0"/>
              </w:numPr>
              <w:rPr>
                <w:b w:val="0"/>
                <w:color w:val="auto"/>
                <w:sz w:val="20"/>
                <w:szCs w:val="20"/>
              </w:rPr>
            </w:pPr>
            <w:bookmarkStart w:id="353" w:name="_Toc417588364"/>
            <w:bookmarkStart w:id="354" w:name="_Toc417588927"/>
            <w:bookmarkStart w:id="355" w:name="_Toc417589706"/>
            <w:r w:rsidRPr="00784BAE">
              <w:rPr>
                <w:b w:val="0"/>
                <w:color w:val="auto"/>
                <w:sz w:val="20"/>
                <w:szCs w:val="20"/>
              </w:rPr>
              <w:t>4.4</w:t>
            </w:r>
            <w:bookmarkEnd w:id="353"/>
            <w:bookmarkEnd w:id="354"/>
            <w:bookmarkEnd w:id="355"/>
          </w:p>
        </w:tc>
        <w:tc>
          <w:tcPr>
            <w:tcW w:w="5245" w:type="dxa"/>
          </w:tcPr>
          <w:p w14:paraId="20909B64" w14:textId="0A763DCB" w:rsidR="00273C86" w:rsidRPr="00784BAE" w:rsidRDefault="00273C86" w:rsidP="00AD4553">
            <w:pPr>
              <w:pStyle w:val="ITTHeading1"/>
              <w:numPr>
                <w:ilvl w:val="0"/>
                <w:numId w:val="0"/>
              </w:numPr>
              <w:rPr>
                <w:b w:val="0"/>
                <w:color w:val="auto"/>
                <w:sz w:val="20"/>
                <w:szCs w:val="20"/>
              </w:rPr>
            </w:pPr>
            <w:bookmarkStart w:id="356" w:name="_Toc417588365"/>
            <w:bookmarkStart w:id="357" w:name="_Toc417588928"/>
            <w:bookmarkStart w:id="358" w:name="_Toc417589707"/>
            <w:r w:rsidRPr="00784BAE">
              <w:rPr>
                <w:b w:val="0"/>
                <w:color w:val="auto"/>
                <w:sz w:val="20"/>
                <w:szCs w:val="20"/>
              </w:rPr>
              <w:t>CQC registration</w:t>
            </w:r>
            <w:bookmarkEnd w:id="356"/>
            <w:bookmarkEnd w:id="357"/>
            <w:bookmarkEnd w:id="358"/>
          </w:p>
        </w:tc>
        <w:tc>
          <w:tcPr>
            <w:tcW w:w="1559" w:type="dxa"/>
            <w:vMerge/>
          </w:tcPr>
          <w:p w14:paraId="66A61B20" w14:textId="77777777" w:rsidR="00273C86" w:rsidRPr="00784BAE" w:rsidRDefault="00273C86" w:rsidP="00AD4553">
            <w:pPr>
              <w:pStyle w:val="ITTHeading1"/>
              <w:numPr>
                <w:ilvl w:val="0"/>
                <w:numId w:val="0"/>
              </w:numPr>
              <w:rPr>
                <w:b w:val="0"/>
                <w:color w:val="auto"/>
                <w:sz w:val="20"/>
                <w:szCs w:val="20"/>
              </w:rPr>
            </w:pPr>
          </w:p>
        </w:tc>
        <w:tc>
          <w:tcPr>
            <w:tcW w:w="1843" w:type="dxa"/>
          </w:tcPr>
          <w:p w14:paraId="0D6B85A0" w14:textId="2B7CA948" w:rsidR="00273C86" w:rsidRPr="00784BAE" w:rsidRDefault="00273C86" w:rsidP="00AD4553">
            <w:pPr>
              <w:pStyle w:val="ITTHeading1"/>
              <w:numPr>
                <w:ilvl w:val="0"/>
                <w:numId w:val="0"/>
              </w:numPr>
              <w:rPr>
                <w:b w:val="0"/>
                <w:color w:val="auto"/>
                <w:sz w:val="20"/>
                <w:szCs w:val="20"/>
              </w:rPr>
            </w:pPr>
            <w:bookmarkStart w:id="359" w:name="_Toc417588366"/>
            <w:bookmarkStart w:id="360" w:name="_Toc417588929"/>
            <w:bookmarkStart w:id="361" w:name="_Toc417589708"/>
            <w:r w:rsidRPr="00784BAE">
              <w:rPr>
                <w:b w:val="0"/>
                <w:color w:val="auto"/>
                <w:sz w:val="20"/>
                <w:szCs w:val="20"/>
              </w:rPr>
              <w:t>For Information</w:t>
            </w:r>
            <w:bookmarkEnd w:id="359"/>
            <w:bookmarkEnd w:id="360"/>
            <w:bookmarkEnd w:id="361"/>
          </w:p>
        </w:tc>
      </w:tr>
      <w:tr w:rsidR="00273C86" w:rsidRPr="00C5710C" w14:paraId="3BF8FCE6" w14:textId="77777777" w:rsidTr="00FD3D76">
        <w:tc>
          <w:tcPr>
            <w:tcW w:w="1134" w:type="dxa"/>
          </w:tcPr>
          <w:p w14:paraId="3FED9BA5" w14:textId="2298A5B1" w:rsidR="00273C86" w:rsidRPr="00784BAE" w:rsidRDefault="00273C86" w:rsidP="00AD4553">
            <w:pPr>
              <w:pStyle w:val="ITTHeading1"/>
              <w:numPr>
                <w:ilvl w:val="0"/>
                <w:numId w:val="0"/>
              </w:numPr>
              <w:rPr>
                <w:b w:val="0"/>
                <w:color w:val="auto"/>
                <w:sz w:val="20"/>
                <w:szCs w:val="20"/>
              </w:rPr>
            </w:pPr>
            <w:bookmarkStart w:id="362" w:name="_Toc417588367"/>
            <w:bookmarkStart w:id="363" w:name="_Toc417588930"/>
            <w:bookmarkStart w:id="364" w:name="_Toc417589709"/>
            <w:r w:rsidRPr="00784BAE">
              <w:rPr>
                <w:b w:val="0"/>
                <w:color w:val="auto"/>
                <w:sz w:val="20"/>
                <w:szCs w:val="20"/>
              </w:rPr>
              <w:t>4.5 – 4.11</w:t>
            </w:r>
            <w:bookmarkEnd w:id="362"/>
            <w:bookmarkEnd w:id="363"/>
            <w:bookmarkEnd w:id="364"/>
          </w:p>
        </w:tc>
        <w:tc>
          <w:tcPr>
            <w:tcW w:w="5245" w:type="dxa"/>
          </w:tcPr>
          <w:p w14:paraId="1978D24D" w14:textId="06988288" w:rsidR="00273C86" w:rsidRPr="00784BAE" w:rsidRDefault="00273C86" w:rsidP="00AD4553">
            <w:pPr>
              <w:pStyle w:val="ITTHeading1"/>
              <w:numPr>
                <w:ilvl w:val="0"/>
                <w:numId w:val="0"/>
              </w:numPr>
              <w:rPr>
                <w:b w:val="0"/>
                <w:color w:val="auto"/>
                <w:sz w:val="20"/>
                <w:szCs w:val="20"/>
              </w:rPr>
            </w:pPr>
            <w:bookmarkStart w:id="365" w:name="_Toc417588368"/>
            <w:bookmarkStart w:id="366" w:name="_Toc417588931"/>
            <w:bookmarkStart w:id="367" w:name="_Toc417589710"/>
            <w:r w:rsidRPr="00784BAE">
              <w:rPr>
                <w:b w:val="0"/>
                <w:color w:val="auto"/>
                <w:sz w:val="20"/>
                <w:szCs w:val="20"/>
              </w:rPr>
              <w:t>CQC registration details and other Professional Registrations</w:t>
            </w:r>
            <w:bookmarkEnd w:id="365"/>
            <w:bookmarkEnd w:id="366"/>
            <w:bookmarkEnd w:id="367"/>
          </w:p>
        </w:tc>
        <w:tc>
          <w:tcPr>
            <w:tcW w:w="1559" w:type="dxa"/>
            <w:vMerge/>
          </w:tcPr>
          <w:p w14:paraId="4B2880C8" w14:textId="77777777" w:rsidR="00273C86" w:rsidRPr="00784BAE" w:rsidRDefault="00273C86" w:rsidP="00AD4553">
            <w:pPr>
              <w:pStyle w:val="ITTHeading1"/>
              <w:numPr>
                <w:ilvl w:val="0"/>
                <w:numId w:val="0"/>
              </w:numPr>
              <w:rPr>
                <w:b w:val="0"/>
                <w:color w:val="auto"/>
                <w:sz w:val="20"/>
                <w:szCs w:val="20"/>
              </w:rPr>
            </w:pPr>
          </w:p>
        </w:tc>
        <w:tc>
          <w:tcPr>
            <w:tcW w:w="1843" w:type="dxa"/>
          </w:tcPr>
          <w:p w14:paraId="6BE143F5" w14:textId="6876EEC5" w:rsidR="00273C86" w:rsidRPr="00784BAE" w:rsidRDefault="00273C86" w:rsidP="00AD4553">
            <w:pPr>
              <w:pStyle w:val="ITTHeading1"/>
              <w:numPr>
                <w:ilvl w:val="0"/>
                <w:numId w:val="0"/>
              </w:numPr>
              <w:rPr>
                <w:b w:val="0"/>
                <w:color w:val="auto"/>
                <w:sz w:val="20"/>
                <w:szCs w:val="20"/>
              </w:rPr>
            </w:pPr>
            <w:bookmarkStart w:id="368" w:name="_Toc417588369"/>
            <w:bookmarkStart w:id="369" w:name="_Toc417588932"/>
            <w:bookmarkStart w:id="370" w:name="_Toc417589711"/>
            <w:r w:rsidRPr="00784BAE">
              <w:rPr>
                <w:b w:val="0"/>
                <w:color w:val="auto"/>
                <w:sz w:val="20"/>
                <w:szCs w:val="20"/>
              </w:rPr>
              <w:t>Pass/Fail</w:t>
            </w:r>
            <w:bookmarkEnd w:id="368"/>
            <w:bookmarkEnd w:id="369"/>
            <w:bookmarkEnd w:id="370"/>
          </w:p>
        </w:tc>
      </w:tr>
      <w:tr w:rsidR="00273C86" w:rsidRPr="00C5710C" w14:paraId="55417DA4" w14:textId="77777777" w:rsidTr="00FD3D76">
        <w:tc>
          <w:tcPr>
            <w:tcW w:w="9781" w:type="dxa"/>
            <w:gridSpan w:val="4"/>
            <w:shd w:val="clear" w:color="auto" w:fill="D9D9D9" w:themeFill="background1" w:themeFillShade="D9"/>
          </w:tcPr>
          <w:p w14:paraId="2FE3E7D4" w14:textId="1E7407E8" w:rsidR="00273C86" w:rsidRPr="00784BAE" w:rsidRDefault="00273C86" w:rsidP="00AD4553">
            <w:pPr>
              <w:pStyle w:val="ITTHeading1"/>
              <w:numPr>
                <w:ilvl w:val="0"/>
                <w:numId w:val="0"/>
              </w:numPr>
              <w:rPr>
                <w:b w:val="0"/>
                <w:color w:val="auto"/>
                <w:sz w:val="20"/>
                <w:szCs w:val="20"/>
              </w:rPr>
            </w:pPr>
            <w:bookmarkStart w:id="371" w:name="_Toc417588370"/>
            <w:bookmarkStart w:id="372" w:name="_Toc417588933"/>
            <w:bookmarkStart w:id="373" w:name="_Toc417589712"/>
            <w:r w:rsidRPr="00784BAE">
              <w:rPr>
                <w:b w:val="0"/>
                <w:color w:val="auto"/>
                <w:sz w:val="20"/>
                <w:szCs w:val="20"/>
              </w:rPr>
              <w:t>Section 5: IM&amp;T</w:t>
            </w:r>
            <w:bookmarkEnd w:id="371"/>
            <w:bookmarkEnd w:id="372"/>
            <w:bookmarkEnd w:id="373"/>
          </w:p>
        </w:tc>
      </w:tr>
      <w:tr w:rsidR="00273C86" w:rsidRPr="00C5710C" w14:paraId="2AFB79FB" w14:textId="77777777" w:rsidTr="00FD3D76">
        <w:tc>
          <w:tcPr>
            <w:tcW w:w="1134" w:type="dxa"/>
          </w:tcPr>
          <w:p w14:paraId="64953896" w14:textId="27D64777" w:rsidR="00273C86" w:rsidRPr="00784BAE" w:rsidRDefault="00273C86" w:rsidP="00AD4553">
            <w:pPr>
              <w:pStyle w:val="ITTHeading1"/>
              <w:numPr>
                <w:ilvl w:val="0"/>
                <w:numId w:val="0"/>
              </w:numPr>
              <w:rPr>
                <w:b w:val="0"/>
                <w:color w:val="auto"/>
                <w:sz w:val="20"/>
                <w:szCs w:val="20"/>
              </w:rPr>
            </w:pPr>
            <w:bookmarkStart w:id="374" w:name="_Toc417588371"/>
            <w:bookmarkStart w:id="375" w:name="_Toc417588934"/>
            <w:bookmarkStart w:id="376" w:name="_Toc417589713"/>
            <w:r w:rsidRPr="00784BAE">
              <w:rPr>
                <w:b w:val="0"/>
                <w:color w:val="auto"/>
                <w:sz w:val="20"/>
                <w:szCs w:val="20"/>
              </w:rPr>
              <w:t>5.1</w:t>
            </w:r>
            <w:bookmarkEnd w:id="374"/>
            <w:bookmarkEnd w:id="375"/>
            <w:bookmarkEnd w:id="376"/>
          </w:p>
        </w:tc>
        <w:tc>
          <w:tcPr>
            <w:tcW w:w="5245" w:type="dxa"/>
          </w:tcPr>
          <w:p w14:paraId="4BA8AF8E" w14:textId="013157DC" w:rsidR="00273C86" w:rsidRPr="00784BAE" w:rsidRDefault="00273C86" w:rsidP="00AD4553">
            <w:pPr>
              <w:pStyle w:val="ITTHeading1"/>
              <w:numPr>
                <w:ilvl w:val="0"/>
                <w:numId w:val="0"/>
              </w:numPr>
              <w:rPr>
                <w:b w:val="0"/>
                <w:color w:val="auto"/>
                <w:sz w:val="20"/>
                <w:szCs w:val="20"/>
              </w:rPr>
            </w:pPr>
            <w:bookmarkStart w:id="377" w:name="_Toc417588372"/>
            <w:bookmarkStart w:id="378" w:name="_Toc417588935"/>
            <w:bookmarkStart w:id="379" w:name="_Toc417589714"/>
            <w:r w:rsidRPr="00784BAE">
              <w:rPr>
                <w:b w:val="0"/>
                <w:color w:val="auto"/>
                <w:sz w:val="20"/>
                <w:szCs w:val="20"/>
              </w:rPr>
              <w:t>IM&amp;T systems</w:t>
            </w:r>
            <w:bookmarkEnd w:id="377"/>
            <w:bookmarkEnd w:id="378"/>
            <w:bookmarkEnd w:id="379"/>
          </w:p>
        </w:tc>
        <w:tc>
          <w:tcPr>
            <w:tcW w:w="1559" w:type="dxa"/>
          </w:tcPr>
          <w:p w14:paraId="2163A4FE" w14:textId="5C2B20DE" w:rsidR="00273C86" w:rsidRPr="00784BAE" w:rsidRDefault="00273C86" w:rsidP="00AD4553">
            <w:pPr>
              <w:pStyle w:val="ITTHeading1"/>
              <w:numPr>
                <w:ilvl w:val="0"/>
                <w:numId w:val="0"/>
              </w:numPr>
              <w:rPr>
                <w:b w:val="0"/>
                <w:color w:val="auto"/>
                <w:sz w:val="20"/>
                <w:szCs w:val="20"/>
              </w:rPr>
            </w:pPr>
            <w:bookmarkStart w:id="380" w:name="_Toc417588373"/>
            <w:bookmarkStart w:id="381" w:name="_Toc417588936"/>
            <w:bookmarkStart w:id="382" w:name="_Toc417589715"/>
            <w:r w:rsidRPr="00784BAE">
              <w:rPr>
                <w:b w:val="0"/>
                <w:color w:val="auto"/>
                <w:sz w:val="20"/>
                <w:szCs w:val="20"/>
              </w:rPr>
              <w:t>Compliant</w:t>
            </w:r>
            <w:bookmarkEnd w:id="380"/>
            <w:bookmarkEnd w:id="381"/>
            <w:bookmarkEnd w:id="382"/>
          </w:p>
        </w:tc>
        <w:tc>
          <w:tcPr>
            <w:tcW w:w="1843" w:type="dxa"/>
          </w:tcPr>
          <w:p w14:paraId="06BD65EA" w14:textId="56837DD7" w:rsidR="00273C86" w:rsidRPr="00784BAE" w:rsidRDefault="00273C86" w:rsidP="00AD4553">
            <w:pPr>
              <w:pStyle w:val="ITTHeading1"/>
              <w:numPr>
                <w:ilvl w:val="0"/>
                <w:numId w:val="0"/>
              </w:numPr>
              <w:rPr>
                <w:b w:val="0"/>
                <w:color w:val="auto"/>
                <w:sz w:val="20"/>
                <w:szCs w:val="20"/>
              </w:rPr>
            </w:pPr>
            <w:bookmarkStart w:id="383" w:name="_Toc417588374"/>
            <w:bookmarkStart w:id="384" w:name="_Toc417588937"/>
            <w:bookmarkStart w:id="385" w:name="_Toc417589716"/>
            <w:r w:rsidRPr="00784BAE">
              <w:rPr>
                <w:b w:val="0"/>
                <w:color w:val="auto"/>
                <w:sz w:val="20"/>
                <w:szCs w:val="20"/>
              </w:rPr>
              <w:t>Pass/Fail</w:t>
            </w:r>
            <w:bookmarkEnd w:id="383"/>
            <w:bookmarkEnd w:id="384"/>
            <w:bookmarkEnd w:id="385"/>
          </w:p>
        </w:tc>
      </w:tr>
      <w:tr w:rsidR="00273C86" w:rsidRPr="00C5710C" w14:paraId="2C18DF28" w14:textId="77777777" w:rsidTr="00FD3D76">
        <w:tc>
          <w:tcPr>
            <w:tcW w:w="1134" w:type="dxa"/>
          </w:tcPr>
          <w:p w14:paraId="20AE7731" w14:textId="62806949" w:rsidR="00273C86" w:rsidRPr="00784BAE" w:rsidRDefault="00273C86" w:rsidP="00AD4553">
            <w:pPr>
              <w:pStyle w:val="ITTHeading1"/>
              <w:numPr>
                <w:ilvl w:val="0"/>
                <w:numId w:val="0"/>
              </w:numPr>
              <w:rPr>
                <w:b w:val="0"/>
                <w:color w:val="auto"/>
                <w:sz w:val="20"/>
                <w:szCs w:val="20"/>
              </w:rPr>
            </w:pPr>
            <w:bookmarkStart w:id="386" w:name="_Toc417588375"/>
            <w:bookmarkStart w:id="387" w:name="_Toc417588938"/>
            <w:bookmarkStart w:id="388" w:name="_Toc417589717"/>
            <w:r w:rsidRPr="00784BAE">
              <w:rPr>
                <w:b w:val="0"/>
                <w:color w:val="auto"/>
                <w:sz w:val="20"/>
                <w:szCs w:val="20"/>
              </w:rPr>
              <w:t>5.2</w:t>
            </w:r>
            <w:bookmarkEnd w:id="386"/>
            <w:bookmarkEnd w:id="387"/>
            <w:bookmarkEnd w:id="388"/>
          </w:p>
        </w:tc>
        <w:tc>
          <w:tcPr>
            <w:tcW w:w="5245" w:type="dxa"/>
          </w:tcPr>
          <w:p w14:paraId="601F4AC5" w14:textId="5D043430" w:rsidR="00273C86" w:rsidRPr="00784BAE" w:rsidRDefault="00273C86" w:rsidP="00AD4553">
            <w:pPr>
              <w:pStyle w:val="ITTHeading1"/>
              <w:numPr>
                <w:ilvl w:val="0"/>
                <w:numId w:val="0"/>
              </w:numPr>
              <w:rPr>
                <w:b w:val="0"/>
                <w:color w:val="auto"/>
                <w:sz w:val="20"/>
                <w:szCs w:val="20"/>
              </w:rPr>
            </w:pPr>
            <w:bookmarkStart w:id="389" w:name="_Toc417588376"/>
            <w:bookmarkStart w:id="390" w:name="_Toc417588939"/>
            <w:bookmarkStart w:id="391" w:name="_Toc417589718"/>
            <w:r w:rsidRPr="00784BAE">
              <w:rPr>
                <w:b w:val="0"/>
                <w:color w:val="auto"/>
                <w:sz w:val="20"/>
                <w:szCs w:val="20"/>
              </w:rPr>
              <w:t>ODS Code status</w:t>
            </w:r>
            <w:bookmarkEnd w:id="389"/>
            <w:bookmarkEnd w:id="390"/>
            <w:bookmarkEnd w:id="391"/>
          </w:p>
        </w:tc>
        <w:tc>
          <w:tcPr>
            <w:tcW w:w="1559" w:type="dxa"/>
          </w:tcPr>
          <w:p w14:paraId="2B845BB5" w14:textId="7D98BF15" w:rsidR="00273C86" w:rsidRPr="00784BAE" w:rsidRDefault="00273C86" w:rsidP="00AD4553">
            <w:pPr>
              <w:pStyle w:val="ITTHeading1"/>
              <w:numPr>
                <w:ilvl w:val="0"/>
                <w:numId w:val="0"/>
              </w:numPr>
              <w:rPr>
                <w:b w:val="0"/>
                <w:color w:val="auto"/>
                <w:sz w:val="20"/>
                <w:szCs w:val="20"/>
              </w:rPr>
            </w:pPr>
            <w:bookmarkStart w:id="392" w:name="_Toc417588377"/>
            <w:bookmarkStart w:id="393" w:name="_Toc417588940"/>
            <w:bookmarkStart w:id="394" w:name="_Toc417589719"/>
            <w:r w:rsidRPr="00784BAE">
              <w:rPr>
                <w:b w:val="0"/>
                <w:color w:val="auto"/>
                <w:sz w:val="20"/>
                <w:szCs w:val="20"/>
              </w:rPr>
              <w:t>Compliant</w:t>
            </w:r>
            <w:bookmarkEnd w:id="392"/>
            <w:bookmarkEnd w:id="393"/>
            <w:bookmarkEnd w:id="394"/>
          </w:p>
        </w:tc>
        <w:tc>
          <w:tcPr>
            <w:tcW w:w="1843" w:type="dxa"/>
          </w:tcPr>
          <w:p w14:paraId="0FBEF710" w14:textId="0D7F763A" w:rsidR="00273C86" w:rsidRPr="00784BAE" w:rsidRDefault="00273C86" w:rsidP="00AD4553">
            <w:pPr>
              <w:pStyle w:val="ITTHeading1"/>
              <w:numPr>
                <w:ilvl w:val="0"/>
                <w:numId w:val="0"/>
              </w:numPr>
              <w:rPr>
                <w:b w:val="0"/>
                <w:color w:val="auto"/>
                <w:sz w:val="20"/>
                <w:szCs w:val="20"/>
              </w:rPr>
            </w:pPr>
            <w:bookmarkStart w:id="395" w:name="_Toc417588378"/>
            <w:bookmarkStart w:id="396" w:name="_Toc417588941"/>
            <w:bookmarkStart w:id="397" w:name="_Toc417589720"/>
            <w:r w:rsidRPr="00784BAE">
              <w:rPr>
                <w:b w:val="0"/>
                <w:color w:val="auto"/>
                <w:sz w:val="20"/>
                <w:szCs w:val="20"/>
              </w:rPr>
              <w:t>Pass/Fail</w:t>
            </w:r>
            <w:bookmarkEnd w:id="395"/>
            <w:bookmarkEnd w:id="396"/>
            <w:bookmarkEnd w:id="397"/>
          </w:p>
        </w:tc>
      </w:tr>
      <w:tr w:rsidR="00273C86" w:rsidRPr="00C5710C" w14:paraId="1B35863F" w14:textId="77777777" w:rsidTr="00FD3D76">
        <w:tc>
          <w:tcPr>
            <w:tcW w:w="1134" w:type="dxa"/>
          </w:tcPr>
          <w:p w14:paraId="0276BAF3" w14:textId="7353F32D" w:rsidR="00273C86" w:rsidRPr="00784BAE" w:rsidRDefault="00273C86" w:rsidP="00AD4553">
            <w:pPr>
              <w:pStyle w:val="ITTHeading1"/>
              <w:numPr>
                <w:ilvl w:val="0"/>
                <w:numId w:val="0"/>
              </w:numPr>
              <w:rPr>
                <w:b w:val="0"/>
                <w:color w:val="auto"/>
                <w:sz w:val="20"/>
                <w:szCs w:val="20"/>
              </w:rPr>
            </w:pPr>
            <w:bookmarkStart w:id="398" w:name="_Toc417588379"/>
            <w:bookmarkStart w:id="399" w:name="_Toc417588942"/>
            <w:bookmarkStart w:id="400" w:name="_Toc417589721"/>
            <w:r w:rsidRPr="00784BAE">
              <w:rPr>
                <w:b w:val="0"/>
                <w:color w:val="auto"/>
                <w:sz w:val="20"/>
                <w:szCs w:val="20"/>
              </w:rPr>
              <w:t>5.3</w:t>
            </w:r>
            <w:bookmarkEnd w:id="398"/>
            <w:bookmarkEnd w:id="399"/>
            <w:bookmarkEnd w:id="400"/>
          </w:p>
        </w:tc>
        <w:tc>
          <w:tcPr>
            <w:tcW w:w="5245" w:type="dxa"/>
          </w:tcPr>
          <w:p w14:paraId="1FEEB9F2" w14:textId="05530828" w:rsidR="00273C86" w:rsidRPr="00784BAE" w:rsidRDefault="00273C86" w:rsidP="00AD4553">
            <w:pPr>
              <w:pStyle w:val="ITTHeading1"/>
              <w:numPr>
                <w:ilvl w:val="0"/>
                <w:numId w:val="0"/>
              </w:numPr>
              <w:rPr>
                <w:b w:val="0"/>
                <w:color w:val="auto"/>
                <w:sz w:val="20"/>
                <w:szCs w:val="20"/>
              </w:rPr>
            </w:pPr>
            <w:bookmarkStart w:id="401" w:name="_Toc417588380"/>
            <w:bookmarkStart w:id="402" w:name="_Toc417588943"/>
            <w:bookmarkStart w:id="403" w:name="_Toc417589722"/>
            <w:r w:rsidRPr="00784BAE">
              <w:rPr>
                <w:b w:val="0"/>
                <w:color w:val="auto"/>
                <w:sz w:val="20"/>
                <w:szCs w:val="20"/>
              </w:rPr>
              <w:t>Information Governance (IGSoC) status</w:t>
            </w:r>
            <w:bookmarkEnd w:id="401"/>
            <w:bookmarkEnd w:id="402"/>
            <w:bookmarkEnd w:id="403"/>
          </w:p>
        </w:tc>
        <w:tc>
          <w:tcPr>
            <w:tcW w:w="1559" w:type="dxa"/>
          </w:tcPr>
          <w:p w14:paraId="24603F33" w14:textId="67E7920C" w:rsidR="00273C86" w:rsidRPr="00784BAE" w:rsidRDefault="00273C86" w:rsidP="00AD4553">
            <w:pPr>
              <w:pStyle w:val="ITTHeading1"/>
              <w:numPr>
                <w:ilvl w:val="0"/>
                <w:numId w:val="0"/>
              </w:numPr>
              <w:rPr>
                <w:b w:val="0"/>
                <w:color w:val="auto"/>
                <w:sz w:val="20"/>
                <w:szCs w:val="20"/>
              </w:rPr>
            </w:pPr>
            <w:bookmarkStart w:id="404" w:name="_Toc417588381"/>
            <w:bookmarkStart w:id="405" w:name="_Toc417588944"/>
            <w:bookmarkStart w:id="406" w:name="_Toc417589723"/>
            <w:r w:rsidRPr="00784BAE">
              <w:rPr>
                <w:b w:val="0"/>
                <w:color w:val="auto"/>
                <w:sz w:val="20"/>
                <w:szCs w:val="20"/>
              </w:rPr>
              <w:t>Compliant</w:t>
            </w:r>
            <w:bookmarkEnd w:id="404"/>
            <w:bookmarkEnd w:id="405"/>
            <w:bookmarkEnd w:id="406"/>
          </w:p>
        </w:tc>
        <w:tc>
          <w:tcPr>
            <w:tcW w:w="1843" w:type="dxa"/>
          </w:tcPr>
          <w:p w14:paraId="1B65608B" w14:textId="6DE74FBB" w:rsidR="00273C86" w:rsidRPr="00784BAE" w:rsidRDefault="00273C86" w:rsidP="00AD4553">
            <w:pPr>
              <w:pStyle w:val="ITTHeading1"/>
              <w:numPr>
                <w:ilvl w:val="0"/>
                <w:numId w:val="0"/>
              </w:numPr>
              <w:rPr>
                <w:b w:val="0"/>
                <w:color w:val="auto"/>
                <w:sz w:val="20"/>
                <w:szCs w:val="20"/>
              </w:rPr>
            </w:pPr>
            <w:bookmarkStart w:id="407" w:name="_Toc417588382"/>
            <w:bookmarkStart w:id="408" w:name="_Toc417588945"/>
            <w:bookmarkStart w:id="409" w:name="_Toc417589724"/>
            <w:r w:rsidRPr="00784BAE">
              <w:rPr>
                <w:b w:val="0"/>
                <w:color w:val="auto"/>
                <w:sz w:val="20"/>
                <w:szCs w:val="20"/>
              </w:rPr>
              <w:t>Pass/Fail</w:t>
            </w:r>
            <w:bookmarkEnd w:id="407"/>
            <w:bookmarkEnd w:id="408"/>
            <w:bookmarkEnd w:id="409"/>
          </w:p>
        </w:tc>
      </w:tr>
      <w:tr w:rsidR="00273C86" w:rsidRPr="00C5710C" w14:paraId="2254617B" w14:textId="77777777" w:rsidTr="00FD3D76">
        <w:tc>
          <w:tcPr>
            <w:tcW w:w="1134" w:type="dxa"/>
          </w:tcPr>
          <w:p w14:paraId="5A0E129E" w14:textId="76A5077F" w:rsidR="00273C86" w:rsidRPr="00784BAE" w:rsidRDefault="00273C86" w:rsidP="00AD4553">
            <w:pPr>
              <w:pStyle w:val="ITTHeading1"/>
              <w:numPr>
                <w:ilvl w:val="0"/>
                <w:numId w:val="0"/>
              </w:numPr>
              <w:rPr>
                <w:b w:val="0"/>
                <w:color w:val="auto"/>
                <w:sz w:val="20"/>
                <w:szCs w:val="20"/>
              </w:rPr>
            </w:pPr>
            <w:bookmarkStart w:id="410" w:name="_Toc417588383"/>
            <w:bookmarkStart w:id="411" w:name="_Toc417588946"/>
            <w:bookmarkStart w:id="412" w:name="_Toc417589725"/>
            <w:r w:rsidRPr="00784BAE">
              <w:rPr>
                <w:b w:val="0"/>
                <w:color w:val="auto"/>
                <w:sz w:val="20"/>
                <w:szCs w:val="20"/>
              </w:rPr>
              <w:t>5.4</w:t>
            </w:r>
            <w:bookmarkEnd w:id="410"/>
            <w:bookmarkEnd w:id="411"/>
            <w:bookmarkEnd w:id="412"/>
          </w:p>
        </w:tc>
        <w:tc>
          <w:tcPr>
            <w:tcW w:w="5245" w:type="dxa"/>
          </w:tcPr>
          <w:p w14:paraId="68ED0E2A" w14:textId="5D6CA8FE" w:rsidR="00273C86" w:rsidRPr="00784BAE" w:rsidRDefault="00273C86" w:rsidP="00AD4553">
            <w:pPr>
              <w:pStyle w:val="ITTHeading1"/>
              <w:numPr>
                <w:ilvl w:val="0"/>
                <w:numId w:val="0"/>
              </w:numPr>
              <w:rPr>
                <w:b w:val="0"/>
                <w:color w:val="auto"/>
                <w:sz w:val="20"/>
                <w:szCs w:val="20"/>
              </w:rPr>
            </w:pPr>
            <w:bookmarkStart w:id="413" w:name="_Toc417588384"/>
            <w:bookmarkStart w:id="414" w:name="_Toc417588947"/>
            <w:bookmarkStart w:id="415" w:name="_Toc417589726"/>
            <w:r w:rsidRPr="00784BAE">
              <w:rPr>
                <w:b w:val="0"/>
                <w:color w:val="auto"/>
                <w:sz w:val="20"/>
                <w:szCs w:val="20"/>
              </w:rPr>
              <w:t>Choose and Book status</w:t>
            </w:r>
            <w:bookmarkEnd w:id="413"/>
            <w:bookmarkEnd w:id="414"/>
            <w:bookmarkEnd w:id="415"/>
          </w:p>
        </w:tc>
        <w:tc>
          <w:tcPr>
            <w:tcW w:w="1559" w:type="dxa"/>
          </w:tcPr>
          <w:p w14:paraId="69454822" w14:textId="39DAB54B" w:rsidR="00273C86" w:rsidRPr="00784BAE" w:rsidRDefault="00273C86" w:rsidP="00AD4553">
            <w:pPr>
              <w:pStyle w:val="ITTHeading1"/>
              <w:numPr>
                <w:ilvl w:val="0"/>
                <w:numId w:val="0"/>
              </w:numPr>
              <w:rPr>
                <w:b w:val="0"/>
                <w:color w:val="auto"/>
                <w:sz w:val="20"/>
                <w:szCs w:val="20"/>
              </w:rPr>
            </w:pPr>
            <w:bookmarkStart w:id="416" w:name="_Toc417588385"/>
            <w:bookmarkStart w:id="417" w:name="_Toc417588948"/>
            <w:bookmarkStart w:id="418" w:name="_Toc417589727"/>
            <w:r w:rsidRPr="00784BAE">
              <w:rPr>
                <w:b w:val="0"/>
                <w:color w:val="auto"/>
                <w:sz w:val="20"/>
                <w:szCs w:val="20"/>
              </w:rPr>
              <w:t>Compliant</w:t>
            </w:r>
            <w:bookmarkEnd w:id="416"/>
            <w:bookmarkEnd w:id="417"/>
            <w:bookmarkEnd w:id="418"/>
          </w:p>
        </w:tc>
        <w:tc>
          <w:tcPr>
            <w:tcW w:w="1843" w:type="dxa"/>
          </w:tcPr>
          <w:p w14:paraId="21ED2941" w14:textId="5DEAAFC5" w:rsidR="00273C86" w:rsidRPr="00784BAE" w:rsidRDefault="00273C86" w:rsidP="00AD4553">
            <w:pPr>
              <w:pStyle w:val="ITTHeading1"/>
              <w:numPr>
                <w:ilvl w:val="0"/>
                <w:numId w:val="0"/>
              </w:numPr>
              <w:rPr>
                <w:b w:val="0"/>
                <w:color w:val="auto"/>
                <w:sz w:val="20"/>
                <w:szCs w:val="20"/>
              </w:rPr>
            </w:pPr>
            <w:bookmarkStart w:id="419" w:name="_Toc417588386"/>
            <w:bookmarkStart w:id="420" w:name="_Toc417588949"/>
            <w:bookmarkStart w:id="421" w:name="_Toc417589728"/>
            <w:r w:rsidRPr="00784BAE">
              <w:rPr>
                <w:b w:val="0"/>
                <w:color w:val="auto"/>
                <w:sz w:val="20"/>
                <w:szCs w:val="20"/>
              </w:rPr>
              <w:t>Pass/Fail</w:t>
            </w:r>
            <w:bookmarkEnd w:id="419"/>
            <w:bookmarkEnd w:id="420"/>
            <w:bookmarkEnd w:id="421"/>
          </w:p>
        </w:tc>
      </w:tr>
      <w:tr w:rsidR="00273C86" w:rsidRPr="00C5710C" w14:paraId="2707789E" w14:textId="77777777" w:rsidTr="00FD3D76">
        <w:tc>
          <w:tcPr>
            <w:tcW w:w="1134" w:type="dxa"/>
          </w:tcPr>
          <w:p w14:paraId="6C024613" w14:textId="341D809C" w:rsidR="00273C86" w:rsidRPr="00784BAE" w:rsidRDefault="00273C86" w:rsidP="00AD4553">
            <w:pPr>
              <w:pStyle w:val="ITTHeading1"/>
              <w:numPr>
                <w:ilvl w:val="0"/>
                <w:numId w:val="0"/>
              </w:numPr>
              <w:rPr>
                <w:b w:val="0"/>
                <w:color w:val="auto"/>
                <w:sz w:val="20"/>
                <w:szCs w:val="20"/>
              </w:rPr>
            </w:pPr>
            <w:bookmarkStart w:id="422" w:name="_Toc417588387"/>
            <w:bookmarkStart w:id="423" w:name="_Toc417588950"/>
            <w:bookmarkStart w:id="424" w:name="_Toc417589729"/>
            <w:r w:rsidRPr="00784BAE">
              <w:rPr>
                <w:b w:val="0"/>
                <w:color w:val="auto"/>
                <w:sz w:val="20"/>
                <w:szCs w:val="20"/>
              </w:rPr>
              <w:t>5.5</w:t>
            </w:r>
            <w:bookmarkEnd w:id="422"/>
            <w:bookmarkEnd w:id="423"/>
            <w:bookmarkEnd w:id="424"/>
          </w:p>
        </w:tc>
        <w:tc>
          <w:tcPr>
            <w:tcW w:w="5245" w:type="dxa"/>
          </w:tcPr>
          <w:p w14:paraId="2E47381F" w14:textId="2C9BF689" w:rsidR="00273C86" w:rsidRPr="00784BAE" w:rsidRDefault="00273C86" w:rsidP="00AD4553">
            <w:pPr>
              <w:pStyle w:val="ITTHeading1"/>
              <w:numPr>
                <w:ilvl w:val="0"/>
                <w:numId w:val="0"/>
              </w:numPr>
              <w:rPr>
                <w:b w:val="0"/>
                <w:color w:val="auto"/>
                <w:sz w:val="20"/>
                <w:szCs w:val="20"/>
              </w:rPr>
            </w:pPr>
            <w:bookmarkStart w:id="425" w:name="_Toc417588388"/>
            <w:bookmarkStart w:id="426" w:name="_Toc417588951"/>
            <w:bookmarkStart w:id="427" w:name="_Toc417589730"/>
            <w:r w:rsidRPr="00784BAE">
              <w:rPr>
                <w:b w:val="0"/>
                <w:color w:val="auto"/>
                <w:sz w:val="20"/>
                <w:szCs w:val="20"/>
              </w:rPr>
              <w:t>N3 Connection Status</w:t>
            </w:r>
            <w:bookmarkEnd w:id="425"/>
            <w:bookmarkEnd w:id="426"/>
            <w:bookmarkEnd w:id="427"/>
          </w:p>
        </w:tc>
        <w:tc>
          <w:tcPr>
            <w:tcW w:w="1559" w:type="dxa"/>
          </w:tcPr>
          <w:p w14:paraId="7D40C26B" w14:textId="1669DD68" w:rsidR="00273C86" w:rsidRPr="00784BAE" w:rsidRDefault="00273C86" w:rsidP="00AD4553">
            <w:pPr>
              <w:pStyle w:val="ITTHeading1"/>
              <w:numPr>
                <w:ilvl w:val="0"/>
                <w:numId w:val="0"/>
              </w:numPr>
              <w:rPr>
                <w:b w:val="0"/>
                <w:color w:val="auto"/>
                <w:sz w:val="20"/>
                <w:szCs w:val="20"/>
              </w:rPr>
            </w:pPr>
            <w:bookmarkStart w:id="428" w:name="_Toc417588389"/>
            <w:bookmarkStart w:id="429" w:name="_Toc417588952"/>
            <w:bookmarkStart w:id="430" w:name="_Toc417589731"/>
            <w:r w:rsidRPr="00784BAE">
              <w:rPr>
                <w:b w:val="0"/>
                <w:color w:val="auto"/>
                <w:sz w:val="20"/>
                <w:szCs w:val="20"/>
              </w:rPr>
              <w:t>Compliant</w:t>
            </w:r>
            <w:bookmarkEnd w:id="428"/>
            <w:bookmarkEnd w:id="429"/>
            <w:bookmarkEnd w:id="430"/>
          </w:p>
        </w:tc>
        <w:tc>
          <w:tcPr>
            <w:tcW w:w="1843" w:type="dxa"/>
          </w:tcPr>
          <w:p w14:paraId="386F75D0" w14:textId="0F65F5B5" w:rsidR="00273C86" w:rsidRPr="00784BAE" w:rsidRDefault="00273C86" w:rsidP="00AD4553">
            <w:pPr>
              <w:pStyle w:val="ITTHeading1"/>
              <w:numPr>
                <w:ilvl w:val="0"/>
                <w:numId w:val="0"/>
              </w:numPr>
              <w:rPr>
                <w:b w:val="0"/>
                <w:color w:val="auto"/>
                <w:sz w:val="20"/>
                <w:szCs w:val="20"/>
              </w:rPr>
            </w:pPr>
            <w:bookmarkStart w:id="431" w:name="_Toc417588390"/>
            <w:bookmarkStart w:id="432" w:name="_Toc417588953"/>
            <w:bookmarkStart w:id="433" w:name="_Toc417589732"/>
            <w:r w:rsidRPr="00784BAE">
              <w:rPr>
                <w:b w:val="0"/>
                <w:color w:val="auto"/>
                <w:sz w:val="20"/>
                <w:szCs w:val="20"/>
              </w:rPr>
              <w:t>Pass/Fail</w:t>
            </w:r>
            <w:bookmarkEnd w:id="431"/>
            <w:bookmarkEnd w:id="432"/>
            <w:bookmarkEnd w:id="433"/>
          </w:p>
        </w:tc>
      </w:tr>
      <w:tr w:rsidR="00273C86" w:rsidRPr="00C5710C" w14:paraId="5F908F62" w14:textId="77777777" w:rsidTr="00FD3D76">
        <w:tc>
          <w:tcPr>
            <w:tcW w:w="1134" w:type="dxa"/>
          </w:tcPr>
          <w:p w14:paraId="7D88EF92" w14:textId="6ADBA2AE" w:rsidR="00273C86" w:rsidRPr="00784BAE" w:rsidRDefault="00273C86" w:rsidP="00AD4553">
            <w:pPr>
              <w:pStyle w:val="ITTHeading1"/>
              <w:numPr>
                <w:ilvl w:val="0"/>
                <w:numId w:val="0"/>
              </w:numPr>
              <w:rPr>
                <w:b w:val="0"/>
                <w:color w:val="auto"/>
                <w:sz w:val="20"/>
                <w:szCs w:val="20"/>
              </w:rPr>
            </w:pPr>
            <w:bookmarkStart w:id="434" w:name="_Toc417588391"/>
            <w:bookmarkStart w:id="435" w:name="_Toc417588954"/>
            <w:bookmarkStart w:id="436" w:name="_Toc417589733"/>
            <w:r w:rsidRPr="00784BAE">
              <w:rPr>
                <w:b w:val="0"/>
                <w:color w:val="auto"/>
                <w:sz w:val="20"/>
                <w:szCs w:val="20"/>
              </w:rPr>
              <w:t>5.6</w:t>
            </w:r>
            <w:bookmarkEnd w:id="434"/>
            <w:bookmarkEnd w:id="435"/>
            <w:bookmarkEnd w:id="436"/>
          </w:p>
        </w:tc>
        <w:tc>
          <w:tcPr>
            <w:tcW w:w="5245" w:type="dxa"/>
          </w:tcPr>
          <w:p w14:paraId="095BBBE3" w14:textId="764DAC93" w:rsidR="00273C86" w:rsidRPr="00784BAE" w:rsidRDefault="00273C86" w:rsidP="00AD4553">
            <w:pPr>
              <w:pStyle w:val="ITTHeading1"/>
              <w:numPr>
                <w:ilvl w:val="0"/>
                <w:numId w:val="0"/>
              </w:numPr>
              <w:rPr>
                <w:b w:val="0"/>
                <w:color w:val="auto"/>
                <w:sz w:val="20"/>
                <w:szCs w:val="20"/>
              </w:rPr>
            </w:pPr>
            <w:bookmarkStart w:id="437" w:name="_Toc417588392"/>
            <w:bookmarkStart w:id="438" w:name="_Toc417588955"/>
            <w:bookmarkStart w:id="439" w:name="_Toc417589734"/>
            <w:r w:rsidRPr="00784BAE">
              <w:rPr>
                <w:b w:val="0"/>
                <w:color w:val="auto"/>
                <w:sz w:val="20"/>
                <w:szCs w:val="20"/>
              </w:rPr>
              <w:t>NHS Mail Account</w:t>
            </w:r>
            <w:bookmarkEnd w:id="437"/>
            <w:bookmarkEnd w:id="438"/>
            <w:bookmarkEnd w:id="439"/>
          </w:p>
        </w:tc>
        <w:tc>
          <w:tcPr>
            <w:tcW w:w="1559" w:type="dxa"/>
          </w:tcPr>
          <w:p w14:paraId="1F43B315" w14:textId="765FAC7B" w:rsidR="00273C86" w:rsidRPr="00784BAE" w:rsidRDefault="00273C86" w:rsidP="00AD4553">
            <w:pPr>
              <w:pStyle w:val="ITTHeading1"/>
              <w:numPr>
                <w:ilvl w:val="0"/>
                <w:numId w:val="0"/>
              </w:numPr>
              <w:rPr>
                <w:b w:val="0"/>
                <w:color w:val="auto"/>
                <w:sz w:val="20"/>
                <w:szCs w:val="20"/>
              </w:rPr>
            </w:pPr>
            <w:bookmarkStart w:id="440" w:name="_Toc417588393"/>
            <w:bookmarkStart w:id="441" w:name="_Toc417588956"/>
            <w:bookmarkStart w:id="442" w:name="_Toc417589735"/>
            <w:r w:rsidRPr="00784BAE">
              <w:rPr>
                <w:b w:val="0"/>
                <w:color w:val="auto"/>
                <w:sz w:val="20"/>
                <w:szCs w:val="20"/>
              </w:rPr>
              <w:t>Compliant</w:t>
            </w:r>
            <w:bookmarkEnd w:id="440"/>
            <w:bookmarkEnd w:id="441"/>
            <w:bookmarkEnd w:id="442"/>
          </w:p>
        </w:tc>
        <w:tc>
          <w:tcPr>
            <w:tcW w:w="1843" w:type="dxa"/>
          </w:tcPr>
          <w:p w14:paraId="0339E847" w14:textId="558FCBC3" w:rsidR="00273C86" w:rsidRPr="00784BAE" w:rsidRDefault="00273C86" w:rsidP="00AD4553">
            <w:pPr>
              <w:pStyle w:val="ITTHeading1"/>
              <w:numPr>
                <w:ilvl w:val="0"/>
                <w:numId w:val="0"/>
              </w:numPr>
              <w:rPr>
                <w:b w:val="0"/>
                <w:color w:val="auto"/>
                <w:sz w:val="20"/>
                <w:szCs w:val="20"/>
              </w:rPr>
            </w:pPr>
            <w:bookmarkStart w:id="443" w:name="_Toc417588394"/>
            <w:bookmarkStart w:id="444" w:name="_Toc417588957"/>
            <w:bookmarkStart w:id="445" w:name="_Toc417589736"/>
            <w:r w:rsidRPr="00784BAE">
              <w:rPr>
                <w:b w:val="0"/>
                <w:color w:val="auto"/>
                <w:sz w:val="20"/>
                <w:szCs w:val="20"/>
              </w:rPr>
              <w:t>Pass/Fail</w:t>
            </w:r>
            <w:bookmarkEnd w:id="443"/>
            <w:bookmarkEnd w:id="444"/>
            <w:bookmarkEnd w:id="445"/>
          </w:p>
        </w:tc>
      </w:tr>
      <w:tr w:rsidR="00273C86" w:rsidRPr="00C5710C" w14:paraId="7FD2363F" w14:textId="77777777" w:rsidTr="00FD3D76">
        <w:tc>
          <w:tcPr>
            <w:tcW w:w="1134" w:type="dxa"/>
          </w:tcPr>
          <w:p w14:paraId="50F3B9EA" w14:textId="06FCEE64" w:rsidR="00273C86" w:rsidRPr="00784BAE" w:rsidRDefault="00273C86" w:rsidP="00AD4553">
            <w:pPr>
              <w:pStyle w:val="ITTHeading1"/>
              <w:numPr>
                <w:ilvl w:val="0"/>
                <w:numId w:val="0"/>
              </w:numPr>
              <w:rPr>
                <w:b w:val="0"/>
                <w:color w:val="auto"/>
                <w:sz w:val="20"/>
                <w:szCs w:val="20"/>
              </w:rPr>
            </w:pPr>
            <w:bookmarkStart w:id="446" w:name="_Toc417588395"/>
            <w:bookmarkStart w:id="447" w:name="_Toc417588958"/>
            <w:bookmarkStart w:id="448" w:name="_Toc417589737"/>
            <w:r w:rsidRPr="00784BAE">
              <w:rPr>
                <w:b w:val="0"/>
                <w:color w:val="auto"/>
                <w:sz w:val="20"/>
                <w:szCs w:val="20"/>
              </w:rPr>
              <w:t>5.7</w:t>
            </w:r>
            <w:bookmarkEnd w:id="446"/>
            <w:bookmarkEnd w:id="447"/>
            <w:bookmarkEnd w:id="448"/>
          </w:p>
        </w:tc>
        <w:tc>
          <w:tcPr>
            <w:tcW w:w="5245" w:type="dxa"/>
          </w:tcPr>
          <w:p w14:paraId="31301548" w14:textId="1CE27632" w:rsidR="00273C86" w:rsidRPr="00784BAE" w:rsidRDefault="00273C86" w:rsidP="00AD4553">
            <w:pPr>
              <w:pStyle w:val="ITTHeading1"/>
              <w:numPr>
                <w:ilvl w:val="0"/>
                <w:numId w:val="0"/>
              </w:numPr>
              <w:rPr>
                <w:b w:val="0"/>
                <w:color w:val="auto"/>
                <w:sz w:val="20"/>
                <w:szCs w:val="20"/>
              </w:rPr>
            </w:pPr>
            <w:bookmarkStart w:id="449" w:name="_Toc417588396"/>
            <w:bookmarkStart w:id="450" w:name="_Toc417588959"/>
            <w:bookmarkStart w:id="451" w:name="_Toc417589738"/>
            <w:r w:rsidRPr="00784BAE">
              <w:rPr>
                <w:b w:val="0"/>
                <w:color w:val="auto"/>
                <w:sz w:val="20"/>
                <w:szCs w:val="20"/>
              </w:rPr>
              <w:t>Local IM&amp;T requirements</w:t>
            </w:r>
            <w:bookmarkEnd w:id="449"/>
            <w:bookmarkEnd w:id="450"/>
            <w:bookmarkEnd w:id="451"/>
          </w:p>
        </w:tc>
        <w:tc>
          <w:tcPr>
            <w:tcW w:w="1559" w:type="dxa"/>
          </w:tcPr>
          <w:p w14:paraId="1CAD4BBE" w14:textId="4F68D262" w:rsidR="00273C86" w:rsidRPr="00784BAE" w:rsidRDefault="00273C86" w:rsidP="00AD4553">
            <w:pPr>
              <w:pStyle w:val="ITTHeading1"/>
              <w:numPr>
                <w:ilvl w:val="0"/>
                <w:numId w:val="0"/>
              </w:numPr>
              <w:rPr>
                <w:b w:val="0"/>
                <w:color w:val="auto"/>
                <w:sz w:val="20"/>
                <w:szCs w:val="20"/>
              </w:rPr>
            </w:pPr>
            <w:bookmarkStart w:id="452" w:name="_Toc417588397"/>
            <w:bookmarkStart w:id="453" w:name="_Toc417588960"/>
            <w:bookmarkStart w:id="454" w:name="_Toc417589739"/>
            <w:r w:rsidRPr="00784BAE">
              <w:rPr>
                <w:b w:val="0"/>
                <w:color w:val="auto"/>
                <w:sz w:val="20"/>
                <w:szCs w:val="20"/>
              </w:rPr>
              <w:t>Compliant</w:t>
            </w:r>
            <w:bookmarkEnd w:id="452"/>
            <w:bookmarkEnd w:id="453"/>
            <w:bookmarkEnd w:id="454"/>
          </w:p>
        </w:tc>
        <w:tc>
          <w:tcPr>
            <w:tcW w:w="1843" w:type="dxa"/>
          </w:tcPr>
          <w:p w14:paraId="3F3F70AB" w14:textId="0888DBB9" w:rsidR="00273C86" w:rsidRPr="00784BAE" w:rsidRDefault="00273C86" w:rsidP="00AD4553">
            <w:pPr>
              <w:pStyle w:val="ITTHeading1"/>
              <w:numPr>
                <w:ilvl w:val="0"/>
                <w:numId w:val="0"/>
              </w:numPr>
              <w:rPr>
                <w:b w:val="0"/>
                <w:color w:val="auto"/>
                <w:sz w:val="20"/>
                <w:szCs w:val="20"/>
              </w:rPr>
            </w:pPr>
            <w:bookmarkStart w:id="455" w:name="_Toc417588398"/>
            <w:bookmarkStart w:id="456" w:name="_Toc417588961"/>
            <w:bookmarkStart w:id="457" w:name="_Toc417589740"/>
            <w:r w:rsidRPr="00784BAE">
              <w:rPr>
                <w:b w:val="0"/>
                <w:color w:val="auto"/>
                <w:sz w:val="20"/>
                <w:szCs w:val="20"/>
              </w:rPr>
              <w:t>Pass/Fail</w:t>
            </w:r>
            <w:bookmarkEnd w:id="455"/>
            <w:bookmarkEnd w:id="456"/>
            <w:bookmarkEnd w:id="457"/>
          </w:p>
        </w:tc>
      </w:tr>
      <w:tr w:rsidR="00273C86" w:rsidRPr="00C5710C" w14:paraId="69EDA37F" w14:textId="77777777" w:rsidTr="00FD3D76">
        <w:tc>
          <w:tcPr>
            <w:tcW w:w="1134" w:type="dxa"/>
          </w:tcPr>
          <w:p w14:paraId="6D0CF2CE" w14:textId="30522B80" w:rsidR="00273C86" w:rsidRPr="00784BAE" w:rsidRDefault="00273C86" w:rsidP="00AD4553">
            <w:pPr>
              <w:pStyle w:val="ITTHeading1"/>
              <w:numPr>
                <w:ilvl w:val="0"/>
                <w:numId w:val="0"/>
              </w:numPr>
              <w:rPr>
                <w:b w:val="0"/>
                <w:color w:val="auto"/>
                <w:sz w:val="20"/>
                <w:szCs w:val="20"/>
              </w:rPr>
            </w:pPr>
            <w:bookmarkStart w:id="458" w:name="_Toc417588399"/>
            <w:bookmarkStart w:id="459" w:name="_Toc417588962"/>
            <w:bookmarkStart w:id="460" w:name="_Toc417589741"/>
            <w:r w:rsidRPr="00784BAE">
              <w:rPr>
                <w:b w:val="0"/>
                <w:color w:val="auto"/>
                <w:sz w:val="20"/>
                <w:szCs w:val="20"/>
              </w:rPr>
              <w:t>5.8</w:t>
            </w:r>
            <w:bookmarkEnd w:id="458"/>
            <w:bookmarkEnd w:id="459"/>
            <w:bookmarkEnd w:id="460"/>
          </w:p>
        </w:tc>
        <w:tc>
          <w:tcPr>
            <w:tcW w:w="5245" w:type="dxa"/>
          </w:tcPr>
          <w:p w14:paraId="24CBC957" w14:textId="36DD1A21" w:rsidR="00273C86" w:rsidRPr="00784BAE" w:rsidRDefault="00273C86" w:rsidP="00AD4553">
            <w:pPr>
              <w:pStyle w:val="ITTHeading1"/>
              <w:numPr>
                <w:ilvl w:val="0"/>
                <w:numId w:val="0"/>
              </w:numPr>
              <w:rPr>
                <w:b w:val="0"/>
                <w:color w:val="auto"/>
                <w:sz w:val="20"/>
                <w:szCs w:val="20"/>
              </w:rPr>
            </w:pPr>
            <w:bookmarkStart w:id="461" w:name="_Toc417588400"/>
            <w:bookmarkStart w:id="462" w:name="_Toc417588963"/>
            <w:bookmarkStart w:id="463" w:name="_Toc417589742"/>
            <w:r w:rsidRPr="00784BAE">
              <w:rPr>
                <w:b w:val="0"/>
                <w:color w:val="auto"/>
                <w:sz w:val="20"/>
                <w:szCs w:val="20"/>
              </w:rPr>
              <w:t>Data Protection Act</w:t>
            </w:r>
            <w:bookmarkEnd w:id="461"/>
            <w:bookmarkEnd w:id="462"/>
            <w:bookmarkEnd w:id="463"/>
          </w:p>
        </w:tc>
        <w:tc>
          <w:tcPr>
            <w:tcW w:w="1559" w:type="dxa"/>
          </w:tcPr>
          <w:p w14:paraId="38F7D5DD" w14:textId="035BE26E" w:rsidR="00273C86" w:rsidRPr="00784BAE" w:rsidRDefault="00273C86" w:rsidP="00AD4553">
            <w:pPr>
              <w:pStyle w:val="ITTHeading1"/>
              <w:numPr>
                <w:ilvl w:val="0"/>
                <w:numId w:val="0"/>
              </w:numPr>
              <w:rPr>
                <w:b w:val="0"/>
                <w:color w:val="auto"/>
                <w:sz w:val="20"/>
                <w:szCs w:val="20"/>
              </w:rPr>
            </w:pPr>
            <w:bookmarkStart w:id="464" w:name="_Toc417588401"/>
            <w:bookmarkStart w:id="465" w:name="_Toc417588964"/>
            <w:bookmarkStart w:id="466" w:name="_Toc417589743"/>
            <w:r w:rsidRPr="00784BAE">
              <w:rPr>
                <w:b w:val="0"/>
                <w:color w:val="auto"/>
                <w:sz w:val="20"/>
                <w:szCs w:val="20"/>
              </w:rPr>
              <w:t>Compliant</w:t>
            </w:r>
            <w:bookmarkEnd w:id="464"/>
            <w:bookmarkEnd w:id="465"/>
            <w:bookmarkEnd w:id="466"/>
          </w:p>
        </w:tc>
        <w:tc>
          <w:tcPr>
            <w:tcW w:w="1843" w:type="dxa"/>
          </w:tcPr>
          <w:p w14:paraId="16D44F29" w14:textId="0562008F" w:rsidR="00273C86" w:rsidRPr="00784BAE" w:rsidRDefault="00273C86" w:rsidP="00AD4553">
            <w:pPr>
              <w:pStyle w:val="ITTHeading1"/>
              <w:numPr>
                <w:ilvl w:val="0"/>
                <w:numId w:val="0"/>
              </w:numPr>
              <w:rPr>
                <w:b w:val="0"/>
                <w:color w:val="auto"/>
                <w:sz w:val="20"/>
                <w:szCs w:val="20"/>
              </w:rPr>
            </w:pPr>
            <w:bookmarkStart w:id="467" w:name="_Toc417588402"/>
            <w:bookmarkStart w:id="468" w:name="_Toc417588965"/>
            <w:bookmarkStart w:id="469" w:name="_Toc417589744"/>
            <w:r w:rsidRPr="00784BAE">
              <w:rPr>
                <w:b w:val="0"/>
                <w:color w:val="auto"/>
                <w:sz w:val="20"/>
                <w:szCs w:val="20"/>
              </w:rPr>
              <w:t>Pass/Fail</w:t>
            </w:r>
            <w:bookmarkEnd w:id="467"/>
            <w:bookmarkEnd w:id="468"/>
            <w:bookmarkEnd w:id="469"/>
          </w:p>
        </w:tc>
      </w:tr>
      <w:tr w:rsidR="00273C86" w:rsidRPr="00C5710C" w14:paraId="4F155853" w14:textId="77777777" w:rsidTr="00FD3D76">
        <w:tc>
          <w:tcPr>
            <w:tcW w:w="9781" w:type="dxa"/>
            <w:gridSpan w:val="4"/>
            <w:shd w:val="clear" w:color="auto" w:fill="D9D9D9" w:themeFill="background1" w:themeFillShade="D9"/>
          </w:tcPr>
          <w:p w14:paraId="24759D04" w14:textId="775F5B2F" w:rsidR="00273C86" w:rsidRPr="00784BAE" w:rsidRDefault="00273C86" w:rsidP="00AD4553">
            <w:pPr>
              <w:pStyle w:val="ITTHeading1"/>
              <w:numPr>
                <w:ilvl w:val="0"/>
                <w:numId w:val="0"/>
              </w:numPr>
              <w:rPr>
                <w:b w:val="0"/>
                <w:color w:val="auto"/>
                <w:sz w:val="20"/>
                <w:szCs w:val="20"/>
              </w:rPr>
            </w:pPr>
            <w:bookmarkStart w:id="470" w:name="_Toc417588403"/>
            <w:bookmarkStart w:id="471" w:name="_Toc417588966"/>
            <w:bookmarkStart w:id="472" w:name="_Toc417589745"/>
            <w:r w:rsidRPr="00784BAE">
              <w:rPr>
                <w:b w:val="0"/>
                <w:color w:val="auto"/>
                <w:sz w:val="20"/>
                <w:szCs w:val="20"/>
              </w:rPr>
              <w:t>Section 6: Insurance &amp; Indemnity</w:t>
            </w:r>
            <w:bookmarkEnd w:id="470"/>
            <w:bookmarkEnd w:id="471"/>
            <w:bookmarkEnd w:id="472"/>
          </w:p>
        </w:tc>
      </w:tr>
      <w:tr w:rsidR="00273C86" w:rsidRPr="00C5710C" w14:paraId="58E025C9" w14:textId="77777777" w:rsidTr="00FD3D76">
        <w:tc>
          <w:tcPr>
            <w:tcW w:w="1134" w:type="dxa"/>
          </w:tcPr>
          <w:p w14:paraId="237B7390" w14:textId="68D0B940" w:rsidR="00273C86" w:rsidRPr="00784BAE" w:rsidRDefault="00273C86" w:rsidP="00AD4553">
            <w:pPr>
              <w:pStyle w:val="ITTHeading1"/>
              <w:numPr>
                <w:ilvl w:val="0"/>
                <w:numId w:val="0"/>
              </w:numPr>
              <w:rPr>
                <w:b w:val="0"/>
                <w:color w:val="auto"/>
                <w:sz w:val="20"/>
                <w:szCs w:val="20"/>
              </w:rPr>
            </w:pPr>
            <w:bookmarkStart w:id="473" w:name="_Toc417588404"/>
            <w:bookmarkStart w:id="474" w:name="_Toc417588967"/>
            <w:bookmarkStart w:id="475" w:name="_Toc417589746"/>
            <w:r w:rsidRPr="00784BAE">
              <w:rPr>
                <w:b w:val="0"/>
                <w:color w:val="auto"/>
                <w:sz w:val="20"/>
                <w:szCs w:val="20"/>
              </w:rPr>
              <w:t>6.1</w:t>
            </w:r>
            <w:bookmarkEnd w:id="473"/>
            <w:bookmarkEnd w:id="474"/>
            <w:bookmarkEnd w:id="475"/>
          </w:p>
        </w:tc>
        <w:tc>
          <w:tcPr>
            <w:tcW w:w="5245" w:type="dxa"/>
          </w:tcPr>
          <w:p w14:paraId="520D1AB3" w14:textId="42C65FA6" w:rsidR="00273C86" w:rsidRPr="00784BAE" w:rsidRDefault="00273C86" w:rsidP="00AD4553">
            <w:pPr>
              <w:pStyle w:val="ITTHeading1"/>
              <w:numPr>
                <w:ilvl w:val="0"/>
                <w:numId w:val="0"/>
              </w:numPr>
              <w:rPr>
                <w:b w:val="0"/>
                <w:color w:val="auto"/>
                <w:sz w:val="20"/>
                <w:szCs w:val="20"/>
              </w:rPr>
            </w:pPr>
            <w:bookmarkStart w:id="476" w:name="_Toc417588405"/>
            <w:bookmarkStart w:id="477" w:name="_Toc417588968"/>
            <w:bookmarkStart w:id="478" w:name="_Toc417589747"/>
            <w:r w:rsidRPr="00784BAE">
              <w:rPr>
                <w:b w:val="0"/>
                <w:color w:val="auto"/>
                <w:sz w:val="20"/>
                <w:szCs w:val="20"/>
              </w:rPr>
              <w:t>Public Liability Insurance</w:t>
            </w:r>
            <w:bookmarkEnd w:id="476"/>
            <w:bookmarkEnd w:id="477"/>
            <w:bookmarkEnd w:id="478"/>
          </w:p>
        </w:tc>
        <w:tc>
          <w:tcPr>
            <w:tcW w:w="1559" w:type="dxa"/>
            <w:vMerge w:val="restart"/>
          </w:tcPr>
          <w:p w14:paraId="5BC6387E" w14:textId="5F1F08AA" w:rsidR="00273C86" w:rsidRPr="00784BAE" w:rsidRDefault="00273C86" w:rsidP="00784BAE">
            <w:pPr>
              <w:pStyle w:val="AQPNumbering"/>
              <w:numPr>
                <w:ilvl w:val="0"/>
                <w:numId w:val="0"/>
              </w:numPr>
              <w:spacing w:after="0"/>
              <w:rPr>
                <w:b w:val="0"/>
                <w:color w:val="auto"/>
                <w:sz w:val="20"/>
                <w:szCs w:val="20"/>
              </w:rPr>
            </w:pPr>
            <w:r w:rsidRPr="00784BAE">
              <w:rPr>
                <w:b w:val="0"/>
                <w:color w:val="auto"/>
                <w:sz w:val="20"/>
                <w:szCs w:val="20"/>
              </w:rPr>
              <w:t>Information provided</w:t>
            </w:r>
          </w:p>
        </w:tc>
        <w:tc>
          <w:tcPr>
            <w:tcW w:w="1843" w:type="dxa"/>
          </w:tcPr>
          <w:p w14:paraId="5E721017" w14:textId="48EC2D13" w:rsidR="00273C86" w:rsidRPr="00784BAE" w:rsidRDefault="00273C86" w:rsidP="00AD4553">
            <w:pPr>
              <w:pStyle w:val="ITTHeading1"/>
              <w:numPr>
                <w:ilvl w:val="0"/>
                <w:numId w:val="0"/>
              </w:numPr>
              <w:rPr>
                <w:b w:val="0"/>
                <w:color w:val="auto"/>
                <w:sz w:val="20"/>
                <w:szCs w:val="20"/>
              </w:rPr>
            </w:pPr>
            <w:bookmarkStart w:id="479" w:name="_Toc417588407"/>
            <w:bookmarkStart w:id="480" w:name="_Toc417588970"/>
            <w:bookmarkStart w:id="481" w:name="_Toc417589749"/>
            <w:r w:rsidRPr="00784BAE">
              <w:rPr>
                <w:b w:val="0"/>
                <w:color w:val="auto"/>
                <w:sz w:val="20"/>
                <w:szCs w:val="20"/>
              </w:rPr>
              <w:t>Pass/Fail</w:t>
            </w:r>
            <w:bookmarkEnd w:id="479"/>
            <w:bookmarkEnd w:id="480"/>
            <w:bookmarkEnd w:id="481"/>
          </w:p>
        </w:tc>
      </w:tr>
      <w:tr w:rsidR="00273C86" w:rsidRPr="00C5710C" w14:paraId="2876BC20" w14:textId="77777777" w:rsidTr="00FD3D76">
        <w:tc>
          <w:tcPr>
            <w:tcW w:w="1134" w:type="dxa"/>
          </w:tcPr>
          <w:p w14:paraId="79358357" w14:textId="2A5FC1D0" w:rsidR="00273C86" w:rsidRPr="00784BAE" w:rsidRDefault="00273C86" w:rsidP="00AD4553">
            <w:pPr>
              <w:pStyle w:val="ITTHeading1"/>
              <w:numPr>
                <w:ilvl w:val="0"/>
                <w:numId w:val="0"/>
              </w:numPr>
              <w:rPr>
                <w:b w:val="0"/>
                <w:color w:val="auto"/>
                <w:sz w:val="20"/>
                <w:szCs w:val="20"/>
              </w:rPr>
            </w:pPr>
            <w:bookmarkStart w:id="482" w:name="_Toc417588408"/>
            <w:bookmarkStart w:id="483" w:name="_Toc417588971"/>
            <w:bookmarkStart w:id="484" w:name="_Toc417589750"/>
            <w:r w:rsidRPr="00784BAE">
              <w:rPr>
                <w:b w:val="0"/>
                <w:color w:val="auto"/>
                <w:sz w:val="20"/>
                <w:szCs w:val="20"/>
              </w:rPr>
              <w:t>6.2</w:t>
            </w:r>
            <w:bookmarkEnd w:id="482"/>
            <w:bookmarkEnd w:id="483"/>
            <w:bookmarkEnd w:id="484"/>
          </w:p>
        </w:tc>
        <w:tc>
          <w:tcPr>
            <w:tcW w:w="5245" w:type="dxa"/>
          </w:tcPr>
          <w:p w14:paraId="14FCA861" w14:textId="4F503773" w:rsidR="00273C86" w:rsidRPr="00784BAE" w:rsidRDefault="00273C86" w:rsidP="00AD4553">
            <w:pPr>
              <w:pStyle w:val="ITTHeading1"/>
              <w:numPr>
                <w:ilvl w:val="0"/>
                <w:numId w:val="0"/>
              </w:numPr>
              <w:rPr>
                <w:b w:val="0"/>
                <w:color w:val="auto"/>
                <w:sz w:val="20"/>
                <w:szCs w:val="20"/>
              </w:rPr>
            </w:pPr>
            <w:bookmarkStart w:id="485" w:name="_Toc417588409"/>
            <w:bookmarkStart w:id="486" w:name="_Toc417588972"/>
            <w:bookmarkStart w:id="487" w:name="_Toc417589751"/>
            <w:r w:rsidRPr="00784BAE">
              <w:rPr>
                <w:b w:val="0"/>
                <w:color w:val="auto"/>
                <w:sz w:val="20"/>
                <w:szCs w:val="20"/>
              </w:rPr>
              <w:t>Employer’s Liability Insurance</w:t>
            </w:r>
            <w:bookmarkEnd w:id="485"/>
            <w:bookmarkEnd w:id="486"/>
            <w:bookmarkEnd w:id="487"/>
          </w:p>
        </w:tc>
        <w:tc>
          <w:tcPr>
            <w:tcW w:w="1559" w:type="dxa"/>
            <w:vMerge/>
          </w:tcPr>
          <w:p w14:paraId="3BD449CF" w14:textId="77777777" w:rsidR="00273C86" w:rsidRPr="00784BAE" w:rsidRDefault="00273C86" w:rsidP="00AD4553">
            <w:pPr>
              <w:pStyle w:val="ITTHeading1"/>
              <w:numPr>
                <w:ilvl w:val="0"/>
                <w:numId w:val="0"/>
              </w:numPr>
              <w:rPr>
                <w:b w:val="0"/>
                <w:color w:val="auto"/>
                <w:sz w:val="20"/>
                <w:szCs w:val="20"/>
              </w:rPr>
            </w:pPr>
          </w:p>
        </w:tc>
        <w:tc>
          <w:tcPr>
            <w:tcW w:w="1843" w:type="dxa"/>
          </w:tcPr>
          <w:p w14:paraId="5A20695B" w14:textId="278A0ED1" w:rsidR="00273C86" w:rsidRPr="00784BAE" w:rsidRDefault="00273C86" w:rsidP="00AD4553">
            <w:pPr>
              <w:pStyle w:val="ITTHeading1"/>
              <w:numPr>
                <w:ilvl w:val="0"/>
                <w:numId w:val="0"/>
              </w:numPr>
              <w:rPr>
                <w:b w:val="0"/>
                <w:color w:val="auto"/>
                <w:sz w:val="20"/>
                <w:szCs w:val="20"/>
              </w:rPr>
            </w:pPr>
            <w:bookmarkStart w:id="488" w:name="_Toc417588410"/>
            <w:bookmarkStart w:id="489" w:name="_Toc417588973"/>
            <w:bookmarkStart w:id="490" w:name="_Toc417589752"/>
            <w:r w:rsidRPr="00784BAE">
              <w:rPr>
                <w:b w:val="0"/>
                <w:color w:val="auto"/>
                <w:sz w:val="20"/>
                <w:szCs w:val="20"/>
              </w:rPr>
              <w:t>Pass/Fail</w:t>
            </w:r>
            <w:bookmarkEnd w:id="488"/>
            <w:bookmarkEnd w:id="489"/>
            <w:bookmarkEnd w:id="490"/>
          </w:p>
        </w:tc>
      </w:tr>
      <w:tr w:rsidR="00273C86" w:rsidRPr="00C5710C" w14:paraId="79244087" w14:textId="77777777" w:rsidTr="00FD3D76">
        <w:tc>
          <w:tcPr>
            <w:tcW w:w="1134" w:type="dxa"/>
          </w:tcPr>
          <w:p w14:paraId="4C7EA214" w14:textId="369B222D" w:rsidR="00273C86" w:rsidRPr="00784BAE" w:rsidRDefault="00273C86" w:rsidP="00AD4553">
            <w:pPr>
              <w:pStyle w:val="ITTHeading1"/>
              <w:numPr>
                <w:ilvl w:val="0"/>
                <w:numId w:val="0"/>
              </w:numPr>
              <w:rPr>
                <w:b w:val="0"/>
                <w:color w:val="auto"/>
                <w:sz w:val="20"/>
                <w:szCs w:val="20"/>
              </w:rPr>
            </w:pPr>
            <w:bookmarkStart w:id="491" w:name="_Toc417588411"/>
            <w:bookmarkStart w:id="492" w:name="_Toc417588974"/>
            <w:bookmarkStart w:id="493" w:name="_Toc417589753"/>
            <w:r w:rsidRPr="00784BAE">
              <w:rPr>
                <w:b w:val="0"/>
                <w:color w:val="auto"/>
                <w:sz w:val="20"/>
                <w:szCs w:val="20"/>
              </w:rPr>
              <w:t>6.3</w:t>
            </w:r>
            <w:bookmarkEnd w:id="491"/>
            <w:bookmarkEnd w:id="492"/>
            <w:bookmarkEnd w:id="493"/>
          </w:p>
        </w:tc>
        <w:tc>
          <w:tcPr>
            <w:tcW w:w="5245" w:type="dxa"/>
          </w:tcPr>
          <w:p w14:paraId="311CBDF8" w14:textId="536C0FF1" w:rsidR="00273C86" w:rsidRPr="00784BAE" w:rsidRDefault="00273C86" w:rsidP="00AD4553">
            <w:pPr>
              <w:pStyle w:val="ITTHeading1"/>
              <w:numPr>
                <w:ilvl w:val="0"/>
                <w:numId w:val="0"/>
              </w:numPr>
              <w:rPr>
                <w:b w:val="0"/>
                <w:color w:val="auto"/>
                <w:sz w:val="20"/>
                <w:szCs w:val="20"/>
              </w:rPr>
            </w:pPr>
            <w:bookmarkStart w:id="494" w:name="_Toc417588412"/>
            <w:bookmarkStart w:id="495" w:name="_Toc417588975"/>
            <w:bookmarkStart w:id="496" w:name="_Toc417589754"/>
            <w:r w:rsidRPr="00784BAE">
              <w:rPr>
                <w:b w:val="0"/>
                <w:color w:val="auto"/>
                <w:sz w:val="20"/>
                <w:szCs w:val="20"/>
              </w:rPr>
              <w:t>Clinical Negligence/ Professional Liability</w:t>
            </w:r>
            <w:bookmarkEnd w:id="494"/>
            <w:bookmarkEnd w:id="495"/>
            <w:bookmarkEnd w:id="496"/>
          </w:p>
        </w:tc>
        <w:tc>
          <w:tcPr>
            <w:tcW w:w="1559" w:type="dxa"/>
            <w:vMerge/>
          </w:tcPr>
          <w:p w14:paraId="36B0B1BB" w14:textId="77777777" w:rsidR="00273C86" w:rsidRPr="00784BAE" w:rsidRDefault="00273C86" w:rsidP="00AD4553">
            <w:pPr>
              <w:pStyle w:val="ITTHeading1"/>
              <w:numPr>
                <w:ilvl w:val="0"/>
                <w:numId w:val="0"/>
              </w:numPr>
              <w:rPr>
                <w:b w:val="0"/>
                <w:color w:val="auto"/>
                <w:sz w:val="20"/>
                <w:szCs w:val="20"/>
              </w:rPr>
            </w:pPr>
          </w:p>
        </w:tc>
        <w:tc>
          <w:tcPr>
            <w:tcW w:w="1843" w:type="dxa"/>
          </w:tcPr>
          <w:p w14:paraId="339F1638" w14:textId="76672464" w:rsidR="00273C86" w:rsidRPr="00784BAE" w:rsidRDefault="00273C86" w:rsidP="00AD4553">
            <w:pPr>
              <w:pStyle w:val="ITTHeading1"/>
              <w:numPr>
                <w:ilvl w:val="0"/>
                <w:numId w:val="0"/>
              </w:numPr>
              <w:rPr>
                <w:b w:val="0"/>
                <w:color w:val="auto"/>
                <w:sz w:val="20"/>
                <w:szCs w:val="20"/>
              </w:rPr>
            </w:pPr>
            <w:bookmarkStart w:id="497" w:name="_Toc417588413"/>
            <w:bookmarkStart w:id="498" w:name="_Toc417588976"/>
            <w:bookmarkStart w:id="499" w:name="_Toc417589755"/>
            <w:r w:rsidRPr="00784BAE">
              <w:rPr>
                <w:b w:val="0"/>
                <w:color w:val="auto"/>
                <w:sz w:val="20"/>
                <w:szCs w:val="20"/>
              </w:rPr>
              <w:t>Pass/Fail</w:t>
            </w:r>
            <w:bookmarkEnd w:id="497"/>
            <w:bookmarkEnd w:id="498"/>
            <w:bookmarkEnd w:id="499"/>
          </w:p>
        </w:tc>
      </w:tr>
      <w:tr w:rsidR="00273C86" w:rsidRPr="00C5710C" w14:paraId="1693F9A3" w14:textId="77777777" w:rsidTr="00FD3D76">
        <w:tc>
          <w:tcPr>
            <w:tcW w:w="1134" w:type="dxa"/>
          </w:tcPr>
          <w:p w14:paraId="4C7DD9FC" w14:textId="787AFB7A" w:rsidR="00273C86" w:rsidRPr="00784BAE" w:rsidRDefault="00273C86" w:rsidP="00AD4553">
            <w:pPr>
              <w:pStyle w:val="ITTHeading1"/>
              <w:numPr>
                <w:ilvl w:val="0"/>
                <w:numId w:val="0"/>
              </w:numPr>
              <w:rPr>
                <w:b w:val="0"/>
                <w:color w:val="auto"/>
                <w:sz w:val="20"/>
                <w:szCs w:val="20"/>
              </w:rPr>
            </w:pPr>
            <w:bookmarkStart w:id="500" w:name="_Toc417588414"/>
            <w:bookmarkStart w:id="501" w:name="_Toc417588977"/>
            <w:bookmarkStart w:id="502" w:name="_Toc417589756"/>
            <w:r w:rsidRPr="00784BAE">
              <w:rPr>
                <w:b w:val="0"/>
                <w:color w:val="auto"/>
                <w:sz w:val="20"/>
                <w:szCs w:val="20"/>
              </w:rPr>
              <w:t>6.4</w:t>
            </w:r>
            <w:bookmarkEnd w:id="500"/>
            <w:bookmarkEnd w:id="501"/>
            <w:bookmarkEnd w:id="502"/>
          </w:p>
        </w:tc>
        <w:tc>
          <w:tcPr>
            <w:tcW w:w="5245" w:type="dxa"/>
          </w:tcPr>
          <w:p w14:paraId="13206A4C" w14:textId="73AC703B" w:rsidR="00273C86" w:rsidRPr="00784BAE" w:rsidRDefault="00273C86" w:rsidP="00AD4553">
            <w:pPr>
              <w:pStyle w:val="ITTHeading1"/>
              <w:numPr>
                <w:ilvl w:val="0"/>
                <w:numId w:val="0"/>
              </w:numPr>
              <w:rPr>
                <w:b w:val="0"/>
                <w:color w:val="auto"/>
                <w:sz w:val="20"/>
                <w:szCs w:val="20"/>
              </w:rPr>
            </w:pPr>
            <w:bookmarkStart w:id="503" w:name="_Toc417588415"/>
            <w:bookmarkStart w:id="504" w:name="_Toc417588978"/>
            <w:bookmarkStart w:id="505" w:name="_Toc417589757"/>
            <w:r w:rsidRPr="00784BAE">
              <w:rPr>
                <w:b w:val="0"/>
                <w:color w:val="auto"/>
                <w:sz w:val="20"/>
                <w:szCs w:val="20"/>
              </w:rPr>
              <w:t>NHS Litigation Authority</w:t>
            </w:r>
            <w:bookmarkEnd w:id="503"/>
            <w:bookmarkEnd w:id="504"/>
            <w:bookmarkEnd w:id="505"/>
          </w:p>
        </w:tc>
        <w:tc>
          <w:tcPr>
            <w:tcW w:w="1559" w:type="dxa"/>
            <w:vMerge/>
          </w:tcPr>
          <w:p w14:paraId="5D9A9F9A" w14:textId="77777777" w:rsidR="00273C86" w:rsidRPr="00784BAE" w:rsidRDefault="00273C86" w:rsidP="00AD4553">
            <w:pPr>
              <w:pStyle w:val="ITTHeading1"/>
              <w:numPr>
                <w:ilvl w:val="0"/>
                <w:numId w:val="0"/>
              </w:numPr>
              <w:rPr>
                <w:b w:val="0"/>
                <w:color w:val="auto"/>
                <w:sz w:val="20"/>
                <w:szCs w:val="20"/>
              </w:rPr>
            </w:pPr>
          </w:p>
        </w:tc>
        <w:tc>
          <w:tcPr>
            <w:tcW w:w="1843" w:type="dxa"/>
          </w:tcPr>
          <w:p w14:paraId="0FE9C76A" w14:textId="6DEC0091" w:rsidR="00273C86" w:rsidRPr="00784BAE" w:rsidRDefault="00273C86" w:rsidP="00AD4553">
            <w:pPr>
              <w:pStyle w:val="ITTHeading1"/>
              <w:numPr>
                <w:ilvl w:val="0"/>
                <w:numId w:val="0"/>
              </w:numPr>
              <w:rPr>
                <w:b w:val="0"/>
                <w:color w:val="auto"/>
                <w:sz w:val="20"/>
                <w:szCs w:val="20"/>
              </w:rPr>
            </w:pPr>
            <w:bookmarkStart w:id="506" w:name="_Toc417588416"/>
            <w:bookmarkStart w:id="507" w:name="_Toc417588979"/>
            <w:bookmarkStart w:id="508" w:name="_Toc417589758"/>
            <w:r w:rsidRPr="00784BAE">
              <w:rPr>
                <w:b w:val="0"/>
                <w:color w:val="auto"/>
                <w:sz w:val="20"/>
                <w:szCs w:val="20"/>
              </w:rPr>
              <w:t>Pass/Fail</w:t>
            </w:r>
            <w:bookmarkEnd w:id="506"/>
            <w:bookmarkEnd w:id="507"/>
            <w:bookmarkEnd w:id="508"/>
          </w:p>
        </w:tc>
      </w:tr>
      <w:tr w:rsidR="00273C86" w:rsidRPr="00C5710C" w14:paraId="1B369823" w14:textId="77777777" w:rsidTr="00FD3D76">
        <w:tc>
          <w:tcPr>
            <w:tcW w:w="9781" w:type="dxa"/>
            <w:gridSpan w:val="4"/>
            <w:shd w:val="clear" w:color="auto" w:fill="D9D9D9" w:themeFill="background1" w:themeFillShade="D9"/>
          </w:tcPr>
          <w:p w14:paraId="71DF3664" w14:textId="168B5329" w:rsidR="00273C86" w:rsidRPr="00784BAE" w:rsidRDefault="00273C86" w:rsidP="00AD4553">
            <w:pPr>
              <w:pStyle w:val="ITTHeading1"/>
              <w:numPr>
                <w:ilvl w:val="0"/>
                <w:numId w:val="0"/>
              </w:numPr>
              <w:rPr>
                <w:b w:val="0"/>
                <w:color w:val="auto"/>
                <w:sz w:val="20"/>
                <w:szCs w:val="20"/>
              </w:rPr>
            </w:pPr>
            <w:bookmarkStart w:id="509" w:name="_Toc417588417"/>
            <w:bookmarkStart w:id="510" w:name="_Toc417588980"/>
            <w:bookmarkStart w:id="511" w:name="_Toc417589759"/>
            <w:r w:rsidRPr="00784BAE">
              <w:rPr>
                <w:b w:val="0"/>
                <w:color w:val="auto"/>
                <w:sz w:val="20"/>
                <w:szCs w:val="20"/>
              </w:rPr>
              <w:t>Section 7: Conflicts of Interest and Litigation</w:t>
            </w:r>
            <w:bookmarkEnd w:id="509"/>
            <w:bookmarkEnd w:id="510"/>
            <w:bookmarkEnd w:id="511"/>
          </w:p>
        </w:tc>
      </w:tr>
      <w:tr w:rsidR="00273C86" w:rsidRPr="00C5710C" w14:paraId="46F741F0" w14:textId="77777777" w:rsidTr="00FD3D76">
        <w:tc>
          <w:tcPr>
            <w:tcW w:w="1134" w:type="dxa"/>
          </w:tcPr>
          <w:p w14:paraId="45AA79BD" w14:textId="5149AC7D" w:rsidR="00273C86" w:rsidRPr="00784BAE" w:rsidRDefault="00273C86" w:rsidP="00AD4553">
            <w:pPr>
              <w:pStyle w:val="ITTHeading1"/>
              <w:numPr>
                <w:ilvl w:val="0"/>
                <w:numId w:val="0"/>
              </w:numPr>
              <w:rPr>
                <w:b w:val="0"/>
                <w:color w:val="auto"/>
                <w:sz w:val="20"/>
                <w:szCs w:val="20"/>
              </w:rPr>
            </w:pPr>
            <w:bookmarkStart w:id="512" w:name="_Toc417588418"/>
            <w:bookmarkStart w:id="513" w:name="_Toc417588981"/>
            <w:bookmarkStart w:id="514" w:name="_Toc417589760"/>
            <w:r w:rsidRPr="00784BAE">
              <w:rPr>
                <w:b w:val="0"/>
                <w:color w:val="auto"/>
                <w:sz w:val="20"/>
                <w:szCs w:val="20"/>
              </w:rPr>
              <w:t>7.1</w:t>
            </w:r>
            <w:bookmarkEnd w:id="512"/>
            <w:bookmarkEnd w:id="513"/>
            <w:bookmarkEnd w:id="514"/>
          </w:p>
        </w:tc>
        <w:tc>
          <w:tcPr>
            <w:tcW w:w="5245" w:type="dxa"/>
          </w:tcPr>
          <w:p w14:paraId="380D32CF" w14:textId="4D6C3BDA" w:rsidR="00273C86" w:rsidRPr="00784BAE" w:rsidRDefault="00273C86" w:rsidP="00AD4553">
            <w:pPr>
              <w:pStyle w:val="ITTHeading1"/>
              <w:numPr>
                <w:ilvl w:val="0"/>
                <w:numId w:val="0"/>
              </w:numPr>
              <w:rPr>
                <w:b w:val="0"/>
                <w:color w:val="auto"/>
                <w:sz w:val="20"/>
                <w:szCs w:val="20"/>
              </w:rPr>
            </w:pPr>
            <w:bookmarkStart w:id="515" w:name="_Toc417588419"/>
            <w:bookmarkStart w:id="516" w:name="_Toc417588982"/>
            <w:bookmarkStart w:id="517" w:name="_Toc417589761"/>
            <w:r w:rsidRPr="00784BAE">
              <w:rPr>
                <w:b w:val="0"/>
                <w:color w:val="auto"/>
                <w:sz w:val="20"/>
                <w:szCs w:val="20"/>
              </w:rPr>
              <w:t>Regulation 57 of the Public Contracts Regulations 2015</w:t>
            </w:r>
            <w:bookmarkEnd w:id="515"/>
            <w:bookmarkEnd w:id="516"/>
            <w:bookmarkEnd w:id="517"/>
          </w:p>
        </w:tc>
        <w:tc>
          <w:tcPr>
            <w:tcW w:w="1559" w:type="dxa"/>
          </w:tcPr>
          <w:p w14:paraId="6D62FF4C" w14:textId="4C4109D7" w:rsidR="00273C86" w:rsidRPr="00784BAE" w:rsidRDefault="00273C86" w:rsidP="00AD4553">
            <w:pPr>
              <w:pStyle w:val="ITTHeading1"/>
              <w:numPr>
                <w:ilvl w:val="0"/>
                <w:numId w:val="0"/>
              </w:numPr>
              <w:rPr>
                <w:b w:val="0"/>
                <w:color w:val="auto"/>
                <w:sz w:val="20"/>
                <w:szCs w:val="20"/>
              </w:rPr>
            </w:pPr>
            <w:bookmarkStart w:id="518" w:name="_Toc417588420"/>
            <w:bookmarkStart w:id="519" w:name="_Toc417588983"/>
            <w:bookmarkStart w:id="520" w:name="_Toc417589762"/>
            <w:r w:rsidRPr="00784BAE">
              <w:rPr>
                <w:b w:val="0"/>
                <w:color w:val="auto"/>
                <w:sz w:val="20"/>
                <w:szCs w:val="20"/>
              </w:rPr>
              <w:t>Compliant</w:t>
            </w:r>
            <w:bookmarkEnd w:id="518"/>
            <w:bookmarkEnd w:id="519"/>
            <w:bookmarkEnd w:id="520"/>
          </w:p>
        </w:tc>
        <w:tc>
          <w:tcPr>
            <w:tcW w:w="1843" w:type="dxa"/>
          </w:tcPr>
          <w:p w14:paraId="09E8E71F" w14:textId="688C12EC" w:rsidR="00273C86" w:rsidRPr="00784BAE" w:rsidRDefault="00273C86" w:rsidP="00AD4553">
            <w:pPr>
              <w:pStyle w:val="ITTHeading1"/>
              <w:numPr>
                <w:ilvl w:val="0"/>
                <w:numId w:val="0"/>
              </w:numPr>
              <w:rPr>
                <w:b w:val="0"/>
                <w:color w:val="auto"/>
                <w:sz w:val="20"/>
                <w:szCs w:val="20"/>
              </w:rPr>
            </w:pPr>
            <w:bookmarkStart w:id="521" w:name="_Toc417588421"/>
            <w:bookmarkStart w:id="522" w:name="_Toc417588984"/>
            <w:bookmarkStart w:id="523" w:name="_Toc417589763"/>
            <w:r w:rsidRPr="00784BAE">
              <w:rPr>
                <w:b w:val="0"/>
                <w:color w:val="auto"/>
                <w:sz w:val="20"/>
                <w:szCs w:val="20"/>
              </w:rPr>
              <w:t>Pass/Fail</w:t>
            </w:r>
            <w:bookmarkEnd w:id="521"/>
            <w:bookmarkEnd w:id="522"/>
            <w:bookmarkEnd w:id="523"/>
          </w:p>
        </w:tc>
      </w:tr>
      <w:tr w:rsidR="00273C86" w:rsidRPr="00C5710C" w14:paraId="5243DFAA" w14:textId="77777777" w:rsidTr="00FD3D76">
        <w:tc>
          <w:tcPr>
            <w:tcW w:w="1134" w:type="dxa"/>
          </w:tcPr>
          <w:p w14:paraId="32AD5F46" w14:textId="126B0903" w:rsidR="00273C86" w:rsidRPr="00784BAE" w:rsidRDefault="00273C86" w:rsidP="00AD4553">
            <w:pPr>
              <w:pStyle w:val="ITTHeading1"/>
              <w:numPr>
                <w:ilvl w:val="0"/>
                <w:numId w:val="0"/>
              </w:numPr>
              <w:rPr>
                <w:b w:val="0"/>
                <w:color w:val="auto"/>
                <w:sz w:val="20"/>
                <w:szCs w:val="20"/>
              </w:rPr>
            </w:pPr>
            <w:bookmarkStart w:id="524" w:name="_Toc417588422"/>
            <w:bookmarkStart w:id="525" w:name="_Toc417588985"/>
            <w:bookmarkStart w:id="526" w:name="_Toc417589764"/>
            <w:r w:rsidRPr="00784BAE">
              <w:rPr>
                <w:b w:val="0"/>
                <w:color w:val="auto"/>
                <w:sz w:val="20"/>
                <w:szCs w:val="20"/>
              </w:rPr>
              <w:t>7.2</w:t>
            </w:r>
            <w:bookmarkEnd w:id="524"/>
            <w:bookmarkEnd w:id="525"/>
            <w:bookmarkEnd w:id="526"/>
          </w:p>
        </w:tc>
        <w:tc>
          <w:tcPr>
            <w:tcW w:w="5245" w:type="dxa"/>
          </w:tcPr>
          <w:p w14:paraId="402CDD7E" w14:textId="1BACAD40" w:rsidR="00273C86" w:rsidRPr="00784BAE" w:rsidRDefault="00273C86" w:rsidP="00AD4553">
            <w:pPr>
              <w:pStyle w:val="ITTHeading1"/>
              <w:numPr>
                <w:ilvl w:val="0"/>
                <w:numId w:val="0"/>
              </w:numPr>
              <w:rPr>
                <w:b w:val="0"/>
                <w:color w:val="auto"/>
                <w:sz w:val="20"/>
                <w:szCs w:val="20"/>
              </w:rPr>
            </w:pPr>
            <w:bookmarkStart w:id="527" w:name="_Toc417588423"/>
            <w:bookmarkStart w:id="528" w:name="_Toc417588986"/>
            <w:bookmarkStart w:id="529" w:name="_Toc417589765"/>
            <w:r w:rsidRPr="00784BAE">
              <w:rPr>
                <w:b w:val="0"/>
                <w:color w:val="auto"/>
                <w:sz w:val="20"/>
                <w:szCs w:val="20"/>
              </w:rPr>
              <w:t>Conflicts of Interest</w:t>
            </w:r>
            <w:bookmarkEnd w:id="527"/>
            <w:bookmarkEnd w:id="528"/>
            <w:bookmarkEnd w:id="529"/>
          </w:p>
        </w:tc>
        <w:tc>
          <w:tcPr>
            <w:tcW w:w="1559" w:type="dxa"/>
          </w:tcPr>
          <w:p w14:paraId="1439F52E" w14:textId="66CFA835" w:rsidR="00273C86" w:rsidRPr="00784BAE" w:rsidRDefault="00273C86" w:rsidP="00AD4553">
            <w:pPr>
              <w:pStyle w:val="ITTHeading1"/>
              <w:numPr>
                <w:ilvl w:val="0"/>
                <w:numId w:val="0"/>
              </w:numPr>
              <w:rPr>
                <w:b w:val="0"/>
                <w:color w:val="auto"/>
                <w:sz w:val="20"/>
                <w:szCs w:val="20"/>
              </w:rPr>
            </w:pPr>
            <w:bookmarkStart w:id="530" w:name="_Toc417588424"/>
            <w:bookmarkStart w:id="531" w:name="_Toc417588987"/>
            <w:bookmarkStart w:id="532" w:name="_Toc417589766"/>
            <w:r w:rsidRPr="00784BAE">
              <w:rPr>
                <w:b w:val="0"/>
                <w:color w:val="auto"/>
                <w:sz w:val="20"/>
                <w:szCs w:val="20"/>
              </w:rPr>
              <w:t>Compliant</w:t>
            </w:r>
            <w:bookmarkEnd w:id="530"/>
            <w:bookmarkEnd w:id="531"/>
            <w:bookmarkEnd w:id="532"/>
          </w:p>
        </w:tc>
        <w:tc>
          <w:tcPr>
            <w:tcW w:w="1843" w:type="dxa"/>
          </w:tcPr>
          <w:p w14:paraId="0E7FA75A" w14:textId="60BED5CD" w:rsidR="00273C86" w:rsidRPr="00784BAE" w:rsidRDefault="00273C86" w:rsidP="00AD4553">
            <w:pPr>
              <w:pStyle w:val="ITTHeading1"/>
              <w:numPr>
                <w:ilvl w:val="0"/>
                <w:numId w:val="0"/>
              </w:numPr>
              <w:rPr>
                <w:b w:val="0"/>
                <w:color w:val="auto"/>
                <w:sz w:val="20"/>
                <w:szCs w:val="20"/>
              </w:rPr>
            </w:pPr>
            <w:bookmarkStart w:id="533" w:name="_Toc417588425"/>
            <w:bookmarkStart w:id="534" w:name="_Toc417588988"/>
            <w:bookmarkStart w:id="535" w:name="_Toc417589767"/>
            <w:r w:rsidRPr="00784BAE">
              <w:rPr>
                <w:b w:val="0"/>
                <w:color w:val="auto"/>
                <w:sz w:val="20"/>
                <w:szCs w:val="20"/>
              </w:rPr>
              <w:t>Pass/Fail</w:t>
            </w:r>
            <w:bookmarkEnd w:id="533"/>
            <w:bookmarkEnd w:id="534"/>
            <w:bookmarkEnd w:id="535"/>
          </w:p>
        </w:tc>
      </w:tr>
      <w:tr w:rsidR="00273C86" w:rsidRPr="00C5710C" w14:paraId="05F810D7" w14:textId="77777777" w:rsidTr="00FD3D76">
        <w:tc>
          <w:tcPr>
            <w:tcW w:w="1134" w:type="dxa"/>
          </w:tcPr>
          <w:p w14:paraId="7701DB33" w14:textId="2F456426" w:rsidR="00273C86" w:rsidRPr="00784BAE" w:rsidRDefault="00273C86" w:rsidP="00AD4553">
            <w:pPr>
              <w:pStyle w:val="ITTHeading1"/>
              <w:numPr>
                <w:ilvl w:val="0"/>
                <w:numId w:val="0"/>
              </w:numPr>
              <w:rPr>
                <w:b w:val="0"/>
                <w:color w:val="auto"/>
                <w:sz w:val="20"/>
                <w:szCs w:val="20"/>
              </w:rPr>
            </w:pPr>
            <w:bookmarkStart w:id="536" w:name="_Toc417588426"/>
            <w:bookmarkStart w:id="537" w:name="_Toc417588989"/>
            <w:bookmarkStart w:id="538" w:name="_Toc417589768"/>
            <w:r w:rsidRPr="00784BAE">
              <w:rPr>
                <w:b w:val="0"/>
                <w:color w:val="auto"/>
                <w:sz w:val="20"/>
                <w:szCs w:val="20"/>
              </w:rPr>
              <w:t>7.3</w:t>
            </w:r>
            <w:bookmarkEnd w:id="536"/>
            <w:bookmarkEnd w:id="537"/>
            <w:bookmarkEnd w:id="538"/>
          </w:p>
        </w:tc>
        <w:tc>
          <w:tcPr>
            <w:tcW w:w="5245" w:type="dxa"/>
          </w:tcPr>
          <w:p w14:paraId="1D4318AF" w14:textId="4A7F3209" w:rsidR="00273C86" w:rsidRPr="00784BAE" w:rsidRDefault="00273C86" w:rsidP="00AD4553">
            <w:pPr>
              <w:pStyle w:val="ITTHeading1"/>
              <w:numPr>
                <w:ilvl w:val="0"/>
                <w:numId w:val="0"/>
              </w:numPr>
              <w:rPr>
                <w:b w:val="0"/>
                <w:color w:val="auto"/>
                <w:sz w:val="20"/>
                <w:szCs w:val="20"/>
              </w:rPr>
            </w:pPr>
            <w:bookmarkStart w:id="539" w:name="_Toc417588427"/>
            <w:bookmarkStart w:id="540" w:name="_Toc417588990"/>
            <w:bookmarkStart w:id="541" w:name="_Toc417589769"/>
            <w:r w:rsidRPr="00784BAE">
              <w:rPr>
                <w:b w:val="0"/>
                <w:color w:val="auto"/>
                <w:sz w:val="20"/>
                <w:szCs w:val="20"/>
              </w:rPr>
              <w:t>Litigation</w:t>
            </w:r>
            <w:bookmarkEnd w:id="539"/>
            <w:bookmarkEnd w:id="540"/>
            <w:bookmarkEnd w:id="541"/>
          </w:p>
        </w:tc>
        <w:tc>
          <w:tcPr>
            <w:tcW w:w="1559" w:type="dxa"/>
          </w:tcPr>
          <w:p w14:paraId="3216AD71" w14:textId="4774F915" w:rsidR="00273C86" w:rsidRPr="00784BAE" w:rsidRDefault="00273C86" w:rsidP="00AD4553">
            <w:pPr>
              <w:pStyle w:val="ITTHeading1"/>
              <w:numPr>
                <w:ilvl w:val="0"/>
                <w:numId w:val="0"/>
              </w:numPr>
              <w:rPr>
                <w:b w:val="0"/>
                <w:color w:val="auto"/>
                <w:sz w:val="20"/>
                <w:szCs w:val="20"/>
              </w:rPr>
            </w:pPr>
            <w:bookmarkStart w:id="542" w:name="_Toc417588428"/>
            <w:bookmarkStart w:id="543" w:name="_Toc417588991"/>
            <w:bookmarkStart w:id="544" w:name="_Toc417589770"/>
            <w:r w:rsidRPr="00784BAE">
              <w:rPr>
                <w:b w:val="0"/>
                <w:color w:val="auto"/>
                <w:sz w:val="20"/>
                <w:szCs w:val="20"/>
              </w:rPr>
              <w:t>Information provided</w:t>
            </w:r>
            <w:bookmarkEnd w:id="542"/>
            <w:bookmarkEnd w:id="543"/>
            <w:bookmarkEnd w:id="544"/>
          </w:p>
        </w:tc>
        <w:tc>
          <w:tcPr>
            <w:tcW w:w="1843" w:type="dxa"/>
          </w:tcPr>
          <w:p w14:paraId="2B08A6E9" w14:textId="141D1329" w:rsidR="00273C86" w:rsidRPr="00784BAE" w:rsidRDefault="00273C86" w:rsidP="00AD4553">
            <w:pPr>
              <w:pStyle w:val="ITTHeading1"/>
              <w:numPr>
                <w:ilvl w:val="0"/>
                <w:numId w:val="0"/>
              </w:numPr>
              <w:rPr>
                <w:b w:val="0"/>
                <w:color w:val="auto"/>
                <w:sz w:val="20"/>
                <w:szCs w:val="20"/>
              </w:rPr>
            </w:pPr>
            <w:bookmarkStart w:id="545" w:name="_Toc417588429"/>
            <w:bookmarkStart w:id="546" w:name="_Toc417588992"/>
            <w:bookmarkStart w:id="547" w:name="_Toc417589771"/>
            <w:r w:rsidRPr="00784BAE">
              <w:rPr>
                <w:b w:val="0"/>
                <w:color w:val="auto"/>
                <w:sz w:val="20"/>
                <w:szCs w:val="20"/>
              </w:rPr>
              <w:t>Pass/Fail</w:t>
            </w:r>
            <w:bookmarkEnd w:id="545"/>
            <w:bookmarkEnd w:id="546"/>
            <w:bookmarkEnd w:id="547"/>
          </w:p>
        </w:tc>
      </w:tr>
      <w:tr w:rsidR="00273C86" w:rsidRPr="00C5710C" w14:paraId="12A968C4" w14:textId="77777777" w:rsidTr="00FD3D76">
        <w:tc>
          <w:tcPr>
            <w:tcW w:w="9781" w:type="dxa"/>
            <w:gridSpan w:val="4"/>
            <w:shd w:val="clear" w:color="auto" w:fill="D9D9D9" w:themeFill="background1" w:themeFillShade="D9"/>
          </w:tcPr>
          <w:p w14:paraId="57C744DB" w14:textId="3E5BB76A" w:rsidR="00273C86" w:rsidRPr="00784BAE" w:rsidRDefault="00273C86" w:rsidP="00AD4553">
            <w:pPr>
              <w:pStyle w:val="ITTHeading1"/>
              <w:numPr>
                <w:ilvl w:val="0"/>
                <w:numId w:val="0"/>
              </w:numPr>
              <w:rPr>
                <w:b w:val="0"/>
                <w:color w:val="auto"/>
                <w:sz w:val="20"/>
                <w:szCs w:val="20"/>
              </w:rPr>
            </w:pPr>
            <w:bookmarkStart w:id="548" w:name="_Toc417588430"/>
            <w:bookmarkStart w:id="549" w:name="_Toc417588993"/>
            <w:bookmarkStart w:id="550" w:name="_Toc417589772"/>
            <w:r w:rsidRPr="00784BAE">
              <w:rPr>
                <w:b w:val="0"/>
                <w:color w:val="auto"/>
                <w:sz w:val="20"/>
                <w:szCs w:val="20"/>
              </w:rPr>
              <w:t>Section 8: Service Delivery</w:t>
            </w:r>
            <w:bookmarkEnd w:id="548"/>
            <w:bookmarkEnd w:id="549"/>
            <w:bookmarkEnd w:id="550"/>
          </w:p>
        </w:tc>
      </w:tr>
      <w:tr w:rsidR="004D0BE6" w:rsidRPr="00C5710C" w14:paraId="3CF7A11C" w14:textId="77777777" w:rsidTr="00FD3D76">
        <w:tc>
          <w:tcPr>
            <w:tcW w:w="1134" w:type="dxa"/>
          </w:tcPr>
          <w:p w14:paraId="1D7AD9BE" w14:textId="7BA70801" w:rsidR="004D0BE6" w:rsidRPr="00784BAE" w:rsidRDefault="004D0BE6" w:rsidP="00AD4553">
            <w:pPr>
              <w:pStyle w:val="ITTHeading1"/>
              <w:numPr>
                <w:ilvl w:val="0"/>
                <w:numId w:val="0"/>
              </w:numPr>
              <w:rPr>
                <w:b w:val="0"/>
                <w:color w:val="auto"/>
                <w:sz w:val="20"/>
                <w:szCs w:val="20"/>
              </w:rPr>
            </w:pPr>
            <w:bookmarkStart w:id="551" w:name="_Toc417588431"/>
            <w:bookmarkStart w:id="552" w:name="_Toc417588994"/>
            <w:bookmarkStart w:id="553" w:name="_Toc417589773"/>
            <w:r w:rsidRPr="00784BAE">
              <w:rPr>
                <w:b w:val="0"/>
                <w:color w:val="auto"/>
                <w:sz w:val="20"/>
                <w:szCs w:val="20"/>
              </w:rPr>
              <w:t>8.1</w:t>
            </w:r>
            <w:bookmarkEnd w:id="551"/>
            <w:bookmarkEnd w:id="552"/>
            <w:bookmarkEnd w:id="553"/>
          </w:p>
        </w:tc>
        <w:tc>
          <w:tcPr>
            <w:tcW w:w="5245" w:type="dxa"/>
          </w:tcPr>
          <w:p w14:paraId="0D000C98" w14:textId="76A392DB" w:rsidR="004D0BE6" w:rsidRPr="00784BAE" w:rsidRDefault="004D0BE6" w:rsidP="00AD4553">
            <w:pPr>
              <w:pStyle w:val="ITTHeading1"/>
              <w:numPr>
                <w:ilvl w:val="0"/>
                <w:numId w:val="0"/>
              </w:numPr>
              <w:rPr>
                <w:b w:val="0"/>
                <w:color w:val="auto"/>
                <w:sz w:val="20"/>
                <w:szCs w:val="20"/>
              </w:rPr>
            </w:pPr>
            <w:r>
              <w:rPr>
                <w:b w:val="0"/>
                <w:color w:val="auto"/>
                <w:sz w:val="20"/>
                <w:szCs w:val="20"/>
              </w:rPr>
              <w:t>Contracts</w:t>
            </w:r>
          </w:p>
        </w:tc>
        <w:tc>
          <w:tcPr>
            <w:tcW w:w="1559" w:type="dxa"/>
          </w:tcPr>
          <w:p w14:paraId="55EFCA08" w14:textId="7C9070F5" w:rsidR="004D0BE6" w:rsidRPr="00784BAE" w:rsidRDefault="004D0BE6" w:rsidP="00AD4553">
            <w:pPr>
              <w:pStyle w:val="ITTHeading1"/>
              <w:numPr>
                <w:ilvl w:val="0"/>
                <w:numId w:val="0"/>
              </w:numPr>
              <w:rPr>
                <w:b w:val="0"/>
                <w:color w:val="auto"/>
                <w:sz w:val="20"/>
                <w:szCs w:val="20"/>
              </w:rPr>
            </w:pPr>
            <w:r w:rsidRPr="00784BAE">
              <w:rPr>
                <w:b w:val="0"/>
                <w:color w:val="auto"/>
                <w:sz w:val="20"/>
                <w:szCs w:val="20"/>
              </w:rPr>
              <w:t>Information provided</w:t>
            </w:r>
          </w:p>
        </w:tc>
        <w:tc>
          <w:tcPr>
            <w:tcW w:w="1843" w:type="dxa"/>
          </w:tcPr>
          <w:p w14:paraId="6B267231" w14:textId="0F952A64" w:rsidR="004D0BE6" w:rsidRPr="00784BAE" w:rsidRDefault="004D0BE6" w:rsidP="00AD4553">
            <w:pPr>
              <w:pStyle w:val="ITTHeading1"/>
              <w:numPr>
                <w:ilvl w:val="0"/>
                <w:numId w:val="0"/>
              </w:numPr>
              <w:rPr>
                <w:b w:val="0"/>
                <w:color w:val="auto"/>
                <w:sz w:val="20"/>
                <w:szCs w:val="20"/>
              </w:rPr>
            </w:pPr>
            <w:r w:rsidRPr="00784BAE">
              <w:rPr>
                <w:b w:val="0"/>
                <w:color w:val="auto"/>
                <w:sz w:val="20"/>
                <w:szCs w:val="20"/>
              </w:rPr>
              <w:t>Pass/Fail</w:t>
            </w:r>
          </w:p>
        </w:tc>
      </w:tr>
      <w:tr w:rsidR="004D0BE6" w:rsidRPr="00C5710C" w14:paraId="3D5AD44D" w14:textId="77777777" w:rsidTr="00FD3D76">
        <w:tc>
          <w:tcPr>
            <w:tcW w:w="1134" w:type="dxa"/>
          </w:tcPr>
          <w:p w14:paraId="19A455DA" w14:textId="51EB1562" w:rsidR="004D0BE6" w:rsidRPr="00784BAE" w:rsidRDefault="004D0BE6" w:rsidP="00AD4553">
            <w:pPr>
              <w:pStyle w:val="ITTHeading1"/>
              <w:numPr>
                <w:ilvl w:val="0"/>
                <w:numId w:val="0"/>
              </w:numPr>
              <w:rPr>
                <w:b w:val="0"/>
                <w:color w:val="auto"/>
                <w:sz w:val="20"/>
                <w:szCs w:val="20"/>
              </w:rPr>
            </w:pPr>
            <w:bookmarkStart w:id="554" w:name="_Toc417588435"/>
            <w:bookmarkStart w:id="555" w:name="_Toc417588998"/>
            <w:bookmarkStart w:id="556" w:name="_Toc417589777"/>
            <w:r w:rsidRPr="00784BAE">
              <w:rPr>
                <w:b w:val="0"/>
                <w:color w:val="auto"/>
                <w:sz w:val="20"/>
                <w:szCs w:val="20"/>
              </w:rPr>
              <w:t>8.2</w:t>
            </w:r>
            <w:bookmarkEnd w:id="554"/>
            <w:bookmarkEnd w:id="555"/>
            <w:bookmarkEnd w:id="556"/>
          </w:p>
        </w:tc>
        <w:tc>
          <w:tcPr>
            <w:tcW w:w="5245" w:type="dxa"/>
          </w:tcPr>
          <w:p w14:paraId="507E437E" w14:textId="248B1B85" w:rsidR="004D0BE6" w:rsidRPr="00784BAE" w:rsidRDefault="004D0BE6" w:rsidP="004D0BE6">
            <w:pPr>
              <w:pStyle w:val="ITTHeading1"/>
              <w:numPr>
                <w:ilvl w:val="0"/>
                <w:numId w:val="0"/>
              </w:numPr>
              <w:rPr>
                <w:b w:val="0"/>
                <w:color w:val="auto"/>
                <w:sz w:val="20"/>
                <w:szCs w:val="20"/>
              </w:rPr>
            </w:pPr>
            <w:r>
              <w:rPr>
                <w:b w:val="0"/>
                <w:color w:val="auto"/>
                <w:sz w:val="20"/>
                <w:szCs w:val="20"/>
              </w:rPr>
              <w:t xml:space="preserve">Three years of Accounts </w:t>
            </w:r>
          </w:p>
        </w:tc>
        <w:tc>
          <w:tcPr>
            <w:tcW w:w="1559" w:type="dxa"/>
            <w:vMerge w:val="restart"/>
          </w:tcPr>
          <w:p w14:paraId="16F01490" w14:textId="7ABF447C" w:rsidR="004D0BE6" w:rsidRPr="00784BAE" w:rsidRDefault="004D0BE6" w:rsidP="00AD4553">
            <w:pPr>
              <w:pStyle w:val="ITTHeading1"/>
              <w:numPr>
                <w:ilvl w:val="0"/>
                <w:numId w:val="0"/>
              </w:numPr>
              <w:rPr>
                <w:b w:val="0"/>
                <w:color w:val="auto"/>
                <w:sz w:val="20"/>
                <w:szCs w:val="20"/>
              </w:rPr>
            </w:pPr>
            <w:bookmarkStart w:id="557" w:name="_Toc417588437"/>
            <w:bookmarkStart w:id="558" w:name="_Toc417589000"/>
            <w:bookmarkStart w:id="559" w:name="_Toc417589779"/>
            <w:r w:rsidRPr="00784BAE">
              <w:rPr>
                <w:b w:val="0"/>
                <w:color w:val="auto"/>
                <w:sz w:val="20"/>
                <w:szCs w:val="20"/>
              </w:rPr>
              <w:t xml:space="preserve">Meets assessment </w:t>
            </w:r>
            <w:r>
              <w:rPr>
                <w:b w:val="0"/>
                <w:color w:val="auto"/>
                <w:sz w:val="20"/>
                <w:szCs w:val="20"/>
              </w:rPr>
              <w:t xml:space="preserve">and selection </w:t>
            </w:r>
            <w:r w:rsidRPr="00784BAE">
              <w:rPr>
                <w:b w:val="0"/>
                <w:color w:val="auto"/>
                <w:sz w:val="20"/>
                <w:szCs w:val="20"/>
              </w:rPr>
              <w:t>criteria</w:t>
            </w:r>
            <w:bookmarkEnd w:id="557"/>
            <w:bookmarkEnd w:id="558"/>
            <w:bookmarkEnd w:id="559"/>
          </w:p>
        </w:tc>
        <w:tc>
          <w:tcPr>
            <w:tcW w:w="1843" w:type="dxa"/>
          </w:tcPr>
          <w:p w14:paraId="13519F59" w14:textId="2FF36E64" w:rsidR="004D0BE6" w:rsidRPr="00784BAE" w:rsidRDefault="004D0BE6" w:rsidP="00AD4553">
            <w:pPr>
              <w:pStyle w:val="ITTHeading1"/>
              <w:numPr>
                <w:ilvl w:val="0"/>
                <w:numId w:val="0"/>
              </w:numPr>
              <w:rPr>
                <w:b w:val="0"/>
                <w:color w:val="auto"/>
                <w:sz w:val="20"/>
                <w:szCs w:val="20"/>
              </w:rPr>
            </w:pPr>
            <w:bookmarkStart w:id="560" w:name="_Toc417588438"/>
            <w:bookmarkStart w:id="561" w:name="_Toc417589001"/>
            <w:bookmarkStart w:id="562" w:name="_Toc417589780"/>
            <w:r w:rsidRPr="00784BAE">
              <w:rPr>
                <w:b w:val="0"/>
                <w:color w:val="auto"/>
                <w:sz w:val="20"/>
                <w:szCs w:val="20"/>
              </w:rPr>
              <w:t>Pass/Fail</w:t>
            </w:r>
            <w:bookmarkEnd w:id="560"/>
            <w:bookmarkEnd w:id="561"/>
            <w:bookmarkEnd w:id="562"/>
          </w:p>
        </w:tc>
      </w:tr>
      <w:tr w:rsidR="004D0BE6" w:rsidRPr="00C5710C" w14:paraId="0E101D4B" w14:textId="77777777" w:rsidTr="00FD3D76">
        <w:tc>
          <w:tcPr>
            <w:tcW w:w="1134" w:type="dxa"/>
          </w:tcPr>
          <w:p w14:paraId="6477B749" w14:textId="42A036BB" w:rsidR="004D0BE6" w:rsidRPr="00784BAE" w:rsidRDefault="004D0BE6" w:rsidP="00AD4553">
            <w:pPr>
              <w:pStyle w:val="ITTHeading1"/>
              <w:numPr>
                <w:ilvl w:val="0"/>
                <w:numId w:val="0"/>
              </w:numPr>
              <w:rPr>
                <w:b w:val="0"/>
                <w:color w:val="auto"/>
                <w:sz w:val="20"/>
                <w:szCs w:val="20"/>
              </w:rPr>
            </w:pPr>
            <w:bookmarkStart w:id="563" w:name="_Toc417588439"/>
            <w:bookmarkStart w:id="564" w:name="_Toc417589002"/>
            <w:bookmarkStart w:id="565" w:name="_Toc417589781"/>
            <w:r w:rsidRPr="00784BAE">
              <w:rPr>
                <w:b w:val="0"/>
                <w:color w:val="auto"/>
                <w:sz w:val="20"/>
                <w:szCs w:val="20"/>
              </w:rPr>
              <w:t>8.3</w:t>
            </w:r>
            <w:bookmarkEnd w:id="563"/>
            <w:bookmarkEnd w:id="564"/>
            <w:bookmarkEnd w:id="565"/>
          </w:p>
        </w:tc>
        <w:tc>
          <w:tcPr>
            <w:tcW w:w="5245" w:type="dxa"/>
          </w:tcPr>
          <w:p w14:paraId="5FBF47E8" w14:textId="1AECDDC2" w:rsidR="004D0BE6" w:rsidRPr="00784BAE" w:rsidRDefault="004D0BE6" w:rsidP="00AD4553">
            <w:pPr>
              <w:pStyle w:val="ITTHeading1"/>
              <w:numPr>
                <w:ilvl w:val="0"/>
                <w:numId w:val="0"/>
              </w:numPr>
              <w:rPr>
                <w:b w:val="0"/>
                <w:color w:val="auto"/>
                <w:sz w:val="20"/>
                <w:szCs w:val="20"/>
              </w:rPr>
            </w:pPr>
            <w:bookmarkStart w:id="566" w:name="_Toc417588440"/>
            <w:bookmarkStart w:id="567" w:name="_Toc417589003"/>
            <w:bookmarkStart w:id="568" w:name="_Toc417589782"/>
            <w:r w:rsidRPr="00784BAE">
              <w:rPr>
                <w:b w:val="0"/>
                <w:color w:val="auto"/>
                <w:sz w:val="20"/>
                <w:szCs w:val="20"/>
              </w:rPr>
              <w:t>Service Delivery and Mobilisation</w:t>
            </w:r>
            <w:bookmarkEnd w:id="566"/>
            <w:bookmarkEnd w:id="567"/>
            <w:bookmarkEnd w:id="568"/>
          </w:p>
        </w:tc>
        <w:tc>
          <w:tcPr>
            <w:tcW w:w="1559" w:type="dxa"/>
            <w:vMerge/>
          </w:tcPr>
          <w:p w14:paraId="483667B2" w14:textId="77777777" w:rsidR="004D0BE6" w:rsidRPr="00784BAE" w:rsidRDefault="004D0BE6" w:rsidP="00AD4553">
            <w:pPr>
              <w:pStyle w:val="ITTHeading1"/>
              <w:numPr>
                <w:ilvl w:val="0"/>
                <w:numId w:val="0"/>
              </w:numPr>
              <w:rPr>
                <w:b w:val="0"/>
                <w:color w:val="auto"/>
                <w:sz w:val="20"/>
                <w:szCs w:val="20"/>
              </w:rPr>
            </w:pPr>
          </w:p>
        </w:tc>
        <w:tc>
          <w:tcPr>
            <w:tcW w:w="1843" w:type="dxa"/>
          </w:tcPr>
          <w:p w14:paraId="6A34FE63" w14:textId="28DECC78" w:rsidR="004D0BE6" w:rsidRPr="00784BAE" w:rsidRDefault="004D0BE6" w:rsidP="00AD4553">
            <w:pPr>
              <w:pStyle w:val="ITTHeading1"/>
              <w:numPr>
                <w:ilvl w:val="0"/>
                <w:numId w:val="0"/>
              </w:numPr>
              <w:rPr>
                <w:b w:val="0"/>
                <w:color w:val="auto"/>
                <w:sz w:val="20"/>
                <w:szCs w:val="20"/>
              </w:rPr>
            </w:pPr>
            <w:bookmarkStart w:id="569" w:name="_Toc417588441"/>
            <w:bookmarkStart w:id="570" w:name="_Toc417589004"/>
            <w:bookmarkStart w:id="571" w:name="_Toc417589783"/>
            <w:r w:rsidRPr="00784BAE">
              <w:rPr>
                <w:b w:val="0"/>
                <w:color w:val="auto"/>
                <w:sz w:val="20"/>
                <w:szCs w:val="20"/>
              </w:rPr>
              <w:t>Pass/Fail</w:t>
            </w:r>
            <w:bookmarkEnd w:id="569"/>
            <w:bookmarkEnd w:id="570"/>
            <w:bookmarkEnd w:id="571"/>
          </w:p>
        </w:tc>
      </w:tr>
      <w:tr w:rsidR="004D0BE6" w:rsidRPr="00C5710C" w14:paraId="1FAF98CE" w14:textId="77777777" w:rsidTr="00FD3D76">
        <w:tc>
          <w:tcPr>
            <w:tcW w:w="1134" w:type="dxa"/>
          </w:tcPr>
          <w:p w14:paraId="052D886A" w14:textId="17606D84" w:rsidR="004D0BE6" w:rsidRPr="00784BAE" w:rsidRDefault="004D0BE6" w:rsidP="00AD4553">
            <w:pPr>
              <w:pStyle w:val="ITTHeading1"/>
              <w:numPr>
                <w:ilvl w:val="0"/>
                <w:numId w:val="0"/>
              </w:numPr>
              <w:rPr>
                <w:b w:val="0"/>
                <w:color w:val="auto"/>
                <w:sz w:val="20"/>
                <w:szCs w:val="20"/>
              </w:rPr>
            </w:pPr>
            <w:bookmarkStart w:id="572" w:name="_Toc417588442"/>
            <w:bookmarkStart w:id="573" w:name="_Toc417589005"/>
            <w:bookmarkStart w:id="574" w:name="_Toc417589784"/>
            <w:r w:rsidRPr="00784BAE">
              <w:rPr>
                <w:b w:val="0"/>
                <w:color w:val="auto"/>
                <w:sz w:val="20"/>
                <w:szCs w:val="20"/>
              </w:rPr>
              <w:t>8.4</w:t>
            </w:r>
            <w:bookmarkEnd w:id="572"/>
            <w:bookmarkEnd w:id="573"/>
            <w:bookmarkEnd w:id="574"/>
          </w:p>
        </w:tc>
        <w:tc>
          <w:tcPr>
            <w:tcW w:w="5245" w:type="dxa"/>
          </w:tcPr>
          <w:p w14:paraId="3ED6FAC3" w14:textId="0C042D01" w:rsidR="004D0BE6" w:rsidRPr="00784BAE" w:rsidRDefault="004D0BE6" w:rsidP="00AD4553">
            <w:pPr>
              <w:pStyle w:val="ITTHeading1"/>
              <w:numPr>
                <w:ilvl w:val="0"/>
                <w:numId w:val="0"/>
              </w:numPr>
              <w:rPr>
                <w:b w:val="0"/>
                <w:color w:val="auto"/>
                <w:sz w:val="20"/>
                <w:szCs w:val="20"/>
              </w:rPr>
            </w:pPr>
            <w:bookmarkStart w:id="575" w:name="_Toc417588443"/>
            <w:bookmarkStart w:id="576" w:name="_Toc417589006"/>
            <w:bookmarkStart w:id="577" w:name="_Toc417589785"/>
            <w:r w:rsidRPr="00784BAE">
              <w:rPr>
                <w:b w:val="0"/>
                <w:color w:val="auto"/>
                <w:sz w:val="20"/>
                <w:szCs w:val="20"/>
              </w:rPr>
              <w:t>Care Pathway</w:t>
            </w:r>
            <w:bookmarkEnd w:id="575"/>
            <w:bookmarkEnd w:id="576"/>
            <w:bookmarkEnd w:id="577"/>
          </w:p>
        </w:tc>
        <w:tc>
          <w:tcPr>
            <w:tcW w:w="1559" w:type="dxa"/>
            <w:vMerge/>
          </w:tcPr>
          <w:p w14:paraId="585EE3C7" w14:textId="77777777" w:rsidR="004D0BE6" w:rsidRPr="00784BAE" w:rsidRDefault="004D0BE6" w:rsidP="00AD4553">
            <w:pPr>
              <w:pStyle w:val="ITTHeading1"/>
              <w:numPr>
                <w:ilvl w:val="0"/>
                <w:numId w:val="0"/>
              </w:numPr>
              <w:rPr>
                <w:b w:val="0"/>
                <w:color w:val="auto"/>
                <w:sz w:val="20"/>
                <w:szCs w:val="20"/>
              </w:rPr>
            </w:pPr>
          </w:p>
        </w:tc>
        <w:tc>
          <w:tcPr>
            <w:tcW w:w="1843" w:type="dxa"/>
          </w:tcPr>
          <w:p w14:paraId="4B553A6F" w14:textId="0656DEC8" w:rsidR="004D0BE6" w:rsidRPr="00784BAE" w:rsidRDefault="004D0BE6" w:rsidP="00AD4553">
            <w:pPr>
              <w:pStyle w:val="ITTHeading1"/>
              <w:numPr>
                <w:ilvl w:val="0"/>
                <w:numId w:val="0"/>
              </w:numPr>
              <w:rPr>
                <w:b w:val="0"/>
                <w:color w:val="auto"/>
                <w:sz w:val="20"/>
                <w:szCs w:val="20"/>
              </w:rPr>
            </w:pPr>
            <w:bookmarkStart w:id="578" w:name="_Toc417588444"/>
            <w:bookmarkStart w:id="579" w:name="_Toc417589007"/>
            <w:bookmarkStart w:id="580" w:name="_Toc417589786"/>
            <w:r w:rsidRPr="00784BAE">
              <w:rPr>
                <w:b w:val="0"/>
                <w:color w:val="auto"/>
                <w:sz w:val="20"/>
                <w:szCs w:val="20"/>
              </w:rPr>
              <w:t>Pass/Fail</w:t>
            </w:r>
            <w:bookmarkEnd w:id="578"/>
            <w:bookmarkEnd w:id="579"/>
            <w:bookmarkEnd w:id="580"/>
          </w:p>
        </w:tc>
      </w:tr>
      <w:tr w:rsidR="004D0BE6" w:rsidRPr="00C5710C" w14:paraId="5C792631" w14:textId="77777777" w:rsidTr="00FD3D76">
        <w:tc>
          <w:tcPr>
            <w:tcW w:w="1134" w:type="dxa"/>
          </w:tcPr>
          <w:p w14:paraId="128E869B" w14:textId="695622AA" w:rsidR="004D0BE6" w:rsidRPr="00784BAE" w:rsidRDefault="004D0BE6" w:rsidP="00AD4553">
            <w:pPr>
              <w:pStyle w:val="ITTHeading1"/>
              <w:numPr>
                <w:ilvl w:val="0"/>
                <w:numId w:val="0"/>
              </w:numPr>
              <w:rPr>
                <w:b w:val="0"/>
                <w:color w:val="auto"/>
                <w:sz w:val="20"/>
                <w:szCs w:val="20"/>
              </w:rPr>
            </w:pPr>
            <w:bookmarkStart w:id="581" w:name="_Toc417588445"/>
            <w:bookmarkStart w:id="582" w:name="_Toc417589008"/>
            <w:bookmarkStart w:id="583" w:name="_Toc417589787"/>
            <w:r w:rsidRPr="00784BAE">
              <w:rPr>
                <w:b w:val="0"/>
                <w:color w:val="auto"/>
                <w:sz w:val="20"/>
                <w:szCs w:val="20"/>
              </w:rPr>
              <w:t>8.5</w:t>
            </w:r>
            <w:bookmarkEnd w:id="581"/>
            <w:bookmarkEnd w:id="582"/>
            <w:bookmarkEnd w:id="583"/>
          </w:p>
        </w:tc>
        <w:tc>
          <w:tcPr>
            <w:tcW w:w="5245" w:type="dxa"/>
          </w:tcPr>
          <w:p w14:paraId="00CEA049" w14:textId="173F2475" w:rsidR="004D0BE6" w:rsidRPr="00784BAE" w:rsidRDefault="004D0BE6" w:rsidP="00AD4553">
            <w:pPr>
              <w:pStyle w:val="ITTHeading1"/>
              <w:numPr>
                <w:ilvl w:val="0"/>
                <w:numId w:val="0"/>
              </w:numPr>
              <w:rPr>
                <w:b w:val="0"/>
                <w:color w:val="auto"/>
                <w:sz w:val="20"/>
                <w:szCs w:val="20"/>
              </w:rPr>
            </w:pPr>
            <w:bookmarkStart w:id="584" w:name="_Toc417588446"/>
            <w:bookmarkStart w:id="585" w:name="_Toc417589009"/>
            <w:bookmarkStart w:id="586" w:name="_Toc417589788"/>
            <w:r w:rsidRPr="00784BAE">
              <w:rPr>
                <w:b w:val="0"/>
                <w:color w:val="auto"/>
                <w:sz w:val="20"/>
                <w:szCs w:val="20"/>
              </w:rPr>
              <w:t>Local Agreements and Partnerships</w:t>
            </w:r>
            <w:bookmarkEnd w:id="584"/>
            <w:bookmarkEnd w:id="585"/>
            <w:bookmarkEnd w:id="586"/>
          </w:p>
        </w:tc>
        <w:tc>
          <w:tcPr>
            <w:tcW w:w="1559" w:type="dxa"/>
            <w:vMerge/>
          </w:tcPr>
          <w:p w14:paraId="11E7B7EF" w14:textId="77777777" w:rsidR="004D0BE6" w:rsidRPr="00784BAE" w:rsidRDefault="004D0BE6" w:rsidP="00AD4553">
            <w:pPr>
              <w:pStyle w:val="ITTHeading1"/>
              <w:numPr>
                <w:ilvl w:val="0"/>
                <w:numId w:val="0"/>
              </w:numPr>
              <w:rPr>
                <w:b w:val="0"/>
                <w:color w:val="auto"/>
                <w:sz w:val="20"/>
                <w:szCs w:val="20"/>
              </w:rPr>
            </w:pPr>
          </w:p>
        </w:tc>
        <w:tc>
          <w:tcPr>
            <w:tcW w:w="1843" w:type="dxa"/>
          </w:tcPr>
          <w:p w14:paraId="01881423" w14:textId="4DAD4133" w:rsidR="004D0BE6" w:rsidRPr="00784BAE" w:rsidRDefault="004D0BE6" w:rsidP="00AD4553">
            <w:pPr>
              <w:pStyle w:val="ITTHeading1"/>
              <w:numPr>
                <w:ilvl w:val="0"/>
                <w:numId w:val="0"/>
              </w:numPr>
              <w:rPr>
                <w:b w:val="0"/>
                <w:color w:val="auto"/>
                <w:sz w:val="20"/>
                <w:szCs w:val="20"/>
              </w:rPr>
            </w:pPr>
            <w:bookmarkStart w:id="587" w:name="_Toc417588447"/>
            <w:bookmarkStart w:id="588" w:name="_Toc417589010"/>
            <w:bookmarkStart w:id="589" w:name="_Toc417589789"/>
            <w:r w:rsidRPr="00784BAE">
              <w:rPr>
                <w:b w:val="0"/>
                <w:color w:val="auto"/>
                <w:sz w:val="20"/>
                <w:szCs w:val="20"/>
              </w:rPr>
              <w:t>Pass/Fail</w:t>
            </w:r>
            <w:bookmarkEnd w:id="587"/>
            <w:bookmarkEnd w:id="588"/>
            <w:bookmarkEnd w:id="589"/>
          </w:p>
        </w:tc>
      </w:tr>
      <w:tr w:rsidR="004D0BE6" w:rsidRPr="00C5710C" w14:paraId="5005AB34" w14:textId="77777777" w:rsidTr="00FD3D76">
        <w:tc>
          <w:tcPr>
            <w:tcW w:w="1134" w:type="dxa"/>
          </w:tcPr>
          <w:p w14:paraId="1CA666F8" w14:textId="287CB910" w:rsidR="004D0BE6" w:rsidRPr="00784BAE" w:rsidRDefault="004D0BE6" w:rsidP="00AD4553">
            <w:pPr>
              <w:pStyle w:val="ITTHeading1"/>
              <w:numPr>
                <w:ilvl w:val="0"/>
                <w:numId w:val="0"/>
              </w:numPr>
              <w:rPr>
                <w:b w:val="0"/>
                <w:color w:val="auto"/>
                <w:sz w:val="20"/>
                <w:szCs w:val="20"/>
              </w:rPr>
            </w:pPr>
            <w:bookmarkStart w:id="590" w:name="_Toc417588448"/>
            <w:bookmarkStart w:id="591" w:name="_Toc417589011"/>
            <w:bookmarkStart w:id="592" w:name="_Toc417589790"/>
            <w:r w:rsidRPr="00784BAE">
              <w:rPr>
                <w:b w:val="0"/>
                <w:color w:val="auto"/>
                <w:sz w:val="20"/>
                <w:szCs w:val="20"/>
              </w:rPr>
              <w:t>8.6</w:t>
            </w:r>
            <w:bookmarkEnd w:id="590"/>
            <w:bookmarkEnd w:id="591"/>
            <w:bookmarkEnd w:id="592"/>
          </w:p>
        </w:tc>
        <w:tc>
          <w:tcPr>
            <w:tcW w:w="5245" w:type="dxa"/>
          </w:tcPr>
          <w:p w14:paraId="36C90559" w14:textId="6C664C9B" w:rsidR="004D0BE6" w:rsidRPr="00784BAE" w:rsidRDefault="004D0BE6" w:rsidP="00AD4553">
            <w:pPr>
              <w:pStyle w:val="ITTHeading1"/>
              <w:numPr>
                <w:ilvl w:val="0"/>
                <w:numId w:val="0"/>
              </w:numPr>
              <w:rPr>
                <w:b w:val="0"/>
                <w:color w:val="auto"/>
                <w:sz w:val="20"/>
                <w:szCs w:val="20"/>
              </w:rPr>
            </w:pPr>
            <w:bookmarkStart w:id="593" w:name="_Toc417588449"/>
            <w:bookmarkStart w:id="594" w:name="_Toc417589012"/>
            <w:bookmarkStart w:id="595" w:name="_Toc417589791"/>
            <w:r w:rsidRPr="00784BAE">
              <w:rPr>
                <w:b w:val="0"/>
                <w:color w:val="auto"/>
                <w:sz w:val="20"/>
                <w:szCs w:val="20"/>
              </w:rPr>
              <w:t>Clinical governance</w:t>
            </w:r>
            <w:bookmarkEnd w:id="593"/>
            <w:bookmarkEnd w:id="594"/>
            <w:bookmarkEnd w:id="595"/>
          </w:p>
        </w:tc>
        <w:tc>
          <w:tcPr>
            <w:tcW w:w="1559" w:type="dxa"/>
            <w:vMerge/>
          </w:tcPr>
          <w:p w14:paraId="58DEE539" w14:textId="77777777" w:rsidR="004D0BE6" w:rsidRPr="00784BAE" w:rsidRDefault="004D0BE6" w:rsidP="00AD4553">
            <w:pPr>
              <w:pStyle w:val="ITTHeading1"/>
              <w:numPr>
                <w:ilvl w:val="0"/>
                <w:numId w:val="0"/>
              </w:numPr>
              <w:rPr>
                <w:b w:val="0"/>
                <w:color w:val="auto"/>
                <w:sz w:val="20"/>
                <w:szCs w:val="20"/>
              </w:rPr>
            </w:pPr>
          </w:p>
        </w:tc>
        <w:tc>
          <w:tcPr>
            <w:tcW w:w="1843" w:type="dxa"/>
          </w:tcPr>
          <w:p w14:paraId="7A0C96E4" w14:textId="0AAB1141" w:rsidR="004D0BE6" w:rsidRPr="00784BAE" w:rsidRDefault="004D0BE6" w:rsidP="00AD4553">
            <w:pPr>
              <w:pStyle w:val="ITTHeading1"/>
              <w:numPr>
                <w:ilvl w:val="0"/>
                <w:numId w:val="0"/>
              </w:numPr>
              <w:rPr>
                <w:b w:val="0"/>
                <w:color w:val="auto"/>
                <w:sz w:val="20"/>
                <w:szCs w:val="20"/>
              </w:rPr>
            </w:pPr>
            <w:bookmarkStart w:id="596" w:name="_Toc417588450"/>
            <w:bookmarkStart w:id="597" w:name="_Toc417589013"/>
            <w:bookmarkStart w:id="598" w:name="_Toc417589792"/>
            <w:r w:rsidRPr="00784BAE">
              <w:rPr>
                <w:b w:val="0"/>
                <w:color w:val="auto"/>
                <w:sz w:val="20"/>
                <w:szCs w:val="20"/>
              </w:rPr>
              <w:t>Pass/Fail</w:t>
            </w:r>
            <w:bookmarkEnd w:id="596"/>
            <w:bookmarkEnd w:id="597"/>
            <w:bookmarkEnd w:id="598"/>
          </w:p>
        </w:tc>
      </w:tr>
      <w:tr w:rsidR="004D0BE6" w:rsidRPr="00C5710C" w14:paraId="7E7CC75E" w14:textId="77777777" w:rsidTr="00FD3D76">
        <w:tc>
          <w:tcPr>
            <w:tcW w:w="1134" w:type="dxa"/>
          </w:tcPr>
          <w:p w14:paraId="39C0E5B3" w14:textId="53D46477" w:rsidR="004D0BE6" w:rsidRPr="00784BAE" w:rsidRDefault="004D0BE6" w:rsidP="00AD4553">
            <w:pPr>
              <w:pStyle w:val="ITTHeading1"/>
              <w:numPr>
                <w:ilvl w:val="0"/>
                <w:numId w:val="0"/>
              </w:numPr>
              <w:rPr>
                <w:b w:val="0"/>
                <w:color w:val="auto"/>
                <w:sz w:val="20"/>
                <w:szCs w:val="20"/>
              </w:rPr>
            </w:pPr>
            <w:bookmarkStart w:id="599" w:name="_Toc417588451"/>
            <w:bookmarkStart w:id="600" w:name="_Toc417589014"/>
            <w:bookmarkStart w:id="601" w:name="_Toc417589793"/>
            <w:r w:rsidRPr="00784BAE">
              <w:rPr>
                <w:b w:val="0"/>
                <w:color w:val="auto"/>
                <w:sz w:val="20"/>
                <w:szCs w:val="20"/>
              </w:rPr>
              <w:t>8.7</w:t>
            </w:r>
            <w:bookmarkEnd w:id="599"/>
            <w:bookmarkEnd w:id="600"/>
            <w:bookmarkEnd w:id="601"/>
          </w:p>
        </w:tc>
        <w:tc>
          <w:tcPr>
            <w:tcW w:w="5245" w:type="dxa"/>
          </w:tcPr>
          <w:p w14:paraId="3838CE82" w14:textId="2B95C7AD" w:rsidR="004D0BE6" w:rsidRPr="00784BAE" w:rsidRDefault="004D0BE6" w:rsidP="00AD4553">
            <w:pPr>
              <w:pStyle w:val="ITTHeading1"/>
              <w:numPr>
                <w:ilvl w:val="0"/>
                <w:numId w:val="0"/>
              </w:numPr>
              <w:rPr>
                <w:b w:val="0"/>
                <w:color w:val="auto"/>
                <w:sz w:val="20"/>
                <w:szCs w:val="20"/>
              </w:rPr>
            </w:pPr>
            <w:bookmarkStart w:id="602" w:name="_Toc417588452"/>
            <w:bookmarkStart w:id="603" w:name="_Toc417589015"/>
            <w:bookmarkStart w:id="604" w:name="_Toc417589794"/>
            <w:r w:rsidRPr="00784BAE">
              <w:rPr>
                <w:b w:val="0"/>
                <w:color w:val="auto"/>
                <w:sz w:val="20"/>
                <w:szCs w:val="20"/>
              </w:rPr>
              <w:t>Staff</w:t>
            </w:r>
            <w:bookmarkEnd w:id="602"/>
            <w:bookmarkEnd w:id="603"/>
            <w:bookmarkEnd w:id="604"/>
          </w:p>
        </w:tc>
        <w:tc>
          <w:tcPr>
            <w:tcW w:w="1559" w:type="dxa"/>
            <w:vMerge/>
          </w:tcPr>
          <w:p w14:paraId="765719D4" w14:textId="77777777" w:rsidR="004D0BE6" w:rsidRPr="00784BAE" w:rsidRDefault="004D0BE6" w:rsidP="00AD4553">
            <w:pPr>
              <w:pStyle w:val="ITTHeading1"/>
              <w:numPr>
                <w:ilvl w:val="0"/>
                <w:numId w:val="0"/>
              </w:numPr>
              <w:rPr>
                <w:b w:val="0"/>
                <w:color w:val="auto"/>
                <w:sz w:val="20"/>
                <w:szCs w:val="20"/>
              </w:rPr>
            </w:pPr>
          </w:p>
        </w:tc>
        <w:tc>
          <w:tcPr>
            <w:tcW w:w="1843" w:type="dxa"/>
          </w:tcPr>
          <w:p w14:paraId="0686DA99" w14:textId="5FC1A847" w:rsidR="004D0BE6" w:rsidRPr="00784BAE" w:rsidRDefault="004D0BE6" w:rsidP="00AD4553">
            <w:pPr>
              <w:pStyle w:val="ITTHeading1"/>
              <w:numPr>
                <w:ilvl w:val="0"/>
                <w:numId w:val="0"/>
              </w:numPr>
              <w:rPr>
                <w:b w:val="0"/>
                <w:color w:val="auto"/>
                <w:sz w:val="20"/>
                <w:szCs w:val="20"/>
              </w:rPr>
            </w:pPr>
            <w:bookmarkStart w:id="605" w:name="_Toc417588453"/>
            <w:bookmarkStart w:id="606" w:name="_Toc417589016"/>
            <w:bookmarkStart w:id="607" w:name="_Toc417589795"/>
            <w:r w:rsidRPr="00784BAE">
              <w:rPr>
                <w:b w:val="0"/>
                <w:color w:val="auto"/>
                <w:sz w:val="20"/>
                <w:szCs w:val="20"/>
              </w:rPr>
              <w:t>Pass/Fail</w:t>
            </w:r>
            <w:bookmarkEnd w:id="605"/>
            <w:bookmarkEnd w:id="606"/>
            <w:bookmarkEnd w:id="607"/>
          </w:p>
        </w:tc>
      </w:tr>
      <w:tr w:rsidR="004D0BE6" w:rsidRPr="00C5710C" w14:paraId="0516E234" w14:textId="77777777" w:rsidTr="00FD3D76">
        <w:tc>
          <w:tcPr>
            <w:tcW w:w="1134" w:type="dxa"/>
          </w:tcPr>
          <w:p w14:paraId="4D6438F7" w14:textId="161F1847" w:rsidR="004D0BE6" w:rsidRPr="00784BAE" w:rsidRDefault="004D0BE6" w:rsidP="00AD4553">
            <w:pPr>
              <w:pStyle w:val="ITTHeading1"/>
              <w:numPr>
                <w:ilvl w:val="0"/>
                <w:numId w:val="0"/>
              </w:numPr>
              <w:rPr>
                <w:b w:val="0"/>
                <w:color w:val="auto"/>
                <w:sz w:val="20"/>
                <w:szCs w:val="20"/>
              </w:rPr>
            </w:pPr>
            <w:bookmarkStart w:id="608" w:name="_Toc417588454"/>
            <w:bookmarkStart w:id="609" w:name="_Toc417589017"/>
            <w:bookmarkStart w:id="610" w:name="_Toc417589796"/>
            <w:r w:rsidRPr="00784BAE">
              <w:rPr>
                <w:b w:val="0"/>
                <w:color w:val="auto"/>
                <w:sz w:val="20"/>
                <w:szCs w:val="20"/>
              </w:rPr>
              <w:t>8.8</w:t>
            </w:r>
            <w:bookmarkEnd w:id="608"/>
            <w:bookmarkEnd w:id="609"/>
            <w:bookmarkEnd w:id="610"/>
          </w:p>
        </w:tc>
        <w:tc>
          <w:tcPr>
            <w:tcW w:w="5245" w:type="dxa"/>
          </w:tcPr>
          <w:p w14:paraId="18EA4B3A" w14:textId="2C1A0AF2" w:rsidR="004D0BE6" w:rsidRPr="00784BAE" w:rsidRDefault="004D0BE6" w:rsidP="00AD4553">
            <w:pPr>
              <w:pStyle w:val="ITTHeading1"/>
              <w:numPr>
                <w:ilvl w:val="0"/>
                <w:numId w:val="0"/>
              </w:numPr>
              <w:rPr>
                <w:b w:val="0"/>
                <w:color w:val="auto"/>
                <w:sz w:val="20"/>
                <w:szCs w:val="20"/>
              </w:rPr>
            </w:pPr>
            <w:bookmarkStart w:id="611" w:name="_Toc417588455"/>
            <w:bookmarkStart w:id="612" w:name="_Toc417589018"/>
            <w:bookmarkStart w:id="613" w:name="_Toc417589797"/>
            <w:r w:rsidRPr="00784BAE">
              <w:rPr>
                <w:b w:val="0"/>
                <w:color w:val="auto"/>
                <w:sz w:val="20"/>
                <w:szCs w:val="20"/>
              </w:rPr>
              <w:t>Equity of Access</w:t>
            </w:r>
            <w:bookmarkEnd w:id="611"/>
            <w:bookmarkEnd w:id="612"/>
            <w:bookmarkEnd w:id="613"/>
          </w:p>
        </w:tc>
        <w:tc>
          <w:tcPr>
            <w:tcW w:w="1559" w:type="dxa"/>
            <w:vMerge/>
          </w:tcPr>
          <w:p w14:paraId="6F54AE55" w14:textId="77777777" w:rsidR="004D0BE6" w:rsidRPr="00784BAE" w:rsidRDefault="004D0BE6" w:rsidP="00AD4553">
            <w:pPr>
              <w:pStyle w:val="ITTHeading1"/>
              <w:numPr>
                <w:ilvl w:val="0"/>
                <w:numId w:val="0"/>
              </w:numPr>
              <w:rPr>
                <w:b w:val="0"/>
                <w:color w:val="auto"/>
                <w:sz w:val="20"/>
                <w:szCs w:val="20"/>
              </w:rPr>
            </w:pPr>
          </w:p>
        </w:tc>
        <w:tc>
          <w:tcPr>
            <w:tcW w:w="1843" w:type="dxa"/>
          </w:tcPr>
          <w:p w14:paraId="1EB0F0E9" w14:textId="23619871" w:rsidR="004D0BE6" w:rsidRPr="00784BAE" w:rsidRDefault="004D0BE6" w:rsidP="00AD4553">
            <w:pPr>
              <w:pStyle w:val="ITTHeading1"/>
              <w:numPr>
                <w:ilvl w:val="0"/>
                <w:numId w:val="0"/>
              </w:numPr>
              <w:rPr>
                <w:b w:val="0"/>
                <w:color w:val="auto"/>
                <w:sz w:val="20"/>
                <w:szCs w:val="20"/>
              </w:rPr>
            </w:pPr>
            <w:bookmarkStart w:id="614" w:name="_Toc417588456"/>
            <w:bookmarkStart w:id="615" w:name="_Toc417589019"/>
            <w:bookmarkStart w:id="616" w:name="_Toc417589798"/>
            <w:r w:rsidRPr="00784BAE">
              <w:rPr>
                <w:b w:val="0"/>
                <w:color w:val="auto"/>
                <w:sz w:val="20"/>
                <w:szCs w:val="20"/>
              </w:rPr>
              <w:t>Pass/Fail</w:t>
            </w:r>
            <w:bookmarkEnd w:id="614"/>
            <w:bookmarkEnd w:id="615"/>
            <w:bookmarkEnd w:id="616"/>
          </w:p>
        </w:tc>
      </w:tr>
      <w:tr w:rsidR="004D0BE6" w:rsidRPr="00C5710C" w14:paraId="77E79033" w14:textId="77777777" w:rsidTr="00FD3D76">
        <w:tc>
          <w:tcPr>
            <w:tcW w:w="9781" w:type="dxa"/>
            <w:gridSpan w:val="4"/>
            <w:shd w:val="clear" w:color="auto" w:fill="D9D9D9" w:themeFill="background1" w:themeFillShade="D9"/>
          </w:tcPr>
          <w:p w14:paraId="605D5736" w14:textId="738B6329" w:rsidR="004D0BE6" w:rsidRPr="00784BAE" w:rsidRDefault="004D0BE6" w:rsidP="00C5710C">
            <w:pPr>
              <w:pStyle w:val="ITTHeading1"/>
              <w:numPr>
                <w:ilvl w:val="0"/>
                <w:numId w:val="0"/>
              </w:numPr>
              <w:rPr>
                <w:b w:val="0"/>
                <w:color w:val="auto"/>
                <w:sz w:val="20"/>
                <w:szCs w:val="20"/>
              </w:rPr>
            </w:pPr>
            <w:bookmarkStart w:id="617" w:name="_Toc417588457"/>
            <w:bookmarkStart w:id="618" w:name="_Toc417589020"/>
            <w:bookmarkStart w:id="619" w:name="_Toc417589799"/>
            <w:r w:rsidRPr="00784BAE">
              <w:rPr>
                <w:b w:val="0"/>
                <w:color w:val="auto"/>
                <w:sz w:val="20"/>
                <w:szCs w:val="20"/>
              </w:rPr>
              <w:t xml:space="preserve">8.9 </w:t>
            </w:r>
            <w:bookmarkStart w:id="620" w:name="_Toc417588458"/>
            <w:bookmarkStart w:id="621" w:name="_Toc417589021"/>
            <w:bookmarkStart w:id="622" w:name="_Toc417589800"/>
            <w:bookmarkEnd w:id="617"/>
            <w:bookmarkEnd w:id="618"/>
            <w:bookmarkEnd w:id="619"/>
            <w:r w:rsidRPr="00784BAE">
              <w:rPr>
                <w:b w:val="0"/>
                <w:color w:val="auto"/>
                <w:sz w:val="20"/>
                <w:szCs w:val="20"/>
              </w:rPr>
              <w:t>Local questions</w:t>
            </w:r>
            <w:bookmarkEnd w:id="620"/>
            <w:bookmarkEnd w:id="621"/>
            <w:bookmarkEnd w:id="622"/>
          </w:p>
        </w:tc>
      </w:tr>
      <w:tr w:rsidR="00B07DBE" w:rsidRPr="00C5710C" w14:paraId="4485DE41" w14:textId="77777777" w:rsidTr="00EA174A">
        <w:tc>
          <w:tcPr>
            <w:tcW w:w="1134" w:type="dxa"/>
          </w:tcPr>
          <w:p w14:paraId="0EF95DF0" w14:textId="77777777" w:rsidR="00B07DBE" w:rsidRPr="00784BAE" w:rsidRDefault="00B07DBE" w:rsidP="00EA174A">
            <w:pPr>
              <w:pStyle w:val="ITTHeading1"/>
              <w:numPr>
                <w:ilvl w:val="0"/>
                <w:numId w:val="0"/>
              </w:numPr>
              <w:rPr>
                <w:b w:val="0"/>
                <w:color w:val="auto"/>
                <w:sz w:val="20"/>
                <w:szCs w:val="20"/>
              </w:rPr>
            </w:pPr>
            <w:r w:rsidRPr="00784BAE">
              <w:rPr>
                <w:b w:val="0"/>
                <w:color w:val="auto"/>
                <w:sz w:val="20"/>
                <w:szCs w:val="20"/>
              </w:rPr>
              <w:t>8.9.1</w:t>
            </w:r>
          </w:p>
        </w:tc>
        <w:tc>
          <w:tcPr>
            <w:tcW w:w="5245" w:type="dxa"/>
          </w:tcPr>
          <w:p w14:paraId="0F958580" w14:textId="0F7DD922" w:rsidR="00B07DBE" w:rsidRPr="00784BAE" w:rsidRDefault="00B07DBE" w:rsidP="00B07DBE">
            <w:pPr>
              <w:pStyle w:val="ITTHeading1"/>
              <w:numPr>
                <w:ilvl w:val="0"/>
                <w:numId w:val="0"/>
              </w:numPr>
              <w:rPr>
                <w:b w:val="0"/>
                <w:color w:val="auto"/>
                <w:sz w:val="20"/>
                <w:szCs w:val="20"/>
              </w:rPr>
            </w:pPr>
            <w:r>
              <w:rPr>
                <w:b w:val="0"/>
                <w:color w:val="auto"/>
                <w:sz w:val="20"/>
                <w:szCs w:val="20"/>
              </w:rPr>
              <w:t>Alignment across health sector</w:t>
            </w:r>
          </w:p>
        </w:tc>
        <w:tc>
          <w:tcPr>
            <w:tcW w:w="1559" w:type="dxa"/>
            <w:vMerge w:val="restart"/>
          </w:tcPr>
          <w:p w14:paraId="762F33A6" w14:textId="0072E9CB" w:rsidR="00B07DBE" w:rsidRPr="00784BAE" w:rsidRDefault="00B07DBE" w:rsidP="00B07DBE">
            <w:pPr>
              <w:pStyle w:val="ITTHeading1"/>
              <w:numPr>
                <w:ilvl w:val="0"/>
                <w:numId w:val="0"/>
              </w:numPr>
              <w:rPr>
                <w:b w:val="0"/>
                <w:color w:val="auto"/>
                <w:sz w:val="20"/>
                <w:szCs w:val="20"/>
              </w:rPr>
            </w:pPr>
            <w:r w:rsidRPr="00784BAE">
              <w:rPr>
                <w:b w:val="0"/>
                <w:color w:val="auto"/>
                <w:sz w:val="20"/>
                <w:szCs w:val="20"/>
              </w:rPr>
              <w:t xml:space="preserve">Meets assessment </w:t>
            </w:r>
            <w:r>
              <w:rPr>
                <w:b w:val="0"/>
                <w:color w:val="auto"/>
                <w:sz w:val="20"/>
                <w:szCs w:val="20"/>
              </w:rPr>
              <w:t xml:space="preserve">and selection </w:t>
            </w:r>
            <w:r w:rsidRPr="00784BAE">
              <w:rPr>
                <w:b w:val="0"/>
                <w:color w:val="auto"/>
                <w:sz w:val="20"/>
                <w:szCs w:val="20"/>
              </w:rPr>
              <w:t>criteria</w:t>
            </w:r>
          </w:p>
        </w:tc>
        <w:tc>
          <w:tcPr>
            <w:tcW w:w="1843" w:type="dxa"/>
          </w:tcPr>
          <w:p w14:paraId="0BDD5155" w14:textId="77777777" w:rsidR="00B07DBE" w:rsidRPr="00784BAE" w:rsidRDefault="00B07DBE" w:rsidP="00EA174A">
            <w:pPr>
              <w:pStyle w:val="ITTHeading1"/>
              <w:numPr>
                <w:ilvl w:val="0"/>
                <w:numId w:val="0"/>
              </w:numPr>
              <w:rPr>
                <w:b w:val="0"/>
                <w:color w:val="auto"/>
                <w:sz w:val="20"/>
                <w:szCs w:val="20"/>
              </w:rPr>
            </w:pPr>
            <w:r w:rsidRPr="00784BAE">
              <w:rPr>
                <w:b w:val="0"/>
                <w:color w:val="auto"/>
                <w:sz w:val="20"/>
                <w:szCs w:val="20"/>
              </w:rPr>
              <w:t>Pass/Fail</w:t>
            </w:r>
          </w:p>
        </w:tc>
      </w:tr>
      <w:tr w:rsidR="00B07DBE" w:rsidRPr="00C5710C" w14:paraId="2F1927C5" w14:textId="77777777" w:rsidTr="00FD3D76">
        <w:tc>
          <w:tcPr>
            <w:tcW w:w="1134" w:type="dxa"/>
          </w:tcPr>
          <w:p w14:paraId="1A211579" w14:textId="2C1F8B69" w:rsidR="00B07DBE" w:rsidRPr="00784BAE" w:rsidRDefault="00B07DBE" w:rsidP="00012FC2">
            <w:pPr>
              <w:pStyle w:val="ITTHeading1"/>
              <w:numPr>
                <w:ilvl w:val="0"/>
                <w:numId w:val="0"/>
              </w:numPr>
              <w:rPr>
                <w:b w:val="0"/>
                <w:color w:val="auto"/>
                <w:sz w:val="20"/>
                <w:szCs w:val="20"/>
              </w:rPr>
            </w:pPr>
            <w:r w:rsidRPr="00784BAE">
              <w:rPr>
                <w:b w:val="0"/>
                <w:color w:val="auto"/>
                <w:sz w:val="20"/>
                <w:szCs w:val="20"/>
              </w:rPr>
              <w:t>8.9.1</w:t>
            </w:r>
          </w:p>
        </w:tc>
        <w:tc>
          <w:tcPr>
            <w:tcW w:w="5245" w:type="dxa"/>
          </w:tcPr>
          <w:p w14:paraId="02418127" w14:textId="7B096AB8" w:rsidR="00B07DBE" w:rsidRPr="00784BAE" w:rsidRDefault="00B07DBE" w:rsidP="00B07DBE">
            <w:pPr>
              <w:pStyle w:val="ITTHeading1"/>
              <w:numPr>
                <w:ilvl w:val="0"/>
                <w:numId w:val="0"/>
              </w:numPr>
              <w:rPr>
                <w:b w:val="0"/>
                <w:color w:val="auto"/>
                <w:sz w:val="20"/>
                <w:szCs w:val="20"/>
              </w:rPr>
            </w:pPr>
            <w:r>
              <w:rPr>
                <w:b w:val="0"/>
                <w:color w:val="auto"/>
                <w:sz w:val="20"/>
                <w:szCs w:val="20"/>
              </w:rPr>
              <w:t>Locality of provision</w:t>
            </w:r>
          </w:p>
        </w:tc>
        <w:tc>
          <w:tcPr>
            <w:tcW w:w="1559" w:type="dxa"/>
            <w:vMerge/>
          </w:tcPr>
          <w:p w14:paraId="26045F81" w14:textId="73883B5C" w:rsidR="00B07DBE" w:rsidRPr="00784BAE" w:rsidRDefault="00B07DBE" w:rsidP="00012FC2">
            <w:pPr>
              <w:pStyle w:val="ITTHeading1"/>
              <w:numPr>
                <w:ilvl w:val="0"/>
                <w:numId w:val="0"/>
              </w:numPr>
              <w:rPr>
                <w:b w:val="0"/>
                <w:color w:val="auto"/>
                <w:sz w:val="20"/>
                <w:szCs w:val="20"/>
              </w:rPr>
            </w:pPr>
          </w:p>
        </w:tc>
        <w:tc>
          <w:tcPr>
            <w:tcW w:w="1843" w:type="dxa"/>
          </w:tcPr>
          <w:p w14:paraId="10D0A366" w14:textId="08682786" w:rsidR="00B07DBE" w:rsidRPr="00784BAE" w:rsidRDefault="00B07DBE" w:rsidP="00012FC2">
            <w:pPr>
              <w:pStyle w:val="ITTHeading1"/>
              <w:numPr>
                <w:ilvl w:val="0"/>
                <w:numId w:val="0"/>
              </w:numPr>
              <w:rPr>
                <w:b w:val="0"/>
                <w:color w:val="auto"/>
                <w:sz w:val="20"/>
                <w:szCs w:val="20"/>
              </w:rPr>
            </w:pPr>
            <w:r w:rsidRPr="00784BAE">
              <w:rPr>
                <w:b w:val="0"/>
                <w:color w:val="auto"/>
                <w:sz w:val="20"/>
                <w:szCs w:val="20"/>
              </w:rPr>
              <w:t>Pass/Fail</w:t>
            </w:r>
          </w:p>
        </w:tc>
      </w:tr>
    </w:tbl>
    <w:p w14:paraId="6749E5FC" w14:textId="4CC9EC70" w:rsidR="00096158" w:rsidRDefault="00096158" w:rsidP="00D84BDA">
      <w:pPr>
        <w:pStyle w:val="AQPNumbering"/>
        <w:numPr>
          <w:ilvl w:val="1"/>
          <w:numId w:val="12"/>
        </w:numPr>
        <w:spacing w:before="120" w:after="0"/>
        <w:ind w:left="567" w:hanging="567"/>
        <w:jc w:val="both"/>
        <w:rPr>
          <w:b w:val="0"/>
          <w:color w:val="auto"/>
        </w:rPr>
      </w:pPr>
      <w:bookmarkStart w:id="623" w:name="_Toc417588460"/>
      <w:bookmarkStart w:id="624" w:name="_Toc417589023"/>
      <w:bookmarkStart w:id="625" w:name="_Toc417589802"/>
      <w:r w:rsidRPr="00096158">
        <w:rPr>
          <w:b w:val="0"/>
          <w:color w:val="auto"/>
        </w:rPr>
        <w:t xml:space="preserve">Each section of the </w:t>
      </w:r>
      <w:r w:rsidR="0037449B">
        <w:rPr>
          <w:b w:val="0"/>
          <w:color w:val="auto"/>
        </w:rPr>
        <w:t xml:space="preserve">Questionnaire </w:t>
      </w:r>
      <w:r w:rsidRPr="00096158">
        <w:rPr>
          <w:b w:val="0"/>
          <w:color w:val="auto"/>
        </w:rPr>
        <w:t xml:space="preserve">will be assessed individually and a fail </w:t>
      </w:r>
      <w:r w:rsidR="008262CA">
        <w:rPr>
          <w:b w:val="0"/>
          <w:color w:val="auto"/>
        </w:rPr>
        <w:t xml:space="preserve">against </w:t>
      </w:r>
      <w:r w:rsidRPr="00096158">
        <w:rPr>
          <w:b w:val="0"/>
          <w:color w:val="auto"/>
        </w:rPr>
        <w:t xml:space="preserve">one or more </w:t>
      </w:r>
      <w:r w:rsidR="008262CA">
        <w:rPr>
          <w:b w:val="0"/>
          <w:color w:val="auto"/>
        </w:rPr>
        <w:t xml:space="preserve">than one </w:t>
      </w:r>
      <w:r w:rsidR="008262CA" w:rsidRPr="008262CA">
        <w:rPr>
          <w:b w:val="0"/>
          <w:color w:val="auto"/>
        </w:rPr>
        <w:t>Pass/Fail</w:t>
      </w:r>
      <w:r w:rsidR="008262CA" w:rsidRPr="00096158">
        <w:rPr>
          <w:b w:val="0"/>
          <w:color w:val="auto"/>
        </w:rPr>
        <w:t xml:space="preserve"> </w:t>
      </w:r>
      <w:r w:rsidR="008262CA">
        <w:rPr>
          <w:b w:val="0"/>
          <w:color w:val="auto"/>
        </w:rPr>
        <w:t xml:space="preserve">in the relative </w:t>
      </w:r>
      <w:r w:rsidRPr="00096158">
        <w:rPr>
          <w:b w:val="0"/>
          <w:color w:val="auto"/>
        </w:rPr>
        <w:t xml:space="preserve">sections </w:t>
      </w:r>
      <w:r w:rsidR="008262CA">
        <w:rPr>
          <w:b w:val="0"/>
          <w:color w:val="auto"/>
        </w:rPr>
        <w:t xml:space="preserve">may </w:t>
      </w:r>
      <w:r w:rsidRPr="00096158">
        <w:rPr>
          <w:b w:val="0"/>
          <w:color w:val="auto"/>
        </w:rPr>
        <w:t>result in an overall fail</w:t>
      </w:r>
      <w:bookmarkEnd w:id="623"/>
      <w:bookmarkEnd w:id="624"/>
      <w:bookmarkEnd w:id="625"/>
      <w:r w:rsidR="008262CA">
        <w:rPr>
          <w:b w:val="0"/>
          <w:color w:val="auto"/>
        </w:rPr>
        <w:t xml:space="preserve"> dependent on the proportionality of the failing question/s to the quality of delivery of the Service.</w:t>
      </w:r>
    </w:p>
    <w:p w14:paraId="5FC19EEB" w14:textId="77777777" w:rsidR="004E76A2" w:rsidRPr="00D84BDA" w:rsidRDefault="004E76A2" w:rsidP="004E76A2">
      <w:pPr>
        <w:spacing w:before="120"/>
        <w:ind w:right="45"/>
        <w:rPr>
          <w:rFonts w:ascii="Calibri" w:hAnsi="Calibri"/>
          <w:b/>
        </w:rPr>
      </w:pPr>
      <w:r w:rsidRPr="00D84BDA">
        <w:rPr>
          <w:rFonts w:ascii="Calibri" w:hAnsi="Calibri"/>
          <w:b/>
        </w:rPr>
        <w:t>Economic and Financial Standing</w:t>
      </w:r>
    </w:p>
    <w:p w14:paraId="21FA8287" w14:textId="29727DC4" w:rsidR="004E76A2" w:rsidRPr="00D84BDA" w:rsidRDefault="004E76A2" w:rsidP="004E76A2">
      <w:pPr>
        <w:pStyle w:val="AQPNumbering"/>
        <w:numPr>
          <w:ilvl w:val="1"/>
          <w:numId w:val="12"/>
        </w:numPr>
        <w:spacing w:before="120" w:after="0"/>
        <w:ind w:left="567" w:hanging="567"/>
        <w:jc w:val="both"/>
        <w:rPr>
          <w:b w:val="0"/>
          <w:color w:val="auto"/>
        </w:rPr>
      </w:pPr>
      <w:r>
        <w:rPr>
          <w:b w:val="0"/>
          <w:color w:val="auto"/>
        </w:rPr>
        <w:t>Section 8 Question 8.</w:t>
      </w:r>
      <w:r w:rsidR="004D0BE6">
        <w:rPr>
          <w:b w:val="0"/>
          <w:color w:val="auto"/>
        </w:rPr>
        <w:t>2</w:t>
      </w:r>
      <w:r>
        <w:rPr>
          <w:b w:val="0"/>
          <w:color w:val="auto"/>
        </w:rPr>
        <w:t xml:space="preserve"> will assess t</w:t>
      </w:r>
      <w:r w:rsidRPr="00D84BDA">
        <w:rPr>
          <w:b w:val="0"/>
          <w:color w:val="auto"/>
        </w:rPr>
        <w:t xml:space="preserve">he economic and financial standing of Potential providers </w:t>
      </w:r>
      <w:r>
        <w:rPr>
          <w:b w:val="0"/>
          <w:color w:val="auto"/>
        </w:rPr>
        <w:t>(</w:t>
      </w:r>
      <w:r w:rsidRPr="00D84BDA">
        <w:rPr>
          <w:b w:val="0"/>
          <w:color w:val="auto"/>
        </w:rPr>
        <w:t xml:space="preserve">who have not </w:t>
      </w:r>
      <w:r>
        <w:rPr>
          <w:b w:val="0"/>
          <w:color w:val="auto"/>
        </w:rPr>
        <w:t xml:space="preserve">already </w:t>
      </w:r>
      <w:r w:rsidRPr="00D84BDA">
        <w:rPr>
          <w:b w:val="0"/>
          <w:color w:val="auto"/>
        </w:rPr>
        <w:t>been excluded at the preliminary compliance (pass/fail) review</w:t>
      </w:r>
      <w:r w:rsidR="00ED495A">
        <w:rPr>
          <w:b w:val="0"/>
          <w:color w:val="auto"/>
        </w:rPr>
        <w:t>)</w:t>
      </w:r>
      <w:r w:rsidRPr="00D84BDA">
        <w:rPr>
          <w:b w:val="0"/>
          <w:color w:val="auto"/>
        </w:rPr>
        <w:t xml:space="preserve"> will be scored based on responses to questions in the relevant sections of the On Line Questionnaire and the supporting information provided such as accounts and /or an independent credit check.</w:t>
      </w:r>
    </w:p>
    <w:p w14:paraId="226E30C3" w14:textId="77777777" w:rsidR="004E76A2" w:rsidRPr="00D84BDA" w:rsidRDefault="004E76A2" w:rsidP="004E76A2">
      <w:pPr>
        <w:pStyle w:val="ITTHeading2"/>
        <w:numPr>
          <w:ilvl w:val="0"/>
          <w:numId w:val="0"/>
        </w:numPr>
        <w:spacing w:before="120" w:after="0"/>
        <w:ind w:left="720" w:hanging="720"/>
        <w:contextualSpacing w:val="0"/>
        <w:rPr>
          <w:color w:val="auto"/>
          <w:sz w:val="24"/>
          <w:szCs w:val="24"/>
        </w:rPr>
      </w:pPr>
      <w:bookmarkStart w:id="626" w:name="_Toc447099935"/>
      <w:r w:rsidRPr="00D84BDA">
        <w:rPr>
          <w:color w:val="auto"/>
          <w:sz w:val="24"/>
          <w:szCs w:val="24"/>
        </w:rPr>
        <w:t>Assessment of Financial Analysis</w:t>
      </w:r>
      <w:r w:rsidRPr="00D73ED4">
        <w:rPr>
          <w:color w:val="auto"/>
          <w:sz w:val="28"/>
          <w:szCs w:val="28"/>
        </w:rPr>
        <w:t xml:space="preserve"> </w:t>
      </w:r>
      <w:r w:rsidRPr="00D84BDA">
        <w:rPr>
          <w:color w:val="auto"/>
          <w:sz w:val="24"/>
          <w:szCs w:val="24"/>
        </w:rPr>
        <w:t>– Financial Scoring Criteria</w:t>
      </w:r>
      <w:bookmarkEnd w:id="626"/>
    </w:p>
    <w:p w14:paraId="785179C2" w14:textId="5A2A533F" w:rsidR="004E76A2" w:rsidRPr="004058EC" w:rsidRDefault="004E76A2" w:rsidP="004E76A2">
      <w:pPr>
        <w:pStyle w:val="AQPNumbering"/>
        <w:numPr>
          <w:ilvl w:val="1"/>
          <w:numId w:val="12"/>
        </w:numPr>
        <w:spacing w:before="120" w:after="0"/>
        <w:ind w:left="567" w:hanging="567"/>
        <w:jc w:val="both"/>
        <w:rPr>
          <w:b w:val="0"/>
          <w:color w:val="auto"/>
        </w:rPr>
      </w:pPr>
      <w:r w:rsidRPr="004058EC">
        <w:rPr>
          <w:b w:val="0"/>
          <w:color w:val="auto"/>
        </w:rPr>
        <w:t xml:space="preserve">Financial analysis will be based on an assessment of the last </w:t>
      </w:r>
      <w:r w:rsidR="004D0BE6">
        <w:rPr>
          <w:b w:val="0"/>
          <w:color w:val="auto"/>
        </w:rPr>
        <w:t xml:space="preserve">three </w:t>
      </w:r>
      <w:r w:rsidRPr="004058EC">
        <w:rPr>
          <w:b w:val="0"/>
          <w:color w:val="auto"/>
        </w:rPr>
        <w:t>years sets of financial statements submitted by Potential providers. Information from those financial statements will be used to perform the calculations below and will be scored using a scale of 0 to 5, in accordance with the Scoring Matrix shown below.</w:t>
      </w:r>
    </w:p>
    <w:p w14:paraId="7F4B92D1" w14:textId="77777777" w:rsidR="00344C64" w:rsidRDefault="00344C64" w:rsidP="004E76A2">
      <w:pPr>
        <w:pStyle w:val="ITTHeading2"/>
        <w:numPr>
          <w:ilvl w:val="0"/>
          <w:numId w:val="0"/>
        </w:numPr>
        <w:spacing w:before="60" w:after="0"/>
        <w:ind w:left="720" w:right="45" w:hanging="720"/>
        <w:contextualSpacing w:val="0"/>
        <w:rPr>
          <w:color w:val="auto"/>
          <w:sz w:val="24"/>
          <w:szCs w:val="24"/>
        </w:rPr>
      </w:pPr>
      <w:bookmarkStart w:id="627" w:name="_Toc447099936"/>
    </w:p>
    <w:p w14:paraId="68B90E45" w14:textId="77777777" w:rsidR="004E76A2" w:rsidRPr="00D84BDA" w:rsidRDefault="004E76A2" w:rsidP="004E76A2">
      <w:pPr>
        <w:pStyle w:val="ITTHeading2"/>
        <w:numPr>
          <w:ilvl w:val="0"/>
          <w:numId w:val="0"/>
        </w:numPr>
        <w:spacing w:before="60" w:after="0"/>
        <w:ind w:left="720" w:right="45" w:hanging="720"/>
        <w:contextualSpacing w:val="0"/>
        <w:rPr>
          <w:color w:val="auto"/>
          <w:sz w:val="24"/>
          <w:szCs w:val="24"/>
        </w:rPr>
      </w:pPr>
      <w:r w:rsidRPr="00D84BDA">
        <w:rPr>
          <w:color w:val="auto"/>
          <w:sz w:val="24"/>
          <w:szCs w:val="24"/>
        </w:rPr>
        <w:lastRenderedPageBreak/>
        <w:t>Liquidity</w:t>
      </w:r>
      <w:bookmarkEnd w:id="627"/>
    </w:p>
    <w:p w14:paraId="1E656494" w14:textId="77777777" w:rsidR="004E76A2" w:rsidRPr="00D73ED4" w:rsidRDefault="004E76A2" w:rsidP="004E76A2">
      <w:pPr>
        <w:spacing w:before="60"/>
        <w:ind w:left="720" w:right="45"/>
        <w:rPr>
          <w:rFonts w:ascii="Calibri" w:hAnsi="Calibri"/>
        </w:rPr>
      </w:pPr>
      <w:r w:rsidRPr="00D73ED4">
        <w:rPr>
          <w:rFonts w:ascii="Calibri" w:hAnsi="Calibri"/>
          <w:i/>
        </w:rPr>
        <w:t>Liquidity is assessed using the average score of the following three calculations:</w:t>
      </w:r>
    </w:p>
    <w:p w14:paraId="32D050BE" w14:textId="77777777" w:rsidR="004E76A2" w:rsidRPr="00D73ED4" w:rsidRDefault="004E76A2" w:rsidP="00BB2D04">
      <w:pPr>
        <w:pStyle w:val="ListParagraph"/>
        <w:numPr>
          <w:ilvl w:val="0"/>
          <w:numId w:val="21"/>
        </w:numPr>
        <w:contextualSpacing w:val="0"/>
        <w:rPr>
          <w:rFonts w:ascii="Calibri" w:hAnsi="Calibri"/>
        </w:rPr>
      </w:pPr>
      <w:r w:rsidRPr="00D73ED4">
        <w:rPr>
          <w:rFonts w:ascii="Calibri" w:hAnsi="Calibri"/>
        </w:rPr>
        <w:t>Current Ratio: Current Assets (inc</w:t>
      </w:r>
      <w:r>
        <w:rPr>
          <w:rFonts w:ascii="Calibri" w:hAnsi="Calibri"/>
        </w:rPr>
        <w:t>l</w:t>
      </w:r>
      <w:r w:rsidRPr="00D73ED4">
        <w:rPr>
          <w:rFonts w:ascii="Calibri" w:hAnsi="Calibri"/>
        </w:rPr>
        <w:t>. Stock) divided by Current Liabilities;</w:t>
      </w:r>
    </w:p>
    <w:p w14:paraId="7CB64DBB" w14:textId="77777777" w:rsidR="004E76A2" w:rsidRPr="00D73ED4" w:rsidRDefault="004E76A2" w:rsidP="00BB2D04">
      <w:pPr>
        <w:pStyle w:val="ListParagraph"/>
        <w:numPr>
          <w:ilvl w:val="0"/>
          <w:numId w:val="21"/>
        </w:numPr>
        <w:contextualSpacing w:val="0"/>
        <w:rPr>
          <w:rFonts w:ascii="Calibri" w:hAnsi="Calibri"/>
        </w:rPr>
      </w:pPr>
      <w:r w:rsidRPr="00D73ED4">
        <w:rPr>
          <w:rFonts w:ascii="Calibri" w:hAnsi="Calibri"/>
        </w:rPr>
        <w:t>Creditor Days: Creditors Due within 1 Year divided by Cost of Sales, multiplied by 365;</w:t>
      </w:r>
    </w:p>
    <w:p w14:paraId="78D0EE6C" w14:textId="77777777" w:rsidR="004E76A2" w:rsidRDefault="004E76A2" w:rsidP="00BB2D04">
      <w:pPr>
        <w:pStyle w:val="ListParagraph"/>
        <w:numPr>
          <w:ilvl w:val="0"/>
          <w:numId w:val="21"/>
        </w:numPr>
        <w:contextualSpacing w:val="0"/>
        <w:rPr>
          <w:rFonts w:ascii="Calibri" w:hAnsi="Calibri"/>
        </w:rPr>
      </w:pPr>
      <w:r w:rsidRPr="00D73ED4">
        <w:rPr>
          <w:rFonts w:ascii="Calibri" w:hAnsi="Calibri"/>
        </w:rPr>
        <w:t>Net Assets: Total Assets less Total Liabilities.</w:t>
      </w:r>
    </w:p>
    <w:p w14:paraId="0257B03B" w14:textId="77777777" w:rsidR="004E76A2" w:rsidRPr="00D84BDA" w:rsidRDefault="004E76A2" w:rsidP="004E76A2">
      <w:pPr>
        <w:pStyle w:val="ITTHeading2"/>
        <w:numPr>
          <w:ilvl w:val="0"/>
          <w:numId w:val="0"/>
        </w:numPr>
        <w:spacing w:before="60" w:after="0"/>
        <w:ind w:left="720" w:right="45" w:hanging="720"/>
        <w:contextualSpacing w:val="0"/>
        <w:rPr>
          <w:color w:val="auto"/>
          <w:sz w:val="24"/>
          <w:szCs w:val="24"/>
        </w:rPr>
      </w:pPr>
      <w:bookmarkStart w:id="628" w:name="_Toc447099937"/>
      <w:r w:rsidRPr="00D84BDA">
        <w:rPr>
          <w:color w:val="auto"/>
          <w:sz w:val="24"/>
          <w:szCs w:val="24"/>
        </w:rPr>
        <w:t>Debt</w:t>
      </w:r>
      <w:bookmarkEnd w:id="628"/>
    </w:p>
    <w:p w14:paraId="791078CF" w14:textId="77777777" w:rsidR="004E76A2" w:rsidRPr="00D73ED4" w:rsidRDefault="004E76A2" w:rsidP="004E76A2">
      <w:pPr>
        <w:spacing w:before="60"/>
        <w:ind w:left="720" w:right="45"/>
        <w:rPr>
          <w:rFonts w:ascii="Calibri" w:hAnsi="Calibri"/>
        </w:rPr>
      </w:pPr>
      <w:r w:rsidRPr="00D73ED4">
        <w:rPr>
          <w:rFonts w:ascii="Calibri" w:hAnsi="Calibri"/>
          <w:i/>
        </w:rPr>
        <w:t>Debt is assessed using the average score of the following two calculations:</w:t>
      </w:r>
    </w:p>
    <w:p w14:paraId="07F791F2" w14:textId="77777777" w:rsidR="004E76A2" w:rsidRPr="00D73ED4" w:rsidRDefault="004E76A2" w:rsidP="00BB2D04">
      <w:pPr>
        <w:pStyle w:val="ListParagraph"/>
        <w:numPr>
          <w:ilvl w:val="0"/>
          <w:numId w:val="22"/>
        </w:numPr>
        <w:ind w:left="1440"/>
        <w:contextualSpacing w:val="0"/>
        <w:rPr>
          <w:rFonts w:ascii="Calibri" w:hAnsi="Calibri"/>
        </w:rPr>
      </w:pPr>
      <w:r w:rsidRPr="00D73ED4">
        <w:rPr>
          <w:rFonts w:ascii="Calibri" w:hAnsi="Calibri"/>
        </w:rPr>
        <w:t>Capital Gearing Ratio: Long Term Liabilities divided by (Shareholders Funds plus Long Term Liabilities), with the resulting answer multiplied by 100 to generate a percentage.</w:t>
      </w:r>
    </w:p>
    <w:p w14:paraId="3FA694F4" w14:textId="77777777" w:rsidR="004E76A2" w:rsidRDefault="004E76A2" w:rsidP="00BB2D04">
      <w:pPr>
        <w:pStyle w:val="ListParagraph"/>
        <w:numPr>
          <w:ilvl w:val="0"/>
          <w:numId w:val="22"/>
        </w:numPr>
        <w:ind w:left="1440"/>
        <w:contextualSpacing w:val="0"/>
        <w:rPr>
          <w:rFonts w:ascii="Calibri" w:hAnsi="Calibri"/>
        </w:rPr>
      </w:pPr>
      <w:r w:rsidRPr="00D73ED4">
        <w:rPr>
          <w:rFonts w:ascii="Calibri" w:hAnsi="Calibri"/>
        </w:rPr>
        <w:t>Interest Cover: Operating Profit divided by Interest Payable.</w:t>
      </w:r>
    </w:p>
    <w:p w14:paraId="74AD3CA3" w14:textId="77777777" w:rsidR="004E76A2" w:rsidRPr="00D84BDA" w:rsidRDefault="004E76A2" w:rsidP="004E76A2">
      <w:pPr>
        <w:pStyle w:val="ITTHeading2"/>
        <w:numPr>
          <w:ilvl w:val="0"/>
          <w:numId w:val="0"/>
        </w:numPr>
        <w:spacing w:before="60" w:after="0"/>
        <w:ind w:left="720" w:right="45" w:hanging="720"/>
        <w:contextualSpacing w:val="0"/>
        <w:rPr>
          <w:color w:val="auto"/>
          <w:sz w:val="24"/>
          <w:szCs w:val="24"/>
        </w:rPr>
      </w:pPr>
      <w:bookmarkStart w:id="629" w:name="_Toc447099938"/>
      <w:r w:rsidRPr="00D84BDA">
        <w:rPr>
          <w:color w:val="auto"/>
          <w:sz w:val="24"/>
          <w:szCs w:val="24"/>
        </w:rPr>
        <w:t>Profitability</w:t>
      </w:r>
      <w:bookmarkEnd w:id="629"/>
    </w:p>
    <w:p w14:paraId="34FC3DEA" w14:textId="77777777" w:rsidR="004E76A2" w:rsidRPr="00D73ED4" w:rsidRDefault="004E76A2" w:rsidP="004E76A2">
      <w:pPr>
        <w:spacing w:before="60"/>
        <w:ind w:left="720" w:right="45"/>
        <w:rPr>
          <w:rFonts w:ascii="Calibri" w:hAnsi="Calibri"/>
        </w:rPr>
      </w:pPr>
      <w:r w:rsidRPr="00D73ED4">
        <w:rPr>
          <w:rFonts w:ascii="Calibri" w:hAnsi="Calibri"/>
          <w:i/>
        </w:rPr>
        <w:t>Profitability is assessed using the average score of the following two calculations:</w:t>
      </w:r>
    </w:p>
    <w:p w14:paraId="4BE007DC" w14:textId="77777777" w:rsidR="004E76A2" w:rsidRPr="00D73ED4" w:rsidRDefault="004E76A2" w:rsidP="00BB2D04">
      <w:pPr>
        <w:pStyle w:val="ListParagraph"/>
        <w:numPr>
          <w:ilvl w:val="0"/>
          <w:numId w:val="23"/>
        </w:numPr>
        <w:ind w:left="1440"/>
        <w:contextualSpacing w:val="0"/>
        <w:rPr>
          <w:rFonts w:ascii="Calibri" w:hAnsi="Calibri"/>
        </w:rPr>
      </w:pPr>
      <w:r w:rsidRPr="00D73ED4">
        <w:rPr>
          <w:rFonts w:ascii="Calibri" w:hAnsi="Calibri"/>
        </w:rPr>
        <w:t>Return on Capital Employed: Operating Profit divided by (Shareholders Funds plus Long Term Liabilities), with the resulting answer multiplied by 100 to generate a percentage.</w:t>
      </w:r>
    </w:p>
    <w:p w14:paraId="6C9A5232" w14:textId="77777777" w:rsidR="004E76A2" w:rsidRDefault="004E76A2" w:rsidP="00BB2D04">
      <w:pPr>
        <w:pStyle w:val="ListParagraph"/>
        <w:numPr>
          <w:ilvl w:val="0"/>
          <w:numId w:val="23"/>
        </w:numPr>
        <w:ind w:left="1440"/>
        <w:contextualSpacing w:val="0"/>
        <w:rPr>
          <w:rFonts w:ascii="Calibri" w:hAnsi="Calibri"/>
        </w:rPr>
      </w:pPr>
      <w:r w:rsidRPr="00D73ED4">
        <w:rPr>
          <w:rFonts w:ascii="Calibri" w:hAnsi="Calibri"/>
        </w:rPr>
        <w:t>Net Profit Margin: Net Profit before Taxation divided by Turnover, with the resulting answer multiplied by 100 to generate a percentage.</w:t>
      </w:r>
    </w:p>
    <w:p w14:paraId="775028BE" w14:textId="77777777" w:rsidR="004E76A2" w:rsidRPr="00D84BDA" w:rsidRDefault="004E76A2" w:rsidP="004E76A2">
      <w:pPr>
        <w:pStyle w:val="ITTHeading2"/>
        <w:numPr>
          <w:ilvl w:val="0"/>
          <w:numId w:val="0"/>
        </w:numPr>
        <w:spacing w:before="60" w:after="0"/>
        <w:ind w:left="720" w:right="45" w:hanging="720"/>
        <w:contextualSpacing w:val="0"/>
        <w:rPr>
          <w:color w:val="auto"/>
          <w:sz w:val="24"/>
          <w:szCs w:val="24"/>
        </w:rPr>
      </w:pPr>
      <w:bookmarkStart w:id="630" w:name="_Toc447099939"/>
      <w:r w:rsidRPr="00D84BDA">
        <w:rPr>
          <w:color w:val="auto"/>
          <w:sz w:val="24"/>
          <w:szCs w:val="24"/>
        </w:rPr>
        <w:t>Scoring</w:t>
      </w:r>
      <w:bookmarkEnd w:id="630"/>
    </w:p>
    <w:p w14:paraId="59380678" w14:textId="77777777" w:rsidR="004E76A2" w:rsidRPr="00D73ED4" w:rsidRDefault="004E76A2" w:rsidP="00BB2D04">
      <w:pPr>
        <w:pStyle w:val="ListParagraph"/>
        <w:numPr>
          <w:ilvl w:val="0"/>
          <w:numId w:val="24"/>
        </w:numPr>
        <w:spacing w:before="60"/>
        <w:ind w:left="1418" w:right="45" w:hanging="709"/>
        <w:contextualSpacing w:val="0"/>
        <w:rPr>
          <w:rFonts w:ascii="Calibri" w:hAnsi="Calibri"/>
        </w:rPr>
      </w:pPr>
      <w:r w:rsidRPr="00D73ED4">
        <w:rPr>
          <w:rFonts w:ascii="Calibri" w:hAnsi="Calibri"/>
        </w:rPr>
        <w:t xml:space="preserve">Each of the calculations above will be scored using a scale of 0 to 5, in accordance with the scoring matrix in the table below; these scores will be used in conjunction with assessing any credit checks. In addition to this, scores will also be used to “test” the financial stability of a </w:t>
      </w:r>
      <w:r>
        <w:rPr>
          <w:rFonts w:ascii="Calibri" w:hAnsi="Calibri"/>
        </w:rPr>
        <w:t>Potential provider</w:t>
      </w:r>
      <w:r w:rsidRPr="00D73ED4">
        <w:rPr>
          <w:rFonts w:ascii="Calibri" w:hAnsi="Calibri"/>
        </w:rPr>
        <w:t xml:space="preserve"> by collating scores from each area and reworking as an average.</w:t>
      </w:r>
    </w:p>
    <w:p w14:paraId="555D16C3" w14:textId="77777777" w:rsidR="004E76A2" w:rsidRDefault="004E76A2" w:rsidP="00BB2D04">
      <w:pPr>
        <w:pStyle w:val="ListParagraph"/>
        <w:numPr>
          <w:ilvl w:val="0"/>
          <w:numId w:val="24"/>
        </w:numPr>
        <w:spacing w:before="60"/>
        <w:ind w:left="1418" w:right="43" w:hanging="709"/>
        <w:contextualSpacing w:val="0"/>
        <w:jc w:val="both"/>
        <w:rPr>
          <w:rFonts w:ascii="Calibri" w:hAnsi="Calibri"/>
        </w:rPr>
      </w:pPr>
      <w:r w:rsidRPr="00D73ED4">
        <w:rPr>
          <w:rFonts w:ascii="Calibri" w:hAnsi="Calibri"/>
        </w:rPr>
        <w:t>The average score from each of the three areas will then be divided by 2 to give a total score out of 7.5 for each of the three financial periods.</w:t>
      </w:r>
    </w:p>
    <w:p w14:paraId="6F3F29A1" w14:textId="77777777" w:rsidR="004E76A2" w:rsidRPr="00D84BDA" w:rsidRDefault="004E76A2" w:rsidP="004E76A2">
      <w:pPr>
        <w:pStyle w:val="ITTHeading2"/>
        <w:numPr>
          <w:ilvl w:val="0"/>
          <w:numId w:val="0"/>
        </w:numPr>
        <w:spacing w:before="120" w:after="0"/>
        <w:ind w:left="720" w:hanging="720"/>
        <w:contextualSpacing w:val="0"/>
        <w:rPr>
          <w:color w:val="auto"/>
          <w:sz w:val="24"/>
          <w:szCs w:val="24"/>
        </w:rPr>
      </w:pPr>
      <w:bookmarkStart w:id="631" w:name="_Toc447099940"/>
      <w:r w:rsidRPr="00D84BDA">
        <w:rPr>
          <w:color w:val="auto"/>
          <w:sz w:val="24"/>
          <w:szCs w:val="24"/>
        </w:rPr>
        <w:t>Financial Stability Check</w:t>
      </w:r>
      <w:bookmarkEnd w:id="631"/>
    </w:p>
    <w:p w14:paraId="652CE9D1" w14:textId="77777777" w:rsidR="004E76A2" w:rsidRPr="004058EC" w:rsidRDefault="004E76A2" w:rsidP="004E76A2">
      <w:pPr>
        <w:pStyle w:val="AQPNumbering"/>
        <w:numPr>
          <w:ilvl w:val="1"/>
          <w:numId w:val="12"/>
        </w:numPr>
        <w:spacing w:before="120" w:after="0"/>
        <w:ind w:left="567" w:hanging="567"/>
        <w:jc w:val="both"/>
        <w:rPr>
          <w:b w:val="0"/>
          <w:color w:val="auto"/>
        </w:rPr>
      </w:pPr>
      <w:r w:rsidRPr="004058EC">
        <w:rPr>
          <w:b w:val="0"/>
          <w:color w:val="auto"/>
        </w:rPr>
        <w:t>Scores taken from assessments of financial statements will also be used to test the financial stability by collating scores from each area and reworking as an average.  The average score from each of the four areas will then be divided by 2 to give a total score out of 7.5 for each of the three financial periods.</w:t>
      </w:r>
    </w:p>
    <w:p w14:paraId="0712D929" w14:textId="77777777" w:rsidR="004E76A2" w:rsidRPr="004058EC" w:rsidRDefault="004E76A2" w:rsidP="004E76A2">
      <w:pPr>
        <w:pStyle w:val="AQPNumbering"/>
        <w:numPr>
          <w:ilvl w:val="1"/>
          <w:numId w:val="12"/>
        </w:numPr>
        <w:spacing w:before="120" w:after="0"/>
        <w:ind w:left="567" w:hanging="567"/>
        <w:jc w:val="both"/>
        <w:rPr>
          <w:b w:val="0"/>
          <w:color w:val="auto"/>
        </w:rPr>
      </w:pPr>
      <w:r w:rsidRPr="004058EC">
        <w:rPr>
          <w:b w:val="0"/>
          <w:color w:val="auto"/>
        </w:rPr>
        <w:t>Finally, a percentage is applied to each period in order to give weighting to the financial statements which are most current.  A weighting of 50% is applied to the most recent set, 30% for the next set and 20% for the oldest set, giving one final score out of  7.5.</w:t>
      </w:r>
    </w:p>
    <w:p w14:paraId="7921B263" w14:textId="77777777" w:rsidR="004E76A2" w:rsidRPr="004058EC" w:rsidRDefault="004E76A2" w:rsidP="004E76A2">
      <w:pPr>
        <w:pStyle w:val="AQPNumbering"/>
        <w:numPr>
          <w:ilvl w:val="1"/>
          <w:numId w:val="12"/>
        </w:numPr>
        <w:spacing w:before="120" w:after="0"/>
        <w:ind w:left="567" w:hanging="567"/>
        <w:jc w:val="both"/>
        <w:rPr>
          <w:b w:val="0"/>
          <w:color w:val="auto"/>
        </w:rPr>
      </w:pPr>
      <w:r w:rsidRPr="004058EC">
        <w:rPr>
          <w:b w:val="0"/>
          <w:color w:val="auto"/>
        </w:rPr>
        <w:t xml:space="preserve">The results from the financial stability check may also be considered in conjunction with the credit check results by the Contracting Authorities who will allocate a pass or fail.  </w:t>
      </w:r>
      <w:r w:rsidRPr="004058EC">
        <w:rPr>
          <w:color w:val="auto"/>
        </w:rPr>
        <w:t>A fail will result in the Potential provider taking no further part in the qualification process.</w:t>
      </w:r>
    </w:p>
    <w:p w14:paraId="1CC57E85" w14:textId="77777777" w:rsidR="004E76A2" w:rsidRPr="00755961" w:rsidRDefault="004E76A2" w:rsidP="004E76A2">
      <w:pPr>
        <w:rPr>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275"/>
        <w:gridCol w:w="1153"/>
        <w:gridCol w:w="1913"/>
        <w:gridCol w:w="1262"/>
        <w:gridCol w:w="1262"/>
        <w:gridCol w:w="1478"/>
        <w:gridCol w:w="1443"/>
      </w:tblGrid>
      <w:tr w:rsidR="004E76A2" w:rsidRPr="00D73ED4" w14:paraId="447B8ABE" w14:textId="77777777" w:rsidTr="00B9398D">
        <w:trPr>
          <w:jc w:val="center"/>
        </w:trPr>
        <w:tc>
          <w:tcPr>
            <w:tcW w:w="417" w:type="pct"/>
            <w:shd w:val="clear" w:color="auto" w:fill="D6E3BC" w:themeFill="accent3" w:themeFillTint="66"/>
            <w:vAlign w:val="center"/>
          </w:tcPr>
          <w:p w14:paraId="5F938636" w14:textId="77777777" w:rsidR="004E76A2" w:rsidRPr="00D73ED4" w:rsidRDefault="004E76A2" w:rsidP="00B9398D">
            <w:pPr>
              <w:adjustRightInd w:val="0"/>
              <w:spacing w:line="360" w:lineRule="auto"/>
              <w:jc w:val="center"/>
              <w:rPr>
                <w:rFonts w:asciiTheme="majorHAnsi" w:hAnsiTheme="majorHAnsi"/>
                <w:b/>
                <w:sz w:val="20"/>
                <w:szCs w:val="20"/>
              </w:rPr>
            </w:pPr>
            <w:r w:rsidRPr="00D73ED4">
              <w:rPr>
                <w:rFonts w:asciiTheme="majorHAnsi" w:hAnsiTheme="majorHAnsi"/>
                <w:b/>
                <w:sz w:val="20"/>
                <w:szCs w:val="20"/>
              </w:rPr>
              <w:t>Score</w:t>
            </w:r>
          </w:p>
        </w:tc>
        <w:tc>
          <w:tcPr>
            <w:tcW w:w="597" w:type="pct"/>
            <w:shd w:val="clear" w:color="auto" w:fill="D6E3BC" w:themeFill="accent3" w:themeFillTint="66"/>
            <w:vAlign w:val="center"/>
          </w:tcPr>
          <w:p w14:paraId="3990B3EA" w14:textId="77777777" w:rsidR="004E76A2" w:rsidRPr="00D73ED4" w:rsidRDefault="004E76A2" w:rsidP="00B9398D">
            <w:pPr>
              <w:adjustRightInd w:val="0"/>
              <w:spacing w:line="360" w:lineRule="auto"/>
              <w:jc w:val="center"/>
              <w:rPr>
                <w:rFonts w:asciiTheme="majorHAnsi" w:hAnsiTheme="majorHAnsi"/>
                <w:b/>
                <w:sz w:val="20"/>
                <w:szCs w:val="20"/>
              </w:rPr>
            </w:pPr>
            <w:r w:rsidRPr="00D73ED4">
              <w:rPr>
                <w:rFonts w:asciiTheme="majorHAnsi" w:hAnsiTheme="majorHAnsi"/>
                <w:b/>
                <w:sz w:val="20"/>
                <w:szCs w:val="20"/>
              </w:rPr>
              <w:t>Current Ratio</w:t>
            </w:r>
          </w:p>
        </w:tc>
        <w:tc>
          <w:tcPr>
            <w:tcW w:w="540" w:type="pct"/>
            <w:shd w:val="clear" w:color="auto" w:fill="D6E3BC" w:themeFill="accent3" w:themeFillTint="66"/>
            <w:vAlign w:val="center"/>
          </w:tcPr>
          <w:p w14:paraId="7F52D9DE" w14:textId="77777777" w:rsidR="004E76A2" w:rsidRPr="00D73ED4" w:rsidRDefault="004E76A2" w:rsidP="00B9398D">
            <w:pPr>
              <w:adjustRightInd w:val="0"/>
              <w:spacing w:line="360" w:lineRule="auto"/>
              <w:jc w:val="center"/>
              <w:rPr>
                <w:rFonts w:asciiTheme="majorHAnsi" w:hAnsiTheme="majorHAnsi"/>
                <w:b/>
                <w:sz w:val="20"/>
                <w:szCs w:val="20"/>
              </w:rPr>
            </w:pPr>
            <w:r w:rsidRPr="00D73ED4">
              <w:rPr>
                <w:rFonts w:asciiTheme="majorHAnsi" w:hAnsiTheme="majorHAnsi"/>
                <w:b/>
                <w:sz w:val="20"/>
                <w:szCs w:val="20"/>
              </w:rPr>
              <w:t>Creditor Days</w:t>
            </w:r>
          </w:p>
        </w:tc>
        <w:tc>
          <w:tcPr>
            <w:tcW w:w="896" w:type="pct"/>
            <w:shd w:val="clear" w:color="auto" w:fill="D6E3BC" w:themeFill="accent3" w:themeFillTint="66"/>
            <w:vAlign w:val="center"/>
          </w:tcPr>
          <w:p w14:paraId="287D0CE4" w14:textId="77777777" w:rsidR="004E76A2" w:rsidRPr="00D73ED4" w:rsidRDefault="004E76A2" w:rsidP="00B9398D">
            <w:pPr>
              <w:adjustRightInd w:val="0"/>
              <w:spacing w:line="360" w:lineRule="auto"/>
              <w:jc w:val="center"/>
              <w:rPr>
                <w:rFonts w:asciiTheme="majorHAnsi" w:hAnsiTheme="majorHAnsi"/>
                <w:b/>
                <w:sz w:val="20"/>
                <w:szCs w:val="20"/>
              </w:rPr>
            </w:pPr>
            <w:r w:rsidRPr="00D73ED4">
              <w:rPr>
                <w:rFonts w:asciiTheme="majorHAnsi" w:hAnsiTheme="majorHAnsi"/>
                <w:b/>
                <w:sz w:val="20"/>
                <w:szCs w:val="20"/>
              </w:rPr>
              <w:t>Net Assets</w:t>
            </w:r>
          </w:p>
        </w:tc>
        <w:tc>
          <w:tcPr>
            <w:tcW w:w="591" w:type="pct"/>
            <w:shd w:val="clear" w:color="auto" w:fill="D6E3BC" w:themeFill="accent3" w:themeFillTint="66"/>
            <w:vAlign w:val="center"/>
          </w:tcPr>
          <w:p w14:paraId="60644864" w14:textId="77777777" w:rsidR="004E76A2" w:rsidRPr="00D73ED4" w:rsidRDefault="004E76A2" w:rsidP="00B9398D">
            <w:pPr>
              <w:adjustRightInd w:val="0"/>
              <w:spacing w:line="360" w:lineRule="auto"/>
              <w:jc w:val="center"/>
              <w:rPr>
                <w:rFonts w:asciiTheme="majorHAnsi" w:hAnsiTheme="majorHAnsi"/>
                <w:b/>
                <w:sz w:val="20"/>
                <w:szCs w:val="20"/>
              </w:rPr>
            </w:pPr>
            <w:r w:rsidRPr="00D73ED4">
              <w:rPr>
                <w:rFonts w:asciiTheme="majorHAnsi" w:hAnsiTheme="majorHAnsi"/>
                <w:b/>
                <w:sz w:val="20"/>
                <w:szCs w:val="20"/>
              </w:rPr>
              <w:t>Gearing Capital</w:t>
            </w:r>
          </w:p>
        </w:tc>
        <w:tc>
          <w:tcPr>
            <w:tcW w:w="591" w:type="pct"/>
            <w:shd w:val="clear" w:color="auto" w:fill="D6E3BC" w:themeFill="accent3" w:themeFillTint="66"/>
            <w:vAlign w:val="center"/>
          </w:tcPr>
          <w:p w14:paraId="0239FBB3" w14:textId="77777777" w:rsidR="004E76A2" w:rsidRPr="00D73ED4" w:rsidRDefault="004E76A2" w:rsidP="00B9398D">
            <w:pPr>
              <w:adjustRightInd w:val="0"/>
              <w:spacing w:line="360" w:lineRule="auto"/>
              <w:jc w:val="center"/>
              <w:rPr>
                <w:rFonts w:asciiTheme="majorHAnsi" w:hAnsiTheme="majorHAnsi"/>
                <w:b/>
                <w:sz w:val="20"/>
                <w:szCs w:val="20"/>
              </w:rPr>
            </w:pPr>
            <w:r w:rsidRPr="00D73ED4">
              <w:rPr>
                <w:rFonts w:asciiTheme="majorHAnsi" w:hAnsiTheme="majorHAnsi"/>
                <w:b/>
                <w:sz w:val="20"/>
                <w:szCs w:val="20"/>
              </w:rPr>
              <w:t>Interest Cover</w:t>
            </w:r>
          </w:p>
        </w:tc>
        <w:tc>
          <w:tcPr>
            <w:tcW w:w="692" w:type="pct"/>
            <w:shd w:val="clear" w:color="auto" w:fill="D6E3BC" w:themeFill="accent3" w:themeFillTint="66"/>
            <w:vAlign w:val="center"/>
          </w:tcPr>
          <w:p w14:paraId="0579AD91" w14:textId="77777777" w:rsidR="004E76A2" w:rsidRPr="00D73ED4" w:rsidRDefault="004E76A2" w:rsidP="00B9398D">
            <w:pPr>
              <w:adjustRightInd w:val="0"/>
              <w:spacing w:line="360" w:lineRule="auto"/>
              <w:jc w:val="center"/>
              <w:rPr>
                <w:rFonts w:asciiTheme="majorHAnsi" w:hAnsiTheme="majorHAnsi"/>
                <w:b/>
                <w:sz w:val="20"/>
                <w:szCs w:val="20"/>
              </w:rPr>
            </w:pPr>
            <w:r w:rsidRPr="00D73ED4">
              <w:rPr>
                <w:rFonts w:asciiTheme="majorHAnsi" w:hAnsiTheme="majorHAnsi"/>
                <w:b/>
                <w:sz w:val="20"/>
                <w:szCs w:val="20"/>
              </w:rPr>
              <w:t>ROCE</w:t>
            </w:r>
          </w:p>
        </w:tc>
        <w:tc>
          <w:tcPr>
            <w:tcW w:w="676" w:type="pct"/>
            <w:shd w:val="clear" w:color="auto" w:fill="D6E3BC" w:themeFill="accent3" w:themeFillTint="66"/>
            <w:vAlign w:val="center"/>
          </w:tcPr>
          <w:p w14:paraId="2804353F" w14:textId="77777777" w:rsidR="004E76A2" w:rsidRPr="00D73ED4" w:rsidRDefault="004E76A2" w:rsidP="00B9398D">
            <w:pPr>
              <w:adjustRightInd w:val="0"/>
              <w:spacing w:line="360" w:lineRule="auto"/>
              <w:jc w:val="center"/>
              <w:rPr>
                <w:rFonts w:asciiTheme="majorHAnsi" w:hAnsiTheme="majorHAnsi"/>
                <w:b/>
                <w:sz w:val="20"/>
                <w:szCs w:val="20"/>
              </w:rPr>
            </w:pPr>
            <w:r w:rsidRPr="00D73ED4">
              <w:rPr>
                <w:rFonts w:asciiTheme="majorHAnsi" w:hAnsiTheme="majorHAnsi"/>
                <w:b/>
                <w:sz w:val="20"/>
                <w:szCs w:val="20"/>
              </w:rPr>
              <w:t>Net Profit margin</w:t>
            </w:r>
          </w:p>
        </w:tc>
      </w:tr>
      <w:tr w:rsidR="004E76A2" w:rsidRPr="00D73ED4" w14:paraId="0351BCCE" w14:textId="77777777" w:rsidTr="00B9398D">
        <w:trPr>
          <w:jc w:val="center"/>
        </w:trPr>
        <w:tc>
          <w:tcPr>
            <w:tcW w:w="417" w:type="pct"/>
            <w:vAlign w:val="center"/>
          </w:tcPr>
          <w:p w14:paraId="528675F3"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5</w:t>
            </w:r>
          </w:p>
        </w:tc>
        <w:tc>
          <w:tcPr>
            <w:tcW w:w="597" w:type="pct"/>
            <w:vAlign w:val="center"/>
          </w:tcPr>
          <w:p w14:paraId="0B67C20C"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&gt;3:1</w:t>
            </w:r>
          </w:p>
        </w:tc>
        <w:tc>
          <w:tcPr>
            <w:tcW w:w="540" w:type="pct"/>
            <w:vAlign w:val="center"/>
          </w:tcPr>
          <w:p w14:paraId="268C06E0"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&lt;30</w:t>
            </w:r>
          </w:p>
        </w:tc>
        <w:tc>
          <w:tcPr>
            <w:tcW w:w="896" w:type="pct"/>
            <w:vAlign w:val="center"/>
          </w:tcPr>
          <w:p w14:paraId="64F081E9"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&gt;£1m</w:t>
            </w:r>
          </w:p>
        </w:tc>
        <w:tc>
          <w:tcPr>
            <w:tcW w:w="591" w:type="pct"/>
            <w:vAlign w:val="center"/>
          </w:tcPr>
          <w:p w14:paraId="79B4ACDF"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&lt;10%</w:t>
            </w:r>
          </w:p>
        </w:tc>
        <w:tc>
          <w:tcPr>
            <w:tcW w:w="591" w:type="pct"/>
            <w:vAlign w:val="center"/>
          </w:tcPr>
          <w:p w14:paraId="2358D010"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&gt;3:1</w:t>
            </w:r>
          </w:p>
        </w:tc>
        <w:tc>
          <w:tcPr>
            <w:tcW w:w="692" w:type="pct"/>
            <w:vAlign w:val="center"/>
          </w:tcPr>
          <w:p w14:paraId="2132C2C4"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&gt; 15%</w:t>
            </w:r>
          </w:p>
        </w:tc>
        <w:tc>
          <w:tcPr>
            <w:tcW w:w="676" w:type="pct"/>
            <w:vAlign w:val="center"/>
          </w:tcPr>
          <w:p w14:paraId="3366A196"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&gt; 15%</w:t>
            </w:r>
          </w:p>
        </w:tc>
      </w:tr>
      <w:tr w:rsidR="004E76A2" w:rsidRPr="00D73ED4" w14:paraId="08B0E88B" w14:textId="77777777" w:rsidTr="00B9398D">
        <w:trPr>
          <w:jc w:val="center"/>
        </w:trPr>
        <w:tc>
          <w:tcPr>
            <w:tcW w:w="417" w:type="pct"/>
            <w:vAlign w:val="center"/>
          </w:tcPr>
          <w:p w14:paraId="71C4DEFC"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4</w:t>
            </w:r>
          </w:p>
        </w:tc>
        <w:tc>
          <w:tcPr>
            <w:tcW w:w="597" w:type="pct"/>
            <w:vAlign w:val="center"/>
          </w:tcPr>
          <w:p w14:paraId="28AB5393"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2:1&lt;3:1</w:t>
            </w:r>
          </w:p>
        </w:tc>
        <w:tc>
          <w:tcPr>
            <w:tcW w:w="540" w:type="pct"/>
            <w:vAlign w:val="center"/>
          </w:tcPr>
          <w:p w14:paraId="4FB1F9B4"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30&lt;45</w:t>
            </w:r>
          </w:p>
        </w:tc>
        <w:tc>
          <w:tcPr>
            <w:tcW w:w="896" w:type="pct"/>
            <w:vAlign w:val="center"/>
          </w:tcPr>
          <w:p w14:paraId="79C55D48"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£0.5M &lt; £1m</w:t>
            </w:r>
          </w:p>
        </w:tc>
        <w:tc>
          <w:tcPr>
            <w:tcW w:w="591" w:type="pct"/>
            <w:vAlign w:val="center"/>
          </w:tcPr>
          <w:p w14:paraId="23988CC4"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10&lt; 25%</w:t>
            </w:r>
          </w:p>
        </w:tc>
        <w:tc>
          <w:tcPr>
            <w:tcW w:w="591" w:type="pct"/>
            <w:vAlign w:val="center"/>
          </w:tcPr>
          <w:p w14:paraId="2E5D0D8D"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2:1&lt;3:1</w:t>
            </w:r>
          </w:p>
        </w:tc>
        <w:tc>
          <w:tcPr>
            <w:tcW w:w="692" w:type="pct"/>
            <w:vAlign w:val="center"/>
          </w:tcPr>
          <w:p w14:paraId="42DDA59A"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10% &lt; 15%</w:t>
            </w:r>
          </w:p>
        </w:tc>
        <w:tc>
          <w:tcPr>
            <w:tcW w:w="676" w:type="pct"/>
            <w:vAlign w:val="center"/>
          </w:tcPr>
          <w:p w14:paraId="4C26D472"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10% &lt; 15%</w:t>
            </w:r>
          </w:p>
        </w:tc>
      </w:tr>
      <w:tr w:rsidR="004E76A2" w:rsidRPr="00D73ED4" w14:paraId="21BE95B5" w14:textId="77777777" w:rsidTr="00B9398D">
        <w:trPr>
          <w:jc w:val="center"/>
        </w:trPr>
        <w:tc>
          <w:tcPr>
            <w:tcW w:w="417" w:type="pct"/>
            <w:vAlign w:val="center"/>
          </w:tcPr>
          <w:p w14:paraId="05D5C8C8"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3</w:t>
            </w:r>
          </w:p>
        </w:tc>
        <w:tc>
          <w:tcPr>
            <w:tcW w:w="597" w:type="pct"/>
            <w:vAlign w:val="center"/>
          </w:tcPr>
          <w:p w14:paraId="7584618B"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1.5:1&lt;2:1</w:t>
            </w:r>
          </w:p>
        </w:tc>
        <w:tc>
          <w:tcPr>
            <w:tcW w:w="540" w:type="pct"/>
            <w:vAlign w:val="center"/>
          </w:tcPr>
          <w:p w14:paraId="729EF6DF"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45&lt;60</w:t>
            </w:r>
          </w:p>
        </w:tc>
        <w:tc>
          <w:tcPr>
            <w:tcW w:w="896" w:type="pct"/>
            <w:vAlign w:val="center"/>
          </w:tcPr>
          <w:p w14:paraId="5771C012"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£0.25m &lt;£0.5m</w:t>
            </w:r>
          </w:p>
        </w:tc>
        <w:tc>
          <w:tcPr>
            <w:tcW w:w="591" w:type="pct"/>
            <w:vAlign w:val="center"/>
          </w:tcPr>
          <w:p w14:paraId="41E26481"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25&lt;50%</w:t>
            </w:r>
          </w:p>
        </w:tc>
        <w:tc>
          <w:tcPr>
            <w:tcW w:w="591" w:type="pct"/>
            <w:vAlign w:val="center"/>
          </w:tcPr>
          <w:p w14:paraId="25368D45"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1.5:1&lt;2:1</w:t>
            </w:r>
          </w:p>
        </w:tc>
        <w:tc>
          <w:tcPr>
            <w:tcW w:w="692" w:type="pct"/>
            <w:vAlign w:val="center"/>
          </w:tcPr>
          <w:p w14:paraId="38D652D4"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5% &lt; 10%</w:t>
            </w:r>
          </w:p>
        </w:tc>
        <w:tc>
          <w:tcPr>
            <w:tcW w:w="676" w:type="pct"/>
            <w:vAlign w:val="center"/>
          </w:tcPr>
          <w:p w14:paraId="113462CA"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5% &lt; 10%</w:t>
            </w:r>
          </w:p>
        </w:tc>
      </w:tr>
      <w:tr w:rsidR="004E76A2" w:rsidRPr="00D73ED4" w14:paraId="00B96E0F" w14:textId="77777777" w:rsidTr="00B9398D">
        <w:trPr>
          <w:jc w:val="center"/>
        </w:trPr>
        <w:tc>
          <w:tcPr>
            <w:tcW w:w="417" w:type="pct"/>
            <w:vAlign w:val="center"/>
          </w:tcPr>
          <w:p w14:paraId="27820EAE"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2</w:t>
            </w:r>
          </w:p>
        </w:tc>
        <w:tc>
          <w:tcPr>
            <w:tcW w:w="597" w:type="pct"/>
            <w:vAlign w:val="center"/>
          </w:tcPr>
          <w:p w14:paraId="4379FF74"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1:1&lt;1.5:1</w:t>
            </w:r>
          </w:p>
        </w:tc>
        <w:tc>
          <w:tcPr>
            <w:tcW w:w="540" w:type="pct"/>
            <w:vAlign w:val="center"/>
          </w:tcPr>
          <w:p w14:paraId="3A49E19A"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60&lt;90</w:t>
            </w:r>
          </w:p>
        </w:tc>
        <w:tc>
          <w:tcPr>
            <w:tcW w:w="896" w:type="pct"/>
            <w:vAlign w:val="center"/>
          </w:tcPr>
          <w:p w14:paraId="3F60B054"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£0.1m&lt; £0.25m</w:t>
            </w:r>
          </w:p>
        </w:tc>
        <w:tc>
          <w:tcPr>
            <w:tcW w:w="591" w:type="pct"/>
            <w:vAlign w:val="center"/>
          </w:tcPr>
          <w:p w14:paraId="7B59691E"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50&lt;75%</w:t>
            </w:r>
          </w:p>
        </w:tc>
        <w:tc>
          <w:tcPr>
            <w:tcW w:w="591" w:type="pct"/>
            <w:vAlign w:val="center"/>
          </w:tcPr>
          <w:p w14:paraId="3022A59A"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1:1&lt;1.5:1</w:t>
            </w:r>
          </w:p>
        </w:tc>
        <w:tc>
          <w:tcPr>
            <w:tcW w:w="692" w:type="pct"/>
            <w:vAlign w:val="center"/>
          </w:tcPr>
          <w:p w14:paraId="3C37C89B"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2% &lt; 5%</w:t>
            </w:r>
          </w:p>
        </w:tc>
        <w:tc>
          <w:tcPr>
            <w:tcW w:w="676" w:type="pct"/>
            <w:vAlign w:val="center"/>
          </w:tcPr>
          <w:p w14:paraId="4317BCF9"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2% &lt; 5%</w:t>
            </w:r>
          </w:p>
        </w:tc>
      </w:tr>
      <w:tr w:rsidR="004E76A2" w:rsidRPr="00D73ED4" w14:paraId="08233320" w14:textId="77777777" w:rsidTr="00B9398D">
        <w:trPr>
          <w:jc w:val="center"/>
        </w:trPr>
        <w:tc>
          <w:tcPr>
            <w:tcW w:w="417" w:type="pct"/>
            <w:vAlign w:val="center"/>
          </w:tcPr>
          <w:p w14:paraId="64BFE181"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1</w:t>
            </w:r>
          </w:p>
        </w:tc>
        <w:tc>
          <w:tcPr>
            <w:tcW w:w="597" w:type="pct"/>
            <w:vAlign w:val="center"/>
          </w:tcPr>
          <w:p w14:paraId="303B0A93"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0.8:1&lt;1:1</w:t>
            </w:r>
          </w:p>
        </w:tc>
        <w:tc>
          <w:tcPr>
            <w:tcW w:w="540" w:type="pct"/>
            <w:vAlign w:val="center"/>
          </w:tcPr>
          <w:p w14:paraId="6411803E"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90&lt;120</w:t>
            </w:r>
          </w:p>
        </w:tc>
        <w:tc>
          <w:tcPr>
            <w:tcW w:w="896" w:type="pct"/>
            <w:vAlign w:val="center"/>
          </w:tcPr>
          <w:p w14:paraId="0E71B85F"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£0 &lt; £0.1m</w:t>
            </w:r>
          </w:p>
        </w:tc>
        <w:tc>
          <w:tcPr>
            <w:tcW w:w="591" w:type="pct"/>
            <w:vAlign w:val="center"/>
          </w:tcPr>
          <w:p w14:paraId="3BBAD2ED"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75&lt;100%</w:t>
            </w:r>
          </w:p>
        </w:tc>
        <w:tc>
          <w:tcPr>
            <w:tcW w:w="591" w:type="pct"/>
            <w:vAlign w:val="center"/>
          </w:tcPr>
          <w:p w14:paraId="093AB3B4"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0.8:1&lt;1:1</w:t>
            </w:r>
          </w:p>
        </w:tc>
        <w:tc>
          <w:tcPr>
            <w:tcW w:w="692" w:type="pct"/>
            <w:vAlign w:val="center"/>
          </w:tcPr>
          <w:p w14:paraId="2C0CBF8F"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0% &lt; 2%</w:t>
            </w:r>
          </w:p>
        </w:tc>
        <w:tc>
          <w:tcPr>
            <w:tcW w:w="676" w:type="pct"/>
            <w:vAlign w:val="center"/>
          </w:tcPr>
          <w:p w14:paraId="001D8926"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0% &lt; 2%</w:t>
            </w:r>
          </w:p>
        </w:tc>
      </w:tr>
      <w:tr w:rsidR="004E76A2" w:rsidRPr="00D73ED4" w14:paraId="13D1734F" w14:textId="77777777" w:rsidTr="00B9398D">
        <w:trPr>
          <w:jc w:val="center"/>
        </w:trPr>
        <w:tc>
          <w:tcPr>
            <w:tcW w:w="417" w:type="pct"/>
            <w:vAlign w:val="center"/>
          </w:tcPr>
          <w:p w14:paraId="496D0E92"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0</w:t>
            </w:r>
          </w:p>
        </w:tc>
        <w:tc>
          <w:tcPr>
            <w:tcW w:w="597" w:type="pct"/>
            <w:vAlign w:val="center"/>
          </w:tcPr>
          <w:p w14:paraId="77D4C4E1"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&lt;0.8:1</w:t>
            </w:r>
          </w:p>
        </w:tc>
        <w:tc>
          <w:tcPr>
            <w:tcW w:w="540" w:type="pct"/>
            <w:vAlign w:val="center"/>
          </w:tcPr>
          <w:p w14:paraId="3891D217"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&gt;120</w:t>
            </w:r>
          </w:p>
        </w:tc>
        <w:tc>
          <w:tcPr>
            <w:tcW w:w="896" w:type="pct"/>
            <w:vAlign w:val="center"/>
          </w:tcPr>
          <w:p w14:paraId="4D359AFD"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&lt;£0m</w:t>
            </w:r>
          </w:p>
        </w:tc>
        <w:tc>
          <w:tcPr>
            <w:tcW w:w="591" w:type="pct"/>
            <w:vAlign w:val="center"/>
          </w:tcPr>
          <w:p w14:paraId="1C87C590"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&gt;100%</w:t>
            </w:r>
          </w:p>
        </w:tc>
        <w:tc>
          <w:tcPr>
            <w:tcW w:w="591" w:type="pct"/>
            <w:vAlign w:val="center"/>
          </w:tcPr>
          <w:p w14:paraId="1FB2DD23" w14:textId="77777777" w:rsidR="004E76A2" w:rsidRPr="00D73ED4" w:rsidRDefault="004E76A2" w:rsidP="00B9398D">
            <w:pPr>
              <w:adjustRightInd w:val="0"/>
              <w:spacing w:line="360" w:lineRule="auto"/>
              <w:jc w:val="center"/>
              <w:rPr>
                <w:rFonts w:asciiTheme="majorHAnsi" w:hAnsiTheme="majorHAnsi"/>
                <w:sz w:val="20"/>
                <w:szCs w:val="20"/>
              </w:rPr>
            </w:pPr>
            <w:r w:rsidRPr="00D73ED4">
              <w:rPr>
                <w:rFonts w:asciiTheme="majorHAnsi" w:hAnsiTheme="majorHAnsi"/>
                <w:sz w:val="20"/>
                <w:szCs w:val="20"/>
              </w:rPr>
              <w:t>&lt;0.8:1</w:t>
            </w:r>
          </w:p>
        </w:tc>
        <w:tc>
          <w:tcPr>
            <w:tcW w:w="692" w:type="pct"/>
            <w:vAlign w:val="center"/>
          </w:tcPr>
          <w:p w14:paraId="2BDA478E"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&lt; 0%</w:t>
            </w:r>
          </w:p>
        </w:tc>
        <w:tc>
          <w:tcPr>
            <w:tcW w:w="676" w:type="pct"/>
            <w:vAlign w:val="center"/>
          </w:tcPr>
          <w:p w14:paraId="6FF7E322" w14:textId="77777777" w:rsidR="004E76A2" w:rsidRPr="00D73ED4" w:rsidRDefault="004E76A2" w:rsidP="00B9398D">
            <w:pPr>
              <w:adjustRightInd w:val="0"/>
              <w:jc w:val="center"/>
              <w:rPr>
                <w:rFonts w:asciiTheme="majorHAnsi" w:hAnsiTheme="majorHAnsi"/>
                <w:sz w:val="20"/>
                <w:szCs w:val="20"/>
              </w:rPr>
            </w:pPr>
            <w:r w:rsidRPr="00D73ED4">
              <w:rPr>
                <w:rFonts w:asciiTheme="majorHAnsi" w:hAnsiTheme="majorHAnsi"/>
                <w:sz w:val="20"/>
                <w:szCs w:val="20"/>
              </w:rPr>
              <w:t>&lt; 0%</w:t>
            </w:r>
          </w:p>
        </w:tc>
      </w:tr>
    </w:tbl>
    <w:p w14:paraId="2561428A" w14:textId="77777777" w:rsidR="004E76A2" w:rsidRDefault="004E76A2" w:rsidP="004E76A2">
      <w:pPr>
        <w:pStyle w:val="ITTHeading2"/>
        <w:numPr>
          <w:ilvl w:val="0"/>
          <w:numId w:val="0"/>
        </w:numPr>
        <w:spacing w:before="120" w:after="0"/>
        <w:ind w:left="720" w:hanging="720"/>
        <w:contextualSpacing w:val="0"/>
        <w:rPr>
          <w:color w:val="auto"/>
          <w:sz w:val="24"/>
          <w:szCs w:val="24"/>
        </w:rPr>
      </w:pPr>
      <w:bookmarkStart w:id="632" w:name="_Toc447099941"/>
    </w:p>
    <w:p w14:paraId="65415D29" w14:textId="77777777" w:rsidR="004E76A2" w:rsidRPr="004058EC" w:rsidRDefault="004E76A2" w:rsidP="004E76A2">
      <w:pPr>
        <w:pStyle w:val="ITTHeading2"/>
        <w:numPr>
          <w:ilvl w:val="0"/>
          <w:numId w:val="0"/>
        </w:numPr>
        <w:spacing w:before="120" w:after="0"/>
        <w:ind w:left="720" w:hanging="720"/>
        <w:contextualSpacing w:val="0"/>
        <w:rPr>
          <w:color w:val="auto"/>
          <w:sz w:val="24"/>
          <w:szCs w:val="24"/>
        </w:rPr>
      </w:pPr>
      <w:r w:rsidRPr="004058EC">
        <w:rPr>
          <w:color w:val="auto"/>
          <w:sz w:val="24"/>
          <w:szCs w:val="24"/>
        </w:rPr>
        <w:lastRenderedPageBreak/>
        <w:t>Credit Check – Financial Scoring Criteria</w:t>
      </w:r>
      <w:bookmarkEnd w:id="632"/>
    </w:p>
    <w:tbl>
      <w:tblPr>
        <w:tblW w:w="4581" w:type="pct"/>
        <w:tblInd w:w="675" w:type="dxa"/>
        <w:tblLook w:val="0000" w:firstRow="0" w:lastRow="0" w:firstColumn="0" w:lastColumn="0" w:noHBand="0" w:noVBand="0"/>
      </w:tblPr>
      <w:tblGrid>
        <w:gridCol w:w="1493"/>
        <w:gridCol w:w="8288"/>
      </w:tblGrid>
      <w:tr w:rsidR="004E76A2" w:rsidRPr="00D73ED4" w14:paraId="6BA819EB" w14:textId="77777777" w:rsidTr="004E76A2">
        <w:trPr>
          <w:trHeight w:val="330"/>
        </w:trPr>
        <w:tc>
          <w:tcPr>
            <w:tcW w:w="763" w:type="pct"/>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14:paraId="179FE855" w14:textId="77777777" w:rsidR="004E76A2" w:rsidRPr="00D73ED4" w:rsidRDefault="004E76A2" w:rsidP="00B9398D">
            <w:pPr>
              <w:spacing w:before="120" w:after="120"/>
              <w:rPr>
                <w:rFonts w:ascii="Calibri" w:hAnsi="Calibri"/>
                <w:b/>
                <w:bCs/>
                <w:sz w:val="22"/>
                <w:szCs w:val="22"/>
              </w:rPr>
            </w:pPr>
            <w:r w:rsidRPr="00D73ED4">
              <w:rPr>
                <w:rFonts w:ascii="Calibri" w:hAnsi="Calibri"/>
                <w:b/>
                <w:bCs/>
                <w:sz w:val="22"/>
                <w:szCs w:val="22"/>
              </w:rPr>
              <w:t xml:space="preserve">Score </w:t>
            </w:r>
          </w:p>
        </w:tc>
        <w:tc>
          <w:tcPr>
            <w:tcW w:w="4237" w:type="pct"/>
            <w:tcBorders>
              <w:top w:val="single" w:sz="8" w:space="0" w:color="auto"/>
              <w:left w:val="single" w:sz="8" w:space="0" w:color="auto"/>
              <w:bottom w:val="single" w:sz="8" w:space="0" w:color="auto"/>
              <w:right w:val="single" w:sz="8" w:space="0" w:color="000000"/>
            </w:tcBorders>
            <w:shd w:val="clear" w:color="auto" w:fill="D6E3BC" w:themeFill="accent3" w:themeFillTint="66"/>
            <w:vAlign w:val="bottom"/>
          </w:tcPr>
          <w:p w14:paraId="6CA0B0B6" w14:textId="77777777" w:rsidR="004E76A2" w:rsidRPr="00D73ED4" w:rsidRDefault="004E76A2" w:rsidP="00B9398D">
            <w:pPr>
              <w:spacing w:before="120" w:after="120"/>
              <w:jc w:val="center"/>
              <w:rPr>
                <w:rFonts w:ascii="Calibri" w:hAnsi="Calibri"/>
                <w:b/>
                <w:bCs/>
                <w:sz w:val="22"/>
                <w:szCs w:val="22"/>
              </w:rPr>
            </w:pPr>
            <w:r w:rsidRPr="00D73ED4">
              <w:rPr>
                <w:rFonts w:ascii="Calibri" w:hAnsi="Calibri"/>
                <w:b/>
                <w:bCs/>
                <w:sz w:val="22"/>
                <w:szCs w:val="22"/>
              </w:rPr>
              <w:t>Commentary</w:t>
            </w:r>
          </w:p>
        </w:tc>
      </w:tr>
      <w:tr w:rsidR="004E76A2" w:rsidRPr="00D73ED4" w14:paraId="16847E3A" w14:textId="77777777" w:rsidTr="004E76A2">
        <w:trPr>
          <w:trHeight w:val="315"/>
        </w:trPr>
        <w:tc>
          <w:tcPr>
            <w:tcW w:w="763" w:type="pct"/>
            <w:tcBorders>
              <w:top w:val="nil"/>
              <w:left w:val="single" w:sz="8" w:space="0" w:color="auto"/>
              <w:bottom w:val="single" w:sz="4" w:space="0" w:color="auto"/>
              <w:right w:val="single" w:sz="8" w:space="0" w:color="auto"/>
            </w:tcBorders>
            <w:shd w:val="clear" w:color="auto" w:fill="FFFFFF"/>
            <w:vAlign w:val="center"/>
          </w:tcPr>
          <w:p w14:paraId="2AF74A7A" w14:textId="77777777" w:rsidR="004E76A2" w:rsidRPr="00D73ED4" w:rsidRDefault="004E76A2" w:rsidP="00B9398D">
            <w:pPr>
              <w:rPr>
                <w:rFonts w:ascii="Calibri" w:hAnsi="Calibri"/>
                <w:bCs/>
                <w:sz w:val="22"/>
                <w:szCs w:val="22"/>
              </w:rPr>
            </w:pPr>
            <w:r w:rsidRPr="00D73ED4">
              <w:rPr>
                <w:rFonts w:ascii="Calibri" w:hAnsi="Calibri"/>
                <w:bCs/>
                <w:sz w:val="22"/>
                <w:szCs w:val="22"/>
              </w:rPr>
              <w:t>Pass</w:t>
            </w:r>
          </w:p>
        </w:tc>
        <w:tc>
          <w:tcPr>
            <w:tcW w:w="4237" w:type="pct"/>
            <w:tcBorders>
              <w:top w:val="nil"/>
              <w:left w:val="single" w:sz="8" w:space="0" w:color="auto"/>
              <w:bottom w:val="single" w:sz="4" w:space="0" w:color="auto"/>
              <w:right w:val="single" w:sz="8" w:space="0" w:color="000000"/>
            </w:tcBorders>
            <w:shd w:val="clear" w:color="auto" w:fill="FFFFFF"/>
            <w:vAlign w:val="center"/>
          </w:tcPr>
          <w:p w14:paraId="6BF0F8C5" w14:textId="77777777" w:rsidR="004E76A2" w:rsidRPr="005F300A" w:rsidRDefault="004E76A2" w:rsidP="00B9398D">
            <w:pPr>
              <w:rPr>
                <w:rFonts w:ascii="Calibri" w:hAnsi="Calibri"/>
                <w:sz w:val="20"/>
                <w:szCs w:val="20"/>
              </w:rPr>
            </w:pPr>
            <w:r w:rsidRPr="005F300A">
              <w:rPr>
                <w:rFonts w:ascii="Calibri" w:hAnsi="Calibri"/>
                <w:bCs/>
                <w:sz w:val="20"/>
                <w:szCs w:val="20"/>
              </w:rPr>
              <w:t xml:space="preserve">The score provided by the credit scoring software states that </w:t>
            </w:r>
            <w:r w:rsidRPr="005F300A">
              <w:rPr>
                <w:rFonts w:ascii="Calibri" w:hAnsi="Calibri"/>
                <w:sz w:val="20"/>
                <w:szCs w:val="20"/>
              </w:rPr>
              <w:t xml:space="preserve">the financial standing of the Potential provider is strong, that the Potential provider is well managed and that there is very low risk of the Potential provider experiencing financial stress that would constitute a risk to this project </w:t>
            </w:r>
          </w:p>
        </w:tc>
      </w:tr>
      <w:tr w:rsidR="004E76A2" w:rsidRPr="00D73ED4" w14:paraId="17722704" w14:textId="77777777" w:rsidTr="004E76A2">
        <w:trPr>
          <w:trHeight w:val="315"/>
        </w:trPr>
        <w:tc>
          <w:tcPr>
            <w:tcW w:w="763" w:type="pct"/>
            <w:tcBorders>
              <w:top w:val="single" w:sz="4" w:space="0" w:color="auto"/>
              <w:left w:val="single" w:sz="8" w:space="0" w:color="auto"/>
              <w:bottom w:val="single" w:sz="4" w:space="0" w:color="auto"/>
              <w:right w:val="single" w:sz="8" w:space="0" w:color="auto"/>
            </w:tcBorders>
            <w:shd w:val="clear" w:color="auto" w:fill="FFFFFF"/>
            <w:vAlign w:val="center"/>
          </w:tcPr>
          <w:p w14:paraId="73EB36D5" w14:textId="77777777" w:rsidR="004E76A2" w:rsidRPr="00D73ED4" w:rsidRDefault="004E76A2" w:rsidP="00B9398D">
            <w:pPr>
              <w:rPr>
                <w:rFonts w:ascii="Calibri" w:hAnsi="Calibri"/>
                <w:bCs/>
                <w:sz w:val="22"/>
                <w:szCs w:val="22"/>
              </w:rPr>
            </w:pPr>
            <w:r w:rsidRPr="00D73ED4">
              <w:rPr>
                <w:rFonts w:ascii="Calibri" w:hAnsi="Calibri"/>
                <w:bCs/>
                <w:sz w:val="22"/>
                <w:szCs w:val="22"/>
              </w:rPr>
              <w:t>Pass with Reservations</w:t>
            </w:r>
          </w:p>
        </w:tc>
        <w:tc>
          <w:tcPr>
            <w:tcW w:w="4237" w:type="pct"/>
            <w:tcBorders>
              <w:top w:val="single" w:sz="4" w:space="0" w:color="auto"/>
              <w:left w:val="single" w:sz="8" w:space="0" w:color="auto"/>
              <w:bottom w:val="single" w:sz="4" w:space="0" w:color="auto"/>
              <w:right w:val="single" w:sz="8" w:space="0" w:color="000000"/>
            </w:tcBorders>
            <w:shd w:val="clear" w:color="auto" w:fill="FFFFFF"/>
            <w:vAlign w:val="center"/>
          </w:tcPr>
          <w:p w14:paraId="21A37953" w14:textId="77777777" w:rsidR="004E76A2" w:rsidRPr="005F300A" w:rsidRDefault="004E76A2" w:rsidP="00B9398D">
            <w:pPr>
              <w:rPr>
                <w:rFonts w:ascii="Calibri" w:hAnsi="Calibri"/>
                <w:sz w:val="20"/>
                <w:szCs w:val="20"/>
              </w:rPr>
            </w:pPr>
            <w:r w:rsidRPr="005F300A">
              <w:rPr>
                <w:rFonts w:ascii="Calibri" w:hAnsi="Calibri"/>
                <w:bCs/>
                <w:sz w:val="20"/>
                <w:szCs w:val="20"/>
              </w:rPr>
              <w:t xml:space="preserve">The score provided by the credit scoring software states that </w:t>
            </w:r>
            <w:r w:rsidRPr="005F300A">
              <w:rPr>
                <w:rFonts w:ascii="Calibri" w:hAnsi="Calibri"/>
                <w:sz w:val="20"/>
                <w:szCs w:val="20"/>
              </w:rPr>
              <w:t xml:space="preserve">the financial standing of the Potential provider is acceptable, but there is some financial risk of the Potential provider experiencing financial stress that would constitute a risk to this project, but there is good evidence that risks are low. </w:t>
            </w:r>
          </w:p>
        </w:tc>
      </w:tr>
      <w:tr w:rsidR="004E76A2" w:rsidRPr="00D73ED4" w14:paraId="4094A5AD" w14:textId="77777777" w:rsidTr="004E76A2">
        <w:trPr>
          <w:trHeight w:val="315"/>
        </w:trPr>
        <w:tc>
          <w:tcPr>
            <w:tcW w:w="763" w:type="pct"/>
            <w:tcBorders>
              <w:top w:val="single" w:sz="4" w:space="0" w:color="auto"/>
              <w:left w:val="single" w:sz="8" w:space="0" w:color="auto"/>
              <w:bottom w:val="single" w:sz="4" w:space="0" w:color="auto"/>
              <w:right w:val="single" w:sz="8" w:space="0" w:color="auto"/>
            </w:tcBorders>
            <w:shd w:val="clear" w:color="auto" w:fill="FFFFFF"/>
            <w:vAlign w:val="center"/>
          </w:tcPr>
          <w:p w14:paraId="114F9155" w14:textId="77777777" w:rsidR="004E76A2" w:rsidRPr="00D73ED4" w:rsidRDefault="004E76A2" w:rsidP="00B9398D">
            <w:pPr>
              <w:rPr>
                <w:rFonts w:ascii="Calibri" w:hAnsi="Calibri"/>
                <w:bCs/>
                <w:sz w:val="22"/>
                <w:szCs w:val="22"/>
              </w:rPr>
            </w:pPr>
            <w:r w:rsidRPr="00D73ED4">
              <w:rPr>
                <w:rFonts w:ascii="Calibri" w:hAnsi="Calibri"/>
                <w:bCs/>
                <w:sz w:val="22"/>
                <w:szCs w:val="22"/>
              </w:rPr>
              <w:t>Fail</w:t>
            </w:r>
          </w:p>
        </w:tc>
        <w:tc>
          <w:tcPr>
            <w:tcW w:w="4237" w:type="pct"/>
            <w:tcBorders>
              <w:top w:val="single" w:sz="4" w:space="0" w:color="auto"/>
              <w:left w:val="single" w:sz="8" w:space="0" w:color="auto"/>
              <w:bottom w:val="single" w:sz="4" w:space="0" w:color="auto"/>
              <w:right w:val="single" w:sz="8" w:space="0" w:color="000000"/>
            </w:tcBorders>
            <w:shd w:val="clear" w:color="auto" w:fill="FFFFFF"/>
            <w:vAlign w:val="center"/>
          </w:tcPr>
          <w:p w14:paraId="34872B4B" w14:textId="77777777" w:rsidR="004E76A2" w:rsidRPr="005F300A" w:rsidRDefault="004E76A2" w:rsidP="00B9398D">
            <w:pPr>
              <w:rPr>
                <w:rFonts w:ascii="Calibri" w:hAnsi="Calibri"/>
                <w:bCs/>
                <w:sz w:val="20"/>
                <w:szCs w:val="20"/>
              </w:rPr>
            </w:pPr>
            <w:r w:rsidRPr="005F300A">
              <w:rPr>
                <w:rFonts w:ascii="Calibri" w:hAnsi="Calibri"/>
                <w:bCs/>
                <w:sz w:val="20"/>
                <w:szCs w:val="20"/>
              </w:rPr>
              <w:t xml:space="preserve">The score provided by the credit scoring software states that the financial standing of this Potential provider is very high risk and </w:t>
            </w:r>
            <w:r w:rsidRPr="005F300A">
              <w:rPr>
                <w:rFonts w:ascii="Calibri" w:hAnsi="Calibri"/>
                <w:sz w:val="20"/>
                <w:szCs w:val="20"/>
              </w:rPr>
              <w:t>would constitute a significant risk to this project</w:t>
            </w:r>
          </w:p>
        </w:tc>
      </w:tr>
    </w:tbl>
    <w:p w14:paraId="0D7015FF" w14:textId="62A5A487" w:rsidR="00F14422" w:rsidRDefault="004058EC" w:rsidP="004E76A2">
      <w:pPr>
        <w:pStyle w:val="AQPNumbering"/>
        <w:numPr>
          <w:ilvl w:val="1"/>
          <w:numId w:val="12"/>
        </w:numPr>
        <w:spacing w:before="120" w:after="0"/>
        <w:ind w:left="567" w:hanging="567"/>
        <w:jc w:val="both"/>
        <w:rPr>
          <w:b w:val="0"/>
          <w:color w:val="auto"/>
        </w:rPr>
      </w:pPr>
      <w:bookmarkStart w:id="633" w:name="_Toc417588463"/>
      <w:bookmarkStart w:id="634" w:name="_Toc417589026"/>
      <w:bookmarkStart w:id="635" w:name="_Toc417589805"/>
      <w:r>
        <w:rPr>
          <w:b w:val="0"/>
          <w:color w:val="auto"/>
        </w:rPr>
        <w:t xml:space="preserve">Apart from </w:t>
      </w:r>
      <w:r w:rsidR="00F14422">
        <w:rPr>
          <w:b w:val="0"/>
          <w:color w:val="auto"/>
        </w:rPr>
        <w:t>Question 8.</w:t>
      </w:r>
      <w:r w:rsidR="004E76A2">
        <w:rPr>
          <w:b w:val="0"/>
          <w:color w:val="auto"/>
        </w:rPr>
        <w:t>1</w:t>
      </w:r>
      <w:r w:rsidR="00F14422">
        <w:rPr>
          <w:b w:val="0"/>
          <w:color w:val="auto"/>
        </w:rPr>
        <w:t xml:space="preserve"> the remaining questions in </w:t>
      </w:r>
      <w:r w:rsidR="00096158" w:rsidRPr="00096158">
        <w:rPr>
          <w:b w:val="0"/>
          <w:color w:val="auto"/>
        </w:rPr>
        <w:t xml:space="preserve">Section 8 of the </w:t>
      </w:r>
      <w:r w:rsidR="008262CA">
        <w:rPr>
          <w:b w:val="0"/>
          <w:color w:val="auto"/>
        </w:rPr>
        <w:t>O</w:t>
      </w:r>
      <w:r w:rsidR="00096158" w:rsidRPr="00096158">
        <w:rPr>
          <w:b w:val="0"/>
          <w:color w:val="auto"/>
        </w:rPr>
        <w:t xml:space="preserve">n-line </w:t>
      </w:r>
      <w:r w:rsidR="008262CA">
        <w:rPr>
          <w:b w:val="0"/>
          <w:color w:val="auto"/>
        </w:rPr>
        <w:t>Questionnaire</w:t>
      </w:r>
      <w:r w:rsidR="00096158" w:rsidRPr="00096158">
        <w:rPr>
          <w:b w:val="0"/>
          <w:color w:val="auto"/>
        </w:rPr>
        <w:t>: Service Delivery will be assessed using the assessment criteria as de</w:t>
      </w:r>
      <w:r w:rsidR="00F14422">
        <w:rPr>
          <w:b w:val="0"/>
          <w:color w:val="auto"/>
        </w:rPr>
        <w:t xml:space="preserve">fined </w:t>
      </w:r>
      <w:r w:rsidR="00096158" w:rsidRPr="00096158">
        <w:rPr>
          <w:b w:val="0"/>
          <w:color w:val="auto"/>
        </w:rPr>
        <w:t xml:space="preserve">in </w:t>
      </w:r>
      <w:r w:rsidR="008262CA">
        <w:rPr>
          <w:b w:val="0"/>
          <w:color w:val="auto"/>
        </w:rPr>
        <w:t>T</w:t>
      </w:r>
      <w:r w:rsidR="00096158" w:rsidRPr="00096158">
        <w:rPr>
          <w:b w:val="0"/>
          <w:color w:val="auto"/>
        </w:rPr>
        <w:t xml:space="preserve">able 2 </w:t>
      </w:r>
      <w:r w:rsidR="00F14422">
        <w:rPr>
          <w:b w:val="0"/>
          <w:color w:val="auto"/>
        </w:rPr>
        <w:t>above and using the assessment mechanism below.</w:t>
      </w:r>
    </w:p>
    <w:tbl>
      <w:tblPr>
        <w:tblW w:w="9923" w:type="dxa"/>
        <w:tblInd w:w="675" w:type="dxa"/>
        <w:tblLayout w:type="fixed"/>
        <w:tblLook w:val="0000" w:firstRow="0" w:lastRow="0" w:firstColumn="0" w:lastColumn="0" w:noHBand="0" w:noVBand="0"/>
      </w:tblPr>
      <w:tblGrid>
        <w:gridCol w:w="2127"/>
        <w:gridCol w:w="7796"/>
      </w:tblGrid>
      <w:tr w:rsidR="00F14422" w:rsidRPr="00D73ED4" w14:paraId="7F993D6B" w14:textId="77777777" w:rsidTr="004E76A2">
        <w:trPr>
          <w:trHeight w:val="330"/>
        </w:trPr>
        <w:tc>
          <w:tcPr>
            <w:tcW w:w="212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14:paraId="059321B5" w14:textId="77777777" w:rsidR="00F14422" w:rsidRPr="0059432F" w:rsidRDefault="00F14422" w:rsidP="00B9398D">
            <w:pPr>
              <w:spacing w:before="60"/>
              <w:rPr>
                <w:rFonts w:ascii="Calibri" w:hAnsi="Calibri"/>
                <w:b/>
                <w:bCs/>
                <w:sz w:val="20"/>
                <w:szCs w:val="20"/>
              </w:rPr>
            </w:pPr>
            <w:r w:rsidRPr="0059432F">
              <w:rPr>
                <w:rFonts w:ascii="Calibri" w:hAnsi="Calibri"/>
                <w:b/>
                <w:bCs/>
                <w:sz w:val="20"/>
                <w:szCs w:val="20"/>
              </w:rPr>
              <w:t xml:space="preserve">Score </w:t>
            </w:r>
          </w:p>
        </w:tc>
        <w:tc>
          <w:tcPr>
            <w:tcW w:w="7796" w:type="dxa"/>
            <w:tcBorders>
              <w:top w:val="single" w:sz="8" w:space="0" w:color="auto"/>
              <w:left w:val="single" w:sz="8" w:space="0" w:color="auto"/>
              <w:bottom w:val="single" w:sz="8" w:space="0" w:color="auto"/>
              <w:right w:val="single" w:sz="8" w:space="0" w:color="000000"/>
            </w:tcBorders>
            <w:shd w:val="clear" w:color="auto" w:fill="D6E3BC" w:themeFill="accent3" w:themeFillTint="66"/>
            <w:vAlign w:val="bottom"/>
          </w:tcPr>
          <w:p w14:paraId="7880C883" w14:textId="77777777" w:rsidR="00F14422" w:rsidRPr="0059432F" w:rsidRDefault="00F14422" w:rsidP="00B9398D">
            <w:pPr>
              <w:spacing w:before="60"/>
              <w:jc w:val="center"/>
              <w:rPr>
                <w:rFonts w:ascii="Calibri" w:hAnsi="Calibri"/>
                <w:b/>
                <w:bCs/>
                <w:sz w:val="20"/>
                <w:szCs w:val="20"/>
              </w:rPr>
            </w:pPr>
            <w:r>
              <w:rPr>
                <w:rFonts w:ascii="Calibri" w:hAnsi="Calibri"/>
                <w:b/>
                <w:bCs/>
                <w:sz w:val="20"/>
                <w:szCs w:val="20"/>
              </w:rPr>
              <w:t xml:space="preserve">Assessment Criteria </w:t>
            </w:r>
            <w:r w:rsidRPr="0059432F">
              <w:rPr>
                <w:rFonts w:ascii="Calibri" w:hAnsi="Calibri"/>
                <w:b/>
                <w:bCs/>
                <w:sz w:val="20"/>
                <w:szCs w:val="20"/>
              </w:rPr>
              <w:t>Commentary</w:t>
            </w:r>
          </w:p>
        </w:tc>
      </w:tr>
      <w:tr w:rsidR="00F14422" w:rsidRPr="00D73ED4" w14:paraId="40BBBFA8" w14:textId="77777777" w:rsidTr="004E76A2">
        <w:trPr>
          <w:trHeight w:val="315"/>
        </w:trPr>
        <w:tc>
          <w:tcPr>
            <w:tcW w:w="2127" w:type="dxa"/>
            <w:tcBorders>
              <w:top w:val="nil"/>
              <w:left w:val="single" w:sz="8" w:space="0" w:color="auto"/>
              <w:bottom w:val="single" w:sz="4" w:space="0" w:color="auto"/>
              <w:right w:val="single" w:sz="8" w:space="0" w:color="auto"/>
            </w:tcBorders>
            <w:shd w:val="clear" w:color="auto" w:fill="FFFFFF"/>
            <w:vAlign w:val="center"/>
          </w:tcPr>
          <w:p w14:paraId="34D61BE5" w14:textId="77777777" w:rsidR="00F14422" w:rsidRPr="00096158" w:rsidRDefault="00F14422" w:rsidP="00F14422">
            <w:pPr>
              <w:rPr>
                <w:rFonts w:ascii="Calibri" w:hAnsi="Calibri"/>
                <w:bCs/>
                <w:sz w:val="20"/>
                <w:szCs w:val="20"/>
              </w:rPr>
            </w:pPr>
            <w:r w:rsidRPr="00096158">
              <w:rPr>
                <w:rFonts w:ascii="Calibri" w:hAnsi="Calibri"/>
                <w:sz w:val="20"/>
                <w:szCs w:val="20"/>
              </w:rPr>
              <w:t>Fail</w:t>
            </w:r>
          </w:p>
        </w:tc>
        <w:tc>
          <w:tcPr>
            <w:tcW w:w="7796" w:type="dxa"/>
            <w:tcBorders>
              <w:top w:val="nil"/>
              <w:left w:val="single" w:sz="8" w:space="0" w:color="auto"/>
              <w:bottom w:val="single" w:sz="4" w:space="0" w:color="auto"/>
              <w:right w:val="single" w:sz="8" w:space="0" w:color="000000"/>
            </w:tcBorders>
            <w:shd w:val="clear" w:color="auto" w:fill="FFFFFF"/>
            <w:vAlign w:val="center"/>
          </w:tcPr>
          <w:p w14:paraId="14F8FAEF" w14:textId="77777777" w:rsidR="00F14422" w:rsidRPr="00096158" w:rsidRDefault="00F14422" w:rsidP="00F14422">
            <w:pPr>
              <w:pStyle w:val="AQPNumbering"/>
              <w:numPr>
                <w:ilvl w:val="0"/>
                <w:numId w:val="0"/>
              </w:numPr>
              <w:spacing w:after="0"/>
              <w:jc w:val="both"/>
              <w:rPr>
                <w:b w:val="0"/>
                <w:color w:val="auto"/>
                <w:sz w:val="20"/>
                <w:szCs w:val="20"/>
              </w:rPr>
            </w:pPr>
            <w:r>
              <w:rPr>
                <w:b w:val="0"/>
                <w:color w:val="auto"/>
                <w:sz w:val="20"/>
                <w:szCs w:val="20"/>
              </w:rPr>
              <w:t xml:space="preserve">The </w:t>
            </w:r>
            <w:r w:rsidRPr="00096158">
              <w:rPr>
                <w:b w:val="0"/>
                <w:color w:val="auto"/>
                <w:sz w:val="20"/>
                <w:szCs w:val="20"/>
              </w:rPr>
              <w:t xml:space="preserve">Question </w:t>
            </w:r>
            <w:r>
              <w:rPr>
                <w:b w:val="0"/>
                <w:color w:val="auto"/>
                <w:sz w:val="20"/>
                <w:szCs w:val="20"/>
              </w:rPr>
              <w:t xml:space="preserve">is </w:t>
            </w:r>
            <w:r w:rsidRPr="00096158">
              <w:rPr>
                <w:b w:val="0"/>
                <w:color w:val="auto"/>
                <w:sz w:val="20"/>
                <w:szCs w:val="20"/>
              </w:rPr>
              <w:t xml:space="preserve">not answered or there is </w:t>
            </w:r>
            <w:r>
              <w:rPr>
                <w:b w:val="0"/>
                <w:color w:val="auto"/>
                <w:sz w:val="20"/>
                <w:szCs w:val="20"/>
              </w:rPr>
              <w:t xml:space="preserve">requested </w:t>
            </w:r>
            <w:r w:rsidRPr="00096158">
              <w:rPr>
                <w:b w:val="0"/>
                <w:color w:val="auto"/>
                <w:sz w:val="20"/>
                <w:szCs w:val="20"/>
              </w:rPr>
              <w:t>information missing.</w:t>
            </w:r>
          </w:p>
          <w:p w14:paraId="2EBF5507" w14:textId="77777777" w:rsidR="00F14422" w:rsidRPr="00096158" w:rsidRDefault="00F14422" w:rsidP="00F14422">
            <w:pPr>
              <w:pStyle w:val="AQPNumbering"/>
              <w:numPr>
                <w:ilvl w:val="0"/>
                <w:numId w:val="0"/>
              </w:numPr>
              <w:spacing w:after="0"/>
              <w:jc w:val="both"/>
              <w:rPr>
                <w:b w:val="0"/>
                <w:color w:val="auto"/>
                <w:sz w:val="20"/>
                <w:szCs w:val="20"/>
              </w:rPr>
            </w:pPr>
            <w:r>
              <w:rPr>
                <w:b w:val="0"/>
                <w:color w:val="auto"/>
                <w:sz w:val="20"/>
                <w:szCs w:val="20"/>
              </w:rPr>
              <w:t xml:space="preserve">The response is not </w:t>
            </w:r>
            <w:r w:rsidRPr="00096158">
              <w:rPr>
                <w:b w:val="0"/>
                <w:color w:val="auto"/>
                <w:sz w:val="20"/>
                <w:szCs w:val="20"/>
              </w:rPr>
              <w:t>relev</w:t>
            </w:r>
            <w:r>
              <w:rPr>
                <w:b w:val="0"/>
                <w:color w:val="auto"/>
                <w:sz w:val="20"/>
                <w:szCs w:val="20"/>
              </w:rPr>
              <w:t>ant or there is no apparent relevance.</w:t>
            </w:r>
          </w:p>
          <w:p w14:paraId="7D2DBBD7" w14:textId="77777777" w:rsidR="00F14422" w:rsidRDefault="00F14422" w:rsidP="00F14422">
            <w:pPr>
              <w:pStyle w:val="AQPNumbering"/>
              <w:numPr>
                <w:ilvl w:val="0"/>
                <w:numId w:val="0"/>
              </w:numPr>
              <w:spacing w:after="0"/>
              <w:jc w:val="both"/>
              <w:rPr>
                <w:b w:val="0"/>
                <w:color w:val="auto"/>
                <w:sz w:val="20"/>
                <w:szCs w:val="20"/>
              </w:rPr>
            </w:pPr>
            <w:r w:rsidRPr="00096158">
              <w:rPr>
                <w:b w:val="0"/>
                <w:color w:val="auto"/>
                <w:sz w:val="20"/>
                <w:szCs w:val="20"/>
              </w:rPr>
              <w:t xml:space="preserve">The response does not </w:t>
            </w:r>
            <w:r>
              <w:rPr>
                <w:b w:val="0"/>
                <w:color w:val="auto"/>
                <w:sz w:val="20"/>
                <w:szCs w:val="20"/>
              </w:rPr>
              <w:t xml:space="preserve">evidence they can meet </w:t>
            </w:r>
            <w:r w:rsidRPr="00096158">
              <w:rPr>
                <w:b w:val="0"/>
                <w:color w:val="auto"/>
                <w:sz w:val="20"/>
                <w:szCs w:val="20"/>
              </w:rPr>
              <w:t xml:space="preserve">the </w:t>
            </w:r>
            <w:r>
              <w:rPr>
                <w:b w:val="0"/>
                <w:color w:val="auto"/>
                <w:sz w:val="20"/>
                <w:szCs w:val="20"/>
              </w:rPr>
              <w:t>minimum standard required.</w:t>
            </w:r>
          </w:p>
          <w:p w14:paraId="5E8C2030" w14:textId="77777777" w:rsidR="00F14422" w:rsidRPr="003F4469" w:rsidRDefault="00F14422" w:rsidP="00F14422">
            <w:pPr>
              <w:pStyle w:val="AQPNumbering"/>
              <w:numPr>
                <w:ilvl w:val="0"/>
                <w:numId w:val="0"/>
              </w:numPr>
              <w:spacing w:after="0"/>
              <w:jc w:val="both"/>
              <w:rPr>
                <w:b w:val="0"/>
                <w:sz w:val="20"/>
                <w:szCs w:val="20"/>
              </w:rPr>
            </w:pPr>
            <w:r w:rsidRPr="003F4469">
              <w:rPr>
                <w:b w:val="0"/>
                <w:color w:val="auto"/>
                <w:sz w:val="20"/>
                <w:szCs w:val="20"/>
              </w:rPr>
              <w:t>The answer is limited and there are significant gaps in the response that would need substantial clarification.</w:t>
            </w:r>
          </w:p>
        </w:tc>
      </w:tr>
      <w:tr w:rsidR="00F14422" w:rsidRPr="00D73ED4" w14:paraId="3ABC68E7" w14:textId="77777777" w:rsidTr="004E76A2">
        <w:trPr>
          <w:trHeight w:val="315"/>
        </w:trPr>
        <w:tc>
          <w:tcPr>
            <w:tcW w:w="2127" w:type="dxa"/>
            <w:tcBorders>
              <w:top w:val="single" w:sz="4" w:space="0" w:color="auto"/>
              <w:left w:val="single" w:sz="8" w:space="0" w:color="auto"/>
              <w:bottom w:val="single" w:sz="4" w:space="0" w:color="auto"/>
              <w:right w:val="single" w:sz="8" w:space="0" w:color="auto"/>
            </w:tcBorders>
            <w:shd w:val="clear" w:color="auto" w:fill="FFFFFF"/>
            <w:vAlign w:val="center"/>
          </w:tcPr>
          <w:p w14:paraId="7DB47149" w14:textId="77777777" w:rsidR="00F14422" w:rsidRPr="00096158" w:rsidRDefault="00F14422" w:rsidP="00F14422">
            <w:pPr>
              <w:rPr>
                <w:rFonts w:ascii="Calibri" w:hAnsi="Calibri"/>
                <w:bCs/>
                <w:sz w:val="20"/>
                <w:szCs w:val="20"/>
              </w:rPr>
            </w:pPr>
            <w:r w:rsidRPr="00096158">
              <w:rPr>
                <w:rFonts w:ascii="Calibri" w:hAnsi="Calibri"/>
                <w:sz w:val="20"/>
                <w:szCs w:val="20"/>
              </w:rPr>
              <w:t>Pass</w:t>
            </w:r>
          </w:p>
        </w:tc>
        <w:tc>
          <w:tcPr>
            <w:tcW w:w="7796" w:type="dxa"/>
            <w:tcBorders>
              <w:top w:val="single" w:sz="4" w:space="0" w:color="auto"/>
              <w:left w:val="single" w:sz="8" w:space="0" w:color="auto"/>
              <w:bottom w:val="single" w:sz="4" w:space="0" w:color="auto"/>
              <w:right w:val="single" w:sz="8" w:space="0" w:color="000000"/>
            </w:tcBorders>
            <w:shd w:val="clear" w:color="auto" w:fill="FFFFFF"/>
            <w:vAlign w:val="center"/>
          </w:tcPr>
          <w:p w14:paraId="0E6AF4E2" w14:textId="77777777" w:rsidR="00F14422" w:rsidRDefault="00F14422" w:rsidP="00F14422">
            <w:pPr>
              <w:pStyle w:val="AQPNumbering"/>
              <w:numPr>
                <w:ilvl w:val="0"/>
                <w:numId w:val="0"/>
              </w:numPr>
              <w:spacing w:after="0"/>
              <w:jc w:val="both"/>
              <w:rPr>
                <w:b w:val="0"/>
                <w:color w:val="auto"/>
                <w:sz w:val="20"/>
                <w:szCs w:val="20"/>
              </w:rPr>
            </w:pPr>
            <w:r w:rsidRPr="00096158">
              <w:rPr>
                <w:b w:val="0"/>
                <w:color w:val="auto"/>
                <w:sz w:val="20"/>
                <w:szCs w:val="20"/>
              </w:rPr>
              <w:t xml:space="preserve">The response </w:t>
            </w:r>
            <w:r>
              <w:rPr>
                <w:b w:val="0"/>
                <w:color w:val="auto"/>
                <w:sz w:val="20"/>
                <w:szCs w:val="20"/>
              </w:rPr>
              <w:t xml:space="preserve">clearly evidences they can meet </w:t>
            </w:r>
            <w:r w:rsidRPr="00096158">
              <w:rPr>
                <w:b w:val="0"/>
                <w:color w:val="auto"/>
                <w:sz w:val="20"/>
                <w:szCs w:val="20"/>
              </w:rPr>
              <w:t xml:space="preserve">the </w:t>
            </w:r>
            <w:r>
              <w:rPr>
                <w:b w:val="0"/>
                <w:color w:val="auto"/>
                <w:sz w:val="20"/>
                <w:szCs w:val="20"/>
              </w:rPr>
              <w:t>minimum standard required.</w:t>
            </w:r>
          </w:p>
          <w:p w14:paraId="38414337" w14:textId="77777777" w:rsidR="00F14422" w:rsidRPr="00096158" w:rsidRDefault="00F14422" w:rsidP="00F14422">
            <w:pPr>
              <w:rPr>
                <w:rFonts w:ascii="Calibri" w:hAnsi="Calibri"/>
                <w:sz w:val="20"/>
                <w:szCs w:val="20"/>
              </w:rPr>
            </w:pPr>
            <w:r w:rsidRPr="00096158">
              <w:rPr>
                <w:rFonts w:ascii="Calibri" w:hAnsi="Calibri"/>
                <w:sz w:val="20"/>
                <w:szCs w:val="20"/>
              </w:rPr>
              <w:t>A good degree of evidence to show the Potential Provider’s ability to achieve what is stated within the response and achieves the required standard of delivery.</w:t>
            </w:r>
          </w:p>
        </w:tc>
      </w:tr>
    </w:tbl>
    <w:p w14:paraId="5AE57E9A" w14:textId="284F7ED4" w:rsidR="00096158" w:rsidRPr="00F14422" w:rsidRDefault="00443315" w:rsidP="004E76A2">
      <w:pPr>
        <w:pStyle w:val="AQPNumbering"/>
        <w:numPr>
          <w:ilvl w:val="1"/>
          <w:numId w:val="12"/>
        </w:numPr>
        <w:spacing w:before="120" w:after="0"/>
        <w:ind w:left="567" w:hanging="567"/>
        <w:jc w:val="both"/>
        <w:rPr>
          <w:b w:val="0"/>
          <w:color w:val="auto"/>
        </w:rPr>
      </w:pPr>
      <w:bookmarkStart w:id="636" w:name="_Toc417588473"/>
      <w:bookmarkStart w:id="637" w:name="_Toc417589036"/>
      <w:bookmarkStart w:id="638" w:name="_Toc417589815"/>
      <w:bookmarkEnd w:id="633"/>
      <w:bookmarkEnd w:id="634"/>
      <w:bookmarkEnd w:id="635"/>
      <w:r w:rsidRPr="00F14422">
        <w:rPr>
          <w:b w:val="0"/>
          <w:color w:val="auto"/>
        </w:rPr>
        <w:t>Your responses to t</w:t>
      </w:r>
      <w:r w:rsidR="00096158" w:rsidRPr="00F14422">
        <w:rPr>
          <w:b w:val="0"/>
          <w:color w:val="auto"/>
        </w:rPr>
        <w:t xml:space="preserve">he </w:t>
      </w:r>
      <w:r w:rsidR="004E76A2">
        <w:rPr>
          <w:b w:val="0"/>
          <w:color w:val="auto"/>
        </w:rPr>
        <w:t xml:space="preserve">remaining </w:t>
      </w:r>
      <w:r w:rsidR="00096158" w:rsidRPr="00F14422">
        <w:rPr>
          <w:b w:val="0"/>
          <w:color w:val="auto"/>
        </w:rPr>
        <w:t xml:space="preserve">Service Delivery questions </w:t>
      </w:r>
      <w:r w:rsidR="00B36BA0">
        <w:rPr>
          <w:b w:val="0"/>
          <w:color w:val="auto"/>
        </w:rPr>
        <w:t>of Section 8 and the additional information that you provide in the Supporting Uploaded Information at Section 9 of the Onl</w:t>
      </w:r>
      <w:r w:rsidR="00B0750C">
        <w:rPr>
          <w:b w:val="0"/>
          <w:color w:val="auto"/>
        </w:rPr>
        <w:t>i</w:t>
      </w:r>
      <w:r w:rsidR="00B36BA0">
        <w:rPr>
          <w:b w:val="0"/>
          <w:color w:val="auto"/>
        </w:rPr>
        <w:t xml:space="preserve">ne Response Document </w:t>
      </w:r>
      <w:r w:rsidR="00096158" w:rsidRPr="00F14422">
        <w:rPr>
          <w:b w:val="0"/>
          <w:color w:val="auto"/>
        </w:rPr>
        <w:t>will be assessed on an individual basis by members of an assessment team against the</w:t>
      </w:r>
      <w:r w:rsidR="00B36BA0">
        <w:rPr>
          <w:b w:val="0"/>
          <w:color w:val="auto"/>
        </w:rPr>
        <w:t>se</w:t>
      </w:r>
      <w:r w:rsidR="00096158" w:rsidRPr="00F14422">
        <w:rPr>
          <w:b w:val="0"/>
          <w:color w:val="auto"/>
        </w:rPr>
        <w:t xml:space="preserve"> published criteria.</w:t>
      </w:r>
      <w:bookmarkEnd w:id="636"/>
      <w:bookmarkEnd w:id="637"/>
      <w:bookmarkEnd w:id="638"/>
      <w:r w:rsidR="00F14422" w:rsidRPr="00F14422">
        <w:rPr>
          <w:b w:val="0"/>
          <w:color w:val="auto"/>
        </w:rPr>
        <w:t xml:space="preserve"> </w:t>
      </w:r>
      <w:bookmarkStart w:id="639" w:name="_Toc417588474"/>
      <w:bookmarkStart w:id="640" w:name="_Toc417589037"/>
      <w:bookmarkStart w:id="641" w:name="_Toc417589816"/>
      <w:r w:rsidR="00096158" w:rsidRPr="00F14422">
        <w:rPr>
          <w:b w:val="0"/>
          <w:color w:val="auto"/>
        </w:rPr>
        <w:t xml:space="preserve">Following independent assessments there will be an assessment meeting to discuss responses and to agree whether a Potential Provider’s submission can be </w:t>
      </w:r>
      <w:r w:rsidR="001945E4" w:rsidRPr="00F14422">
        <w:rPr>
          <w:b w:val="0"/>
          <w:color w:val="auto"/>
        </w:rPr>
        <w:t xml:space="preserve">declared </w:t>
      </w:r>
      <w:r w:rsidRPr="00F14422">
        <w:rPr>
          <w:b w:val="0"/>
          <w:color w:val="auto"/>
        </w:rPr>
        <w:t>as Q</w:t>
      </w:r>
      <w:r w:rsidR="00096158" w:rsidRPr="00F14422">
        <w:rPr>
          <w:b w:val="0"/>
          <w:color w:val="auto"/>
        </w:rPr>
        <w:t>ualified.</w:t>
      </w:r>
      <w:bookmarkEnd w:id="639"/>
      <w:bookmarkEnd w:id="640"/>
      <w:bookmarkEnd w:id="641"/>
    </w:p>
    <w:p w14:paraId="764437FC" w14:textId="5B49BE83" w:rsidR="00C97AAD" w:rsidRDefault="00B36BA0" w:rsidP="004E76A2">
      <w:pPr>
        <w:pStyle w:val="AQPNumbering"/>
        <w:numPr>
          <w:ilvl w:val="1"/>
          <w:numId w:val="12"/>
        </w:numPr>
        <w:spacing w:before="120" w:after="0"/>
        <w:ind w:left="567" w:hanging="567"/>
        <w:jc w:val="both"/>
        <w:rPr>
          <w:b w:val="0"/>
          <w:color w:val="auto"/>
        </w:rPr>
      </w:pPr>
      <w:bookmarkStart w:id="642" w:name="_Toc405300659"/>
      <w:bookmarkStart w:id="643" w:name="_Toc404598505"/>
      <w:bookmarkStart w:id="644" w:name="_Toc404945307"/>
      <w:bookmarkStart w:id="645" w:name="_Toc405211328"/>
      <w:bookmarkStart w:id="646" w:name="_Toc405300661"/>
      <w:bookmarkStart w:id="647" w:name="_Toc404598526"/>
      <w:bookmarkStart w:id="648" w:name="_Toc404945329"/>
      <w:bookmarkStart w:id="649" w:name="_Toc405211350"/>
      <w:bookmarkStart w:id="650" w:name="_Toc405300676"/>
      <w:bookmarkStart w:id="651" w:name="_Toc417588491"/>
      <w:bookmarkStart w:id="652" w:name="_Toc417589054"/>
      <w:bookmarkStart w:id="653" w:name="_Toc417589833"/>
      <w:bookmarkStart w:id="654" w:name="_Toc405300636"/>
      <w:bookmarkEnd w:id="99"/>
      <w:bookmarkEnd w:id="642"/>
      <w:bookmarkEnd w:id="643"/>
      <w:bookmarkEnd w:id="644"/>
      <w:bookmarkEnd w:id="645"/>
      <w:bookmarkEnd w:id="646"/>
      <w:bookmarkEnd w:id="647"/>
      <w:bookmarkEnd w:id="648"/>
      <w:bookmarkEnd w:id="649"/>
      <w:bookmarkEnd w:id="650"/>
      <w:r>
        <w:rPr>
          <w:b w:val="0"/>
          <w:color w:val="auto"/>
        </w:rPr>
        <w:t>The t</w:t>
      </w:r>
      <w:r w:rsidR="00096158" w:rsidRPr="00096158">
        <w:rPr>
          <w:b w:val="0"/>
          <w:color w:val="auto"/>
        </w:rPr>
        <w:t xml:space="preserve">able </w:t>
      </w:r>
      <w:r w:rsidR="00C97AAD">
        <w:rPr>
          <w:b w:val="0"/>
          <w:color w:val="auto"/>
        </w:rPr>
        <w:t xml:space="preserve">below </w:t>
      </w:r>
      <w:r w:rsidR="001E58C3">
        <w:rPr>
          <w:b w:val="0"/>
          <w:color w:val="auto"/>
        </w:rPr>
        <w:t xml:space="preserve">reflects </w:t>
      </w:r>
      <w:r w:rsidR="00096158" w:rsidRPr="00096158">
        <w:rPr>
          <w:b w:val="0"/>
          <w:color w:val="auto"/>
        </w:rPr>
        <w:t xml:space="preserve">the questions </w:t>
      </w:r>
      <w:r w:rsidR="003F4469">
        <w:rPr>
          <w:b w:val="0"/>
          <w:color w:val="auto"/>
        </w:rPr>
        <w:t xml:space="preserve">that are </w:t>
      </w:r>
      <w:r w:rsidR="00096158" w:rsidRPr="00096158">
        <w:rPr>
          <w:b w:val="0"/>
          <w:color w:val="auto"/>
        </w:rPr>
        <w:t xml:space="preserve">asked </w:t>
      </w:r>
      <w:r w:rsidR="003F4469">
        <w:rPr>
          <w:b w:val="0"/>
          <w:color w:val="auto"/>
        </w:rPr>
        <w:t xml:space="preserve">in </w:t>
      </w:r>
      <w:r w:rsidR="00096158" w:rsidRPr="00096158">
        <w:rPr>
          <w:b w:val="0"/>
          <w:color w:val="auto"/>
        </w:rPr>
        <w:t xml:space="preserve">the </w:t>
      </w:r>
      <w:r w:rsidR="003F4469">
        <w:rPr>
          <w:b w:val="0"/>
          <w:color w:val="auto"/>
        </w:rPr>
        <w:t>O</w:t>
      </w:r>
      <w:r w:rsidR="00096158" w:rsidRPr="00096158">
        <w:rPr>
          <w:b w:val="0"/>
          <w:color w:val="auto"/>
        </w:rPr>
        <w:t xml:space="preserve">n-line </w:t>
      </w:r>
      <w:r w:rsidR="003F4469">
        <w:rPr>
          <w:b w:val="0"/>
          <w:color w:val="auto"/>
        </w:rPr>
        <w:t xml:space="preserve">Qualification </w:t>
      </w:r>
      <w:r w:rsidR="009E12F9">
        <w:rPr>
          <w:b w:val="0"/>
          <w:color w:val="auto"/>
        </w:rPr>
        <w:t>Questionnaire</w:t>
      </w:r>
      <w:r w:rsidR="003F4469">
        <w:rPr>
          <w:b w:val="0"/>
          <w:color w:val="auto"/>
        </w:rPr>
        <w:t>. T</w:t>
      </w:r>
      <w:r w:rsidR="00096158" w:rsidRPr="00096158">
        <w:rPr>
          <w:b w:val="0"/>
          <w:color w:val="auto"/>
        </w:rPr>
        <w:t>he bullet points give</w:t>
      </w:r>
      <w:r w:rsidR="001E58C3">
        <w:rPr>
          <w:b w:val="0"/>
          <w:color w:val="auto"/>
        </w:rPr>
        <w:t>n</w:t>
      </w:r>
      <w:r w:rsidR="00096158" w:rsidRPr="00096158">
        <w:rPr>
          <w:b w:val="0"/>
          <w:color w:val="auto"/>
        </w:rPr>
        <w:t xml:space="preserve"> </w:t>
      </w:r>
      <w:r w:rsidR="001E58C3">
        <w:rPr>
          <w:b w:val="0"/>
          <w:color w:val="auto"/>
        </w:rPr>
        <w:t xml:space="preserve">after each question here are </w:t>
      </w:r>
      <w:r w:rsidR="00096158" w:rsidRPr="00096158">
        <w:rPr>
          <w:b w:val="0"/>
          <w:color w:val="auto"/>
        </w:rPr>
        <w:t xml:space="preserve">an indication of the areas that the </w:t>
      </w:r>
      <w:r w:rsidR="001E58C3">
        <w:rPr>
          <w:b w:val="0"/>
          <w:color w:val="auto"/>
        </w:rPr>
        <w:t xml:space="preserve">Authority </w:t>
      </w:r>
      <w:r>
        <w:rPr>
          <w:b w:val="0"/>
          <w:color w:val="auto"/>
        </w:rPr>
        <w:t xml:space="preserve">typically </w:t>
      </w:r>
      <w:r w:rsidR="00096158" w:rsidRPr="00096158">
        <w:rPr>
          <w:b w:val="0"/>
          <w:color w:val="auto"/>
        </w:rPr>
        <w:t xml:space="preserve">expects the </w:t>
      </w:r>
      <w:r w:rsidR="003F4469">
        <w:rPr>
          <w:b w:val="0"/>
          <w:color w:val="auto"/>
        </w:rPr>
        <w:t>P</w:t>
      </w:r>
      <w:r w:rsidR="001E58C3">
        <w:rPr>
          <w:b w:val="0"/>
          <w:color w:val="auto"/>
        </w:rPr>
        <w:t xml:space="preserve">otential </w:t>
      </w:r>
      <w:r w:rsidR="003F4469">
        <w:rPr>
          <w:b w:val="0"/>
          <w:color w:val="auto"/>
        </w:rPr>
        <w:t>P</w:t>
      </w:r>
      <w:r w:rsidR="00096158" w:rsidRPr="00096158">
        <w:rPr>
          <w:b w:val="0"/>
          <w:color w:val="auto"/>
        </w:rPr>
        <w:t xml:space="preserve">rovider to cover </w:t>
      </w:r>
      <w:r w:rsidR="003F4469">
        <w:rPr>
          <w:b w:val="0"/>
          <w:color w:val="auto"/>
        </w:rPr>
        <w:t xml:space="preserve">at minimum </w:t>
      </w:r>
      <w:r w:rsidR="00096158" w:rsidRPr="00096158">
        <w:rPr>
          <w:b w:val="0"/>
          <w:color w:val="auto"/>
        </w:rPr>
        <w:t>in their response</w:t>
      </w:r>
      <w:r w:rsidR="003F4469">
        <w:rPr>
          <w:b w:val="0"/>
          <w:color w:val="auto"/>
        </w:rPr>
        <w:t xml:space="preserve"> </w:t>
      </w:r>
      <w:r>
        <w:rPr>
          <w:b w:val="0"/>
          <w:color w:val="auto"/>
        </w:rPr>
        <w:t xml:space="preserve">and </w:t>
      </w:r>
      <w:r w:rsidR="003F4469">
        <w:rPr>
          <w:b w:val="0"/>
          <w:color w:val="auto"/>
        </w:rPr>
        <w:t xml:space="preserve">supporting </w:t>
      </w:r>
      <w:r w:rsidR="00096158" w:rsidRPr="00096158">
        <w:rPr>
          <w:b w:val="0"/>
          <w:color w:val="auto"/>
        </w:rPr>
        <w:t>evidence</w:t>
      </w:r>
      <w:r>
        <w:rPr>
          <w:b w:val="0"/>
          <w:color w:val="auto"/>
        </w:rPr>
        <w:t>. Comments that you will comply and</w:t>
      </w:r>
      <w:r w:rsidR="00B0750C">
        <w:rPr>
          <w:b w:val="0"/>
          <w:color w:val="auto"/>
        </w:rPr>
        <w:t>/</w:t>
      </w:r>
      <w:r>
        <w:rPr>
          <w:b w:val="0"/>
          <w:color w:val="auto"/>
        </w:rPr>
        <w:t>or a cut and paste of the wording of and from this document are unlikely to provide the degree of confidence and evidence of consideration given to the question the assessment panel will be looking for.</w:t>
      </w:r>
      <w:bookmarkEnd w:id="651"/>
      <w:bookmarkEnd w:id="652"/>
      <w:bookmarkEnd w:id="653"/>
    </w:p>
    <w:p w14:paraId="3D6D4C77" w14:textId="77777777" w:rsidR="004D0BE6" w:rsidRDefault="004D0BE6" w:rsidP="004D0BE6">
      <w:pPr>
        <w:pStyle w:val="AQPNumbering"/>
        <w:numPr>
          <w:ilvl w:val="0"/>
          <w:numId w:val="0"/>
        </w:numPr>
        <w:spacing w:before="120" w:after="0"/>
        <w:jc w:val="both"/>
        <w:rPr>
          <w:b w:val="0"/>
          <w:color w:val="auto"/>
        </w:rPr>
      </w:pPr>
    </w:p>
    <w:tbl>
      <w:tblPr>
        <w:tblW w:w="0" w:type="auto"/>
        <w:tblInd w:w="3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99"/>
      </w:tblGrid>
      <w:tr w:rsidR="004D0BE6" w:rsidRPr="004D0BE6" w14:paraId="58F857B8" w14:textId="77777777" w:rsidTr="004D0BE6">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4277675" w14:textId="6ED658DD" w:rsidR="004D0BE6" w:rsidRPr="004D0BE6" w:rsidRDefault="004D0BE6" w:rsidP="004D0BE6">
            <w:pPr>
              <w:pStyle w:val="AQPNumbering"/>
              <w:numPr>
                <w:ilvl w:val="0"/>
                <w:numId w:val="0"/>
              </w:numPr>
              <w:tabs>
                <w:tab w:val="left" w:pos="919"/>
              </w:tabs>
              <w:spacing w:before="60"/>
              <w:ind w:left="360" w:hanging="360"/>
              <w:rPr>
                <w:color w:val="auto"/>
              </w:rPr>
            </w:pPr>
            <w:r w:rsidRPr="004D0BE6">
              <w:rPr>
                <w:color w:val="auto"/>
              </w:rPr>
              <w:t>8.1 Contracts (Information Only)</w:t>
            </w:r>
          </w:p>
        </w:tc>
      </w:tr>
      <w:tr w:rsidR="004D0BE6" w:rsidRPr="004D0BE6" w14:paraId="32D4FC95" w14:textId="77777777" w:rsidTr="004D0BE6">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7B917DB" w14:textId="1CAC19A7" w:rsidR="004D0BE6" w:rsidRPr="004D0BE6" w:rsidRDefault="004D0BE6" w:rsidP="004D0BE6">
            <w:pPr>
              <w:pStyle w:val="AQPNumbering"/>
              <w:numPr>
                <w:ilvl w:val="0"/>
                <w:numId w:val="0"/>
              </w:numPr>
              <w:tabs>
                <w:tab w:val="left" w:pos="919"/>
              </w:tabs>
              <w:spacing w:before="60"/>
              <w:ind w:left="360" w:hanging="360"/>
              <w:rPr>
                <w:color w:val="auto"/>
              </w:rPr>
            </w:pPr>
            <w:r w:rsidRPr="004D0BE6">
              <w:rPr>
                <w:color w:val="auto"/>
              </w:rPr>
              <w:t>8.1.1 Please provide details of your last three contracts. If you cannot provide details of three contracts please include as many as you are able to. If you have no previous contract experience please state this.</w:t>
            </w:r>
          </w:p>
        </w:tc>
      </w:tr>
      <w:tr w:rsidR="004D0BE6" w:rsidRPr="00112CBA" w14:paraId="222AF0E8" w14:textId="77777777" w:rsidTr="004D0BE6">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AE1B148" w14:textId="4A7EAA09" w:rsidR="004D0BE6" w:rsidRPr="004D0BE6" w:rsidRDefault="004D0BE6" w:rsidP="004D0BE6">
            <w:pPr>
              <w:pStyle w:val="AQPNumbering"/>
              <w:numPr>
                <w:ilvl w:val="0"/>
                <w:numId w:val="0"/>
              </w:numPr>
              <w:tabs>
                <w:tab w:val="left" w:pos="919"/>
              </w:tabs>
              <w:spacing w:before="60"/>
              <w:ind w:left="360" w:hanging="360"/>
              <w:jc w:val="both"/>
              <w:rPr>
                <w:b w:val="0"/>
                <w:color w:val="auto"/>
              </w:rPr>
            </w:pPr>
            <w:r w:rsidRPr="004D0BE6">
              <w:rPr>
                <w:b w:val="0"/>
                <w:color w:val="auto"/>
              </w:rPr>
              <w:t>Details should include:</w:t>
            </w:r>
          </w:p>
          <w:p w14:paraId="1F5B0108" w14:textId="77777777" w:rsidR="004D0BE6" w:rsidRPr="004D0BE6" w:rsidRDefault="004D0BE6" w:rsidP="004D0BE6">
            <w:pPr>
              <w:numPr>
                <w:ilvl w:val="0"/>
                <w:numId w:val="27"/>
              </w:numPr>
              <w:rPr>
                <w:rFonts w:ascii="Calibri" w:hAnsi="Calibri"/>
              </w:rPr>
            </w:pPr>
            <w:r w:rsidRPr="004D0BE6">
              <w:rPr>
                <w:rFonts w:ascii="Calibri" w:hAnsi="Calibri"/>
              </w:rPr>
              <w:t>Commissioner name</w:t>
            </w:r>
          </w:p>
          <w:p w14:paraId="01435CA3" w14:textId="77777777" w:rsidR="004D0BE6" w:rsidRPr="004D0BE6" w:rsidRDefault="004D0BE6" w:rsidP="004D0BE6">
            <w:pPr>
              <w:numPr>
                <w:ilvl w:val="0"/>
                <w:numId w:val="27"/>
              </w:numPr>
              <w:rPr>
                <w:rFonts w:ascii="Calibri" w:hAnsi="Calibri"/>
              </w:rPr>
            </w:pPr>
            <w:r w:rsidRPr="004D0BE6">
              <w:rPr>
                <w:rFonts w:ascii="Calibri" w:hAnsi="Calibri"/>
              </w:rPr>
              <w:t>Contract number</w:t>
            </w:r>
          </w:p>
          <w:p w14:paraId="10458CB2" w14:textId="77777777" w:rsidR="004D0BE6" w:rsidRPr="004D0BE6" w:rsidRDefault="004D0BE6" w:rsidP="004D0BE6">
            <w:pPr>
              <w:numPr>
                <w:ilvl w:val="0"/>
                <w:numId w:val="27"/>
              </w:numPr>
              <w:rPr>
                <w:rFonts w:ascii="Calibri" w:hAnsi="Calibri"/>
              </w:rPr>
            </w:pPr>
            <w:r w:rsidRPr="004D0BE6">
              <w:rPr>
                <w:rFonts w:ascii="Calibri" w:hAnsi="Calibri"/>
              </w:rPr>
              <w:t>Contract description</w:t>
            </w:r>
          </w:p>
          <w:p w14:paraId="573333F9" w14:textId="77777777" w:rsidR="004D0BE6" w:rsidRPr="004D0BE6" w:rsidRDefault="004D0BE6" w:rsidP="004D0BE6">
            <w:pPr>
              <w:numPr>
                <w:ilvl w:val="0"/>
                <w:numId w:val="27"/>
              </w:numPr>
              <w:rPr>
                <w:rFonts w:ascii="Calibri" w:hAnsi="Calibri"/>
              </w:rPr>
            </w:pPr>
            <w:r w:rsidRPr="004D0BE6">
              <w:rPr>
                <w:rFonts w:ascii="Calibri" w:hAnsi="Calibri"/>
              </w:rPr>
              <w:t>Contract start date</w:t>
            </w:r>
          </w:p>
          <w:p w14:paraId="625DBC59" w14:textId="77777777" w:rsidR="004D0BE6" w:rsidRPr="004D0BE6" w:rsidRDefault="004D0BE6" w:rsidP="004D0BE6">
            <w:pPr>
              <w:numPr>
                <w:ilvl w:val="0"/>
                <w:numId w:val="27"/>
              </w:numPr>
              <w:rPr>
                <w:rFonts w:ascii="Calibri" w:hAnsi="Calibri"/>
              </w:rPr>
            </w:pPr>
            <w:r w:rsidRPr="004D0BE6">
              <w:rPr>
                <w:rFonts w:ascii="Calibri" w:hAnsi="Calibri"/>
              </w:rPr>
              <w:t>Contract end date</w:t>
            </w:r>
          </w:p>
          <w:p w14:paraId="410F7F3E" w14:textId="77777777" w:rsidR="004D0BE6" w:rsidRPr="004D0BE6" w:rsidRDefault="004D0BE6" w:rsidP="004D0BE6">
            <w:pPr>
              <w:numPr>
                <w:ilvl w:val="0"/>
                <w:numId w:val="27"/>
              </w:numPr>
              <w:rPr>
                <w:rFonts w:ascii="Calibri" w:hAnsi="Calibri"/>
              </w:rPr>
            </w:pPr>
            <w:r w:rsidRPr="004D0BE6">
              <w:rPr>
                <w:rFonts w:ascii="Calibri" w:hAnsi="Calibri"/>
              </w:rPr>
              <w:t>Contract status</w:t>
            </w:r>
          </w:p>
          <w:p w14:paraId="0A91505C" w14:textId="77777777" w:rsidR="004D0BE6" w:rsidRPr="004D0BE6" w:rsidRDefault="004D0BE6" w:rsidP="004D0BE6">
            <w:pPr>
              <w:numPr>
                <w:ilvl w:val="0"/>
                <w:numId w:val="27"/>
              </w:numPr>
              <w:rPr>
                <w:rFonts w:ascii="Calibri" w:hAnsi="Calibri"/>
              </w:rPr>
            </w:pPr>
            <w:r w:rsidRPr="004D0BE6">
              <w:rPr>
                <w:rFonts w:ascii="Calibri" w:hAnsi="Calibri"/>
              </w:rPr>
              <w:lastRenderedPageBreak/>
              <w:t>Contract manager’s name</w:t>
            </w:r>
          </w:p>
          <w:p w14:paraId="03C47CF1" w14:textId="77777777" w:rsidR="004D0BE6" w:rsidRPr="004D0BE6" w:rsidRDefault="004D0BE6" w:rsidP="004D0BE6">
            <w:pPr>
              <w:numPr>
                <w:ilvl w:val="0"/>
                <w:numId w:val="27"/>
              </w:numPr>
              <w:rPr>
                <w:rFonts w:ascii="Calibri" w:hAnsi="Calibri"/>
              </w:rPr>
            </w:pPr>
            <w:r w:rsidRPr="004D0BE6">
              <w:rPr>
                <w:rFonts w:ascii="Calibri" w:hAnsi="Calibri"/>
              </w:rPr>
              <w:t>Contract manager’ telephone number</w:t>
            </w:r>
          </w:p>
          <w:p w14:paraId="4430E0C0" w14:textId="30A3F76D" w:rsidR="004D0BE6" w:rsidRPr="004D0BE6" w:rsidRDefault="004D0BE6" w:rsidP="004D0BE6">
            <w:pPr>
              <w:numPr>
                <w:ilvl w:val="0"/>
                <w:numId w:val="27"/>
              </w:numPr>
              <w:rPr>
                <w:rFonts w:ascii="Calibri" w:hAnsi="Calibri"/>
              </w:rPr>
            </w:pPr>
            <w:r w:rsidRPr="004D0BE6">
              <w:rPr>
                <w:rFonts w:ascii="Calibri" w:hAnsi="Calibri"/>
              </w:rPr>
              <w:t>Contract manager’s email address</w:t>
            </w:r>
          </w:p>
        </w:tc>
      </w:tr>
      <w:tr w:rsidR="004D0BE6" w:rsidRPr="004D0BE6" w14:paraId="75818257" w14:textId="77777777" w:rsidTr="004D0BE6">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2DB6369" w14:textId="72CD6416" w:rsidR="004D0BE6" w:rsidRPr="004D0BE6" w:rsidRDefault="004D0BE6" w:rsidP="004D0BE6">
            <w:pPr>
              <w:pStyle w:val="AQPNumbering"/>
              <w:numPr>
                <w:ilvl w:val="0"/>
                <w:numId w:val="0"/>
              </w:numPr>
              <w:tabs>
                <w:tab w:val="left" w:pos="919"/>
              </w:tabs>
              <w:spacing w:before="60"/>
              <w:ind w:left="360" w:hanging="360"/>
              <w:rPr>
                <w:color w:val="auto"/>
              </w:rPr>
            </w:pPr>
            <w:r w:rsidRPr="004D0BE6">
              <w:rPr>
                <w:color w:val="auto"/>
              </w:rPr>
              <w:lastRenderedPageBreak/>
              <w:t>8.2 Accounts (Pass/Fail)</w:t>
            </w:r>
          </w:p>
        </w:tc>
      </w:tr>
      <w:tr w:rsidR="004D0BE6" w:rsidRPr="004D0BE6" w14:paraId="07395FBC" w14:textId="77777777" w:rsidTr="004D0BE6">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E978E43" w14:textId="63184A5A" w:rsidR="004D0BE6" w:rsidRPr="004D0BE6" w:rsidRDefault="004D0BE6" w:rsidP="004D0BE6">
            <w:pPr>
              <w:pStyle w:val="AQPNumbering"/>
              <w:numPr>
                <w:ilvl w:val="0"/>
                <w:numId w:val="0"/>
              </w:numPr>
              <w:tabs>
                <w:tab w:val="left" w:pos="919"/>
              </w:tabs>
              <w:spacing w:before="60"/>
              <w:ind w:left="360" w:hanging="360"/>
              <w:rPr>
                <w:color w:val="auto"/>
              </w:rPr>
            </w:pPr>
            <w:r w:rsidRPr="004D0BE6">
              <w:rPr>
                <w:color w:val="auto"/>
              </w:rPr>
              <w:t>8.2.1 Please provide</w:t>
            </w:r>
            <w:r w:rsidR="005C17CD">
              <w:rPr>
                <w:color w:val="auto"/>
              </w:rPr>
              <w:t xml:space="preserve"> </w:t>
            </w:r>
            <w:r w:rsidRPr="004D0BE6">
              <w:rPr>
                <w:color w:val="auto"/>
              </w:rPr>
              <w:t>a summary (PDF only) of the last 3 years pr</w:t>
            </w:r>
            <w:r w:rsidR="005C17CD">
              <w:rPr>
                <w:color w:val="auto"/>
              </w:rPr>
              <w:t>ofit and loss and balance sheet</w:t>
            </w:r>
            <w:r w:rsidR="00B0750C">
              <w:rPr>
                <w:color w:val="auto"/>
              </w:rPr>
              <w:t xml:space="preserve"> </w:t>
            </w:r>
            <w:r w:rsidRPr="004D0BE6">
              <w:rPr>
                <w:color w:val="auto"/>
              </w:rPr>
              <w:t xml:space="preserve">(even if unaudited). If you do not have 3 </w:t>
            </w:r>
            <w:proofErr w:type="spellStart"/>
            <w:r w:rsidRPr="004D0BE6">
              <w:rPr>
                <w:color w:val="auto"/>
              </w:rPr>
              <w:t>years worth</w:t>
            </w:r>
            <w:proofErr w:type="spellEnd"/>
            <w:r w:rsidRPr="004D0BE6">
              <w:rPr>
                <w:color w:val="auto"/>
              </w:rPr>
              <w:t xml:space="preserve"> please supply as many as you have. Check the offer documentation to ensure you have provided all the information requested.</w:t>
            </w:r>
          </w:p>
        </w:tc>
      </w:tr>
      <w:tr w:rsidR="004D0BE6" w:rsidRPr="00112CBA" w14:paraId="316FF6EC" w14:textId="77777777" w:rsidTr="004D0BE6">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0636D96" w14:textId="4C859C39" w:rsidR="004D0BE6" w:rsidRPr="004D0BE6" w:rsidRDefault="004D0BE6" w:rsidP="004D0BE6">
            <w:pPr>
              <w:pStyle w:val="AQPNumbering"/>
              <w:numPr>
                <w:ilvl w:val="0"/>
                <w:numId w:val="0"/>
              </w:numPr>
              <w:tabs>
                <w:tab w:val="left" w:pos="919"/>
              </w:tabs>
              <w:spacing w:before="60"/>
              <w:ind w:left="360" w:hanging="360"/>
              <w:rPr>
                <w:b w:val="0"/>
                <w:color w:val="auto"/>
              </w:rPr>
            </w:pPr>
            <w:r w:rsidRPr="004D0BE6">
              <w:rPr>
                <w:b w:val="0"/>
                <w:color w:val="auto"/>
              </w:rPr>
              <w:t>If you do not have accounts then you must send a reference from your bank.</w:t>
            </w:r>
          </w:p>
        </w:tc>
      </w:tr>
      <w:tr w:rsidR="00096158" w:rsidRPr="00096158" w14:paraId="254431D8" w14:textId="77777777" w:rsidTr="004E76A2">
        <w:tc>
          <w:tcPr>
            <w:tcW w:w="10099" w:type="dxa"/>
            <w:shd w:val="clear" w:color="auto" w:fill="D9D9D9" w:themeFill="background1" w:themeFillShade="D9"/>
          </w:tcPr>
          <w:p w14:paraId="6DE27F8D" w14:textId="4C74581D" w:rsidR="00096158" w:rsidRPr="00096158" w:rsidRDefault="0087136C" w:rsidP="00D81FA7">
            <w:pPr>
              <w:pStyle w:val="AQPNumbering"/>
              <w:numPr>
                <w:ilvl w:val="0"/>
                <w:numId w:val="0"/>
              </w:numPr>
              <w:tabs>
                <w:tab w:val="left" w:pos="919"/>
              </w:tabs>
              <w:spacing w:before="120" w:after="0"/>
              <w:ind w:left="919" w:hanging="919"/>
              <w:jc w:val="both"/>
              <w:rPr>
                <w:color w:val="auto"/>
              </w:rPr>
            </w:pPr>
            <w:bookmarkStart w:id="655" w:name="_Toc417588508"/>
            <w:bookmarkStart w:id="656" w:name="_Toc417589071"/>
            <w:bookmarkStart w:id="657" w:name="_Toc417589850"/>
            <w:r>
              <w:rPr>
                <w:color w:val="auto"/>
              </w:rPr>
              <w:t>[</w:t>
            </w:r>
            <w:r w:rsidR="00096158" w:rsidRPr="00096158">
              <w:rPr>
                <w:color w:val="auto"/>
              </w:rPr>
              <w:t>8.3</w:t>
            </w:r>
            <w:r>
              <w:rPr>
                <w:color w:val="auto"/>
              </w:rPr>
              <w:t>]</w:t>
            </w:r>
            <w:r w:rsidR="00096158" w:rsidRPr="00096158">
              <w:rPr>
                <w:color w:val="auto"/>
              </w:rPr>
              <w:tab/>
              <w:t>Service Delivery and Mobilisation (Pass/Fail)</w:t>
            </w:r>
            <w:bookmarkEnd w:id="655"/>
            <w:bookmarkEnd w:id="656"/>
            <w:bookmarkEnd w:id="657"/>
          </w:p>
        </w:tc>
      </w:tr>
      <w:tr w:rsidR="00096158" w:rsidRPr="00096158" w14:paraId="24277156" w14:textId="77777777" w:rsidTr="004E76A2">
        <w:tc>
          <w:tcPr>
            <w:tcW w:w="10099" w:type="dxa"/>
          </w:tcPr>
          <w:p w14:paraId="4438FB6B" w14:textId="77777777" w:rsidR="00096158" w:rsidRPr="00096158" w:rsidRDefault="00096158" w:rsidP="00D81FA7">
            <w:pPr>
              <w:pStyle w:val="AQPNumbering"/>
              <w:numPr>
                <w:ilvl w:val="0"/>
                <w:numId w:val="0"/>
              </w:numPr>
              <w:tabs>
                <w:tab w:val="left" w:pos="919"/>
              </w:tabs>
              <w:spacing w:before="120" w:after="0"/>
              <w:ind w:left="919" w:hanging="919"/>
              <w:jc w:val="both"/>
              <w:rPr>
                <w:color w:val="auto"/>
              </w:rPr>
            </w:pPr>
            <w:bookmarkStart w:id="658" w:name="_Toc417588509"/>
            <w:bookmarkStart w:id="659" w:name="_Toc417589072"/>
            <w:bookmarkStart w:id="660" w:name="_Toc417589851"/>
            <w:r w:rsidRPr="00096158">
              <w:rPr>
                <w:color w:val="auto"/>
              </w:rPr>
              <w:t>8.3.1</w:t>
            </w:r>
            <w:r w:rsidRPr="00096158">
              <w:rPr>
                <w:color w:val="auto"/>
              </w:rPr>
              <w:tab/>
              <w:t>Please provide details of your proposed service delivery model. Describe, with practical examples, how you will ensure the outcomes outlined in the service specification will be captured, recorded and used on a day to day basis?</w:t>
            </w:r>
            <w:bookmarkEnd w:id="658"/>
            <w:bookmarkEnd w:id="659"/>
            <w:bookmarkEnd w:id="660"/>
          </w:p>
          <w:p w14:paraId="59120A71" w14:textId="77952555" w:rsidR="00096158" w:rsidRPr="00096158" w:rsidRDefault="00096158" w:rsidP="0087136C">
            <w:pPr>
              <w:pStyle w:val="AQPNumbering"/>
              <w:numPr>
                <w:ilvl w:val="0"/>
                <w:numId w:val="0"/>
              </w:numPr>
              <w:tabs>
                <w:tab w:val="left" w:pos="919"/>
              </w:tabs>
              <w:spacing w:before="120" w:after="0"/>
              <w:ind w:left="919" w:hanging="919"/>
              <w:jc w:val="both"/>
              <w:rPr>
                <w:color w:val="auto"/>
              </w:rPr>
            </w:pPr>
            <w:bookmarkStart w:id="661" w:name="_Toc417588510"/>
            <w:bookmarkStart w:id="662" w:name="_Toc417589073"/>
            <w:bookmarkStart w:id="663" w:name="_Toc417589852"/>
            <w:r w:rsidRPr="00096158">
              <w:rPr>
                <w:color w:val="auto"/>
              </w:rPr>
              <w:t xml:space="preserve">Maximum word count: </w:t>
            </w:r>
            <w:r w:rsidR="0087136C">
              <w:rPr>
                <w:color w:val="auto"/>
              </w:rPr>
              <w:t>10</w:t>
            </w:r>
            <w:r w:rsidRPr="00096158">
              <w:rPr>
                <w:color w:val="auto"/>
              </w:rPr>
              <w:t>00 words</w:t>
            </w:r>
            <w:bookmarkEnd w:id="661"/>
            <w:bookmarkEnd w:id="662"/>
            <w:bookmarkEnd w:id="663"/>
          </w:p>
        </w:tc>
      </w:tr>
      <w:tr w:rsidR="00B36BA0" w:rsidRPr="00B07DBE" w14:paraId="42ED50C7"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A567C59" w14:textId="77777777" w:rsidR="00B36BA0" w:rsidRPr="00B36BA0" w:rsidRDefault="00B36BA0" w:rsidP="00B07DBE">
            <w:pPr>
              <w:pStyle w:val="AQPNumbering"/>
              <w:numPr>
                <w:ilvl w:val="0"/>
                <w:numId w:val="0"/>
              </w:numPr>
              <w:tabs>
                <w:tab w:val="left" w:pos="919"/>
              </w:tabs>
              <w:spacing w:before="60" w:after="0"/>
              <w:ind w:left="919" w:hanging="919"/>
              <w:jc w:val="both"/>
              <w:rPr>
                <w:b w:val="0"/>
                <w:color w:val="auto"/>
              </w:rPr>
            </w:pPr>
            <w:r w:rsidRPr="00B36BA0">
              <w:rPr>
                <w:b w:val="0"/>
                <w:color w:val="auto"/>
              </w:rPr>
              <w:t>Advice on responding</w:t>
            </w:r>
          </w:p>
        </w:tc>
      </w:tr>
      <w:tr w:rsidR="00096158" w:rsidRPr="00096158" w14:paraId="617E906D" w14:textId="77777777" w:rsidTr="004E76A2">
        <w:tc>
          <w:tcPr>
            <w:tcW w:w="10099" w:type="dxa"/>
          </w:tcPr>
          <w:p w14:paraId="1833B361" w14:textId="77777777" w:rsidR="00096158" w:rsidRPr="00096158" w:rsidRDefault="00096158" w:rsidP="008E505F">
            <w:pPr>
              <w:pStyle w:val="AQPNumbering"/>
              <w:numPr>
                <w:ilvl w:val="0"/>
                <w:numId w:val="0"/>
              </w:numPr>
              <w:spacing w:before="120" w:after="120"/>
              <w:jc w:val="both"/>
              <w:rPr>
                <w:b w:val="0"/>
                <w:color w:val="auto"/>
              </w:rPr>
            </w:pPr>
            <w:bookmarkStart w:id="664" w:name="_Toc417588511"/>
            <w:bookmarkStart w:id="665" w:name="_Toc417589074"/>
            <w:bookmarkStart w:id="666" w:name="_Toc417589853"/>
            <w:r w:rsidRPr="00096158">
              <w:rPr>
                <w:b w:val="0"/>
                <w:color w:val="auto"/>
              </w:rPr>
              <w:t>You are expected to provide details of your proposed service delivery model against the requirements of the service specification.</w:t>
            </w:r>
            <w:bookmarkEnd w:id="664"/>
            <w:bookmarkEnd w:id="665"/>
            <w:bookmarkEnd w:id="666"/>
          </w:p>
          <w:p w14:paraId="1275607D" w14:textId="77777777" w:rsidR="00096158" w:rsidRPr="00096158" w:rsidRDefault="00096158" w:rsidP="008E505F">
            <w:pPr>
              <w:pStyle w:val="AQPNumbering"/>
              <w:numPr>
                <w:ilvl w:val="0"/>
                <w:numId w:val="0"/>
              </w:numPr>
              <w:spacing w:before="120" w:after="120"/>
              <w:jc w:val="both"/>
              <w:rPr>
                <w:b w:val="0"/>
                <w:color w:val="auto"/>
              </w:rPr>
            </w:pPr>
            <w:bookmarkStart w:id="667" w:name="_Toc417588512"/>
            <w:bookmarkStart w:id="668" w:name="_Toc417589075"/>
            <w:bookmarkStart w:id="669" w:name="_Toc417589854"/>
            <w:r w:rsidRPr="00096158">
              <w:rPr>
                <w:b w:val="0"/>
                <w:color w:val="auto"/>
              </w:rPr>
              <w:t>In addition your response should include but not be limited to:</w:t>
            </w:r>
            <w:bookmarkEnd w:id="667"/>
            <w:bookmarkEnd w:id="668"/>
            <w:bookmarkEnd w:id="669"/>
          </w:p>
          <w:p w14:paraId="3C03637E" w14:textId="77777777" w:rsidR="00096158" w:rsidRPr="00096158" w:rsidRDefault="00096158" w:rsidP="00BB2D04">
            <w:pPr>
              <w:pStyle w:val="AQPNumbering"/>
              <w:numPr>
                <w:ilvl w:val="0"/>
                <w:numId w:val="13"/>
              </w:numPr>
              <w:tabs>
                <w:tab w:val="left" w:pos="919"/>
              </w:tabs>
              <w:spacing w:before="120" w:after="0"/>
              <w:ind w:left="919" w:hanging="559"/>
              <w:jc w:val="both"/>
              <w:rPr>
                <w:b w:val="0"/>
                <w:color w:val="auto"/>
              </w:rPr>
            </w:pPr>
            <w:bookmarkStart w:id="670" w:name="_Toc417588513"/>
            <w:bookmarkStart w:id="671" w:name="_Toc417589076"/>
            <w:bookmarkStart w:id="672" w:name="_Toc417589855"/>
            <w:r w:rsidRPr="00096158">
              <w:rPr>
                <w:b w:val="0"/>
                <w:color w:val="auto"/>
              </w:rPr>
              <w:t>A description of the model of delivery, identifying the key aspects of the model.</w:t>
            </w:r>
            <w:bookmarkEnd w:id="670"/>
            <w:bookmarkEnd w:id="671"/>
            <w:bookmarkEnd w:id="672"/>
          </w:p>
          <w:p w14:paraId="690CA892" w14:textId="77777777" w:rsidR="00096158" w:rsidRPr="00096158" w:rsidRDefault="00096158" w:rsidP="00BB2D04">
            <w:pPr>
              <w:pStyle w:val="AQPNumbering"/>
              <w:numPr>
                <w:ilvl w:val="0"/>
                <w:numId w:val="13"/>
              </w:numPr>
              <w:tabs>
                <w:tab w:val="left" w:pos="919"/>
              </w:tabs>
              <w:spacing w:after="0"/>
              <w:ind w:left="919" w:hanging="559"/>
              <w:jc w:val="both"/>
              <w:rPr>
                <w:b w:val="0"/>
                <w:color w:val="auto"/>
              </w:rPr>
            </w:pPr>
            <w:bookmarkStart w:id="673" w:name="_Toc417588514"/>
            <w:bookmarkStart w:id="674" w:name="_Toc417589077"/>
            <w:bookmarkStart w:id="675" w:name="_Toc417589856"/>
            <w:r w:rsidRPr="00096158">
              <w:rPr>
                <w:b w:val="0"/>
                <w:color w:val="auto"/>
              </w:rPr>
              <w:t>How you will monitor performance and quality.</w:t>
            </w:r>
            <w:bookmarkEnd w:id="673"/>
            <w:bookmarkEnd w:id="674"/>
            <w:bookmarkEnd w:id="675"/>
          </w:p>
          <w:p w14:paraId="25ABD40A" w14:textId="77777777" w:rsidR="00096158" w:rsidRPr="00096158" w:rsidRDefault="00096158" w:rsidP="00BB2D04">
            <w:pPr>
              <w:pStyle w:val="AQPNumbering"/>
              <w:numPr>
                <w:ilvl w:val="0"/>
                <w:numId w:val="13"/>
              </w:numPr>
              <w:tabs>
                <w:tab w:val="left" w:pos="919"/>
              </w:tabs>
              <w:spacing w:after="0"/>
              <w:ind w:left="919" w:hanging="559"/>
              <w:jc w:val="both"/>
              <w:rPr>
                <w:b w:val="0"/>
                <w:color w:val="auto"/>
              </w:rPr>
            </w:pPr>
            <w:bookmarkStart w:id="676" w:name="_Toc417588515"/>
            <w:bookmarkStart w:id="677" w:name="_Toc417589078"/>
            <w:bookmarkStart w:id="678" w:name="_Toc417589857"/>
            <w:r w:rsidRPr="00096158">
              <w:rPr>
                <w:b w:val="0"/>
                <w:color w:val="auto"/>
              </w:rPr>
              <w:t>How you will record progress against outcomes.</w:t>
            </w:r>
            <w:bookmarkEnd w:id="676"/>
            <w:bookmarkEnd w:id="677"/>
            <w:bookmarkEnd w:id="678"/>
          </w:p>
          <w:p w14:paraId="4BF245CB" w14:textId="77777777" w:rsidR="00096158" w:rsidRPr="00096158" w:rsidRDefault="00096158" w:rsidP="00BB2D04">
            <w:pPr>
              <w:pStyle w:val="AQPNumbering"/>
              <w:numPr>
                <w:ilvl w:val="0"/>
                <w:numId w:val="13"/>
              </w:numPr>
              <w:tabs>
                <w:tab w:val="left" w:pos="919"/>
              </w:tabs>
              <w:spacing w:after="0"/>
              <w:ind w:left="919" w:hanging="559"/>
              <w:jc w:val="both"/>
              <w:rPr>
                <w:b w:val="0"/>
                <w:color w:val="auto"/>
              </w:rPr>
            </w:pPr>
            <w:bookmarkStart w:id="679" w:name="_Toc417588516"/>
            <w:bookmarkStart w:id="680" w:name="_Toc417589079"/>
            <w:bookmarkStart w:id="681" w:name="_Toc417589858"/>
            <w:r w:rsidRPr="00096158">
              <w:rPr>
                <w:b w:val="0"/>
                <w:color w:val="auto"/>
              </w:rPr>
              <w:t>How you will review the model to identify opportunities for improvements to service delivery.</w:t>
            </w:r>
            <w:bookmarkEnd w:id="679"/>
            <w:bookmarkEnd w:id="680"/>
            <w:bookmarkEnd w:id="681"/>
          </w:p>
          <w:p w14:paraId="286C657F" w14:textId="77777777" w:rsidR="00096158" w:rsidRPr="00096158" w:rsidRDefault="00096158" w:rsidP="008E505F">
            <w:pPr>
              <w:pStyle w:val="AQPNumbering"/>
              <w:numPr>
                <w:ilvl w:val="0"/>
                <w:numId w:val="0"/>
              </w:numPr>
              <w:tabs>
                <w:tab w:val="left" w:pos="919"/>
              </w:tabs>
              <w:spacing w:before="120" w:after="120"/>
              <w:ind w:left="357" w:hanging="357"/>
              <w:jc w:val="both"/>
              <w:rPr>
                <w:b w:val="0"/>
                <w:color w:val="auto"/>
              </w:rPr>
            </w:pPr>
            <w:bookmarkStart w:id="682" w:name="_Toc417588517"/>
            <w:bookmarkStart w:id="683" w:name="_Toc417589080"/>
            <w:bookmarkStart w:id="684" w:name="_Toc417589859"/>
            <w:r w:rsidRPr="00096158">
              <w:rPr>
                <w:b w:val="0"/>
                <w:color w:val="auto"/>
              </w:rPr>
              <w:t>Please illustrate your answers with any relevant past experiences where appropriate.</w:t>
            </w:r>
            <w:bookmarkEnd w:id="682"/>
            <w:bookmarkEnd w:id="683"/>
            <w:bookmarkEnd w:id="684"/>
          </w:p>
        </w:tc>
      </w:tr>
      <w:tr w:rsidR="00096158" w:rsidRPr="00096158" w14:paraId="0C64C398" w14:textId="77777777" w:rsidTr="004E76A2">
        <w:tc>
          <w:tcPr>
            <w:tcW w:w="10099" w:type="dxa"/>
          </w:tcPr>
          <w:p w14:paraId="4F7796E3"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685" w:name="_Toc417588518"/>
            <w:bookmarkStart w:id="686" w:name="_Toc417589081"/>
            <w:bookmarkStart w:id="687" w:name="_Toc417589860"/>
            <w:r w:rsidRPr="00096158">
              <w:rPr>
                <w:color w:val="auto"/>
              </w:rPr>
              <w:t>8.3.2</w:t>
            </w:r>
            <w:r w:rsidRPr="00096158">
              <w:rPr>
                <w:color w:val="auto"/>
              </w:rPr>
              <w:tab/>
              <w:t>Please provide details of how unforeseen circumstances have been or will be captured, recorded and incorporated into policies and procedures in order to prevent any reoccurences?</w:t>
            </w:r>
            <w:bookmarkEnd w:id="685"/>
            <w:bookmarkEnd w:id="686"/>
            <w:bookmarkEnd w:id="687"/>
          </w:p>
          <w:p w14:paraId="39E474E2" w14:textId="5C481D17" w:rsidR="00096158" w:rsidRPr="00096158" w:rsidRDefault="00096158" w:rsidP="00296C82">
            <w:pPr>
              <w:pStyle w:val="AQPNumbering"/>
              <w:numPr>
                <w:ilvl w:val="0"/>
                <w:numId w:val="0"/>
              </w:numPr>
              <w:tabs>
                <w:tab w:val="left" w:pos="919"/>
              </w:tabs>
              <w:spacing w:after="120"/>
              <w:ind w:left="919" w:hanging="919"/>
              <w:jc w:val="both"/>
              <w:rPr>
                <w:color w:val="auto"/>
              </w:rPr>
            </w:pPr>
            <w:bookmarkStart w:id="688" w:name="_Toc417588519"/>
            <w:bookmarkStart w:id="689" w:name="_Toc417589082"/>
            <w:bookmarkStart w:id="690" w:name="_Toc417589861"/>
            <w:r w:rsidRPr="00096158">
              <w:rPr>
                <w:color w:val="auto"/>
              </w:rPr>
              <w:t xml:space="preserve">Maximum word count: </w:t>
            </w:r>
            <w:r w:rsidR="00296C82">
              <w:rPr>
                <w:color w:val="auto"/>
              </w:rPr>
              <w:t>5</w:t>
            </w:r>
            <w:r w:rsidRPr="00096158">
              <w:rPr>
                <w:color w:val="auto"/>
              </w:rPr>
              <w:t>00 words</w:t>
            </w:r>
            <w:bookmarkEnd w:id="688"/>
            <w:bookmarkEnd w:id="689"/>
            <w:bookmarkEnd w:id="690"/>
          </w:p>
        </w:tc>
      </w:tr>
      <w:tr w:rsidR="00B36BA0" w:rsidRPr="00B07DBE" w14:paraId="117F7D19"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F0FF039" w14:textId="77777777" w:rsidR="00B36BA0" w:rsidRPr="004E76A2" w:rsidRDefault="00B36BA0"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77986A86" w14:textId="77777777" w:rsidTr="004E76A2">
        <w:tc>
          <w:tcPr>
            <w:tcW w:w="10099" w:type="dxa"/>
          </w:tcPr>
          <w:p w14:paraId="55D0BBA1" w14:textId="5DD2228E" w:rsidR="00096158" w:rsidRPr="00096158" w:rsidRDefault="00096158" w:rsidP="008E505F">
            <w:pPr>
              <w:pStyle w:val="AQPNumbering"/>
              <w:numPr>
                <w:ilvl w:val="0"/>
                <w:numId w:val="0"/>
              </w:numPr>
              <w:tabs>
                <w:tab w:val="left" w:pos="919"/>
              </w:tabs>
              <w:spacing w:before="120" w:after="120"/>
              <w:jc w:val="both"/>
              <w:rPr>
                <w:b w:val="0"/>
                <w:color w:val="auto"/>
              </w:rPr>
            </w:pPr>
            <w:bookmarkStart w:id="691" w:name="_Toc417588520"/>
            <w:bookmarkStart w:id="692" w:name="_Toc417589083"/>
            <w:bookmarkStart w:id="693" w:name="_Toc417589862"/>
            <w:r w:rsidRPr="00096158">
              <w:rPr>
                <w:b w:val="0"/>
                <w:color w:val="auto"/>
              </w:rPr>
              <w:t xml:space="preserve">You are expected to provide </w:t>
            </w:r>
            <w:r w:rsidR="009E12F9">
              <w:rPr>
                <w:b w:val="0"/>
                <w:color w:val="auto"/>
              </w:rPr>
              <w:t xml:space="preserve">an </w:t>
            </w:r>
            <w:r w:rsidR="00296C82">
              <w:rPr>
                <w:b w:val="0"/>
                <w:color w:val="auto"/>
              </w:rPr>
              <w:t>explan</w:t>
            </w:r>
            <w:r w:rsidR="009E12F9">
              <w:rPr>
                <w:b w:val="0"/>
                <w:color w:val="auto"/>
              </w:rPr>
              <w:t xml:space="preserve">ation of </w:t>
            </w:r>
            <w:r w:rsidR="00296C82">
              <w:rPr>
                <w:b w:val="0"/>
                <w:color w:val="auto"/>
              </w:rPr>
              <w:t xml:space="preserve">aspects </w:t>
            </w:r>
            <w:r w:rsidRPr="00096158">
              <w:rPr>
                <w:b w:val="0"/>
                <w:color w:val="auto"/>
              </w:rPr>
              <w:t xml:space="preserve">of your emergency/serious incidents policies and procedures </w:t>
            </w:r>
            <w:r w:rsidR="00296C82">
              <w:rPr>
                <w:b w:val="0"/>
                <w:color w:val="auto"/>
              </w:rPr>
              <w:t xml:space="preserve">that </w:t>
            </w:r>
            <w:r w:rsidRPr="00096158">
              <w:rPr>
                <w:b w:val="0"/>
                <w:color w:val="auto"/>
              </w:rPr>
              <w:t>evidence how you prevent</w:t>
            </w:r>
            <w:r w:rsidR="00296C82">
              <w:rPr>
                <w:b w:val="0"/>
                <w:color w:val="auto"/>
              </w:rPr>
              <w:t xml:space="preserve"> </w:t>
            </w:r>
            <w:r w:rsidRPr="00096158">
              <w:rPr>
                <w:b w:val="0"/>
                <w:color w:val="auto"/>
              </w:rPr>
              <w:t>reoccurrences of unforeseen circumstances</w:t>
            </w:r>
            <w:r w:rsidR="00296C82">
              <w:rPr>
                <w:b w:val="0"/>
                <w:color w:val="auto"/>
              </w:rPr>
              <w:t xml:space="preserve"> and where possible ensure business continuity</w:t>
            </w:r>
            <w:r w:rsidRPr="00096158">
              <w:rPr>
                <w:b w:val="0"/>
                <w:color w:val="auto"/>
              </w:rPr>
              <w:t>.</w:t>
            </w:r>
            <w:bookmarkEnd w:id="691"/>
            <w:bookmarkEnd w:id="692"/>
            <w:bookmarkEnd w:id="693"/>
            <w:r w:rsidR="00296C82">
              <w:rPr>
                <w:b w:val="0"/>
                <w:color w:val="auto"/>
              </w:rPr>
              <w:t xml:space="preserve"> </w:t>
            </w:r>
            <w:bookmarkStart w:id="694" w:name="_Toc417588521"/>
            <w:bookmarkStart w:id="695" w:name="_Toc417589084"/>
            <w:bookmarkStart w:id="696" w:name="_Toc417589863"/>
            <w:r w:rsidRPr="00096158">
              <w:rPr>
                <w:b w:val="0"/>
                <w:color w:val="auto"/>
              </w:rPr>
              <w:t xml:space="preserve">Please illustrate your answers with practical </w:t>
            </w:r>
            <w:r w:rsidR="00296C82">
              <w:rPr>
                <w:b w:val="0"/>
                <w:color w:val="auto"/>
              </w:rPr>
              <w:t xml:space="preserve">examples </w:t>
            </w:r>
            <w:r w:rsidRPr="00096158">
              <w:rPr>
                <w:b w:val="0"/>
                <w:color w:val="auto"/>
              </w:rPr>
              <w:t>and relevant past experiences where appropriate.</w:t>
            </w:r>
            <w:bookmarkEnd w:id="694"/>
            <w:bookmarkEnd w:id="695"/>
            <w:bookmarkEnd w:id="696"/>
            <w:r w:rsidR="00296C82">
              <w:rPr>
                <w:b w:val="0"/>
                <w:color w:val="auto"/>
              </w:rPr>
              <w:t xml:space="preserve"> Please state the titles of the relevant </w:t>
            </w:r>
            <w:r w:rsidR="00296C82" w:rsidRPr="00096158">
              <w:rPr>
                <w:b w:val="0"/>
                <w:color w:val="auto"/>
              </w:rPr>
              <w:t>policies and procedures</w:t>
            </w:r>
            <w:r w:rsidR="00296C82">
              <w:rPr>
                <w:b w:val="0"/>
                <w:color w:val="auto"/>
              </w:rPr>
              <w:t xml:space="preserve"> and if you have a current Business Continuity Plan.</w:t>
            </w:r>
          </w:p>
          <w:p w14:paraId="43BAFD68" w14:textId="301AEACE" w:rsidR="005C17CD" w:rsidRPr="00096158" w:rsidRDefault="00096158" w:rsidP="008E505F">
            <w:pPr>
              <w:pStyle w:val="AQPNumbering"/>
              <w:numPr>
                <w:ilvl w:val="0"/>
                <w:numId w:val="0"/>
              </w:numPr>
              <w:tabs>
                <w:tab w:val="left" w:pos="919"/>
              </w:tabs>
              <w:spacing w:before="120" w:after="120"/>
              <w:jc w:val="both"/>
              <w:rPr>
                <w:b w:val="0"/>
                <w:color w:val="auto"/>
              </w:rPr>
            </w:pPr>
            <w:bookmarkStart w:id="697" w:name="_Toc417588522"/>
            <w:bookmarkStart w:id="698" w:name="_Toc417589085"/>
            <w:bookmarkStart w:id="699" w:name="_Toc417589864"/>
            <w:r w:rsidRPr="00096158">
              <w:rPr>
                <w:b w:val="0"/>
                <w:color w:val="auto"/>
              </w:rPr>
              <w:t>NB. Your response should not be a straight cut and paste from your policies and procedures.</w:t>
            </w:r>
            <w:bookmarkEnd w:id="697"/>
            <w:bookmarkEnd w:id="698"/>
            <w:bookmarkEnd w:id="699"/>
          </w:p>
        </w:tc>
      </w:tr>
      <w:tr w:rsidR="00096158" w:rsidRPr="00096158" w14:paraId="44B1EF0A" w14:textId="77777777" w:rsidTr="004E76A2">
        <w:tc>
          <w:tcPr>
            <w:tcW w:w="10099" w:type="dxa"/>
          </w:tcPr>
          <w:p w14:paraId="2D3B9E87" w14:textId="6EE7EA99"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700" w:name="_Toc417588523"/>
            <w:bookmarkStart w:id="701" w:name="_Toc417589086"/>
            <w:bookmarkStart w:id="702" w:name="_Toc417589865"/>
            <w:r w:rsidRPr="00096158">
              <w:rPr>
                <w:color w:val="auto"/>
              </w:rPr>
              <w:t>8.3.3</w:t>
            </w:r>
            <w:r w:rsidRPr="00096158">
              <w:rPr>
                <w:color w:val="auto"/>
              </w:rPr>
              <w:tab/>
              <w:t xml:space="preserve">Please provide details of how you will work with the </w:t>
            </w:r>
            <w:r w:rsidR="00296C82">
              <w:rPr>
                <w:color w:val="auto"/>
              </w:rPr>
              <w:t xml:space="preserve">Contracting Authority </w:t>
            </w:r>
            <w:r w:rsidRPr="00096158">
              <w:rPr>
                <w:color w:val="auto"/>
              </w:rPr>
              <w:t>to review processes and procedures to continually improve your service delivery model?</w:t>
            </w:r>
            <w:bookmarkEnd w:id="700"/>
            <w:bookmarkEnd w:id="701"/>
            <w:bookmarkEnd w:id="702"/>
          </w:p>
          <w:p w14:paraId="633D60A8" w14:textId="0C32AF4F" w:rsidR="00096158" w:rsidRPr="00096158" w:rsidRDefault="00096158" w:rsidP="00296C82">
            <w:pPr>
              <w:pStyle w:val="AQPNumbering"/>
              <w:numPr>
                <w:ilvl w:val="0"/>
                <w:numId w:val="0"/>
              </w:numPr>
              <w:tabs>
                <w:tab w:val="left" w:pos="919"/>
              </w:tabs>
              <w:spacing w:after="120"/>
              <w:ind w:left="919" w:hanging="919"/>
              <w:jc w:val="both"/>
              <w:rPr>
                <w:color w:val="auto"/>
              </w:rPr>
            </w:pPr>
            <w:bookmarkStart w:id="703" w:name="_Toc417588524"/>
            <w:bookmarkStart w:id="704" w:name="_Toc417589087"/>
            <w:bookmarkStart w:id="705" w:name="_Toc417589866"/>
            <w:r w:rsidRPr="00096158">
              <w:rPr>
                <w:color w:val="auto"/>
              </w:rPr>
              <w:t xml:space="preserve">Maximum word count: </w:t>
            </w:r>
            <w:r w:rsidR="005C17CD">
              <w:rPr>
                <w:color w:val="auto"/>
              </w:rPr>
              <w:t>10</w:t>
            </w:r>
            <w:r w:rsidRPr="00096158">
              <w:rPr>
                <w:color w:val="auto"/>
              </w:rPr>
              <w:t>00 words</w:t>
            </w:r>
            <w:bookmarkEnd w:id="703"/>
            <w:bookmarkEnd w:id="704"/>
            <w:bookmarkEnd w:id="705"/>
          </w:p>
        </w:tc>
      </w:tr>
      <w:tr w:rsidR="00B36BA0" w:rsidRPr="00096158" w14:paraId="00081306" w14:textId="77777777" w:rsidTr="00B07DBE">
        <w:trPr>
          <w:trHeight w:val="283"/>
        </w:trPr>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2EED902" w14:textId="77777777" w:rsidR="00B36BA0" w:rsidRPr="004E76A2" w:rsidRDefault="00B36BA0"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0C353E0F" w14:textId="77777777" w:rsidTr="004E76A2">
        <w:tc>
          <w:tcPr>
            <w:tcW w:w="10099" w:type="dxa"/>
          </w:tcPr>
          <w:p w14:paraId="792C1C95" w14:textId="77777777" w:rsidR="00096158" w:rsidRPr="00096158" w:rsidRDefault="00096158" w:rsidP="00D81FA7">
            <w:pPr>
              <w:pStyle w:val="AQPNumbering"/>
              <w:numPr>
                <w:ilvl w:val="0"/>
                <w:numId w:val="0"/>
              </w:numPr>
              <w:tabs>
                <w:tab w:val="left" w:pos="919"/>
              </w:tabs>
              <w:spacing w:before="60" w:after="120"/>
              <w:ind w:left="357" w:hanging="357"/>
              <w:jc w:val="both"/>
              <w:rPr>
                <w:b w:val="0"/>
                <w:color w:val="auto"/>
              </w:rPr>
            </w:pPr>
            <w:bookmarkStart w:id="706" w:name="_Toc417588525"/>
            <w:bookmarkStart w:id="707" w:name="_Toc417589088"/>
            <w:bookmarkStart w:id="708" w:name="_Toc417589867"/>
            <w:r w:rsidRPr="00096158">
              <w:rPr>
                <w:b w:val="0"/>
                <w:color w:val="auto"/>
              </w:rPr>
              <w:t>You are expected to provide details on how you intend to:</w:t>
            </w:r>
            <w:bookmarkEnd w:id="706"/>
            <w:bookmarkEnd w:id="707"/>
            <w:bookmarkEnd w:id="708"/>
          </w:p>
          <w:p w14:paraId="2C518B0C" w14:textId="77777777" w:rsidR="00096158" w:rsidRPr="00096158" w:rsidRDefault="00096158" w:rsidP="00BB2D04">
            <w:pPr>
              <w:pStyle w:val="AQPNumbering"/>
              <w:numPr>
                <w:ilvl w:val="0"/>
                <w:numId w:val="14"/>
              </w:numPr>
              <w:tabs>
                <w:tab w:val="left" w:pos="919"/>
              </w:tabs>
              <w:spacing w:before="60" w:after="0"/>
              <w:ind w:left="919" w:hanging="559"/>
              <w:jc w:val="both"/>
              <w:rPr>
                <w:b w:val="0"/>
                <w:color w:val="auto"/>
              </w:rPr>
            </w:pPr>
            <w:bookmarkStart w:id="709" w:name="_Toc417588526"/>
            <w:bookmarkStart w:id="710" w:name="_Toc417589089"/>
            <w:bookmarkStart w:id="711" w:name="_Toc417589868"/>
            <w:r w:rsidRPr="00096158">
              <w:rPr>
                <w:b w:val="0"/>
                <w:color w:val="auto"/>
              </w:rPr>
              <w:lastRenderedPageBreak/>
              <w:t>Carry out the review of your policies and procedures, providing any timelines where appropriate.</w:t>
            </w:r>
            <w:bookmarkEnd w:id="709"/>
            <w:bookmarkEnd w:id="710"/>
            <w:bookmarkEnd w:id="711"/>
          </w:p>
          <w:p w14:paraId="4F501C35" w14:textId="5FF82E89" w:rsidR="00096158" w:rsidRPr="00096158" w:rsidRDefault="00096158" w:rsidP="00BB2D04">
            <w:pPr>
              <w:pStyle w:val="AQPNumbering"/>
              <w:numPr>
                <w:ilvl w:val="0"/>
                <w:numId w:val="14"/>
              </w:numPr>
              <w:tabs>
                <w:tab w:val="left" w:pos="919"/>
              </w:tabs>
              <w:spacing w:before="60" w:after="0"/>
              <w:ind w:left="919" w:hanging="559"/>
              <w:jc w:val="both"/>
              <w:rPr>
                <w:b w:val="0"/>
                <w:color w:val="auto"/>
              </w:rPr>
            </w:pPr>
            <w:bookmarkStart w:id="712" w:name="_Toc417588527"/>
            <w:bookmarkStart w:id="713" w:name="_Toc417589090"/>
            <w:bookmarkStart w:id="714" w:name="_Toc417589869"/>
            <w:r w:rsidRPr="00096158">
              <w:rPr>
                <w:b w:val="0"/>
                <w:color w:val="auto"/>
              </w:rPr>
              <w:t xml:space="preserve">Engage </w:t>
            </w:r>
            <w:r w:rsidR="00443315">
              <w:rPr>
                <w:b w:val="0"/>
                <w:color w:val="auto"/>
              </w:rPr>
              <w:t xml:space="preserve">the Contracting Authority </w:t>
            </w:r>
            <w:r w:rsidRPr="00096158">
              <w:rPr>
                <w:b w:val="0"/>
                <w:color w:val="auto"/>
              </w:rPr>
              <w:t>in developing and improving your service delivery model.</w:t>
            </w:r>
            <w:bookmarkEnd w:id="712"/>
            <w:bookmarkEnd w:id="713"/>
            <w:bookmarkEnd w:id="714"/>
          </w:p>
          <w:p w14:paraId="4F56F6B8" w14:textId="52C6F2F6" w:rsidR="00096158" w:rsidRPr="00096158" w:rsidRDefault="00096158" w:rsidP="00BB2D04">
            <w:pPr>
              <w:pStyle w:val="AQPNumbering"/>
              <w:numPr>
                <w:ilvl w:val="0"/>
                <w:numId w:val="14"/>
              </w:numPr>
              <w:tabs>
                <w:tab w:val="left" w:pos="919"/>
              </w:tabs>
              <w:spacing w:before="60" w:after="0"/>
              <w:ind w:left="919" w:hanging="559"/>
              <w:jc w:val="both"/>
              <w:rPr>
                <w:b w:val="0"/>
                <w:color w:val="auto"/>
              </w:rPr>
            </w:pPr>
            <w:bookmarkStart w:id="715" w:name="_Toc417588528"/>
            <w:bookmarkStart w:id="716" w:name="_Toc417589091"/>
            <w:bookmarkStart w:id="717" w:name="_Toc417589870"/>
            <w:r w:rsidRPr="00096158">
              <w:rPr>
                <w:b w:val="0"/>
                <w:color w:val="auto"/>
              </w:rPr>
              <w:t xml:space="preserve">Report to </w:t>
            </w:r>
            <w:r w:rsidR="00443315">
              <w:rPr>
                <w:b w:val="0"/>
                <w:color w:val="auto"/>
              </w:rPr>
              <w:t xml:space="preserve">the Contracting Authority </w:t>
            </w:r>
            <w:r w:rsidRPr="00096158">
              <w:rPr>
                <w:b w:val="0"/>
                <w:color w:val="auto"/>
              </w:rPr>
              <w:t>your internal developments and improvements to the service.</w:t>
            </w:r>
            <w:bookmarkEnd w:id="715"/>
            <w:bookmarkEnd w:id="716"/>
            <w:bookmarkEnd w:id="717"/>
          </w:p>
          <w:p w14:paraId="5643C609" w14:textId="77777777" w:rsidR="00096158" w:rsidRPr="00096158" w:rsidRDefault="00096158" w:rsidP="00BB2D04">
            <w:pPr>
              <w:pStyle w:val="AQPNumbering"/>
              <w:numPr>
                <w:ilvl w:val="0"/>
                <w:numId w:val="14"/>
              </w:numPr>
              <w:tabs>
                <w:tab w:val="left" w:pos="919"/>
              </w:tabs>
              <w:spacing w:before="60" w:after="120"/>
              <w:ind w:left="919" w:hanging="559"/>
              <w:jc w:val="both"/>
              <w:rPr>
                <w:b w:val="0"/>
                <w:color w:val="auto"/>
              </w:rPr>
            </w:pPr>
            <w:bookmarkStart w:id="718" w:name="_Toc417588529"/>
            <w:bookmarkStart w:id="719" w:name="_Toc417589092"/>
            <w:bookmarkStart w:id="720" w:name="_Toc417589871"/>
            <w:r w:rsidRPr="00096158">
              <w:rPr>
                <w:b w:val="0"/>
                <w:color w:val="auto"/>
              </w:rPr>
              <w:t>Provide details of any future developments planned or otherwise.</w:t>
            </w:r>
            <w:bookmarkEnd w:id="718"/>
            <w:bookmarkEnd w:id="719"/>
            <w:bookmarkEnd w:id="720"/>
          </w:p>
          <w:p w14:paraId="01113545" w14:textId="77777777" w:rsidR="00096158" w:rsidRPr="00096158" w:rsidRDefault="00096158" w:rsidP="00D81FA7">
            <w:pPr>
              <w:pStyle w:val="AQPNumbering"/>
              <w:numPr>
                <w:ilvl w:val="0"/>
                <w:numId w:val="0"/>
              </w:numPr>
              <w:tabs>
                <w:tab w:val="left" w:pos="919"/>
              </w:tabs>
              <w:spacing w:before="60" w:after="120"/>
              <w:ind w:left="357" w:hanging="357"/>
              <w:jc w:val="both"/>
              <w:rPr>
                <w:b w:val="0"/>
                <w:color w:val="auto"/>
              </w:rPr>
            </w:pPr>
            <w:bookmarkStart w:id="721" w:name="_Toc417588530"/>
            <w:bookmarkStart w:id="722" w:name="_Toc417589093"/>
            <w:bookmarkStart w:id="723" w:name="_Toc417589872"/>
            <w:r w:rsidRPr="00096158">
              <w:rPr>
                <w:b w:val="0"/>
                <w:color w:val="auto"/>
              </w:rPr>
              <w:t>Please illustrate your answers with relevant past experiences where appropriate.</w:t>
            </w:r>
            <w:bookmarkEnd w:id="721"/>
            <w:bookmarkEnd w:id="722"/>
            <w:bookmarkEnd w:id="723"/>
          </w:p>
        </w:tc>
      </w:tr>
      <w:tr w:rsidR="00096158" w:rsidRPr="00096158" w14:paraId="2DDE2514" w14:textId="77777777" w:rsidTr="004E76A2">
        <w:tc>
          <w:tcPr>
            <w:tcW w:w="10099" w:type="dxa"/>
          </w:tcPr>
          <w:p w14:paraId="719A7C72" w14:textId="7DA1D7BC"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724" w:name="_Toc417588531"/>
            <w:bookmarkStart w:id="725" w:name="_Toc417589094"/>
            <w:bookmarkStart w:id="726" w:name="_Toc417589873"/>
            <w:r w:rsidRPr="00096158">
              <w:rPr>
                <w:color w:val="auto"/>
              </w:rPr>
              <w:lastRenderedPageBreak/>
              <w:t>8.3.4</w:t>
            </w:r>
            <w:r w:rsidRPr="00096158">
              <w:rPr>
                <w:color w:val="auto"/>
              </w:rPr>
              <w:tab/>
              <w:t xml:space="preserve">Please provide a detailed </w:t>
            </w:r>
            <w:r w:rsidR="00296C82">
              <w:rPr>
                <w:color w:val="auto"/>
              </w:rPr>
              <w:t xml:space="preserve">response and </w:t>
            </w:r>
            <w:r w:rsidRPr="00096158">
              <w:rPr>
                <w:color w:val="auto"/>
              </w:rPr>
              <w:t>plan of how you will mobilise the service, your plan must describe the key tasks and milestones and their completion dates, as well as the key roles of those responsible and accountable within the implementation team. The plan must also detail where key tasks are critical and dependent on others and how these will be mitigated, as well as how you will interface with existing providers?</w:t>
            </w:r>
            <w:bookmarkEnd w:id="724"/>
            <w:bookmarkEnd w:id="725"/>
            <w:bookmarkEnd w:id="726"/>
          </w:p>
          <w:p w14:paraId="4EA51331" w14:textId="08FA2959" w:rsidR="00096158" w:rsidRPr="00096158" w:rsidRDefault="00096158" w:rsidP="009E12F9">
            <w:pPr>
              <w:pStyle w:val="AQPNumbering"/>
              <w:numPr>
                <w:ilvl w:val="0"/>
                <w:numId w:val="0"/>
              </w:numPr>
              <w:tabs>
                <w:tab w:val="left" w:pos="919"/>
              </w:tabs>
              <w:spacing w:after="120"/>
              <w:ind w:left="919" w:hanging="919"/>
              <w:jc w:val="both"/>
              <w:rPr>
                <w:color w:val="auto"/>
              </w:rPr>
            </w:pPr>
            <w:bookmarkStart w:id="727" w:name="_Toc417588532"/>
            <w:bookmarkStart w:id="728" w:name="_Toc417589095"/>
            <w:bookmarkStart w:id="729" w:name="_Toc417589874"/>
            <w:r w:rsidRPr="00096158">
              <w:rPr>
                <w:color w:val="auto"/>
              </w:rPr>
              <w:t xml:space="preserve">Maximum word count: </w:t>
            </w:r>
            <w:r w:rsidR="009E12F9">
              <w:rPr>
                <w:color w:val="auto"/>
              </w:rPr>
              <w:t>500</w:t>
            </w:r>
            <w:r w:rsidRPr="00096158">
              <w:rPr>
                <w:color w:val="auto"/>
              </w:rPr>
              <w:t xml:space="preserve"> words</w:t>
            </w:r>
            <w:bookmarkEnd w:id="727"/>
            <w:bookmarkEnd w:id="728"/>
            <w:bookmarkEnd w:id="729"/>
            <w:r w:rsidR="00296C82">
              <w:rPr>
                <w:color w:val="auto"/>
              </w:rPr>
              <w:t xml:space="preserve"> plus a Project Plan</w:t>
            </w:r>
          </w:p>
        </w:tc>
      </w:tr>
      <w:tr w:rsidR="00B36BA0" w:rsidRPr="00B07DBE" w14:paraId="1B199681"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50CE72DE" w14:textId="77777777" w:rsidR="00B36BA0" w:rsidRPr="004E76A2" w:rsidRDefault="00B36BA0"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3F66B825" w14:textId="77777777" w:rsidTr="004E76A2">
        <w:tc>
          <w:tcPr>
            <w:tcW w:w="10099" w:type="dxa"/>
          </w:tcPr>
          <w:p w14:paraId="3E4147C8" w14:textId="4CB1FAD4" w:rsidR="00096158" w:rsidRPr="00096158" w:rsidRDefault="00096158" w:rsidP="00D81FA7">
            <w:pPr>
              <w:pStyle w:val="AQPNumbering"/>
              <w:numPr>
                <w:ilvl w:val="0"/>
                <w:numId w:val="0"/>
              </w:numPr>
              <w:tabs>
                <w:tab w:val="left" w:pos="919"/>
              </w:tabs>
              <w:spacing w:before="60" w:after="120"/>
              <w:ind w:left="357" w:hanging="357"/>
              <w:jc w:val="both"/>
              <w:rPr>
                <w:b w:val="0"/>
                <w:color w:val="auto"/>
              </w:rPr>
            </w:pPr>
            <w:bookmarkStart w:id="730" w:name="_Toc417588533"/>
            <w:bookmarkStart w:id="731" w:name="_Toc417589096"/>
            <w:bookmarkStart w:id="732" w:name="_Toc417589875"/>
            <w:r w:rsidRPr="00096158">
              <w:rPr>
                <w:b w:val="0"/>
                <w:color w:val="auto"/>
              </w:rPr>
              <w:t xml:space="preserve">You are expected to provide a detailed </w:t>
            </w:r>
            <w:r w:rsidR="00C57511">
              <w:rPr>
                <w:b w:val="0"/>
                <w:color w:val="auto"/>
              </w:rPr>
              <w:t xml:space="preserve">text </w:t>
            </w:r>
            <w:r w:rsidR="00D006A3">
              <w:rPr>
                <w:b w:val="0"/>
                <w:color w:val="auto"/>
              </w:rPr>
              <w:t xml:space="preserve">response plus an outline </w:t>
            </w:r>
            <w:r w:rsidRPr="00096158">
              <w:rPr>
                <w:b w:val="0"/>
                <w:color w:val="auto"/>
              </w:rPr>
              <w:t xml:space="preserve">plan </w:t>
            </w:r>
            <w:r w:rsidR="0087136C">
              <w:rPr>
                <w:b w:val="0"/>
                <w:color w:val="auto"/>
              </w:rPr>
              <w:t xml:space="preserve">that </w:t>
            </w:r>
            <w:r w:rsidRPr="00096158">
              <w:rPr>
                <w:b w:val="0"/>
                <w:color w:val="auto"/>
              </w:rPr>
              <w:t>includ</w:t>
            </w:r>
            <w:r w:rsidR="00D006A3">
              <w:rPr>
                <w:b w:val="0"/>
                <w:color w:val="auto"/>
              </w:rPr>
              <w:t>es</w:t>
            </w:r>
            <w:r w:rsidRPr="00096158">
              <w:rPr>
                <w:b w:val="0"/>
                <w:color w:val="auto"/>
              </w:rPr>
              <w:t>:</w:t>
            </w:r>
            <w:bookmarkEnd w:id="730"/>
            <w:bookmarkEnd w:id="731"/>
            <w:bookmarkEnd w:id="732"/>
          </w:p>
          <w:p w14:paraId="696BA37D" w14:textId="77777777" w:rsidR="00096158" w:rsidRPr="00096158" w:rsidRDefault="00096158" w:rsidP="00BB2D04">
            <w:pPr>
              <w:pStyle w:val="AQPNumbering"/>
              <w:numPr>
                <w:ilvl w:val="0"/>
                <w:numId w:val="15"/>
              </w:numPr>
              <w:tabs>
                <w:tab w:val="left" w:pos="919"/>
              </w:tabs>
              <w:spacing w:before="60" w:after="0"/>
              <w:ind w:left="919" w:hanging="559"/>
              <w:jc w:val="both"/>
              <w:rPr>
                <w:b w:val="0"/>
                <w:color w:val="auto"/>
              </w:rPr>
            </w:pPr>
            <w:bookmarkStart w:id="733" w:name="_Toc417588534"/>
            <w:bookmarkStart w:id="734" w:name="_Toc417589097"/>
            <w:bookmarkStart w:id="735" w:name="_Toc417589876"/>
            <w:r w:rsidRPr="00096158">
              <w:rPr>
                <w:b w:val="0"/>
                <w:color w:val="auto"/>
              </w:rPr>
              <w:t>How you will mobilise the service.</w:t>
            </w:r>
            <w:bookmarkEnd w:id="733"/>
            <w:bookmarkEnd w:id="734"/>
            <w:bookmarkEnd w:id="735"/>
          </w:p>
          <w:p w14:paraId="616BD876" w14:textId="77777777" w:rsidR="00096158" w:rsidRPr="00096158" w:rsidRDefault="00096158" w:rsidP="00BB2D04">
            <w:pPr>
              <w:pStyle w:val="AQPNumbering"/>
              <w:numPr>
                <w:ilvl w:val="0"/>
                <w:numId w:val="15"/>
              </w:numPr>
              <w:tabs>
                <w:tab w:val="left" w:pos="919"/>
              </w:tabs>
              <w:spacing w:before="60" w:after="0"/>
              <w:ind w:left="919" w:hanging="559"/>
              <w:jc w:val="both"/>
              <w:rPr>
                <w:b w:val="0"/>
                <w:color w:val="auto"/>
              </w:rPr>
            </w:pPr>
            <w:bookmarkStart w:id="736" w:name="_Toc417588535"/>
            <w:bookmarkStart w:id="737" w:name="_Toc417589098"/>
            <w:bookmarkStart w:id="738" w:name="_Toc417589877"/>
            <w:r w:rsidRPr="00096158">
              <w:rPr>
                <w:b w:val="0"/>
                <w:color w:val="auto"/>
              </w:rPr>
              <w:t>Key tasks and milestones.</w:t>
            </w:r>
            <w:bookmarkEnd w:id="736"/>
            <w:bookmarkEnd w:id="737"/>
            <w:bookmarkEnd w:id="738"/>
          </w:p>
          <w:p w14:paraId="015C0FD9" w14:textId="77777777" w:rsidR="00096158" w:rsidRPr="00096158" w:rsidRDefault="00096158" w:rsidP="00BB2D04">
            <w:pPr>
              <w:pStyle w:val="AQPNumbering"/>
              <w:numPr>
                <w:ilvl w:val="0"/>
                <w:numId w:val="15"/>
              </w:numPr>
              <w:tabs>
                <w:tab w:val="left" w:pos="919"/>
              </w:tabs>
              <w:spacing w:before="60" w:after="0"/>
              <w:ind w:left="919" w:hanging="559"/>
              <w:jc w:val="both"/>
              <w:rPr>
                <w:b w:val="0"/>
                <w:color w:val="auto"/>
              </w:rPr>
            </w:pPr>
            <w:bookmarkStart w:id="739" w:name="_Toc417588536"/>
            <w:bookmarkStart w:id="740" w:name="_Toc417589099"/>
            <w:bookmarkStart w:id="741" w:name="_Toc417589878"/>
            <w:r w:rsidRPr="00096158">
              <w:rPr>
                <w:b w:val="0"/>
                <w:color w:val="auto"/>
              </w:rPr>
              <w:t>Dates and timescales.</w:t>
            </w:r>
            <w:bookmarkEnd w:id="739"/>
            <w:bookmarkEnd w:id="740"/>
            <w:bookmarkEnd w:id="741"/>
          </w:p>
          <w:p w14:paraId="43D8974D" w14:textId="77777777" w:rsidR="00096158" w:rsidRPr="00096158" w:rsidRDefault="00096158" w:rsidP="00BB2D04">
            <w:pPr>
              <w:pStyle w:val="AQPNumbering"/>
              <w:numPr>
                <w:ilvl w:val="0"/>
                <w:numId w:val="15"/>
              </w:numPr>
              <w:tabs>
                <w:tab w:val="left" w:pos="919"/>
              </w:tabs>
              <w:spacing w:before="60" w:after="0"/>
              <w:ind w:left="919" w:hanging="559"/>
              <w:jc w:val="both"/>
              <w:rPr>
                <w:b w:val="0"/>
                <w:color w:val="auto"/>
              </w:rPr>
            </w:pPr>
            <w:bookmarkStart w:id="742" w:name="_Toc417588537"/>
            <w:bookmarkStart w:id="743" w:name="_Toc417589100"/>
            <w:bookmarkStart w:id="744" w:name="_Toc417589879"/>
            <w:r w:rsidRPr="00096158">
              <w:rPr>
                <w:b w:val="0"/>
                <w:color w:val="auto"/>
              </w:rPr>
              <w:t>Key contacts and details of accountability.</w:t>
            </w:r>
            <w:bookmarkEnd w:id="742"/>
            <w:bookmarkEnd w:id="743"/>
            <w:bookmarkEnd w:id="744"/>
          </w:p>
          <w:p w14:paraId="673149E6" w14:textId="77777777" w:rsidR="00096158" w:rsidRPr="00096158" w:rsidRDefault="00096158" w:rsidP="00BB2D04">
            <w:pPr>
              <w:pStyle w:val="AQPNumbering"/>
              <w:numPr>
                <w:ilvl w:val="0"/>
                <w:numId w:val="15"/>
              </w:numPr>
              <w:tabs>
                <w:tab w:val="left" w:pos="919"/>
              </w:tabs>
              <w:spacing w:before="60" w:after="0"/>
              <w:ind w:left="919" w:hanging="559"/>
              <w:jc w:val="both"/>
              <w:rPr>
                <w:b w:val="0"/>
                <w:color w:val="auto"/>
              </w:rPr>
            </w:pPr>
            <w:bookmarkStart w:id="745" w:name="_Toc417588538"/>
            <w:bookmarkStart w:id="746" w:name="_Toc417589101"/>
            <w:bookmarkStart w:id="747" w:name="_Toc417589880"/>
            <w:r w:rsidRPr="00096158">
              <w:rPr>
                <w:b w:val="0"/>
                <w:color w:val="auto"/>
              </w:rPr>
              <w:t>Risks and mitigation.</w:t>
            </w:r>
            <w:bookmarkEnd w:id="745"/>
            <w:bookmarkEnd w:id="746"/>
            <w:bookmarkEnd w:id="747"/>
          </w:p>
          <w:p w14:paraId="68ECFB8E" w14:textId="77777777" w:rsidR="00096158" w:rsidRPr="00096158" w:rsidRDefault="00096158" w:rsidP="00BB2D04">
            <w:pPr>
              <w:pStyle w:val="AQPNumbering"/>
              <w:numPr>
                <w:ilvl w:val="0"/>
                <w:numId w:val="15"/>
              </w:numPr>
              <w:tabs>
                <w:tab w:val="left" w:pos="919"/>
              </w:tabs>
              <w:spacing w:before="60" w:after="0"/>
              <w:ind w:left="919" w:hanging="559"/>
              <w:jc w:val="both"/>
              <w:rPr>
                <w:b w:val="0"/>
                <w:color w:val="auto"/>
              </w:rPr>
            </w:pPr>
            <w:bookmarkStart w:id="748" w:name="_Toc417588539"/>
            <w:bookmarkStart w:id="749" w:name="_Toc417589102"/>
            <w:bookmarkStart w:id="750" w:name="_Toc417589881"/>
            <w:r w:rsidRPr="00096158">
              <w:rPr>
                <w:b w:val="0"/>
                <w:color w:val="auto"/>
              </w:rPr>
              <w:t>How you will interface with other relevant providers.</w:t>
            </w:r>
            <w:bookmarkEnd w:id="748"/>
            <w:bookmarkEnd w:id="749"/>
            <w:bookmarkEnd w:id="750"/>
          </w:p>
          <w:p w14:paraId="667B7237" w14:textId="77777777" w:rsidR="00096158" w:rsidRPr="00096158" w:rsidRDefault="00096158" w:rsidP="00BB2D04">
            <w:pPr>
              <w:pStyle w:val="AQPNumbering"/>
              <w:numPr>
                <w:ilvl w:val="0"/>
                <w:numId w:val="15"/>
              </w:numPr>
              <w:tabs>
                <w:tab w:val="left" w:pos="919"/>
              </w:tabs>
              <w:spacing w:before="60" w:after="120"/>
              <w:ind w:left="919" w:hanging="559"/>
              <w:jc w:val="both"/>
              <w:rPr>
                <w:b w:val="0"/>
                <w:color w:val="auto"/>
              </w:rPr>
            </w:pPr>
            <w:bookmarkStart w:id="751" w:name="_Toc417588540"/>
            <w:bookmarkStart w:id="752" w:name="_Toc417589103"/>
            <w:bookmarkStart w:id="753" w:name="_Toc417589882"/>
            <w:r w:rsidRPr="00096158">
              <w:rPr>
                <w:b w:val="0"/>
                <w:color w:val="auto"/>
              </w:rPr>
              <w:t>Prospective and current locations for service delivery.</w:t>
            </w:r>
            <w:bookmarkEnd w:id="751"/>
            <w:bookmarkEnd w:id="752"/>
            <w:bookmarkEnd w:id="753"/>
          </w:p>
          <w:p w14:paraId="28D99CF2" w14:textId="77777777" w:rsidR="00096158" w:rsidRPr="00096158" w:rsidRDefault="00096158" w:rsidP="00D81FA7">
            <w:pPr>
              <w:pStyle w:val="AQPNumbering"/>
              <w:numPr>
                <w:ilvl w:val="0"/>
                <w:numId w:val="0"/>
              </w:numPr>
              <w:tabs>
                <w:tab w:val="left" w:pos="919"/>
              </w:tabs>
              <w:spacing w:before="60" w:after="120"/>
              <w:ind w:left="357" w:hanging="357"/>
              <w:jc w:val="both"/>
              <w:rPr>
                <w:b w:val="0"/>
                <w:color w:val="auto"/>
              </w:rPr>
            </w:pPr>
            <w:bookmarkStart w:id="754" w:name="_Toc417588541"/>
            <w:bookmarkStart w:id="755" w:name="_Toc417589104"/>
            <w:bookmarkStart w:id="756" w:name="_Toc417589883"/>
            <w:r w:rsidRPr="00096158">
              <w:rPr>
                <w:b w:val="0"/>
                <w:color w:val="auto"/>
              </w:rPr>
              <w:t>Please illustrate your answers with relevant past experiences where appropriate.</w:t>
            </w:r>
            <w:bookmarkEnd w:id="754"/>
            <w:bookmarkEnd w:id="755"/>
            <w:bookmarkEnd w:id="756"/>
          </w:p>
        </w:tc>
      </w:tr>
      <w:tr w:rsidR="00096158" w:rsidRPr="00096158" w14:paraId="11D83E1B" w14:textId="77777777" w:rsidTr="004E76A2">
        <w:tc>
          <w:tcPr>
            <w:tcW w:w="10099" w:type="dxa"/>
          </w:tcPr>
          <w:p w14:paraId="62B3412D" w14:textId="77777777" w:rsidR="00096158" w:rsidRPr="00096158" w:rsidRDefault="00096158" w:rsidP="008E505F">
            <w:pPr>
              <w:pStyle w:val="AQPNumbering"/>
              <w:numPr>
                <w:ilvl w:val="0"/>
                <w:numId w:val="0"/>
              </w:numPr>
              <w:tabs>
                <w:tab w:val="left" w:pos="919"/>
              </w:tabs>
              <w:spacing w:before="120" w:after="120"/>
              <w:ind w:left="919" w:hanging="919"/>
              <w:jc w:val="both"/>
              <w:rPr>
                <w:color w:val="auto"/>
              </w:rPr>
            </w:pPr>
            <w:bookmarkStart w:id="757" w:name="_Toc417588542"/>
            <w:bookmarkStart w:id="758" w:name="_Toc417589105"/>
            <w:bookmarkStart w:id="759" w:name="_Toc417589884"/>
            <w:r w:rsidRPr="00096158">
              <w:rPr>
                <w:color w:val="auto"/>
              </w:rPr>
              <w:t>8.4</w:t>
            </w:r>
            <w:r w:rsidRPr="00096158">
              <w:rPr>
                <w:color w:val="auto"/>
              </w:rPr>
              <w:tab/>
              <w:t>Care Pathway (Pass/Fail)</w:t>
            </w:r>
            <w:bookmarkEnd w:id="757"/>
            <w:bookmarkEnd w:id="758"/>
            <w:bookmarkEnd w:id="759"/>
          </w:p>
        </w:tc>
      </w:tr>
      <w:tr w:rsidR="00096158" w:rsidRPr="00096158" w14:paraId="37FD0DAB" w14:textId="77777777" w:rsidTr="004E76A2">
        <w:tc>
          <w:tcPr>
            <w:tcW w:w="10099" w:type="dxa"/>
          </w:tcPr>
          <w:p w14:paraId="2FD354B9"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760" w:name="_Toc417588543"/>
            <w:bookmarkStart w:id="761" w:name="_Toc417589106"/>
            <w:bookmarkStart w:id="762" w:name="_Toc417589885"/>
            <w:r w:rsidRPr="00096158">
              <w:rPr>
                <w:color w:val="auto"/>
              </w:rPr>
              <w:t>8.4.1</w:t>
            </w:r>
            <w:r w:rsidRPr="00096158">
              <w:rPr>
                <w:color w:val="auto"/>
              </w:rPr>
              <w:tab/>
              <w:t>With reference to the service specification, please provide a schematic diagram to depict the care pathway along with any local integration, specifically identifying the critical hand-off points, signposting and escalation mechanisms for clinical concerns and the process for managing them?</w:t>
            </w:r>
            <w:bookmarkEnd w:id="760"/>
            <w:bookmarkEnd w:id="761"/>
            <w:bookmarkEnd w:id="762"/>
          </w:p>
          <w:p w14:paraId="5965F88D" w14:textId="23DD15ED"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763" w:name="_Toc417588544"/>
            <w:bookmarkStart w:id="764" w:name="_Toc417589107"/>
            <w:bookmarkStart w:id="765" w:name="_Toc417589886"/>
            <w:r w:rsidRPr="00096158">
              <w:rPr>
                <w:color w:val="auto"/>
              </w:rPr>
              <w:t xml:space="preserve">Maximum word count: </w:t>
            </w:r>
            <w:r w:rsidR="009E12F9">
              <w:rPr>
                <w:color w:val="auto"/>
              </w:rPr>
              <w:t>500</w:t>
            </w:r>
            <w:r w:rsidRPr="00096158">
              <w:rPr>
                <w:color w:val="auto"/>
              </w:rPr>
              <w:t xml:space="preserve"> words</w:t>
            </w:r>
            <w:bookmarkEnd w:id="763"/>
            <w:bookmarkEnd w:id="764"/>
            <w:bookmarkEnd w:id="765"/>
            <w:r w:rsidR="00296C82">
              <w:rPr>
                <w:color w:val="auto"/>
              </w:rPr>
              <w:t xml:space="preserve"> plus any related Schematic Diagrams</w:t>
            </w:r>
          </w:p>
        </w:tc>
      </w:tr>
      <w:tr w:rsidR="004E76A2" w:rsidRPr="00B07DBE" w14:paraId="497E2DC0"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32264B4"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617F731D" w14:textId="77777777" w:rsidTr="004E76A2">
        <w:tc>
          <w:tcPr>
            <w:tcW w:w="10099" w:type="dxa"/>
          </w:tcPr>
          <w:p w14:paraId="020227CD" w14:textId="77777777" w:rsidR="00096158" w:rsidRPr="00096158" w:rsidRDefault="00096158" w:rsidP="00D81FA7">
            <w:pPr>
              <w:pStyle w:val="AQPNumbering"/>
              <w:numPr>
                <w:ilvl w:val="0"/>
                <w:numId w:val="0"/>
              </w:numPr>
              <w:tabs>
                <w:tab w:val="left" w:pos="919"/>
              </w:tabs>
              <w:spacing w:before="60" w:after="120"/>
              <w:ind w:left="357" w:hanging="357"/>
              <w:jc w:val="both"/>
              <w:rPr>
                <w:b w:val="0"/>
                <w:color w:val="auto"/>
              </w:rPr>
            </w:pPr>
            <w:bookmarkStart w:id="766" w:name="_Toc417588545"/>
            <w:bookmarkStart w:id="767" w:name="_Toc417589108"/>
            <w:bookmarkStart w:id="768" w:name="_Toc417589887"/>
            <w:r w:rsidRPr="00096158">
              <w:rPr>
                <w:b w:val="0"/>
                <w:color w:val="auto"/>
              </w:rPr>
              <w:t>You are expected to provide an illustrative care pathway including:</w:t>
            </w:r>
            <w:bookmarkEnd w:id="766"/>
            <w:bookmarkEnd w:id="767"/>
            <w:bookmarkEnd w:id="768"/>
          </w:p>
          <w:p w14:paraId="27BD8C4F" w14:textId="77777777" w:rsidR="00096158" w:rsidRPr="00096158" w:rsidRDefault="00096158" w:rsidP="00BB2D04">
            <w:pPr>
              <w:pStyle w:val="AQPNumbering"/>
              <w:numPr>
                <w:ilvl w:val="0"/>
                <w:numId w:val="16"/>
              </w:numPr>
              <w:tabs>
                <w:tab w:val="left" w:pos="919"/>
              </w:tabs>
              <w:spacing w:before="60" w:after="0"/>
              <w:ind w:left="919" w:hanging="559"/>
              <w:jc w:val="both"/>
              <w:rPr>
                <w:b w:val="0"/>
                <w:color w:val="auto"/>
              </w:rPr>
            </w:pPr>
            <w:bookmarkStart w:id="769" w:name="_Toc417588546"/>
            <w:bookmarkStart w:id="770" w:name="_Toc417589109"/>
            <w:bookmarkStart w:id="771" w:name="_Toc417589888"/>
            <w:r w:rsidRPr="00096158">
              <w:rPr>
                <w:b w:val="0"/>
                <w:color w:val="auto"/>
              </w:rPr>
              <w:t>Assessment process: including the management of inclusion and exclusion criteria.</w:t>
            </w:r>
            <w:bookmarkEnd w:id="769"/>
            <w:bookmarkEnd w:id="770"/>
            <w:bookmarkEnd w:id="771"/>
          </w:p>
          <w:p w14:paraId="2DBC8C51" w14:textId="4A997B03" w:rsidR="00096158" w:rsidRPr="00096158" w:rsidRDefault="00096158" w:rsidP="00BB2D04">
            <w:pPr>
              <w:pStyle w:val="AQPNumbering"/>
              <w:numPr>
                <w:ilvl w:val="0"/>
                <w:numId w:val="16"/>
              </w:numPr>
              <w:tabs>
                <w:tab w:val="left" w:pos="919"/>
              </w:tabs>
              <w:spacing w:before="60" w:after="0"/>
              <w:ind w:left="919" w:hanging="559"/>
              <w:jc w:val="both"/>
              <w:rPr>
                <w:b w:val="0"/>
                <w:color w:val="auto"/>
              </w:rPr>
            </w:pPr>
            <w:bookmarkStart w:id="772" w:name="_Toc417588547"/>
            <w:bookmarkStart w:id="773" w:name="_Toc417589110"/>
            <w:bookmarkStart w:id="774" w:name="_Toc417589889"/>
            <w:r w:rsidRPr="00096158">
              <w:rPr>
                <w:b w:val="0"/>
                <w:color w:val="auto"/>
              </w:rPr>
              <w:t xml:space="preserve">Local integration with </w:t>
            </w:r>
            <w:r w:rsidR="00443315">
              <w:rPr>
                <w:b w:val="0"/>
                <w:color w:val="auto"/>
              </w:rPr>
              <w:t xml:space="preserve">the Contracting Authority </w:t>
            </w:r>
            <w:r w:rsidRPr="00096158">
              <w:rPr>
                <w:b w:val="0"/>
                <w:color w:val="auto"/>
              </w:rPr>
              <w:t>and other services.</w:t>
            </w:r>
            <w:bookmarkEnd w:id="772"/>
            <w:bookmarkEnd w:id="773"/>
            <w:bookmarkEnd w:id="774"/>
          </w:p>
          <w:p w14:paraId="355FD332" w14:textId="77777777" w:rsidR="00096158" w:rsidRPr="00096158" w:rsidRDefault="00096158" w:rsidP="00BB2D04">
            <w:pPr>
              <w:pStyle w:val="AQPNumbering"/>
              <w:numPr>
                <w:ilvl w:val="0"/>
                <w:numId w:val="16"/>
              </w:numPr>
              <w:tabs>
                <w:tab w:val="left" w:pos="919"/>
              </w:tabs>
              <w:spacing w:before="60" w:after="0"/>
              <w:ind w:left="919" w:hanging="559"/>
              <w:jc w:val="both"/>
              <w:rPr>
                <w:b w:val="0"/>
                <w:color w:val="auto"/>
              </w:rPr>
            </w:pPr>
            <w:bookmarkStart w:id="775" w:name="_Toc417588548"/>
            <w:bookmarkStart w:id="776" w:name="_Toc417589111"/>
            <w:bookmarkStart w:id="777" w:name="_Toc417589890"/>
            <w:r w:rsidRPr="00096158">
              <w:rPr>
                <w:b w:val="0"/>
                <w:color w:val="auto"/>
              </w:rPr>
              <w:t>Critical hand off points.</w:t>
            </w:r>
            <w:bookmarkEnd w:id="775"/>
            <w:bookmarkEnd w:id="776"/>
            <w:bookmarkEnd w:id="777"/>
          </w:p>
          <w:p w14:paraId="383601DA" w14:textId="77777777" w:rsidR="00096158" w:rsidRPr="00096158" w:rsidRDefault="00096158" w:rsidP="00BB2D04">
            <w:pPr>
              <w:pStyle w:val="AQPNumbering"/>
              <w:numPr>
                <w:ilvl w:val="0"/>
                <w:numId w:val="16"/>
              </w:numPr>
              <w:tabs>
                <w:tab w:val="left" w:pos="919"/>
              </w:tabs>
              <w:spacing w:before="60" w:after="0"/>
              <w:ind w:left="919" w:hanging="559"/>
              <w:jc w:val="both"/>
              <w:rPr>
                <w:b w:val="0"/>
                <w:color w:val="auto"/>
              </w:rPr>
            </w:pPr>
            <w:bookmarkStart w:id="778" w:name="_Toc417588549"/>
            <w:bookmarkStart w:id="779" w:name="_Toc417589112"/>
            <w:bookmarkStart w:id="780" w:name="_Toc417589891"/>
            <w:r w:rsidRPr="00096158">
              <w:rPr>
                <w:b w:val="0"/>
                <w:color w:val="auto"/>
              </w:rPr>
              <w:t>Signposting to other services i.e. other care providers.</w:t>
            </w:r>
            <w:bookmarkEnd w:id="778"/>
            <w:bookmarkEnd w:id="779"/>
            <w:bookmarkEnd w:id="780"/>
          </w:p>
          <w:p w14:paraId="0AF1D620" w14:textId="77777777" w:rsidR="00096158" w:rsidRPr="00096158" w:rsidRDefault="00096158" w:rsidP="00BB2D04">
            <w:pPr>
              <w:pStyle w:val="AQPNumbering"/>
              <w:numPr>
                <w:ilvl w:val="0"/>
                <w:numId w:val="16"/>
              </w:numPr>
              <w:tabs>
                <w:tab w:val="left" w:pos="919"/>
              </w:tabs>
              <w:spacing w:before="60" w:after="0"/>
              <w:ind w:left="919" w:hanging="559"/>
              <w:jc w:val="both"/>
              <w:rPr>
                <w:b w:val="0"/>
                <w:color w:val="auto"/>
              </w:rPr>
            </w:pPr>
            <w:bookmarkStart w:id="781" w:name="_Toc417588550"/>
            <w:bookmarkStart w:id="782" w:name="_Toc417589113"/>
            <w:bookmarkStart w:id="783" w:name="_Toc417589892"/>
            <w:r w:rsidRPr="00096158">
              <w:rPr>
                <w:b w:val="0"/>
                <w:color w:val="auto"/>
              </w:rPr>
              <w:t>Escalation mechanisms.</w:t>
            </w:r>
            <w:bookmarkEnd w:id="781"/>
            <w:bookmarkEnd w:id="782"/>
            <w:bookmarkEnd w:id="783"/>
          </w:p>
          <w:p w14:paraId="7AB03980" w14:textId="77777777" w:rsidR="00096158" w:rsidRPr="00096158" w:rsidRDefault="00096158" w:rsidP="00BB2D04">
            <w:pPr>
              <w:pStyle w:val="AQPNumbering"/>
              <w:numPr>
                <w:ilvl w:val="0"/>
                <w:numId w:val="16"/>
              </w:numPr>
              <w:tabs>
                <w:tab w:val="left" w:pos="919"/>
              </w:tabs>
              <w:spacing w:before="60" w:after="0"/>
              <w:ind w:left="919" w:hanging="559"/>
              <w:jc w:val="both"/>
              <w:rPr>
                <w:b w:val="0"/>
                <w:color w:val="auto"/>
              </w:rPr>
            </w:pPr>
            <w:bookmarkStart w:id="784" w:name="_Toc417588551"/>
            <w:bookmarkStart w:id="785" w:name="_Toc417589114"/>
            <w:bookmarkStart w:id="786" w:name="_Toc417589893"/>
            <w:r w:rsidRPr="00096158">
              <w:rPr>
                <w:b w:val="0"/>
                <w:color w:val="auto"/>
              </w:rPr>
              <w:t>Process for managing clinical concerns.</w:t>
            </w:r>
            <w:bookmarkEnd w:id="784"/>
            <w:bookmarkEnd w:id="785"/>
            <w:bookmarkEnd w:id="786"/>
          </w:p>
          <w:p w14:paraId="559AE653" w14:textId="77777777" w:rsidR="00096158" w:rsidRPr="00096158" w:rsidRDefault="00096158" w:rsidP="00BB2D04">
            <w:pPr>
              <w:pStyle w:val="AQPNumbering"/>
              <w:numPr>
                <w:ilvl w:val="0"/>
                <w:numId w:val="16"/>
              </w:numPr>
              <w:tabs>
                <w:tab w:val="left" w:pos="919"/>
              </w:tabs>
              <w:spacing w:before="60" w:after="120"/>
              <w:ind w:left="919" w:hanging="559"/>
              <w:jc w:val="both"/>
              <w:rPr>
                <w:b w:val="0"/>
                <w:color w:val="auto"/>
              </w:rPr>
            </w:pPr>
            <w:bookmarkStart w:id="787" w:name="_Toc417588552"/>
            <w:bookmarkStart w:id="788" w:name="_Toc417589115"/>
            <w:bookmarkStart w:id="789" w:name="_Toc417589894"/>
            <w:r w:rsidRPr="00096158">
              <w:rPr>
                <w:b w:val="0"/>
                <w:color w:val="auto"/>
              </w:rPr>
              <w:t>Follow-up and review process.</w:t>
            </w:r>
            <w:bookmarkEnd w:id="787"/>
            <w:bookmarkEnd w:id="788"/>
            <w:bookmarkEnd w:id="789"/>
          </w:p>
          <w:p w14:paraId="3282DDB0" w14:textId="31700E31" w:rsidR="00344C64" w:rsidRPr="00096158" w:rsidRDefault="00096158" w:rsidP="00344C64">
            <w:pPr>
              <w:pStyle w:val="AQPNumbering"/>
              <w:numPr>
                <w:ilvl w:val="0"/>
                <w:numId w:val="0"/>
              </w:numPr>
              <w:tabs>
                <w:tab w:val="left" w:pos="919"/>
              </w:tabs>
              <w:spacing w:before="60" w:after="120"/>
              <w:ind w:left="357" w:hanging="357"/>
              <w:jc w:val="both"/>
              <w:rPr>
                <w:b w:val="0"/>
                <w:color w:val="auto"/>
              </w:rPr>
            </w:pPr>
            <w:bookmarkStart w:id="790" w:name="_Toc417588553"/>
            <w:bookmarkStart w:id="791" w:name="_Toc417589116"/>
            <w:bookmarkStart w:id="792" w:name="_Toc417589895"/>
            <w:r w:rsidRPr="00096158">
              <w:rPr>
                <w:b w:val="0"/>
                <w:color w:val="auto"/>
              </w:rPr>
              <w:t xml:space="preserve">Please </w:t>
            </w:r>
            <w:r w:rsidR="00296C82">
              <w:rPr>
                <w:b w:val="0"/>
                <w:color w:val="auto"/>
              </w:rPr>
              <w:t xml:space="preserve">evidence </w:t>
            </w:r>
            <w:r w:rsidRPr="00096158">
              <w:rPr>
                <w:b w:val="0"/>
                <w:color w:val="auto"/>
              </w:rPr>
              <w:t xml:space="preserve">your </w:t>
            </w:r>
            <w:r w:rsidR="00296C82">
              <w:rPr>
                <w:b w:val="0"/>
                <w:color w:val="auto"/>
              </w:rPr>
              <w:t xml:space="preserve">response </w:t>
            </w:r>
            <w:r w:rsidRPr="00096158">
              <w:rPr>
                <w:b w:val="0"/>
                <w:color w:val="auto"/>
              </w:rPr>
              <w:t xml:space="preserve">with </w:t>
            </w:r>
            <w:r w:rsidR="00E276EB">
              <w:rPr>
                <w:b w:val="0"/>
                <w:color w:val="auto"/>
              </w:rPr>
              <w:t xml:space="preserve">examples form </w:t>
            </w:r>
            <w:r w:rsidRPr="00096158">
              <w:rPr>
                <w:b w:val="0"/>
                <w:color w:val="auto"/>
              </w:rPr>
              <w:t>relevant past experiences where appropriate.</w:t>
            </w:r>
            <w:bookmarkEnd w:id="790"/>
            <w:bookmarkEnd w:id="791"/>
            <w:bookmarkEnd w:id="792"/>
          </w:p>
        </w:tc>
      </w:tr>
      <w:tr w:rsidR="00096158" w:rsidRPr="00096158" w14:paraId="488DC71C" w14:textId="77777777" w:rsidTr="004E76A2">
        <w:tc>
          <w:tcPr>
            <w:tcW w:w="10099" w:type="dxa"/>
          </w:tcPr>
          <w:p w14:paraId="717018FE"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793" w:name="_Toc417588554"/>
            <w:bookmarkStart w:id="794" w:name="_Toc417589117"/>
            <w:bookmarkStart w:id="795" w:name="_Toc417589896"/>
            <w:r w:rsidRPr="00096158">
              <w:rPr>
                <w:color w:val="auto"/>
              </w:rPr>
              <w:lastRenderedPageBreak/>
              <w:t>8.4.2</w:t>
            </w:r>
            <w:r w:rsidRPr="00096158">
              <w:rPr>
                <w:color w:val="auto"/>
              </w:rPr>
              <w:tab/>
              <w:t>Please describe how you intend to deliver patient centred and responsive care.</w:t>
            </w:r>
            <w:bookmarkEnd w:id="793"/>
            <w:bookmarkEnd w:id="794"/>
            <w:bookmarkEnd w:id="795"/>
          </w:p>
          <w:p w14:paraId="747BB2F8" w14:textId="32D2BD16"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796" w:name="_Toc417588555"/>
            <w:bookmarkStart w:id="797" w:name="_Toc417589118"/>
            <w:bookmarkStart w:id="798" w:name="_Toc417589897"/>
            <w:r w:rsidRPr="00096158">
              <w:rPr>
                <w:color w:val="auto"/>
              </w:rPr>
              <w:t xml:space="preserve">Maximum word count: </w:t>
            </w:r>
            <w:r w:rsidR="009E12F9">
              <w:rPr>
                <w:color w:val="auto"/>
              </w:rPr>
              <w:t>500</w:t>
            </w:r>
            <w:r w:rsidRPr="00096158">
              <w:rPr>
                <w:color w:val="auto"/>
              </w:rPr>
              <w:t xml:space="preserve"> words</w:t>
            </w:r>
            <w:bookmarkEnd w:id="796"/>
            <w:bookmarkEnd w:id="797"/>
            <w:bookmarkEnd w:id="798"/>
          </w:p>
        </w:tc>
      </w:tr>
      <w:tr w:rsidR="004E76A2" w:rsidRPr="00B07DBE" w14:paraId="12CAE5B0"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8ADE8DC"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0BFE9F80" w14:textId="77777777" w:rsidTr="004E76A2">
        <w:tc>
          <w:tcPr>
            <w:tcW w:w="10099" w:type="dxa"/>
          </w:tcPr>
          <w:p w14:paraId="021C501F" w14:textId="77777777" w:rsidR="00096158" w:rsidRPr="00096158" w:rsidRDefault="00096158" w:rsidP="00D81FA7">
            <w:pPr>
              <w:pStyle w:val="AQPNumbering"/>
              <w:numPr>
                <w:ilvl w:val="0"/>
                <w:numId w:val="0"/>
              </w:numPr>
              <w:tabs>
                <w:tab w:val="left" w:pos="919"/>
              </w:tabs>
              <w:spacing w:before="60" w:after="120"/>
              <w:ind w:left="357" w:hanging="357"/>
              <w:jc w:val="both"/>
              <w:rPr>
                <w:b w:val="0"/>
                <w:color w:val="auto"/>
              </w:rPr>
            </w:pPr>
            <w:bookmarkStart w:id="799" w:name="_Toc417588556"/>
            <w:bookmarkStart w:id="800" w:name="_Toc417589119"/>
            <w:bookmarkStart w:id="801" w:name="_Toc417589898"/>
            <w:r w:rsidRPr="00096158">
              <w:rPr>
                <w:b w:val="0"/>
                <w:color w:val="auto"/>
              </w:rPr>
              <w:t>You are expected to provide practical examples of:</w:t>
            </w:r>
            <w:bookmarkEnd w:id="799"/>
            <w:bookmarkEnd w:id="800"/>
            <w:bookmarkEnd w:id="801"/>
          </w:p>
          <w:p w14:paraId="133A6BAA" w14:textId="77777777" w:rsidR="00096158" w:rsidRPr="00096158" w:rsidRDefault="00096158" w:rsidP="00BB2D04">
            <w:pPr>
              <w:pStyle w:val="AQPNumbering"/>
              <w:numPr>
                <w:ilvl w:val="0"/>
                <w:numId w:val="17"/>
              </w:numPr>
              <w:tabs>
                <w:tab w:val="left" w:pos="919"/>
              </w:tabs>
              <w:spacing w:before="60" w:after="0"/>
              <w:ind w:left="919" w:hanging="559"/>
              <w:jc w:val="both"/>
              <w:rPr>
                <w:b w:val="0"/>
                <w:color w:val="auto"/>
              </w:rPr>
            </w:pPr>
            <w:bookmarkStart w:id="802" w:name="_Toc417588557"/>
            <w:bookmarkStart w:id="803" w:name="_Toc417589120"/>
            <w:bookmarkStart w:id="804" w:name="_Toc417589899"/>
            <w:r w:rsidRPr="00096158">
              <w:rPr>
                <w:b w:val="0"/>
                <w:color w:val="auto"/>
              </w:rPr>
              <w:t>How you will capture patient feedback and ensure the patients’ voice is integral to the delivery of your service model.</w:t>
            </w:r>
            <w:bookmarkEnd w:id="802"/>
            <w:bookmarkEnd w:id="803"/>
            <w:bookmarkEnd w:id="804"/>
          </w:p>
          <w:p w14:paraId="4341074A" w14:textId="77777777" w:rsidR="00096158" w:rsidRPr="00096158" w:rsidRDefault="00096158" w:rsidP="00BB2D04">
            <w:pPr>
              <w:pStyle w:val="AQPNumbering"/>
              <w:numPr>
                <w:ilvl w:val="0"/>
                <w:numId w:val="17"/>
              </w:numPr>
              <w:tabs>
                <w:tab w:val="left" w:pos="919"/>
              </w:tabs>
              <w:spacing w:before="60" w:after="120"/>
              <w:ind w:left="919" w:hanging="559"/>
              <w:jc w:val="both"/>
              <w:rPr>
                <w:b w:val="0"/>
                <w:color w:val="auto"/>
              </w:rPr>
            </w:pPr>
            <w:bookmarkStart w:id="805" w:name="_Toc417588558"/>
            <w:bookmarkStart w:id="806" w:name="_Toc417589121"/>
            <w:bookmarkStart w:id="807" w:name="_Toc417589900"/>
            <w:r w:rsidRPr="00096158">
              <w:rPr>
                <w:b w:val="0"/>
                <w:color w:val="auto"/>
              </w:rPr>
              <w:t>How you will ensure any feedback is incorporated into the care pathway and how this is adapted to the patients’ needs.</w:t>
            </w:r>
            <w:bookmarkEnd w:id="805"/>
            <w:bookmarkEnd w:id="806"/>
            <w:bookmarkEnd w:id="807"/>
          </w:p>
          <w:p w14:paraId="30C18B02" w14:textId="13AAF7DA" w:rsidR="00096158" w:rsidRPr="00096158" w:rsidRDefault="00E276EB" w:rsidP="00E276EB">
            <w:pPr>
              <w:pStyle w:val="AQPNumbering"/>
              <w:numPr>
                <w:ilvl w:val="0"/>
                <w:numId w:val="0"/>
              </w:numPr>
              <w:tabs>
                <w:tab w:val="left" w:pos="919"/>
              </w:tabs>
              <w:spacing w:before="60" w:after="120"/>
              <w:ind w:left="357" w:hanging="357"/>
              <w:jc w:val="both"/>
              <w:rPr>
                <w:b w:val="0"/>
                <w:color w:val="auto"/>
              </w:rPr>
            </w:pPr>
            <w:bookmarkStart w:id="808" w:name="_Toc417588559"/>
            <w:bookmarkStart w:id="809" w:name="_Toc417589122"/>
            <w:bookmarkStart w:id="810" w:name="_Toc417589901"/>
            <w:r w:rsidRPr="00096158">
              <w:rPr>
                <w:b w:val="0"/>
                <w:color w:val="auto"/>
              </w:rPr>
              <w:t xml:space="preserve">Please </w:t>
            </w:r>
            <w:r>
              <w:rPr>
                <w:b w:val="0"/>
                <w:color w:val="auto"/>
              </w:rPr>
              <w:t xml:space="preserve">evidence </w:t>
            </w:r>
            <w:r w:rsidRPr="00096158">
              <w:rPr>
                <w:b w:val="0"/>
                <w:color w:val="auto"/>
              </w:rPr>
              <w:t xml:space="preserve">your </w:t>
            </w:r>
            <w:r>
              <w:rPr>
                <w:b w:val="0"/>
                <w:color w:val="auto"/>
              </w:rPr>
              <w:t xml:space="preserve">response </w:t>
            </w:r>
            <w:r w:rsidRPr="00096158">
              <w:rPr>
                <w:b w:val="0"/>
                <w:color w:val="auto"/>
              </w:rPr>
              <w:t xml:space="preserve">with </w:t>
            </w:r>
            <w:r>
              <w:rPr>
                <w:b w:val="0"/>
                <w:color w:val="auto"/>
              </w:rPr>
              <w:t xml:space="preserve">examples form </w:t>
            </w:r>
            <w:r w:rsidRPr="00096158">
              <w:rPr>
                <w:b w:val="0"/>
                <w:color w:val="auto"/>
              </w:rPr>
              <w:t>relevant past experiences where appropriate.</w:t>
            </w:r>
            <w:bookmarkEnd w:id="808"/>
            <w:bookmarkEnd w:id="809"/>
            <w:bookmarkEnd w:id="810"/>
          </w:p>
        </w:tc>
      </w:tr>
      <w:tr w:rsidR="00096158" w:rsidRPr="00096158" w14:paraId="38E81794" w14:textId="77777777" w:rsidTr="004E76A2">
        <w:tc>
          <w:tcPr>
            <w:tcW w:w="10099" w:type="dxa"/>
          </w:tcPr>
          <w:p w14:paraId="4239A7D3" w14:textId="77777777" w:rsidR="00096158" w:rsidRPr="00096158" w:rsidRDefault="00096158" w:rsidP="008E505F">
            <w:pPr>
              <w:pStyle w:val="AQPNumbering"/>
              <w:numPr>
                <w:ilvl w:val="0"/>
                <w:numId w:val="0"/>
              </w:numPr>
              <w:tabs>
                <w:tab w:val="left" w:pos="919"/>
              </w:tabs>
              <w:spacing w:before="120" w:after="120"/>
              <w:ind w:left="919" w:hanging="919"/>
              <w:jc w:val="both"/>
              <w:rPr>
                <w:color w:val="auto"/>
              </w:rPr>
            </w:pPr>
            <w:bookmarkStart w:id="811" w:name="_Toc417588560"/>
            <w:bookmarkStart w:id="812" w:name="_Toc417589123"/>
            <w:bookmarkStart w:id="813" w:name="_Toc417589902"/>
            <w:r w:rsidRPr="00096158">
              <w:rPr>
                <w:color w:val="auto"/>
              </w:rPr>
              <w:t>8.5</w:t>
            </w:r>
            <w:r w:rsidRPr="00096158">
              <w:rPr>
                <w:color w:val="auto"/>
              </w:rPr>
              <w:tab/>
              <w:t>Local Agreements and Partnerships (Pass/Fail)</w:t>
            </w:r>
            <w:bookmarkEnd w:id="811"/>
            <w:bookmarkEnd w:id="812"/>
            <w:bookmarkEnd w:id="813"/>
          </w:p>
        </w:tc>
      </w:tr>
      <w:tr w:rsidR="00096158" w:rsidRPr="00096158" w14:paraId="6AE48CD2" w14:textId="77777777" w:rsidTr="004E76A2">
        <w:tc>
          <w:tcPr>
            <w:tcW w:w="10099" w:type="dxa"/>
          </w:tcPr>
          <w:p w14:paraId="3ADD5F02" w14:textId="050D142B"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814" w:name="_Toc417588561"/>
            <w:bookmarkStart w:id="815" w:name="_Toc417589124"/>
            <w:bookmarkStart w:id="816" w:name="_Toc417589903"/>
            <w:r w:rsidRPr="00096158">
              <w:rPr>
                <w:color w:val="auto"/>
              </w:rPr>
              <w:t>8.5.1</w:t>
            </w:r>
            <w:r w:rsidRPr="00096158">
              <w:rPr>
                <w:color w:val="auto"/>
              </w:rPr>
              <w:tab/>
              <w:t>Please describe what arrangements with other providers you have in place or need to have in place to enable you to provide this service, including details of any sub-contracting arrangements</w:t>
            </w:r>
            <w:r w:rsidR="00E276EB">
              <w:rPr>
                <w:color w:val="auto"/>
              </w:rPr>
              <w:t xml:space="preserve"> with such other providers</w:t>
            </w:r>
            <w:r w:rsidRPr="00096158">
              <w:rPr>
                <w:color w:val="auto"/>
              </w:rPr>
              <w:t>?</w:t>
            </w:r>
            <w:bookmarkEnd w:id="814"/>
            <w:bookmarkEnd w:id="815"/>
            <w:bookmarkEnd w:id="816"/>
          </w:p>
          <w:p w14:paraId="5992AC30" w14:textId="56340B4A"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817" w:name="_Toc417588562"/>
            <w:bookmarkStart w:id="818" w:name="_Toc417589125"/>
            <w:bookmarkStart w:id="819" w:name="_Toc417589904"/>
            <w:r w:rsidRPr="00096158">
              <w:rPr>
                <w:color w:val="auto"/>
              </w:rPr>
              <w:t xml:space="preserve">Maximum word count: </w:t>
            </w:r>
            <w:r w:rsidR="009E12F9">
              <w:rPr>
                <w:color w:val="auto"/>
              </w:rPr>
              <w:t>500</w:t>
            </w:r>
            <w:r w:rsidRPr="00096158">
              <w:rPr>
                <w:color w:val="auto"/>
              </w:rPr>
              <w:t xml:space="preserve"> words</w:t>
            </w:r>
            <w:bookmarkEnd w:id="817"/>
            <w:bookmarkEnd w:id="818"/>
            <w:bookmarkEnd w:id="819"/>
          </w:p>
        </w:tc>
      </w:tr>
      <w:tr w:rsidR="004E76A2" w:rsidRPr="00B07DBE" w14:paraId="2FA443F8"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CDA5966"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39F0799C" w14:textId="77777777" w:rsidTr="004E76A2">
        <w:tc>
          <w:tcPr>
            <w:tcW w:w="10099" w:type="dxa"/>
          </w:tcPr>
          <w:p w14:paraId="5CFB36E5" w14:textId="77777777" w:rsidR="00096158" w:rsidRPr="00096158" w:rsidRDefault="00096158" w:rsidP="00D81FA7">
            <w:pPr>
              <w:pStyle w:val="AQPNumbering"/>
              <w:numPr>
                <w:ilvl w:val="0"/>
                <w:numId w:val="0"/>
              </w:numPr>
              <w:tabs>
                <w:tab w:val="left" w:pos="919"/>
              </w:tabs>
              <w:spacing w:before="60" w:after="120"/>
              <w:jc w:val="both"/>
              <w:rPr>
                <w:b w:val="0"/>
                <w:color w:val="auto"/>
              </w:rPr>
            </w:pPr>
            <w:bookmarkStart w:id="820" w:name="_Toc417588563"/>
            <w:bookmarkStart w:id="821" w:name="_Toc417589126"/>
            <w:bookmarkStart w:id="822" w:name="_Toc417589905"/>
            <w:r w:rsidRPr="00096158">
              <w:rPr>
                <w:b w:val="0"/>
                <w:color w:val="auto"/>
              </w:rPr>
              <w:t>You are expected to provide details of partnerships with any health/local agencies and any sub-contracting arrangements (if using) for any part of the service. Please detail:</w:t>
            </w:r>
            <w:bookmarkEnd w:id="820"/>
            <w:bookmarkEnd w:id="821"/>
            <w:bookmarkEnd w:id="822"/>
          </w:p>
          <w:p w14:paraId="2C75CA88" w14:textId="77777777" w:rsidR="00096158" w:rsidRPr="00096158" w:rsidRDefault="00096158" w:rsidP="00BB2D04">
            <w:pPr>
              <w:pStyle w:val="AQPNumbering"/>
              <w:numPr>
                <w:ilvl w:val="0"/>
                <w:numId w:val="18"/>
              </w:numPr>
              <w:tabs>
                <w:tab w:val="left" w:pos="919"/>
              </w:tabs>
              <w:spacing w:before="60" w:after="0"/>
              <w:ind w:left="919" w:hanging="559"/>
              <w:jc w:val="both"/>
              <w:rPr>
                <w:b w:val="0"/>
                <w:color w:val="auto"/>
              </w:rPr>
            </w:pPr>
            <w:bookmarkStart w:id="823" w:name="_Toc417588564"/>
            <w:bookmarkStart w:id="824" w:name="_Toc417589127"/>
            <w:bookmarkStart w:id="825" w:name="_Toc417589906"/>
            <w:r w:rsidRPr="00096158">
              <w:rPr>
                <w:b w:val="0"/>
                <w:color w:val="auto"/>
              </w:rPr>
              <w:t>What partnerships are in place and how they benefit the service delivery?</w:t>
            </w:r>
            <w:bookmarkEnd w:id="823"/>
            <w:bookmarkEnd w:id="824"/>
            <w:bookmarkEnd w:id="825"/>
          </w:p>
          <w:p w14:paraId="3DE786FE" w14:textId="77777777" w:rsidR="00096158" w:rsidRPr="00096158" w:rsidRDefault="00096158" w:rsidP="00BB2D04">
            <w:pPr>
              <w:pStyle w:val="AQPNumbering"/>
              <w:numPr>
                <w:ilvl w:val="0"/>
                <w:numId w:val="18"/>
              </w:numPr>
              <w:tabs>
                <w:tab w:val="left" w:pos="919"/>
              </w:tabs>
              <w:spacing w:before="60" w:after="0"/>
              <w:ind w:left="919" w:hanging="559"/>
              <w:jc w:val="both"/>
              <w:rPr>
                <w:b w:val="0"/>
                <w:color w:val="auto"/>
              </w:rPr>
            </w:pPr>
            <w:bookmarkStart w:id="826" w:name="_Toc417588565"/>
            <w:bookmarkStart w:id="827" w:name="_Toc417589128"/>
            <w:bookmarkStart w:id="828" w:name="_Toc417589907"/>
            <w:r w:rsidRPr="00096158">
              <w:rPr>
                <w:b w:val="0"/>
                <w:color w:val="auto"/>
              </w:rPr>
              <w:t>Which elements of the service will be sub-contracted?</w:t>
            </w:r>
            <w:bookmarkEnd w:id="826"/>
            <w:bookmarkEnd w:id="827"/>
            <w:bookmarkEnd w:id="828"/>
          </w:p>
          <w:p w14:paraId="763291F7" w14:textId="77777777" w:rsidR="00096158" w:rsidRPr="00096158" w:rsidRDefault="00096158" w:rsidP="00BB2D04">
            <w:pPr>
              <w:pStyle w:val="AQPNumbering"/>
              <w:numPr>
                <w:ilvl w:val="0"/>
                <w:numId w:val="18"/>
              </w:numPr>
              <w:tabs>
                <w:tab w:val="left" w:pos="919"/>
              </w:tabs>
              <w:spacing w:before="60" w:after="120"/>
              <w:ind w:left="919" w:hanging="559"/>
              <w:jc w:val="both"/>
              <w:rPr>
                <w:b w:val="0"/>
                <w:color w:val="auto"/>
              </w:rPr>
            </w:pPr>
            <w:bookmarkStart w:id="829" w:name="_Toc417588566"/>
            <w:bookmarkStart w:id="830" w:name="_Toc417589129"/>
            <w:bookmarkStart w:id="831" w:name="_Toc417589908"/>
            <w:r w:rsidRPr="00096158">
              <w:rPr>
                <w:b w:val="0"/>
                <w:color w:val="auto"/>
              </w:rPr>
              <w:t>Whom the service will be sub-contracted to?</w:t>
            </w:r>
            <w:bookmarkEnd w:id="829"/>
            <w:bookmarkEnd w:id="830"/>
            <w:bookmarkEnd w:id="831"/>
          </w:p>
          <w:p w14:paraId="0D16ACD1" w14:textId="77777777" w:rsidR="00096158" w:rsidRPr="00096158" w:rsidRDefault="00096158" w:rsidP="00D81FA7">
            <w:pPr>
              <w:pStyle w:val="AQPNumbering"/>
              <w:numPr>
                <w:ilvl w:val="0"/>
                <w:numId w:val="0"/>
              </w:numPr>
              <w:tabs>
                <w:tab w:val="left" w:pos="919"/>
              </w:tabs>
              <w:spacing w:before="60" w:after="120"/>
              <w:jc w:val="both"/>
              <w:rPr>
                <w:b w:val="0"/>
                <w:color w:val="auto"/>
              </w:rPr>
            </w:pPr>
            <w:bookmarkStart w:id="832" w:name="_Toc417588567"/>
            <w:bookmarkStart w:id="833" w:name="_Toc417589130"/>
            <w:bookmarkStart w:id="834" w:name="_Toc417589909"/>
            <w:r w:rsidRPr="00096158">
              <w:rPr>
                <w:b w:val="0"/>
                <w:color w:val="auto"/>
              </w:rPr>
              <w:t>Please detail any other local agreements or contracts that you have in place that you think are relevant to mention.</w:t>
            </w:r>
            <w:bookmarkEnd w:id="832"/>
            <w:bookmarkEnd w:id="833"/>
            <w:bookmarkEnd w:id="834"/>
          </w:p>
        </w:tc>
      </w:tr>
      <w:tr w:rsidR="00096158" w:rsidRPr="00096158" w14:paraId="01DCA587" w14:textId="77777777" w:rsidTr="004E76A2">
        <w:tc>
          <w:tcPr>
            <w:tcW w:w="10099" w:type="dxa"/>
          </w:tcPr>
          <w:p w14:paraId="59762B8A" w14:textId="16E27AF2"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835" w:name="_Toc417588568"/>
            <w:bookmarkStart w:id="836" w:name="_Toc417589131"/>
            <w:bookmarkStart w:id="837" w:name="_Toc417589910"/>
            <w:r w:rsidRPr="00096158">
              <w:rPr>
                <w:color w:val="auto"/>
              </w:rPr>
              <w:t>8.5.2</w:t>
            </w:r>
            <w:r w:rsidRPr="00096158">
              <w:rPr>
                <w:color w:val="auto"/>
              </w:rPr>
              <w:tab/>
              <w:t xml:space="preserve">Please provide details of how you will manage </w:t>
            </w:r>
            <w:r w:rsidR="00E276EB">
              <w:rPr>
                <w:color w:val="auto"/>
              </w:rPr>
              <w:t xml:space="preserve">any necessary </w:t>
            </w:r>
            <w:r w:rsidRPr="00096158">
              <w:rPr>
                <w:color w:val="auto"/>
              </w:rPr>
              <w:t>sub-contracting arrangements to ensure the</w:t>
            </w:r>
            <w:r w:rsidR="00E276EB">
              <w:rPr>
                <w:color w:val="auto"/>
              </w:rPr>
              <w:t>y</w:t>
            </w:r>
            <w:r w:rsidRPr="00096158">
              <w:rPr>
                <w:color w:val="auto"/>
              </w:rPr>
              <w:t xml:space="preserve"> deliver against the service specification and adhere</w:t>
            </w:r>
            <w:r w:rsidR="00E276EB">
              <w:rPr>
                <w:color w:val="auto"/>
              </w:rPr>
              <w:t xml:space="preserve"> </w:t>
            </w:r>
            <w:r w:rsidRPr="00096158">
              <w:rPr>
                <w:color w:val="auto"/>
              </w:rPr>
              <w:t>to the desired governance model</w:t>
            </w:r>
            <w:r w:rsidR="00E276EB">
              <w:rPr>
                <w:color w:val="auto"/>
              </w:rPr>
              <w:t xml:space="preserve"> of the Contract</w:t>
            </w:r>
            <w:r w:rsidRPr="00096158">
              <w:rPr>
                <w:color w:val="auto"/>
              </w:rPr>
              <w:t>?</w:t>
            </w:r>
            <w:bookmarkEnd w:id="835"/>
            <w:bookmarkEnd w:id="836"/>
            <w:bookmarkEnd w:id="837"/>
          </w:p>
          <w:p w14:paraId="25712D1E" w14:textId="539579ED"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838" w:name="_Toc417588569"/>
            <w:bookmarkStart w:id="839" w:name="_Toc417589132"/>
            <w:bookmarkStart w:id="840" w:name="_Toc417589911"/>
            <w:r w:rsidRPr="00096158">
              <w:rPr>
                <w:color w:val="auto"/>
              </w:rPr>
              <w:t xml:space="preserve">Maximum word count: </w:t>
            </w:r>
            <w:r w:rsidR="009E12F9">
              <w:rPr>
                <w:color w:val="auto"/>
              </w:rPr>
              <w:t>500</w:t>
            </w:r>
            <w:r w:rsidRPr="00096158">
              <w:rPr>
                <w:color w:val="auto"/>
              </w:rPr>
              <w:t xml:space="preserve"> words</w:t>
            </w:r>
            <w:bookmarkEnd w:id="838"/>
            <w:bookmarkEnd w:id="839"/>
            <w:bookmarkEnd w:id="840"/>
          </w:p>
        </w:tc>
      </w:tr>
      <w:tr w:rsidR="004E76A2" w:rsidRPr="00B07DBE" w14:paraId="12B91A73"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BD0577C"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153A87BB" w14:textId="77777777" w:rsidTr="004E76A2">
        <w:tc>
          <w:tcPr>
            <w:tcW w:w="10099" w:type="dxa"/>
          </w:tcPr>
          <w:p w14:paraId="08C6E66A" w14:textId="77777777" w:rsidR="00096158" w:rsidRPr="00096158" w:rsidRDefault="00096158" w:rsidP="001945E4">
            <w:pPr>
              <w:pStyle w:val="AQPNumbering"/>
              <w:numPr>
                <w:ilvl w:val="0"/>
                <w:numId w:val="0"/>
              </w:numPr>
              <w:tabs>
                <w:tab w:val="left" w:pos="919"/>
              </w:tabs>
              <w:spacing w:before="60" w:after="0"/>
              <w:ind w:left="357" w:hanging="357"/>
              <w:jc w:val="both"/>
              <w:rPr>
                <w:b w:val="0"/>
                <w:color w:val="auto"/>
              </w:rPr>
            </w:pPr>
            <w:bookmarkStart w:id="841" w:name="_Toc417588570"/>
            <w:bookmarkStart w:id="842" w:name="_Toc417589133"/>
            <w:bookmarkStart w:id="843" w:name="_Toc417589912"/>
            <w:r w:rsidRPr="00096158">
              <w:rPr>
                <w:b w:val="0"/>
                <w:color w:val="auto"/>
              </w:rPr>
              <w:t>You are expected to provide details of:</w:t>
            </w:r>
            <w:bookmarkEnd w:id="841"/>
            <w:bookmarkEnd w:id="842"/>
            <w:bookmarkEnd w:id="843"/>
          </w:p>
          <w:p w14:paraId="51823718" w14:textId="77777777" w:rsidR="00096158" w:rsidRPr="00096158" w:rsidRDefault="00096158" w:rsidP="00BB2D04">
            <w:pPr>
              <w:pStyle w:val="AQPNumbering"/>
              <w:numPr>
                <w:ilvl w:val="0"/>
                <w:numId w:val="19"/>
              </w:numPr>
              <w:tabs>
                <w:tab w:val="left" w:pos="919"/>
              </w:tabs>
              <w:spacing w:before="60" w:after="0"/>
              <w:ind w:left="919" w:hanging="559"/>
              <w:jc w:val="both"/>
              <w:rPr>
                <w:b w:val="0"/>
                <w:color w:val="auto"/>
              </w:rPr>
            </w:pPr>
            <w:bookmarkStart w:id="844" w:name="_Toc417588571"/>
            <w:bookmarkStart w:id="845" w:name="_Toc417589134"/>
            <w:bookmarkStart w:id="846" w:name="_Toc417589913"/>
            <w:r w:rsidRPr="00096158">
              <w:rPr>
                <w:b w:val="0"/>
                <w:color w:val="auto"/>
              </w:rPr>
              <w:t>How you will ensure sub-contractors are fully compliant with the service model and associated quality and safety requirements.</w:t>
            </w:r>
            <w:bookmarkEnd w:id="844"/>
            <w:bookmarkEnd w:id="845"/>
            <w:bookmarkEnd w:id="846"/>
          </w:p>
          <w:p w14:paraId="0B88623D" w14:textId="77777777" w:rsidR="00096158" w:rsidRPr="00096158" w:rsidRDefault="00096158" w:rsidP="00BB2D04">
            <w:pPr>
              <w:pStyle w:val="AQPNumbering"/>
              <w:numPr>
                <w:ilvl w:val="0"/>
                <w:numId w:val="19"/>
              </w:numPr>
              <w:tabs>
                <w:tab w:val="left" w:pos="919"/>
              </w:tabs>
              <w:spacing w:before="60" w:after="0"/>
              <w:ind w:left="919" w:hanging="559"/>
              <w:jc w:val="both"/>
              <w:rPr>
                <w:b w:val="0"/>
                <w:color w:val="auto"/>
              </w:rPr>
            </w:pPr>
            <w:bookmarkStart w:id="847" w:name="_Toc417588572"/>
            <w:bookmarkStart w:id="848" w:name="_Toc417589135"/>
            <w:bookmarkStart w:id="849" w:name="_Toc417589914"/>
            <w:r w:rsidRPr="00096158">
              <w:rPr>
                <w:b w:val="0"/>
                <w:color w:val="auto"/>
              </w:rPr>
              <w:t>How you will maintain management and contractual responsibility of the sub-contractors.</w:t>
            </w:r>
            <w:bookmarkEnd w:id="847"/>
            <w:bookmarkEnd w:id="848"/>
            <w:bookmarkEnd w:id="849"/>
          </w:p>
          <w:p w14:paraId="0A2D7024" w14:textId="77777777" w:rsidR="00096158" w:rsidRPr="00096158" w:rsidRDefault="00096158" w:rsidP="00BB2D04">
            <w:pPr>
              <w:pStyle w:val="AQPNumbering"/>
              <w:numPr>
                <w:ilvl w:val="0"/>
                <w:numId w:val="19"/>
              </w:numPr>
              <w:tabs>
                <w:tab w:val="left" w:pos="919"/>
              </w:tabs>
              <w:spacing w:before="60" w:after="0"/>
              <w:ind w:left="919" w:hanging="559"/>
              <w:jc w:val="both"/>
              <w:rPr>
                <w:b w:val="0"/>
                <w:color w:val="auto"/>
              </w:rPr>
            </w:pPr>
            <w:bookmarkStart w:id="850" w:name="_Toc417588573"/>
            <w:bookmarkStart w:id="851" w:name="_Toc417589136"/>
            <w:bookmarkStart w:id="852" w:name="_Toc417589915"/>
            <w:r w:rsidRPr="00096158">
              <w:rPr>
                <w:b w:val="0"/>
                <w:color w:val="auto"/>
              </w:rPr>
              <w:t>How you will ensure any sub-contractors deliver and report on the identified service outcomes.</w:t>
            </w:r>
            <w:bookmarkEnd w:id="850"/>
            <w:bookmarkEnd w:id="851"/>
            <w:bookmarkEnd w:id="852"/>
          </w:p>
          <w:p w14:paraId="0C33CE7A" w14:textId="77777777" w:rsidR="00096158" w:rsidRPr="00096158" w:rsidRDefault="00096158" w:rsidP="001945E4">
            <w:pPr>
              <w:pStyle w:val="AQPNumbering"/>
              <w:numPr>
                <w:ilvl w:val="0"/>
                <w:numId w:val="0"/>
              </w:numPr>
              <w:tabs>
                <w:tab w:val="left" w:pos="919"/>
              </w:tabs>
              <w:spacing w:before="60" w:after="0"/>
              <w:ind w:left="357" w:hanging="357"/>
              <w:jc w:val="both"/>
              <w:rPr>
                <w:b w:val="0"/>
                <w:color w:val="auto"/>
              </w:rPr>
            </w:pPr>
            <w:bookmarkStart w:id="853" w:name="_Toc417588574"/>
            <w:bookmarkStart w:id="854" w:name="_Toc417589137"/>
            <w:bookmarkStart w:id="855" w:name="_Toc417589916"/>
            <w:r w:rsidRPr="00096158">
              <w:rPr>
                <w:b w:val="0"/>
                <w:color w:val="auto"/>
              </w:rPr>
              <w:t>Please illustrate your answers with relevant past experiences where appropriate.</w:t>
            </w:r>
            <w:bookmarkEnd w:id="853"/>
            <w:bookmarkEnd w:id="854"/>
            <w:bookmarkEnd w:id="855"/>
          </w:p>
          <w:p w14:paraId="3A84D70B" w14:textId="77777777" w:rsidR="00096158" w:rsidRPr="00096158" w:rsidRDefault="00096158" w:rsidP="001945E4">
            <w:pPr>
              <w:pStyle w:val="AQPNumbering"/>
              <w:numPr>
                <w:ilvl w:val="0"/>
                <w:numId w:val="0"/>
              </w:numPr>
              <w:tabs>
                <w:tab w:val="left" w:pos="919"/>
              </w:tabs>
              <w:spacing w:before="60" w:after="0"/>
              <w:jc w:val="both"/>
              <w:rPr>
                <w:b w:val="0"/>
                <w:color w:val="auto"/>
              </w:rPr>
            </w:pPr>
            <w:bookmarkStart w:id="856" w:name="_Toc417588575"/>
            <w:bookmarkStart w:id="857" w:name="_Toc417589138"/>
            <w:bookmarkStart w:id="858" w:name="_Toc417589917"/>
            <w:r w:rsidRPr="00096158">
              <w:rPr>
                <w:b w:val="0"/>
                <w:color w:val="auto"/>
              </w:rPr>
              <w:t>Please detail any other local agreements or contracts that you have in place that you think are relevant to mention.</w:t>
            </w:r>
            <w:bookmarkEnd w:id="856"/>
            <w:bookmarkEnd w:id="857"/>
            <w:bookmarkEnd w:id="858"/>
          </w:p>
        </w:tc>
      </w:tr>
      <w:tr w:rsidR="00096158" w:rsidRPr="00096158" w14:paraId="20AEA2C8" w14:textId="77777777" w:rsidTr="004E76A2">
        <w:tc>
          <w:tcPr>
            <w:tcW w:w="10099" w:type="dxa"/>
          </w:tcPr>
          <w:p w14:paraId="0175D665" w14:textId="77777777" w:rsidR="00096158" w:rsidRPr="00096158" w:rsidRDefault="00096158" w:rsidP="008E505F">
            <w:pPr>
              <w:pStyle w:val="AQPNumbering"/>
              <w:numPr>
                <w:ilvl w:val="0"/>
                <w:numId w:val="0"/>
              </w:numPr>
              <w:tabs>
                <w:tab w:val="left" w:pos="919"/>
              </w:tabs>
              <w:spacing w:before="120" w:after="120"/>
              <w:ind w:left="919" w:hanging="919"/>
              <w:jc w:val="both"/>
              <w:rPr>
                <w:color w:val="auto"/>
              </w:rPr>
            </w:pPr>
            <w:bookmarkStart w:id="859" w:name="_Toc417588576"/>
            <w:bookmarkStart w:id="860" w:name="_Toc417589139"/>
            <w:bookmarkStart w:id="861" w:name="_Toc417589918"/>
            <w:r w:rsidRPr="00096158">
              <w:rPr>
                <w:color w:val="auto"/>
              </w:rPr>
              <w:t>8.6</w:t>
            </w:r>
            <w:r w:rsidRPr="00096158">
              <w:rPr>
                <w:color w:val="auto"/>
              </w:rPr>
              <w:tab/>
              <w:t>Clinical Governance (Pass/Fail)</w:t>
            </w:r>
            <w:bookmarkEnd w:id="859"/>
            <w:bookmarkEnd w:id="860"/>
            <w:bookmarkEnd w:id="861"/>
          </w:p>
        </w:tc>
      </w:tr>
      <w:tr w:rsidR="00096158" w:rsidRPr="00096158" w14:paraId="05A30C18" w14:textId="77777777" w:rsidTr="004E76A2">
        <w:tc>
          <w:tcPr>
            <w:tcW w:w="10099" w:type="dxa"/>
          </w:tcPr>
          <w:p w14:paraId="66A78E13"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862" w:name="_Toc417588577"/>
            <w:bookmarkStart w:id="863" w:name="_Toc417589140"/>
            <w:bookmarkStart w:id="864" w:name="_Toc417589919"/>
            <w:r w:rsidRPr="00096158">
              <w:rPr>
                <w:color w:val="auto"/>
              </w:rPr>
              <w:t>8.6.1</w:t>
            </w:r>
            <w:r w:rsidRPr="00096158">
              <w:rPr>
                <w:color w:val="auto"/>
              </w:rPr>
              <w:tab/>
              <w:t>Describe how this service links to your organisation’s governance arrangements?</w:t>
            </w:r>
            <w:bookmarkEnd w:id="862"/>
            <w:bookmarkEnd w:id="863"/>
            <w:bookmarkEnd w:id="864"/>
          </w:p>
          <w:p w14:paraId="450255D1" w14:textId="7CF53AD2" w:rsidR="00096158" w:rsidRPr="00096158" w:rsidRDefault="00096158" w:rsidP="005B5E2F">
            <w:pPr>
              <w:pStyle w:val="AQPNumbering"/>
              <w:numPr>
                <w:ilvl w:val="0"/>
                <w:numId w:val="0"/>
              </w:numPr>
              <w:tabs>
                <w:tab w:val="left" w:pos="919"/>
              </w:tabs>
              <w:spacing w:after="120"/>
              <w:ind w:left="919" w:hanging="919"/>
              <w:jc w:val="both"/>
              <w:rPr>
                <w:color w:val="auto"/>
              </w:rPr>
            </w:pPr>
            <w:bookmarkStart w:id="865" w:name="_Toc417588578"/>
            <w:bookmarkStart w:id="866" w:name="_Toc417589141"/>
            <w:bookmarkStart w:id="867" w:name="_Toc417589920"/>
            <w:r w:rsidRPr="00096158">
              <w:rPr>
                <w:color w:val="auto"/>
              </w:rPr>
              <w:t xml:space="preserve">Maximum word count: </w:t>
            </w:r>
            <w:r w:rsidR="005B5E2F">
              <w:rPr>
                <w:color w:val="auto"/>
              </w:rPr>
              <w:t>5</w:t>
            </w:r>
            <w:r w:rsidRPr="00096158">
              <w:rPr>
                <w:color w:val="auto"/>
              </w:rPr>
              <w:t>00 words</w:t>
            </w:r>
            <w:bookmarkEnd w:id="865"/>
            <w:bookmarkEnd w:id="866"/>
            <w:bookmarkEnd w:id="867"/>
          </w:p>
        </w:tc>
      </w:tr>
      <w:tr w:rsidR="004E76A2" w:rsidRPr="00B07DBE" w14:paraId="279050F1"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2385E8E"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lastRenderedPageBreak/>
              <w:t>Advice on responding</w:t>
            </w:r>
          </w:p>
        </w:tc>
      </w:tr>
      <w:tr w:rsidR="00096158" w:rsidRPr="00096158" w14:paraId="204354D5" w14:textId="77777777" w:rsidTr="004E76A2">
        <w:tc>
          <w:tcPr>
            <w:tcW w:w="10099" w:type="dxa"/>
          </w:tcPr>
          <w:p w14:paraId="5B13AE0A" w14:textId="77777777" w:rsidR="00096158" w:rsidRPr="00096158" w:rsidRDefault="00096158" w:rsidP="001945E4">
            <w:pPr>
              <w:pStyle w:val="AQPNumbering"/>
              <w:numPr>
                <w:ilvl w:val="0"/>
                <w:numId w:val="0"/>
              </w:numPr>
              <w:tabs>
                <w:tab w:val="left" w:pos="919"/>
              </w:tabs>
              <w:spacing w:before="60" w:after="0"/>
              <w:jc w:val="both"/>
              <w:rPr>
                <w:b w:val="0"/>
                <w:color w:val="auto"/>
              </w:rPr>
            </w:pPr>
            <w:bookmarkStart w:id="868" w:name="_Toc417588579"/>
            <w:bookmarkStart w:id="869" w:name="_Toc417589142"/>
            <w:bookmarkStart w:id="870" w:name="_Toc417589921"/>
            <w:r w:rsidRPr="00096158">
              <w:rPr>
                <w:b w:val="0"/>
                <w:color w:val="auto"/>
              </w:rPr>
              <w:t>You are expected to provide details of your governance arrangements clearly outlining how these will link to your service. Your response should include but not be limited to:</w:t>
            </w:r>
            <w:bookmarkEnd w:id="868"/>
            <w:bookmarkEnd w:id="869"/>
            <w:bookmarkEnd w:id="870"/>
          </w:p>
          <w:p w14:paraId="1D088DC0"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871" w:name="_Toc417588580"/>
            <w:bookmarkStart w:id="872" w:name="_Toc417589143"/>
            <w:bookmarkStart w:id="873" w:name="_Toc417589922"/>
            <w:r w:rsidRPr="00096158">
              <w:rPr>
                <w:b w:val="0"/>
                <w:color w:val="auto"/>
              </w:rPr>
              <w:t>Governance organisational structures.</w:t>
            </w:r>
            <w:bookmarkEnd w:id="871"/>
            <w:bookmarkEnd w:id="872"/>
            <w:bookmarkEnd w:id="873"/>
          </w:p>
          <w:p w14:paraId="6C32C99A"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874" w:name="_Toc417588581"/>
            <w:bookmarkStart w:id="875" w:name="_Toc417589144"/>
            <w:bookmarkStart w:id="876" w:name="_Toc417589923"/>
            <w:r w:rsidRPr="00096158">
              <w:rPr>
                <w:b w:val="0"/>
                <w:color w:val="auto"/>
              </w:rPr>
              <w:t>Continual review of service provision and acting upon any issues.</w:t>
            </w:r>
            <w:bookmarkEnd w:id="874"/>
            <w:bookmarkEnd w:id="875"/>
            <w:bookmarkEnd w:id="876"/>
          </w:p>
          <w:p w14:paraId="736D0464"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877" w:name="_Toc417588582"/>
            <w:bookmarkStart w:id="878" w:name="_Toc417589145"/>
            <w:bookmarkStart w:id="879" w:name="_Toc417589924"/>
            <w:r w:rsidRPr="00096158">
              <w:rPr>
                <w:b w:val="0"/>
                <w:color w:val="auto"/>
              </w:rPr>
              <w:t>Implementation of risk assessment processes and on-going management of risks.</w:t>
            </w:r>
            <w:bookmarkEnd w:id="877"/>
            <w:bookmarkEnd w:id="878"/>
            <w:bookmarkEnd w:id="879"/>
          </w:p>
          <w:p w14:paraId="384E5C73"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880" w:name="_Toc417588583"/>
            <w:bookmarkStart w:id="881" w:name="_Toc417589146"/>
            <w:bookmarkStart w:id="882" w:name="_Toc417589925"/>
            <w:r w:rsidRPr="00096158">
              <w:rPr>
                <w:b w:val="0"/>
                <w:color w:val="auto"/>
              </w:rPr>
              <w:t>How any incidents are captured and changes incorporated into the service delivery.</w:t>
            </w:r>
            <w:bookmarkEnd w:id="880"/>
            <w:bookmarkEnd w:id="881"/>
            <w:bookmarkEnd w:id="882"/>
          </w:p>
          <w:p w14:paraId="313D85D0" w14:textId="77777777" w:rsidR="00096158" w:rsidRPr="00096158" w:rsidRDefault="00096158" w:rsidP="001945E4">
            <w:pPr>
              <w:pStyle w:val="AQPNumbering"/>
              <w:numPr>
                <w:ilvl w:val="0"/>
                <w:numId w:val="0"/>
              </w:numPr>
              <w:tabs>
                <w:tab w:val="left" w:pos="919"/>
              </w:tabs>
              <w:spacing w:before="60" w:after="0"/>
              <w:ind w:left="357" w:hanging="357"/>
              <w:jc w:val="both"/>
              <w:rPr>
                <w:b w:val="0"/>
                <w:color w:val="auto"/>
              </w:rPr>
            </w:pPr>
            <w:bookmarkStart w:id="883" w:name="_Toc417588584"/>
            <w:bookmarkStart w:id="884" w:name="_Toc417589147"/>
            <w:bookmarkStart w:id="885" w:name="_Toc417589926"/>
            <w:r w:rsidRPr="00096158">
              <w:rPr>
                <w:b w:val="0"/>
                <w:color w:val="auto"/>
              </w:rPr>
              <w:t>Please illustrate your answers with relevant past experiences where appropriate.</w:t>
            </w:r>
            <w:bookmarkEnd w:id="883"/>
            <w:bookmarkEnd w:id="884"/>
            <w:bookmarkEnd w:id="885"/>
          </w:p>
        </w:tc>
      </w:tr>
      <w:tr w:rsidR="00096158" w:rsidRPr="00096158" w14:paraId="58A0CF5A" w14:textId="77777777" w:rsidTr="004E76A2">
        <w:tc>
          <w:tcPr>
            <w:tcW w:w="10099" w:type="dxa"/>
          </w:tcPr>
          <w:p w14:paraId="521A21CE"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886" w:name="_Toc417588585"/>
            <w:bookmarkStart w:id="887" w:name="_Toc417589148"/>
            <w:bookmarkStart w:id="888" w:name="_Toc417589927"/>
            <w:r w:rsidRPr="00096158">
              <w:rPr>
                <w:color w:val="auto"/>
              </w:rPr>
              <w:t>8.6.2</w:t>
            </w:r>
            <w:r w:rsidRPr="00096158">
              <w:rPr>
                <w:color w:val="auto"/>
              </w:rPr>
              <w:tab/>
              <w:t>Describe how you would demonstrate the application of the 7 pillars of clinical governance.</w:t>
            </w:r>
            <w:bookmarkEnd w:id="886"/>
            <w:bookmarkEnd w:id="887"/>
            <w:bookmarkEnd w:id="888"/>
          </w:p>
          <w:p w14:paraId="4F8FBF0A" w14:textId="484E9A8D" w:rsidR="00096158" w:rsidRPr="00096158" w:rsidRDefault="00096158" w:rsidP="005B5E2F">
            <w:pPr>
              <w:pStyle w:val="AQPNumbering"/>
              <w:numPr>
                <w:ilvl w:val="0"/>
                <w:numId w:val="0"/>
              </w:numPr>
              <w:tabs>
                <w:tab w:val="left" w:pos="919"/>
              </w:tabs>
              <w:spacing w:after="120"/>
              <w:ind w:left="919" w:hanging="919"/>
              <w:jc w:val="both"/>
              <w:rPr>
                <w:color w:val="auto"/>
              </w:rPr>
            </w:pPr>
            <w:bookmarkStart w:id="889" w:name="_Toc417588586"/>
            <w:bookmarkStart w:id="890" w:name="_Toc417589149"/>
            <w:bookmarkStart w:id="891" w:name="_Toc417589928"/>
            <w:r w:rsidRPr="00096158">
              <w:rPr>
                <w:color w:val="auto"/>
              </w:rPr>
              <w:t xml:space="preserve">Maximum word count: </w:t>
            </w:r>
            <w:r w:rsidR="005B5E2F">
              <w:rPr>
                <w:color w:val="auto"/>
              </w:rPr>
              <w:t>350</w:t>
            </w:r>
            <w:r w:rsidRPr="00096158">
              <w:rPr>
                <w:color w:val="auto"/>
              </w:rPr>
              <w:t xml:space="preserve"> words</w:t>
            </w:r>
            <w:bookmarkEnd w:id="889"/>
            <w:bookmarkEnd w:id="890"/>
            <w:bookmarkEnd w:id="891"/>
          </w:p>
        </w:tc>
      </w:tr>
      <w:tr w:rsidR="004E76A2" w:rsidRPr="00B07DBE" w14:paraId="0B19A293"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67E01D8"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46DB112A" w14:textId="77777777" w:rsidTr="004E76A2">
        <w:tc>
          <w:tcPr>
            <w:tcW w:w="10099" w:type="dxa"/>
          </w:tcPr>
          <w:p w14:paraId="0721D3A2" w14:textId="33244F26" w:rsidR="005B5E2F" w:rsidRDefault="00096158" w:rsidP="001945E4">
            <w:pPr>
              <w:pStyle w:val="AQPNumbering"/>
              <w:numPr>
                <w:ilvl w:val="0"/>
                <w:numId w:val="0"/>
              </w:numPr>
              <w:tabs>
                <w:tab w:val="left" w:pos="919"/>
              </w:tabs>
              <w:spacing w:before="60" w:after="0"/>
              <w:jc w:val="both"/>
              <w:rPr>
                <w:b w:val="0"/>
                <w:color w:val="auto"/>
              </w:rPr>
            </w:pPr>
            <w:bookmarkStart w:id="892" w:name="_Toc417588587"/>
            <w:bookmarkStart w:id="893" w:name="_Toc417589150"/>
            <w:bookmarkStart w:id="894" w:name="_Toc417589929"/>
            <w:r w:rsidRPr="00096158">
              <w:rPr>
                <w:b w:val="0"/>
                <w:color w:val="auto"/>
              </w:rPr>
              <w:t>You are expected to provide details of how you will apply the 7 pillars of clinical governance within your service model. Please provide a succinct description against each of the 7 pillars of clinical governance</w:t>
            </w:r>
            <w:r w:rsidR="005B5E2F">
              <w:rPr>
                <w:b w:val="0"/>
                <w:color w:val="auto"/>
              </w:rPr>
              <w:t>.</w:t>
            </w:r>
          </w:p>
          <w:p w14:paraId="15D27B90" w14:textId="77777777" w:rsidR="00096158" w:rsidRPr="00096158" w:rsidRDefault="00096158" w:rsidP="001945E4">
            <w:pPr>
              <w:pStyle w:val="AQPNumbering"/>
              <w:numPr>
                <w:ilvl w:val="0"/>
                <w:numId w:val="0"/>
              </w:numPr>
              <w:tabs>
                <w:tab w:val="left" w:pos="919"/>
              </w:tabs>
              <w:spacing w:before="60" w:after="0"/>
              <w:ind w:left="357" w:hanging="357"/>
              <w:jc w:val="both"/>
              <w:rPr>
                <w:b w:val="0"/>
                <w:color w:val="auto"/>
              </w:rPr>
            </w:pPr>
            <w:bookmarkStart w:id="895" w:name="_Toc417588595"/>
            <w:bookmarkStart w:id="896" w:name="_Toc417589158"/>
            <w:bookmarkStart w:id="897" w:name="_Toc417589937"/>
            <w:bookmarkEnd w:id="892"/>
            <w:bookmarkEnd w:id="893"/>
            <w:bookmarkEnd w:id="894"/>
            <w:r w:rsidRPr="00096158">
              <w:rPr>
                <w:b w:val="0"/>
                <w:color w:val="auto"/>
              </w:rPr>
              <w:t>Please illustrate your answers with relevant past experiences where appropriate.</w:t>
            </w:r>
            <w:bookmarkEnd w:id="895"/>
            <w:bookmarkEnd w:id="896"/>
            <w:bookmarkEnd w:id="897"/>
          </w:p>
        </w:tc>
      </w:tr>
      <w:tr w:rsidR="00096158" w:rsidRPr="00096158" w14:paraId="32AE24EC" w14:textId="77777777" w:rsidTr="004E76A2">
        <w:tc>
          <w:tcPr>
            <w:tcW w:w="10099" w:type="dxa"/>
          </w:tcPr>
          <w:p w14:paraId="5D2E4788"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898" w:name="_Toc417588596"/>
            <w:bookmarkStart w:id="899" w:name="_Toc417589159"/>
            <w:bookmarkStart w:id="900" w:name="_Toc417589938"/>
            <w:r w:rsidRPr="00096158">
              <w:rPr>
                <w:color w:val="auto"/>
              </w:rPr>
              <w:t>8.6.3</w:t>
            </w:r>
            <w:r w:rsidRPr="00096158">
              <w:rPr>
                <w:color w:val="auto"/>
              </w:rPr>
              <w:tab/>
              <w:t>Please provide details of your process to ensure effective management of the 7 pillars of clinical governance.</w:t>
            </w:r>
            <w:bookmarkEnd w:id="898"/>
            <w:bookmarkEnd w:id="899"/>
            <w:bookmarkEnd w:id="900"/>
          </w:p>
          <w:p w14:paraId="537B0CFD" w14:textId="55C07417" w:rsidR="00096158" w:rsidRPr="00096158" w:rsidRDefault="00096158" w:rsidP="005B5E2F">
            <w:pPr>
              <w:pStyle w:val="AQPNumbering"/>
              <w:numPr>
                <w:ilvl w:val="0"/>
                <w:numId w:val="0"/>
              </w:numPr>
              <w:tabs>
                <w:tab w:val="left" w:pos="919"/>
              </w:tabs>
              <w:spacing w:after="120"/>
              <w:ind w:left="919" w:hanging="919"/>
              <w:jc w:val="both"/>
              <w:rPr>
                <w:color w:val="auto"/>
              </w:rPr>
            </w:pPr>
            <w:bookmarkStart w:id="901" w:name="_Toc417588597"/>
            <w:bookmarkStart w:id="902" w:name="_Toc417589160"/>
            <w:bookmarkStart w:id="903" w:name="_Toc417589939"/>
            <w:r w:rsidRPr="00096158">
              <w:rPr>
                <w:color w:val="auto"/>
              </w:rPr>
              <w:t>Maximum word count: 500 words</w:t>
            </w:r>
            <w:bookmarkEnd w:id="901"/>
            <w:bookmarkEnd w:id="902"/>
            <w:bookmarkEnd w:id="903"/>
          </w:p>
        </w:tc>
      </w:tr>
      <w:tr w:rsidR="004E76A2" w:rsidRPr="00B07DBE" w14:paraId="1FC6518D"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17E927A"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43F7ECA7" w14:textId="77777777" w:rsidTr="004E76A2">
        <w:tc>
          <w:tcPr>
            <w:tcW w:w="10099" w:type="dxa"/>
          </w:tcPr>
          <w:p w14:paraId="5DCB317F" w14:textId="77777777" w:rsidR="00096158" w:rsidRPr="00096158" w:rsidRDefault="00096158" w:rsidP="001945E4">
            <w:pPr>
              <w:pStyle w:val="AQPNumbering"/>
              <w:numPr>
                <w:ilvl w:val="0"/>
                <w:numId w:val="0"/>
              </w:numPr>
              <w:tabs>
                <w:tab w:val="left" w:pos="919"/>
              </w:tabs>
              <w:spacing w:before="60" w:after="0"/>
              <w:jc w:val="both"/>
              <w:rPr>
                <w:b w:val="0"/>
                <w:color w:val="auto"/>
              </w:rPr>
            </w:pPr>
            <w:bookmarkStart w:id="904" w:name="_Toc417588598"/>
            <w:bookmarkStart w:id="905" w:name="_Toc417589161"/>
            <w:bookmarkStart w:id="906" w:name="_Toc417589940"/>
            <w:r w:rsidRPr="00096158">
              <w:rPr>
                <w:b w:val="0"/>
                <w:color w:val="auto"/>
              </w:rPr>
              <w:t>You are expected to provide details of how you will ensure effective management of the 7 pillars of clinical governance. Your answer should include but not be limited to:</w:t>
            </w:r>
            <w:bookmarkEnd w:id="904"/>
            <w:bookmarkEnd w:id="905"/>
            <w:bookmarkEnd w:id="906"/>
          </w:p>
          <w:p w14:paraId="5736C514"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07" w:name="_Toc417588599"/>
            <w:bookmarkStart w:id="908" w:name="_Toc417589162"/>
            <w:bookmarkStart w:id="909" w:name="_Toc417589941"/>
            <w:r w:rsidRPr="00096158">
              <w:rPr>
                <w:b w:val="0"/>
                <w:color w:val="auto"/>
              </w:rPr>
              <w:t>How you will ensure effective management of the implementation of the 7 pillars.</w:t>
            </w:r>
            <w:bookmarkEnd w:id="907"/>
            <w:bookmarkEnd w:id="908"/>
            <w:bookmarkEnd w:id="909"/>
          </w:p>
          <w:p w14:paraId="6B337857"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10" w:name="_Toc417588600"/>
            <w:bookmarkStart w:id="911" w:name="_Toc417589163"/>
            <w:bookmarkStart w:id="912" w:name="_Toc417589942"/>
            <w:r w:rsidRPr="00096158">
              <w:rPr>
                <w:b w:val="0"/>
                <w:color w:val="auto"/>
              </w:rPr>
              <w:t>How you will ensure the required outcomes are achieved.</w:t>
            </w:r>
            <w:bookmarkEnd w:id="910"/>
            <w:bookmarkEnd w:id="911"/>
            <w:bookmarkEnd w:id="912"/>
          </w:p>
          <w:p w14:paraId="309C86E9"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13" w:name="_Toc417588601"/>
            <w:bookmarkStart w:id="914" w:name="_Toc417589164"/>
            <w:bookmarkStart w:id="915" w:name="_Toc417589943"/>
            <w:r w:rsidRPr="00096158">
              <w:rPr>
                <w:b w:val="0"/>
                <w:color w:val="auto"/>
              </w:rPr>
              <w:t>How you will monitor and evaluate the application and implementation of the 7 pillars.</w:t>
            </w:r>
            <w:bookmarkEnd w:id="913"/>
            <w:bookmarkEnd w:id="914"/>
            <w:bookmarkEnd w:id="915"/>
          </w:p>
          <w:p w14:paraId="7FF0624C" w14:textId="77777777" w:rsidR="00096158" w:rsidRPr="00096158" w:rsidRDefault="00096158" w:rsidP="001945E4">
            <w:pPr>
              <w:pStyle w:val="AQPNumbering"/>
              <w:numPr>
                <w:ilvl w:val="0"/>
                <w:numId w:val="0"/>
              </w:numPr>
              <w:tabs>
                <w:tab w:val="left" w:pos="919"/>
              </w:tabs>
              <w:spacing w:before="60" w:after="0"/>
              <w:ind w:left="357" w:hanging="357"/>
              <w:jc w:val="both"/>
              <w:rPr>
                <w:b w:val="0"/>
                <w:color w:val="auto"/>
              </w:rPr>
            </w:pPr>
            <w:bookmarkStart w:id="916" w:name="_Toc417588602"/>
            <w:bookmarkStart w:id="917" w:name="_Toc417589165"/>
            <w:bookmarkStart w:id="918" w:name="_Toc417589944"/>
            <w:r w:rsidRPr="00096158">
              <w:rPr>
                <w:b w:val="0"/>
                <w:color w:val="auto"/>
              </w:rPr>
              <w:t>Please illustrate your answers with relevant past experiences where appropriate.</w:t>
            </w:r>
            <w:bookmarkEnd w:id="916"/>
            <w:bookmarkEnd w:id="917"/>
            <w:bookmarkEnd w:id="918"/>
          </w:p>
        </w:tc>
      </w:tr>
      <w:tr w:rsidR="00096158" w:rsidRPr="00096158" w14:paraId="4408C603" w14:textId="77777777" w:rsidTr="004E76A2">
        <w:tc>
          <w:tcPr>
            <w:tcW w:w="10099" w:type="dxa"/>
          </w:tcPr>
          <w:p w14:paraId="193EA401"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919" w:name="_Toc417588603"/>
            <w:bookmarkStart w:id="920" w:name="_Toc417589166"/>
            <w:bookmarkStart w:id="921" w:name="_Toc417589945"/>
            <w:r w:rsidRPr="00096158">
              <w:rPr>
                <w:color w:val="auto"/>
              </w:rPr>
              <w:t>8.6.4</w:t>
            </w:r>
            <w:r w:rsidRPr="00096158">
              <w:rPr>
                <w:color w:val="auto"/>
              </w:rPr>
              <w:tab/>
              <w:t>Please provide evidence of your leadership, team work and accountability for clinical governance. How is this supported by organisational culture?</w:t>
            </w:r>
            <w:bookmarkEnd w:id="919"/>
            <w:bookmarkEnd w:id="920"/>
            <w:bookmarkEnd w:id="921"/>
          </w:p>
          <w:p w14:paraId="13266BF8" w14:textId="67B15D19" w:rsidR="00096158" w:rsidRPr="00096158" w:rsidRDefault="00096158" w:rsidP="00991F8B">
            <w:pPr>
              <w:pStyle w:val="AQPNumbering"/>
              <w:numPr>
                <w:ilvl w:val="0"/>
                <w:numId w:val="0"/>
              </w:numPr>
              <w:tabs>
                <w:tab w:val="left" w:pos="919"/>
              </w:tabs>
              <w:spacing w:after="120"/>
              <w:ind w:left="919" w:hanging="919"/>
              <w:jc w:val="both"/>
              <w:rPr>
                <w:color w:val="auto"/>
              </w:rPr>
            </w:pPr>
            <w:bookmarkStart w:id="922" w:name="_Toc417588604"/>
            <w:bookmarkStart w:id="923" w:name="_Toc417589167"/>
            <w:bookmarkStart w:id="924" w:name="_Toc417589946"/>
            <w:r w:rsidRPr="00096158">
              <w:rPr>
                <w:color w:val="auto"/>
              </w:rPr>
              <w:t>Maximum word count: 1</w:t>
            </w:r>
            <w:r w:rsidR="00991F8B">
              <w:rPr>
                <w:color w:val="auto"/>
              </w:rPr>
              <w:t>0</w:t>
            </w:r>
            <w:r w:rsidRPr="00096158">
              <w:rPr>
                <w:color w:val="auto"/>
              </w:rPr>
              <w:t>00 words</w:t>
            </w:r>
            <w:bookmarkEnd w:id="922"/>
            <w:bookmarkEnd w:id="923"/>
            <w:bookmarkEnd w:id="924"/>
          </w:p>
        </w:tc>
      </w:tr>
      <w:tr w:rsidR="004E76A2" w:rsidRPr="00B07DBE" w14:paraId="309F48B5"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3A4495C"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511FA6C5" w14:textId="77777777" w:rsidTr="004E76A2">
        <w:tc>
          <w:tcPr>
            <w:tcW w:w="10099" w:type="dxa"/>
          </w:tcPr>
          <w:p w14:paraId="1FA12E6B" w14:textId="77777777" w:rsidR="00096158" w:rsidRPr="00096158" w:rsidRDefault="00096158" w:rsidP="001945E4">
            <w:pPr>
              <w:pStyle w:val="AQPNumbering"/>
              <w:numPr>
                <w:ilvl w:val="0"/>
                <w:numId w:val="0"/>
              </w:numPr>
              <w:tabs>
                <w:tab w:val="left" w:pos="919"/>
              </w:tabs>
              <w:spacing w:before="60" w:after="0"/>
              <w:jc w:val="both"/>
              <w:rPr>
                <w:b w:val="0"/>
                <w:color w:val="auto"/>
              </w:rPr>
            </w:pPr>
            <w:bookmarkStart w:id="925" w:name="_Toc417588605"/>
            <w:bookmarkStart w:id="926" w:name="_Toc417589168"/>
            <w:bookmarkStart w:id="927" w:name="_Toc417589947"/>
            <w:r w:rsidRPr="00096158">
              <w:rPr>
                <w:b w:val="0"/>
                <w:color w:val="auto"/>
              </w:rPr>
              <w:t>You are expected to provide details of your clinical governance, leadership, team work and accountability. Your answer should include but not be limited to:</w:t>
            </w:r>
            <w:bookmarkEnd w:id="925"/>
            <w:bookmarkEnd w:id="926"/>
            <w:bookmarkEnd w:id="927"/>
          </w:p>
          <w:p w14:paraId="057E83BC"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28" w:name="_Toc417588606"/>
            <w:bookmarkStart w:id="929" w:name="_Toc417589169"/>
            <w:bookmarkStart w:id="930" w:name="_Toc417589948"/>
            <w:r w:rsidRPr="00096158">
              <w:rPr>
                <w:b w:val="0"/>
                <w:color w:val="auto"/>
              </w:rPr>
              <w:t>Director/Management Support</w:t>
            </w:r>
            <w:bookmarkEnd w:id="928"/>
            <w:bookmarkEnd w:id="929"/>
            <w:bookmarkEnd w:id="930"/>
          </w:p>
          <w:p w14:paraId="61907400"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31" w:name="_Toc417588607"/>
            <w:bookmarkStart w:id="932" w:name="_Toc417589170"/>
            <w:bookmarkStart w:id="933" w:name="_Toc417589949"/>
            <w:r w:rsidRPr="00096158">
              <w:rPr>
                <w:b w:val="0"/>
                <w:color w:val="auto"/>
              </w:rPr>
              <w:t>Staff Engagement</w:t>
            </w:r>
            <w:bookmarkEnd w:id="931"/>
            <w:bookmarkEnd w:id="932"/>
            <w:bookmarkEnd w:id="933"/>
          </w:p>
          <w:p w14:paraId="7DBF0062"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34" w:name="_Toc417588608"/>
            <w:bookmarkStart w:id="935" w:name="_Toc417589171"/>
            <w:bookmarkStart w:id="936" w:name="_Toc417589950"/>
            <w:r w:rsidRPr="00096158">
              <w:rPr>
                <w:b w:val="0"/>
                <w:color w:val="auto"/>
              </w:rPr>
              <w:t>Reporting Structures</w:t>
            </w:r>
            <w:bookmarkEnd w:id="934"/>
            <w:bookmarkEnd w:id="935"/>
            <w:bookmarkEnd w:id="936"/>
          </w:p>
          <w:p w14:paraId="237EAE62"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37" w:name="_Toc417588609"/>
            <w:bookmarkStart w:id="938" w:name="_Toc417589172"/>
            <w:bookmarkStart w:id="939" w:name="_Toc417589951"/>
            <w:r w:rsidRPr="00096158">
              <w:rPr>
                <w:b w:val="0"/>
                <w:color w:val="auto"/>
              </w:rPr>
              <w:t>Standard Operating Procedures</w:t>
            </w:r>
            <w:bookmarkEnd w:id="937"/>
            <w:bookmarkEnd w:id="938"/>
            <w:bookmarkEnd w:id="939"/>
          </w:p>
          <w:p w14:paraId="4DF4A5F7"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40" w:name="_Toc417588610"/>
            <w:bookmarkStart w:id="941" w:name="_Toc417589173"/>
            <w:bookmarkStart w:id="942" w:name="_Toc417589952"/>
            <w:r w:rsidRPr="00096158">
              <w:rPr>
                <w:b w:val="0"/>
                <w:color w:val="auto"/>
              </w:rPr>
              <w:t>Operational Plans</w:t>
            </w:r>
            <w:bookmarkEnd w:id="940"/>
            <w:bookmarkEnd w:id="941"/>
            <w:bookmarkEnd w:id="942"/>
          </w:p>
          <w:p w14:paraId="3D8FCFB2" w14:textId="4DA2D18B" w:rsidR="005B5E2F" w:rsidRPr="00096158" w:rsidRDefault="00096158" w:rsidP="004E76A2">
            <w:pPr>
              <w:pStyle w:val="AQPNumbering"/>
              <w:numPr>
                <w:ilvl w:val="0"/>
                <w:numId w:val="0"/>
              </w:numPr>
              <w:tabs>
                <w:tab w:val="left" w:pos="919"/>
              </w:tabs>
              <w:spacing w:before="60" w:after="0"/>
              <w:ind w:left="357" w:hanging="357"/>
              <w:jc w:val="both"/>
              <w:rPr>
                <w:b w:val="0"/>
                <w:color w:val="auto"/>
              </w:rPr>
            </w:pPr>
            <w:bookmarkStart w:id="943" w:name="_Toc417588611"/>
            <w:bookmarkStart w:id="944" w:name="_Toc417589174"/>
            <w:bookmarkStart w:id="945" w:name="_Toc417589953"/>
            <w:r w:rsidRPr="00096158">
              <w:rPr>
                <w:b w:val="0"/>
                <w:color w:val="auto"/>
              </w:rPr>
              <w:t>Please illustrate your answers with relevant past experiences where appropriate.</w:t>
            </w:r>
            <w:bookmarkEnd w:id="943"/>
            <w:bookmarkEnd w:id="944"/>
            <w:bookmarkEnd w:id="945"/>
          </w:p>
        </w:tc>
      </w:tr>
      <w:tr w:rsidR="00096158" w:rsidRPr="00096158" w14:paraId="2F2D077F" w14:textId="77777777" w:rsidTr="004E76A2">
        <w:tc>
          <w:tcPr>
            <w:tcW w:w="10099" w:type="dxa"/>
            <w:shd w:val="clear" w:color="auto" w:fill="D9D9D9" w:themeFill="background1" w:themeFillShade="D9"/>
          </w:tcPr>
          <w:p w14:paraId="464DBBDE" w14:textId="77777777" w:rsidR="00096158" w:rsidRPr="00096158" w:rsidRDefault="00096158" w:rsidP="008E505F">
            <w:pPr>
              <w:pStyle w:val="AQPNumbering"/>
              <w:numPr>
                <w:ilvl w:val="0"/>
                <w:numId w:val="0"/>
              </w:numPr>
              <w:tabs>
                <w:tab w:val="left" w:pos="919"/>
              </w:tabs>
              <w:spacing w:before="120" w:after="120"/>
              <w:ind w:left="919" w:hanging="919"/>
              <w:jc w:val="both"/>
              <w:rPr>
                <w:color w:val="auto"/>
              </w:rPr>
            </w:pPr>
            <w:bookmarkStart w:id="946" w:name="_Toc417588612"/>
            <w:bookmarkStart w:id="947" w:name="_Toc417589175"/>
            <w:bookmarkStart w:id="948" w:name="_Toc417589954"/>
            <w:r w:rsidRPr="00096158">
              <w:rPr>
                <w:color w:val="auto"/>
              </w:rPr>
              <w:t>8.7</w:t>
            </w:r>
            <w:r w:rsidRPr="00096158">
              <w:rPr>
                <w:color w:val="auto"/>
              </w:rPr>
              <w:tab/>
              <w:t>Staff (Pass/Fail)</w:t>
            </w:r>
            <w:bookmarkEnd w:id="946"/>
            <w:bookmarkEnd w:id="947"/>
            <w:bookmarkEnd w:id="948"/>
          </w:p>
        </w:tc>
      </w:tr>
      <w:tr w:rsidR="00096158" w:rsidRPr="00096158" w14:paraId="66C616E5" w14:textId="77777777" w:rsidTr="004E76A2">
        <w:tc>
          <w:tcPr>
            <w:tcW w:w="10099" w:type="dxa"/>
          </w:tcPr>
          <w:p w14:paraId="6D85506D"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949" w:name="_Toc417588613"/>
            <w:bookmarkStart w:id="950" w:name="_Toc417589176"/>
            <w:bookmarkStart w:id="951" w:name="_Toc417589955"/>
            <w:r w:rsidRPr="00096158">
              <w:rPr>
                <w:color w:val="auto"/>
              </w:rPr>
              <w:t>8.7.1</w:t>
            </w:r>
            <w:r w:rsidRPr="00096158">
              <w:rPr>
                <w:color w:val="auto"/>
              </w:rPr>
              <w:tab/>
              <w:t>For the staff involved in the delivery of the service, please describe how you will ensure they maintain appropriate levels of continuous development?</w:t>
            </w:r>
            <w:bookmarkEnd w:id="949"/>
            <w:bookmarkEnd w:id="950"/>
            <w:bookmarkEnd w:id="951"/>
          </w:p>
          <w:p w14:paraId="2E6B55C4" w14:textId="2133B09B" w:rsidR="00096158" w:rsidRPr="00096158" w:rsidRDefault="00096158" w:rsidP="00450309">
            <w:pPr>
              <w:pStyle w:val="AQPNumbering"/>
              <w:numPr>
                <w:ilvl w:val="0"/>
                <w:numId w:val="0"/>
              </w:numPr>
              <w:tabs>
                <w:tab w:val="left" w:pos="919"/>
              </w:tabs>
              <w:spacing w:after="120"/>
              <w:ind w:left="919" w:hanging="919"/>
              <w:jc w:val="both"/>
              <w:rPr>
                <w:color w:val="auto"/>
              </w:rPr>
            </w:pPr>
            <w:bookmarkStart w:id="952" w:name="_Toc417588614"/>
            <w:bookmarkStart w:id="953" w:name="_Toc417589177"/>
            <w:bookmarkStart w:id="954" w:name="_Toc417589956"/>
            <w:r w:rsidRPr="00096158">
              <w:rPr>
                <w:color w:val="auto"/>
              </w:rPr>
              <w:lastRenderedPageBreak/>
              <w:t>Maximum word count: 1</w:t>
            </w:r>
            <w:r w:rsidR="00450309">
              <w:rPr>
                <w:color w:val="auto"/>
              </w:rPr>
              <w:t>0</w:t>
            </w:r>
            <w:r w:rsidRPr="00096158">
              <w:rPr>
                <w:color w:val="auto"/>
              </w:rPr>
              <w:t>00 words</w:t>
            </w:r>
            <w:bookmarkEnd w:id="952"/>
            <w:bookmarkEnd w:id="953"/>
            <w:bookmarkEnd w:id="954"/>
          </w:p>
        </w:tc>
      </w:tr>
      <w:tr w:rsidR="004E76A2" w:rsidRPr="00B07DBE" w14:paraId="619ABB22" w14:textId="77777777" w:rsidTr="004E76A2">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9B50C03"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lastRenderedPageBreak/>
              <w:t>Advice on responding</w:t>
            </w:r>
          </w:p>
        </w:tc>
      </w:tr>
      <w:tr w:rsidR="00096158" w:rsidRPr="00096158" w14:paraId="44A3FCD5" w14:textId="77777777" w:rsidTr="004E76A2">
        <w:tc>
          <w:tcPr>
            <w:tcW w:w="10099" w:type="dxa"/>
          </w:tcPr>
          <w:p w14:paraId="58692F19" w14:textId="77777777" w:rsidR="00096158" w:rsidRPr="00096158" w:rsidRDefault="00096158" w:rsidP="00D81FA7">
            <w:pPr>
              <w:pStyle w:val="AQPNumbering"/>
              <w:numPr>
                <w:ilvl w:val="0"/>
                <w:numId w:val="0"/>
              </w:numPr>
              <w:tabs>
                <w:tab w:val="left" w:pos="919"/>
              </w:tabs>
              <w:spacing w:before="60" w:after="120"/>
              <w:jc w:val="both"/>
              <w:rPr>
                <w:b w:val="0"/>
                <w:color w:val="auto"/>
              </w:rPr>
            </w:pPr>
            <w:bookmarkStart w:id="955" w:name="_Toc417588615"/>
            <w:bookmarkStart w:id="956" w:name="_Toc417589178"/>
            <w:bookmarkStart w:id="957" w:name="_Toc417589957"/>
            <w:r w:rsidRPr="00096158">
              <w:rPr>
                <w:b w:val="0"/>
                <w:color w:val="auto"/>
              </w:rPr>
              <w:t>You are expected to provide details of how you will ensure your staff are appropriately trained, registered and qualified over the period of the contract. Your response should include but not be limited to:</w:t>
            </w:r>
            <w:bookmarkEnd w:id="955"/>
            <w:bookmarkEnd w:id="956"/>
            <w:bookmarkEnd w:id="957"/>
          </w:p>
          <w:p w14:paraId="5640BF1A"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58" w:name="_Toc417588616"/>
            <w:bookmarkStart w:id="959" w:name="_Toc417589179"/>
            <w:bookmarkStart w:id="960" w:name="_Toc417589958"/>
            <w:r w:rsidRPr="00096158">
              <w:rPr>
                <w:b w:val="0"/>
                <w:color w:val="auto"/>
              </w:rPr>
              <w:t>Process for monitoring training, identification of training needs and provision of continuous professional development.</w:t>
            </w:r>
            <w:bookmarkEnd w:id="958"/>
            <w:bookmarkEnd w:id="959"/>
            <w:bookmarkEnd w:id="960"/>
          </w:p>
          <w:p w14:paraId="0CF02D4D" w14:textId="77777777" w:rsidR="00096158" w:rsidRPr="00096158" w:rsidRDefault="00096158" w:rsidP="00BB2D04">
            <w:pPr>
              <w:pStyle w:val="AQPNumbering"/>
              <w:numPr>
                <w:ilvl w:val="0"/>
                <w:numId w:val="20"/>
              </w:numPr>
              <w:tabs>
                <w:tab w:val="left" w:pos="919"/>
              </w:tabs>
              <w:spacing w:before="60" w:after="120"/>
              <w:ind w:left="919" w:hanging="559"/>
              <w:jc w:val="both"/>
              <w:rPr>
                <w:b w:val="0"/>
                <w:color w:val="auto"/>
              </w:rPr>
            </w:pPr>
            <w:bookmarkStart w:id="961" w:name="_Toc417588617"/>
            <w:bookmarkStart w:id="962" w:name="_Toc417589180"/>
            <w:bookmarkStart w:id="963" w:name="_Toc417589959"/>
            <w:r w:rsidRPr="00096158">
              <w:rPr>
                <w:b w:val="0"/>
                <w:color w:val="auto"/>
              </w:rPr>
              <w:t>Process for ensuring the workforce maintains clinical knowledge and follow up-to-date national standards and best practice guidelines.</w:t>
            </w:r>
            <w:bookmarkEnd w:id="961"/>
            <w:bookmarkEnd w:id="962"/>
            <w:bookmarkEnd w:id="963"/>
          </w:p>
          <w:p w14:paraId="7506A92D" w14:textId="77777777" w:rsidR="00096158" w:rsidRPr="00096158" w:rsidRDefault="00096158" w:rsidP="00D81FA7">
            <w:pPr>
              <w:pStyle w:val="AQPNumbering"/>
              <w:numPr>
                <w:ilvl w:val="0"/>
                <w:numId w:val="0"/>
              </w:numPr>
              <w:tabs>
                <w:tab w:val="left" w:pos="919"/>
              </w:tabs>
              <w:spacing w:before="60" w:after="120"/>
              <w:jc w:val="both"/>
              <w:rPr>
                <w:b w:val="0"/>
                <w:color w:val="auto"/>
              </w:rPr>
            </w:pPr>
            <w:bookmarkStart w:id="964" w:name="_Toc417588618"/>
            <w:bookmarkStart w:id="965" w:name="_Toc417589181"/>
            <w:bookmarkStart w:id="966" w:name="_Toc417589960"/>
            <w:r w:rsidRPr="00096158">
              <w:rPr>
                <w:b w:val="0"/>
                <w:color w:val="auto"/>
              </w:rPr>
              <w:t>If your service model is to use sub-contractors for any part; details of the above must be explicitly provided for all sub-contractors.</w:t>
            </w:r>
            <w:bookmarkEnd w:id="964"/>
            <w:bookmarkEnd w:id="965"/>
            <w:bookmarkEnd w:id="966"/>
          </w:p>
          <w:p w14:paraId="1B952B1F" w14:textId="77777777" w:rsidR="00096158" w:rsidRPr="00096158" w:rsidRDefault="00096158" w:rsidP="00D81FA7">
            <w:pPr>
              <w:pStyle w:val="AQPNumbering"/>
              <w:numPr>
                <w:ilvl w:val="0"/>
                <w:numId w:val="0"/>
              </w:numPr>
              <w:tabs>
                <w:tab w:val="left" w:pos="919"/>
              </w:tabs>
              <w:spacing w:before="60" w:after="120"/>
              <w:ind w:left="357" w:hanging="357"/>
              <w:jc w:val="both"/>
              <w:rPr>
                <w:b w:val="0"/>
                <w:color w:val="auto"/>
              </w:rPr>
            </w:pPr>
            <w:bookmarkStart w:id="967" w:name="_Toc417588619"/>
            <w:bookmarkStart w:id="968" w:name="_Toc417589182"/>
            <w:bookmarkStart w:id="969" w:name="_Toc417589961"/>
            <w:r w:rsidRPr="00096158">
              <w:rPr>
                <w:b w:val="0"/>
                <w:color w:val="auto"/>
              </w:rPr>
              <w:t>Please illustrate your answers with relevant past experiences where appropriate.</w:t>
            </w:r>
            <w:bookmarkEnd w:id="967"/>
            <w:bookmarkEnd w:id="968"/>
            <w:bookmarkEnd w:id="969"/>
          </w:p>
        </w:tc>
      </w:tr>
      <w:tr w:rsidR="00096158" w:rsidRPr="00096158" w14:paraId="33F90815" w14:textId="77777777" w:rsidTr="004E76A2">
        <w:tc>
          <w:tcPr>
            <w:tcW w:w="10099" w:type="dxa"/>
          </w:tcPr>
          <w:p w14:paraId="62275689"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970" w:name="_Toc417588620"/>
            <w:bookmarkStart w:id="971" w:name="_Toc417589183"/>
            <w:bookmarkStart w:id="972" w:name="_Toc417589962"/>
            <w:r w:rsidRPr="00096158">
              <w:rPr>
                <w:color w:val="auto"/>
              </w:rPr>
              <w:t>8.7.2</w:t>
            </w:r>
            <w:r w:rsidRPr="00096158">
              <w:rPr>
                <w:color w:val="auto"/>
              </w:rPr>
              <w:tab/>
              <w:t>Please describe what training you provide to staff in relation to Professional boundary and client relationships.</w:t>
            </w:r>
            <w:bookmarkEnd w:id="970"/>
            <w:bookmarkEnd w:id="971"/>
            <w:bookmarkEnd w:id="972"/>
          </w:p>
          <w:p w14:paraId="1A2FB9D6" w14:textId="6BF98A95" w:rsidR="00D81FA7" w:rsidRPr="00096158" w:rsidRDefault="00096158" w:rsidP="00E276EB">
            <w:pPr>
              <w:pStyle w:val="AQPNumbering"/>
              <w:numPr>
                <w:ilvl w:val="0"/>
                <w:numId w:val="0"/>
              </w:numPr>
              <w:tabs>
                <w:tab w:val="left" w:pos="919"/>
              </w:tabs>
              <w:spacing w:after="120"/>
              <w:ind w:left="919" w:hanging="919"/>
              <w:jc w:val="both"/>
              <w:rPr>
                <w:color w:val="auto"/>
              </w:rPr>
            </w:pPr>
            <w:bookmarkStart w:id="973" w:name="_Toc417588621"/>
            <w:bookmarkStart w:id="974" w:name="_Toc417589184"/>
            <w:bookmarkStart w:id="975" w:name="_Toc417589963"/>
            <w:r w:rsidRPr="00096158">
              <w:rPr>
                <w:color w:val="auto"/>
              </w:rPr>
              <w:t xml:space="preserve">Maximum word count: </w:t>
            </w:r>
            <w:r w:rsidR="009E12F9">
              <w:rPr>
                <w:color w:val="auto"/>
              </w:rPr>
              <w:t>500</w:t>
            </w:r>
            <w:r w:rsidRPr="00096158">
              <w:rPr>
                <w:color w:val="auto"/>
              </w:rPr>
              <w:t xml:space="preserve"> words</w:t>
            </w:r>
            <w:bookmarkEnd w:id="973"/>
            <w:bookmarkEnd w:id="974"/>
            <w:bookmarkEnd w:id="975"/>
          </w:p>
        </w:tc>
      </w:tr>
      <w:tr w:rsidR="004E76A2" w:rsidRPr="00B07DBE" w14:paraId="0363692D" w14:textId="77777777" w:rsidTr="00BB2D04">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80A04B6"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1066DE97" w14:textId="77777777" w:rsidTr="004E76A2">
        <w:tc>
          <w:tcPr>
            <w:tcW w:w="10099" w:type="dxa"/>
          </w:tcPr>
          <w:p w14:paraId="73B7D016" w14:textId="77777777" w:rsidR="00096158" w:rsidRPr="00096158" w:rsidRDefault="00096158" w:rsidP="00D81FA7">
            <w:pPr>
              <w:pStyle w:val="AQPNumbering"/>
              <w:numPr>
                <w:ilvl w:val="0"/>
                <w:numId w:val="0"/>
              </w:numPr>
              <w:tabs>
                <w:tab w:val="left" w:pos="919"/>
              </w:tabs>
              <w:spacing w:before="60" w:after="120"/>
              <w:jc w:val="both"/>
              <w:rPr>
                <w:b w:val="0"/>
                <w:color w:val="auto"/>
              </w:rPr>
            </w:pPr>
            <w:bookmarkStart w:id="976" w:name="_Toc417588622"/>
            <w:bookmarkStart w:id="977" w:name="_Toc417589185"/>
            <w:bookmarkStart w:id="978" w:name="_Toc417589964"/>
            <w:r w:rsidRPr="00096158">
              <w:rPr>
                <w:b w:val="0"/>
                <w:color w:val="auto"/>
              </w:rPr>
              <w:t>You are expected to clearly provide details of:</w:t>
            </w:r>
            <w:bookmarkEnd w:id="976"/>
            <w:bookmarkEnd w:id="977"/>
            <w:bookmarkEnd w:id="978"/>
          </w:p>
          <w:p w14:paraId="6DB6E09D"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79" w:name="_Toc417588623"/>
            <w:bookmarkStart w:id="980" w:name="_Toc417589186"/>
            <w:bookmarkStart w:id="981" w:name="_Toc417589965"/>
            <w:r w:rsidRPr="00096158">
              <w:rPr>
                <w:b w:val="0"/>
                <w:color w:val="auto"/>
              </w:rPr>
              <w:t>Any training you have provided to staff.</w:t>
            </w:r>
            <w:bookmarkEnd w:id="979"/>
            <w:bookmarkEnd w:id="980"/>
            <w:bookmarkEnd w:id="981"/>
          </w:p>
          <w:p w14:paraId="1BD3D45C"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982" w:name="_Toc417588624"/>
            <w:bookmarkStart w:id="983" w:name="_Toc417589187"/>
            <w:bookmarkStart w:id="984" w:name="_Toc417589966"/>
            <w:r w:rsidRPr="00096158">
              <w:rPr>
                <w:b w:val="0"/>
                <w:color w:val="auto"/>
              </w:rPr>
              <w:t>How the staff training will be delivered.</w:t>
            </w:r>
            <w:bookmarkEnd w:id="982"/>
            <w:bookmarkEnd w:id="983"/>
            <w:bookmarkEnd w:id="984"/>
          </w:p>
          <w:p w14:paraId="28868180" w14:textId="77777777" w:rsidR="00096158" w:rsidRPr="00096158" w:rsidRDefault="00096158" w:rsidP="00BB2D04">
            <w:pPr>
              <w:pStyle w:val="AQPNumbering"/>
              <w:numPr>
                <w:ilvl w:val="0"/>
                <w:numId w:val="20"/>
              </w:numPr>
              <w:tabs>
                <w:tab w:val="left" w:pos="919"/>
              </w:tabs>
              <w:spacing w:before="60" w:after="120"/>
              <w:ind w:left="919" w:hanging="559"/>
              <w:jc w:val="both"/>
              <w:rPr>
                <w:b w:val="0"/>
                <w:color w:val="auto"/>
              </w:rPr>
            </w:pPr>
            <w:bookmarkStart w:id="985" w:name="_Toc417588625"/>
            <w:bookmarkStart w:id="986" w:name="_Toc417589188"/>
            <w:bookmarkStart w:id="987" w:name="_Toc417589967"/>
            <w:r w:rsidRPr="00096158">
              <w:rPr>
                <w:b w:val="0"/>
                <w:color w:val="auto"/>
              </w:rPr>
              <w:t>How you maintain staff training records.</w:t>
            </w:r>
            <w:bookmarkEnd w:id="985"/>
            <w:bookmarkEnd w:id="986"/>
            <w:bookmarkEnd w:id="987"/>
          </w:p>
          <w:p w14:paraId="4B22C831" w14:textId="77777777" w:rsidR="00096158" w:rsidRPr="00096158" w:rsidRDefault="00096158" w:rsidP="00D81FA7">
            <w:pPr>
              <w:pStyle w:val="AQPNumbering"/>
              <w:numPr>
                <w:ilvl w:val="0"/>
                <w:numId w:val="0"/>
              </w:numPr>
              <w:tabs>
                <w:tab w:val="left" w:pos="919"/>
              </w:tabs>
              <w:spacing w:before="60" w:after="120"/>
              <w:ind w:left="357" w:hanging="357"/>
              <w:jc w:val="both"/>
              <w:rPr>
                <w:b w:val="0"/>
                <w:color w:val="auto"/>
              </w:rPr>
            </w:pPr>
            <w:bookmarkStart w:id="988" w:name="_Toc417588626"/>
            <w:bookmarkStart w:id="989" w:name="_Toc417589189"/>
            <w:bookmarkStart w:id="990" w:name="_Toc417589968"/>
            <w:r w:rsidRPr="00096158">
              <w:rPr>
                <w:b w:val="0"/>
                <w:color w:val="auto"/>
              </w:rPr>
              <w:t>Please illustrate your answers with relevant past experiences where appropriate.</w:t>
            </w:r>
            <w:bookmarkEnd w:id="988"/>
            <w:bookmarkEnd w:id="989"/>
            <w:bookmarkEnd w:id="990"/>
          </w:p>
        </w:tc>
      </w:tr>
      <w:tr w:rsidR="00096158" w:rsidRPr="00096158" w14:paraId="6E10492F" w14:textId="77777777" w:rsidTr="004E76A2">
        <w:tc>
          <w:tcPr>
            <w:tcW w:w="10099" w:type="dxa"/>
          </w:tcPr>
          <w:p w14:paraId="5575F1B7"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991" w:name="_Toc417588627"/>
            <w:bookmarkStart w:id="992" w:name="_Toc417589190"/>
            <w:bookmarkStart w:id="993" w:name="_Toc417589969"/>
            <w:r w:rsidRPr="00096158">
              <w:rPr>
                <w:color w:val="auto"/>
              </w:rPr>
              <w:t>8.7.3</w:t>
            </w:r>
            <w:r w:rsidRPr="00096158">
              <w:rPr>
                <w:color w:val="auto"/>
              </w:rPr>
              <w:tab/>
              <w:t>Please describe what training you provide to staff in relation to partnership approach to working with children, young people, parents and carers</w:t>
            </w:r>
            <w:bookmarkEnd w:id="991"/>
            <w:bookmarkEnd w:id="992"/>
            <w:bookmarkEnd w:id="993"/>
          </w:p>
          <w:p w14:paraId="28C6CF6D" w14:textId="281D675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994" w:name="_Toc417588628"/>
            <w:bookmarkStart w:id="995" w:name="_Toc417589191"/>
            <w:bookmarkStart w:id="996" w:name="_Toc417589970"/>
            <w:r w:rsidRPr="00096158">
              <w:rPr>
                <w:color w:val="auto"/>
              </w:rPr>
              <w:t xml:space="preserve">Maximum word count: </w:t>
            </w:r>
            <w:r w:rsidR="009E12F9">
              <w:rPr>
                <w:color w:val="auto"/>
              </w:rPr>
              <w:t>500</w:t>
            </w:r>
            <w:r w:rsidRPr="00096158">
              <w:rPr>
                <w:color w:val="auto"/>
              </w:rPr>
              <w:t xml:space="preserve"> words</w:t>
            </w:r>
            <w:bookmarkEnd w:id="994"/>
            <w:bookmarkEnd w:id="995"/>
            <w:bookmarkEnd w:id="996"/>
          </w:p>
        </w:tc>
      </w:tr>
      <w:tr w:rsidR="004E76A2" w:rsidRPr="00B07DBE" w14:paraId="38FC69AB" w14:textId="77777777" w:rsidTr="00BB2D04">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7C69986"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5E5884EF" w14:textId="77777777" w:rsidTr="004E76A2">
        <w:tc>
          <w:tcPr>
            <w:tcW w:w="10099" w:type="dxa"/>
          </w:tcPr>
          <w:p w14:paraId="01D47FF2" w14:textId="77777777" w:rsidR="00096158" w:rsidRPr="00096158" w:rsidRDefault="00096158" w:rsidP="009E12F9">
            <w:pPr>
              <w:pStyle w:val="AQPNumbering"/>
              <w:numPr>
                <w:ilvl w:val="0"/>
                <w:numId w:val="0"/>
              </w:numPr>
              <w:tabs>
                <w:tab w:val="left" w:pos="919"/>
              </w:tabs>
              <w:spacing w:before="60" w:after="0"/>
              <w:jc w:val="both"/>
              <w:rPr>
                <w:b w:val="0"/>
                <w:color w:val="auto"/>
              </w:rPr>
            </w:pPr>
            <w:bookmarkStart w:id="997" w:name="_Toc417588629"/>
            <w:bookmarkStart w:id="998" w:name="_Toc417589192"/>
            <w:bookmarkStart w:id="999" w:name="_Toc417589971"/>
            <w:r w:rsidRPr="00096158">
              <w:rPr>
                <w:b w:val="0"/>
                <w:color w:val="auto"/>
              </w:rPr>
              <w:t>You are expected to clearly provide details of:</w:t>
            </w:r>
            <w:bookmarkEnd w:id="997"/>
            <w:bookmarkEnd w:id="998"/>
            <w:bookmarkEnd w:id="999"/>
          </w:p>
          <w:p w14:paraId="503D21BB"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00" w:name="_Toc417588630"/>
            <w:bookmarkStart w:id="1001" w:name="_Toc417589193"/>
            <w:bookmarkStart w:id="1002" w:name="_Toc417589972"/>
            <w:r w:rsidRPr="00096158">
              <w:rPr>
                <w:b w:val="0"/>
                <w:color w:val="auto"/>
              </w:rPr>
              <w:t>Any training you have provided to staff.</w:t>
            </w:r>
            <w:bookmarkEnd w:id="1000"/>
            <w:bookmarkEnd w:id="1001"/>
            <w:bookmarkEnd w:id="1002"/>
          </w:p>
          <w:p w14:paraId="5443F354"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03" w:name="_Toc417588631"/>
            <w:bookmarkStart w:id="1004" w:name="_Toc417589194"/>
            <w:bookmarkStart w:id="1005" w:name="_Toc417589973"/>
            <w:r w:rsidRPr="00096158">
              <w:rPr>
                <w:b w:val="0"/>
                <w:color w:val="auto"/>
              </w:rPr>
              <w:t>How the staff training will be delivered.</w:t>
            </w:r>
            <w:bookmarkEnd w:id="1003"/>
            <w:bookmarkEnd w:id="1004"/>
            <w:bookmarkEnd w:id="1005"/>
          </w:p>
          <w:p w14:paraId="4DDAB9AD"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06" w:name="_Toc417588632"/>
            <w:bookmarkStart w:id="1007" w:name="_Toc417589195"/>
            <w:bookmarkStart w:id="1008" w:name="_Toc417589974"/>
            <w:r w:rsidRPr="00096158">
              <w:rPr>
                <w:b w:val="0"/>
                <w:color w:val="auto"/>
              </w:rPr>
              <w:t>How you maintain staff training records.</w:t>
            </w:r>
            <w:bookmarkEnd w:id="1006"/>
            <w:bookmarkEnd w:id="1007"/>
            <w:bookmarkEnd w:id="1008"/>
          </w:p>
          <w:p w14:paraId="5B120BB8" w14:textId="77777777" w:rsidR="00096158" w:rsidRPr="00096158" w:rsidRDefault="00096158" w:rsidP="009E12F9">
            <w:pPr>
              <w:pStyle w:val="AQPNumbering"/>
              <w:numPr>
                <w:ilvl w:val="0"/>
                <w:numId w:val="0"/>
              </w:numPr>
              <w:tabs>
                <w:tab w:val="left" w:pos="919"/>
              </w:tabs>
              <w:spacing w:before="60" w:after="0"/>
              <w:ind w:left="357" w:hanging="357"/>
              <w:jc w:val="both"/>
              <w:rPr>
                <w:b w:val="0"/>
                <w:color w:val="auto"/>
              </w:rPr>
            </w:pPr>
            <w:bookmarkStart w:id="1009" w:name="_Toc417588633"/>
            <w:bookmarkStart w:id="1010" w:name="_Toc417589196"/>
            <w:bookmarkStart w:id="1011" w:name="_Toc417589975"/>
            <w:r w:rsidRPr="00096158">
              <w:rPr>
                <w:b w:val="0"/>
                <w:color w:val="auto"/>
              </w:rPr>
              <w:t>Please illustrate your answers with relevant past experiences where appropriate.</w:t>
            </w:r>
            <w:bookmarkEnd w:id="1009"/>
            <w:bookmarkEnd w:id="1010"/>
            <w:bookmarkEnd w:id="1011"/>
          </w:p>
        </w:tc>
      </w:tr>
      <w:tr w:rsidR="00096158" w:rsidRPr="00096158" w14:paraId="0EBAA25B" w14:textId="77777777" w:rsidTr="004E76A2">
        <w:tc>
          <w:tcPr>
            <w:tcW w:w="10099" w:type="dxa"/>
          </w:tcPr>
          <w:p w14:paraId="04F09EAB"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1012" w:name="_Toc417588634"/>
            <w:bookmarkStart w:id="1013" w:name="_Toc417589197"/>
            <w:bookmarkStart w:id="1014" w:name="_Toc417589976"/>
            <w:r w:rsidRPr="00096158">
              <w:rPr>
                <w:color w:val="auto"/>
              </w:rPr>
              <w:t>8.7.4</w:t>
            </w:r>
            <w:r w:rsidRPr="00096158">
              <w:rPr>
                <w:color w:val="auto"/>
              </w:rPr>
              <w:tab/>
              <w:t>Please describe what training you provide to staff in relation to bespoke clinical interventions, record keeping and patient specific information.</w:t>
            </w:r>
            <w:bookmarkEnd w:id="1012"/>
            <w:bookmarkEnd w:id="1013"/>
            <w:bookmarkEnd w:id="1014"/>
          </w:p>
          <w:p w14:paraId="1E03B16F" w14:textId="57FF2118"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1015" w:name="_Toc417588635"/>
            <w:bookmarkStart w:id="1016" w:name="_Toc417589198"/>
            <w:bookmarkStart w:id="1017" w:name="_Toc417589977"/>
            <w:r w:rsidRPr="00096158">
              <w:rPr>
                <w:color w:val="auto"/>
              </w:rPr>
              <w:t xml:space="preserve">Maximum word count: </w:t>
            </w:r>
            <w:r w:rsidR="009E12F9">
              <w:rPr>
                <w:color w:val="auto"/>
              </w:rPr>
              <w:t>500</w:t>
            </w:r>
            <w:r w:rsidRPr="00096158">
              <w:rPr>
                <w:color w:val="auto"/>
              </w:rPr>
              <w:t xml:space="preserve"> words</w:t>
            </w:r>
            <w:bookmarkEnd w:id="1015"/>
            <w:bookmarkEnd w:id="1016"/>
            <w:bookmarkEnd w:id="1017"/>
          </w:p>
        </w:tc>
      </w:tr>
      <w:tr w:rsidR="004E76A2" w:rsidRPr="00B07DBE" w14:paraId="1D874D06" w14:textId="77777777" w:rsidTr="00BB2D04">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66EA39B"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4E57FD56" w14:textId="77777777" w:rsidTr="004E76A2">
        <w:tc>
          <w:tcPr>
            <w:tcW w:w="10099" w:type="dxa"/>
          </w:tcPr>
          <w:p w14:paraId="28F324EC" w14:textId="77777777" w:rsidR="00096158" w:rsidRPr="00096158" w:rsidRDefault="00096158" w:rsidP="009E12F9">
            <w:pPr>
              <w:pStyle w:val="AQPNumbering"/>
              <w:numPr>
                <w:ilvl w:val="0"/>
                <w:numId w:val="0"/>
              </w:numPr>
              <w:tabs>
                <w:tab w:val="left" w:pos="919"/>
              </w:tabs>
              <w:spacing w:before="60" w:after="0"/>
              <w:jc w:val="both"/>
              <w:rPr>
                <w:b w:val="0"/>
                <w:color w:val="auto"/>
              </w:rPr>
            </w:pPr>
            <w:bookmarkStart w:id="1018" w:name="_Toc417588636"/>
            <w:bookmarkStart w:id="1019" w:name="_Toc417589199"/>
            <w:bookmarkStart w:id="1020" w:name="_Toc417589978"/>
            <w:r w:rsidRPr="00096158">
              <w:rPr>
                <w:b w:val="0"/>
                <w:color w:val="auto"/>
              </w:rPr>
              <w:t>You are expected to clearly provide details of:</w:t>
            </w:r>
            <w:bookmarkEnd w:id="1018"/>
            <w:bookmarkEnd w:id="1019"/>
            <w:bookmarkEnd w:id="1020"/>
          </w:p>
          <w:p w14:paraId="12DC3D7D"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21" w:name="_Toc417588637"/>
            <w:bookmarkStart w:id="1022" w:name="_Toc417589200"/>
            <w:bookmarkStart w:id="1023" w:name="_Toc417589979"/>
            <w:r w:rsidRPr="00096158">
              <w:rPr>
                <w:b w:val="0"/>
                <w:color w:val="auto"/>
              </w:rPr>
              <w:t>Any training you have provided to staff.</w:t>
            </w:r>
            <w:bookmarkEnd w:id="1021"/>
            <w:bookmarkEnd w:id="1022"/>
            <w:bookmarkEnd w:id="1023"/>
          </w:p>
          <w:p w14:paraId="262FB064"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24" w:name="_Toc417588638"/>
            <w:bookmarkStart w:id="1025" w:name="_Toc417589201"/>
            <w:bookmarkStart w:id="1026" w:name="_Toc417589980"/>
            <w:r w:rsidRPr="00096158">
              <w:rPr>
                <w:b w:val="0"/>
                <w:color w:val="auto"/>
              </w:rPr>
              <w:t>How the staff training will be delivered.</w:t>
            </w:r>
            <w:bookmarkEnd w:id="1024"/>
            <w:bookmarkEnd w:id="1025"/>
            <w:bookmarkEnd w:id="1026"/>
          </w:p>
          <w:p w14:paraId="0E8EA6DA"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27" w:name="_Toc417588639"/>
            <w:bookmarkStart w:id="1028" w:name="_Toc417589202"/>
            <w:bookmarkStart w:id="1029" w:name="_Toc417589981"/>
            <w:r w:rsidRPr="00096158">
              <w:rPr>
                <w:b w:val="0"/>
                <w:color w:val="auto"/>
              </w:rPr>
              <w:t>How you maintain staff training records.</w:t>
            </w:r>
            <w:bookmarkEnd w:id="1027"/>
            <w:bookmarkEnd w:id="1028"/>
            <w:bookmarkEnd w:id="1029"/>
          </w:p>
          <w:p w14:paraId="32DD49BD" w14:textId="77777777" w:rsidR="005B5E2F" w:rsidRDefault="00096158" w:rsidP="005C17CD">
            <w:pPr>
              <w:pStyle w:val="AQPNumbering"/>
              <w:numPr>
                <w:ilvl w:val="0"/>
                <w:numId w:val="0"/>
              </w:numPr>
              <w:tabs>
                <w:tab w:val="left" w:pos="919"/>
              </w:tabs>
              <w:spacing w:before="60" w:after="0"/>
              <w:ind w:left="357" w:hanging="357"/>
              <w:jc w:val="both"/>
              <w:rPr>
                <w:b w:val="0"/>
                <w:color w:val="auto"/>
              </w:rPr>
            </w:pPr>
            <w:bookmarkStart w:id="1030" w:name="_Toc417588640"/>
            <w:bookmarkStart w:id="1031" w:name="_Toc417589203"/>
            <w:bookmarkStart w:id="1032" w:name="_Toc417589982"/>
            <w:r w:rsidRPr="00096158">
              <w:rPr>
                <w:b w:val="0"/>
                <w:color w:val="auto"/>
              </w:rPr>
              <w:t>Please illustrate your answers with relevant past experiences where appropriate.</w:t>
            </w:r>
            <w:bookmarkEnd w:id="1030"/>
            <w:bookmarkEnd w:id="1031"/>
            <w:bookmarkEnd w:id="1032"/>
          </w:p>
          <w:p w14:paraId="11A3A75B" w14:textId="62F067DD" w:rsidR="00344C64" w:rsidRPr="00096158" w:rsidRDefault="00344C64" w:rsidP="005C17CD">
            <w:pPr>
              <w:pStyle w:val="AQPNumbering"/>
              <w:numPr>
                <w:ilvl w:val="0"/>
                <w:numId w:val="0"/>
              </w:numPr>
              <w:tabs>
                <w:tab w:val="left" w:pos="919"/>
              </w:tabs>
              <w:spacing w:before="60" w:after="0"/>
              <w:ind w:left="357" w:hanging="357"/>
              <w:jc w:val="both"/>
              <w:rPr>
                <w:b w:val="0"/>
                <w:color w:val="auto"/>
              </w:rPr>
            </w:pPr>
          </w:p>
        </w:tc>
      </w:tr>
      <w:tr w:rsidR="00096158" w:rsidRPr="00096158" w14:paraId="1651BFED" w14:textId="77777777" w:rsidTr="004E76A2">
        <w:tc>
          <w:tcPr>
            <w:tcW w:w="10099" w:type="dxa"/>
          </w:tcPr>
          <w:p w14:paraId="209EBDB0"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1033" w:name="_Toc417588641"/>
            <w:bookmarkStart w:id="1034" w:name="_Toc417589204"/>
            <w:bookmarkStart w:id="1035" w:name="_Toc417589983"/>
            <w:r w:rsidRPr="00096158">
              <w:rPr>
                <w:color w:val="auto"/>
              </w:rPr>
              <w:lastRenderedPageBreak/>
              <w:t>8.7.5</w:t>
            </w:r>
            <w:r w:rsidRPr="00096158">
              <w:rPr>
                <w:color w:val="auto"/>
              </w:rPr>
              <w:tab/>
              <w:t>For the staff involved in the delivery of the service, please describe how you will ensure they implement your organisation’s policies in day to day practice?</w:t>
            </w:r>
            <w:bookmarkEnd w:id="1033"/>
            <w:bookmarkEnd w:id="1034"/>
            <w:bookmarkEnd w:id="1035"/>
          </w:p>
          <w:p w14:paraId="04DFBC91" w14:textId="748A1D8A"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1036" w:name="_Toc417588642"/>
            <w:bookmarkStart w:id="1037" w:name="_Toc417589205"/>
            <w:bookmarkStart w:id="1038" w:name="_Toc417589984"/>
            <w:r w:rsidRPr="00096158">
              <w:rPr>
                <w:color w:val="auto"/>
              </w:rPr>
              <w:t xml:space="preserve">Maximum word count: </w:t>
            </w:r>
            <w:r w:rsidR="009E12F9">
              <w:rPr>
                <w:color w:val="auto"/>
              </w:rPr>
              <w:t>500</w:t>
            </w:r>
            <w:r w:rsidRPr="00096158">
              <w:rPr>
                <w:color w:val="auto"/>
              </w:rPr>
              <w:t xml:space="preserve"> words</w:t>
            </w:r>
            <w:bookmarkEnd w:id="1036"/>
            <w:bookmarkEnd w:id="1037"/>
            <w:bookmarkEnd w:id="1038"/>
          </w:p>
        </w:tc>
      </w:tr>
      <w:tr w:rsidR="004E76A2" w:rsidRPr="00B07DBE" w14:paraId="5879FB05" w14:textId="77777777" w:rsidTr="00BB2D04">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74D386A"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4D4D7EAF" w14:textId="77777777" w:rsidTr="004E76A2">
        <w:tc>
          <w:tcPr>
            <w:tcW w:w="10099" w:type="dxa"/>
          </w:tcPr>
          <w:p w14:paraId="593C91E1" w14:textId="77777777" w:rsidR="00096158" w:rsidRPr="00096158" w:rsidRDefault="00096158" w:rsidP="009E12F9">
            <w:pPr>
              <w:pStyle w:val="AQPNumbering"/>
              <w:numPr>
                <w:ilvl w:val="0"/>
                <w:numId w:val="0"/>
              </w:numPr>
              <w:tabs>
                <w:tab w:val="left" w:pos="919"/>
              </w:tabs>
              <w:spacing w:before="60" w:after="0"/>
              <w:jc w:val="both"/>
              <w:rPr>
                <w:b w:val="0"/>
                <w:color w:val="auto"/>
              </w:rPr>
            </w:pPr>
            <w:bookmarkStart w:id="1039" w:name="_Toc417588643"/>
            <w:bookmarkStart w:id="1040" w:name="_Toc417589206"/>
            <w:bookmarkStart w:id="1041" w:name="_Toc417589985"/>
            <w:r w:rsidRPr="00096158">
              <w:rPr>
                <w:b w:val="0"/>
                <w:color w:val="auto"/>
              </w:rPr>
              <w:t>You are expected to clearly detail how you will ensure your staff team implement your Organisation’s policies on a daily basis. Your response should include but not be limited to:</w:t>
            </w:r>
            <w:bookmarkEnd w:id="1039"/>
            <w:bookmarkEnd w:id="1040"/>
            <w:bookmarkEnd w:id="1041"/>
          </w:p>
          <w:p w14:paraId="03B55A14"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42" w:name="_Toc417588644"/>
            <w:bookmarkStart w:id="1043" w:name="_Toc417589207"/>
            <w:bookmarkStart w:id="1044" w:name="_Toc417589986"/>
            <w:r w:rsidRPr="00096158">
              <w:rPr>
                <w:b w:val="0"/>
                <w:color w:val="auto"/>
              </w:rPr>
              <w:t>What systems are in place?</w:t>
            </w:r>
            <w:bookmarkEnd w:id="1042"/>
            <w:bookmarkEnd w:id="1043"/>
            <w:bookmarkEnd w:id="1044"/>
          </w:p>
          <w:p w14:paraId="5F4D75F9"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45" w:name="_Toc417588645"/>
            <w:bookmarkStart w:id="1046" w:name="_Toc417589208"/>
            <w:bookmarkStart w:id="1047" w:name="_Toc417589987"/>
            <w:r w:rsidRPr="00096158">
              <w:rPr>
                <w:b w:val="0"/>
                <w:color w:val="auto"/>
              </w:rPr>
              <w:t>What processes are in place?</w:t>
            </w:r>
            <w:bookmarkEnd w:id="1045"/>
            <w:bookmarkEnd w:id="1046"/>
            <w:bookmarkEnd w:id="1047"/>
          </w:p>
          <w:p w14:paraId="39B3C0F3"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48" w:name="_Toc417588646"/>
            <w:bookmarkStart w:id="1049" w:name="_Toc417589209"/>
            <w:bookmarkStart w:id="1050" w:name="_Toc417589988"/>
            <w:r w:rsidRPr="00096158">
              <w:rPr>
                <w:b w:val="0"/>
                <w:color w:val="auto"/>
              </w:rPr>
              <w:t>What protocols are in place?</w:t>
            </w:r>
            <w:bookmarkEnd w:id="1048"/>
            <w:bookmarkEnd w:id="1049"/>
            <w:bookmarkEnd w:id="1050"/>
          </w:p>
          <w:p w14:paraId="3FFE0EE8"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51" w:name="_Toc417588647"/>
            <w:bookmarkStart w:id="1052" w:name="_Toc417589210"/>
            <w:bookmarkStart w:id="1053" w:name="_Toc417589989"/>
            <w:r w:rsidRPr="00096158">
              <w:rPr>
                <w:b w:val="0"/>
                <w:color w:val="auto"/>
              </w:rPr>
              <w:t>What supervision is in place?</w:t>
            </w:r>
            <w:bookmarkEnd w:id="1051"/>
            <w:bookmarkEnd w:id="1052"/>
            <w:bookmarkEnd w:id="1053"/>
          </w:p>
          <w:p w14:paraId="108EB1F3" w14:textId="77777777" w:rsidR="00096158" w:rsidRPr="00096158" w:rsidRDefault="00096158" w:rsidP="009E12F9">
            <w:pPr>
              <w:pStyle w:val="AQPNumbering"/>
              <w:numPr>
                <w:ilvl w:val="0"/>
                <w:numId w:val="0"/>
              </w:numPr>
              <w:tabs>
                <w:tab w:val="left" w:pos="919"/>
              </w:tabs>
              <w:spacing w:before="60" w:after="0"/>
              <w:ind w:left="357" w:hanging="357"/>
              <w:jc w:val="both"/>
              <w:rPr>
                <w:b w:val="0"/>
                <w:color w:val="auto"/>
              </w:rPr>
            </w:pPr>
            <w:bookmarkStart w:id="1054" w:name="_Toc417588648"/>
            <w:bookmarkStart w:id="1055" w:name="_Toc417589211"/>
            <w:bookmarkStart w:id="1056" w:name="_Toc417589990"/>
            <w:r w:rsidRPr="00096158">
              <w:rPr>
                <w:b w:val="0"/>
                <w:color w:val="auto"/>
              </w:rPr>
              <w:t>Please illustrate your answers with relevant past experiences where appropriate.</w:t>
            </w:r>
            <w:bookmarkEnd w:id="1054"/>
            <w:bookmarkEnd w:id="1055"/>
            <w:bookmarkEnd w:id="1056"/>
          </w:p>
        </w:tc>
      </w:tr>
      <w:tr w:rsidR="00096158" w:rsidRPr="00096158" w14:paraId="4A756F4E" w14:textId="77777777" w:rsidTr="004E76A2">
        <w:tc>
          <w:tcPr>
            <w:tcW w:w="10099" w:type="dxa"/>
          </w:tcPr>
          <w:p w14:paraId="3101DD63"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1057" w:name="_Toc417588649"/>
            <w:bookmarkStart w:id="1058" w:name="_Toc417589212"/>
            <w:bookmarkStart w:id="1059" w:name="_Toc417589991"/>
            <w:r w:rsidRPr="00096158">
              <w:rPr>
                <w:color w:val="auto"/>
              </w:rPr>
              <w:t>8.7.6</w:t>
            </w:r>
            <w:r w:rsidRPr="00096158">
              <w:rPr>
                <w:color w:val="auto"/>
              </w:rPr>
              <w:tab/>
              <w:t>How do you demonstrate compliance with public sector equality duty with your staff?</w:t>
            </w:r>
            <w:bookmarkEnd w:id="1057"/>
            <w:bookmarkEnd w:id="1058"/>
            <w:bookmarkEnd w:id="1059"/>
          </w:p>
          <w:p w14:paraId="2F96E254" w14:textId="0E071265"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1060" w:name="_Toc417588650"/>
            <w:bookmarkStart w:id="1061" w:name="_Toc417589213"/>
            <w:bookmarkStart w:id="1062" w:name="_Toc417589992"/>
            <w:r w:rsidRPr="00096158">
              <w:rPr>
                <w:color w:val="auto"/>
              </w:rPr>
              <w:t xml:space="preserve">Maximum word count: </w:t>
            </w:r>
            <w:r w:rsidR="009E12F9">
              <w:rPr>
                <w:color w:val="auto"/>
              </w:rPr>
              <w:t>500</w:t>
            </w:r>
            <w:r w:rsidRPr="00096158">
              <w:rPr>
                <w:color w:val="auto"/>
              </w:rPr>
              <w:t xml:space="preserve"> words</w:t>
            </w:r>
            <w:bookmarkEnd w:id="1060"/>
            <w:bookmarkEnd w:id="1061"/>
            <w:bookmarkEnd w:id="1062"/>
          </w:p>
        </w:tc>
      </w:tr>
      <w:tr w:rsidR="00096158" w:rsidRPr="00096158" w14:paraId="22ABC2A2" w14:textId="77777777" w:rsidTr="004E76A2">
        <w:tc>
          <w:tcPr>
            <w:tcW w:w="10099" w:type="dxa"/>
          </w:tcPr>
          <w:p w14:paraId="163BE56C" w14:textId="77777777" w:rsidR="00096158" w:rsidRPr="00096158" w:rsidRDefault="00096158" w:rsidP="009E12F9">
            <w:pPr>
              <w:pStyle w:val="AQPNumbering"/>
              <w:numPr>
                <w:ilvl w:val="0"/>
                <w:numId w:val="0"/>
              </w:numPr>
              <w:tabs>
                <w:tab w:val="left" w:pos="919"/>
              </w:tabs>
              <w:spacing w:before="60" w:after="0"/>
              <w:jc w:val="both"/>
              <w:rPr>
                <w:b w:val="0"/>
                <w:color w:val="auto"/>
              </w:rPr>
            </w:pPr>
            <w:bookmarkStart w:id="1063" w:name="_Toc417588651"/>
            <w:bookmarkStart w:id="1064" w:name="_Toc417589214"/>
            <w:bookmarkStart w:id="1065" w:name="_Toc417589993"/>
            <w:r w:rsidRPr="00096158">
              <w:rPr>
                <w:b w:val="0"/>
                <w:color w:val="auto"/>
              </w:rPr>
              <w:t>Your response should include reference to the following key areas:</w:t>
            </w:r>
            <w:bookmarkEnd w:id="1063"/>
            <w:bookmarkEnd w:id="1064"/>
            <w:bookmarkEnd w:id="1065"/>
          </w:p>
          <w:p w14:paraId="12DD0ACC"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66" w:name="_Toc417588652"/>
            <w:bookmarkStart w:id="1067" w:name="_Toc417589215"/>
            <w:bookmarkStart w:id="1068" w:name="_Toc417589994"/>
            <w:r w:rsidRPr="00096158">
              <w:rPr>
                <w:b w:val="0"/>
                <w:color w:val="auto"/>
              </w:rPr>
              <w:t>Eliminate unlawful discrimination, harassment and victimisation and other conduct prohibited by the Act.</w:t>
            </w:r>
            <w:bookmarkEnd w:id="1066"/>
            <w:bookmarkEnd w:id="1067"/>
            <w:bookmarkEnd w:id="1068"/>
          </w:p>
          <w:p w14:paraId="44F3EE2E"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69" w:name="_Toc417588653"/>
            <w:bookmarkStart w:id="1070" w:name="_Toc417589216"/>
            <w:bookmarkStart w:id="1071" w:name="_Toc417589995"/>
            <w:r w:rsidRPr="00096158">
              <w:rPr>
                <w:b w:val="0"/>
                <w:color w:val="auto"/>
              </w:rPr>
              <w:t>Advance equality of opportunity between people who share a protected characteristic* and those who do not.</w:t>
            </w:r>
            <w:bookmarkEnd w:id="1069"/>
            <w:bookmarkEnd w:id="1070"/>
            <w:bookmarkEnd w:id="1071"/>
          </w:p>
          <w:p w14:paraId="5D052BC8"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72" w:name="_Toc417588654"/>
            <w:bookmarkStart w:id="1073" w:name="_Toc417589217"/>
            <w:bookmarkStart w:id="1074" w:name="_Toc417589996"/>
            <w:r w:rsidRPr="00096158">
              <w:rPr>
                <w:b w:val="0"/>
                <w:color w:val="auto"/>
              </w:rPr>
              <w:t>Foster good relations between people who share a protected characteristic* and those who do not.</w:t>
            </w:r>
            <w:bookmarkEnd w:id="1072"/>
            <w:bookmarkEnd w:id="1073"/>
            <w:bookmarkEnd w:id="1074"/>
          </w:p>
          <w:p w14:paraId="2A6D8607" w14:textId="77777777" w:rsidR="00096158" w:rsidRPr="00096158" w:rsidRDefault="00096158" w:rsidP="009E12F9">
            <w:pPr>
              <w:pStyle w:val="AQPNumbering"/>
              <w:numPr>
                <w:ilvl w:val="0"/>
                <w:numId w:val="0"/>
              </w:numPr>
              <w:tabs>
                <w:tab w:val="left" w:pos="919"/>
              </w:tabs>
              <w:spacing w:before="60" w:after="0"/>
              <w:ind w:left="357" w:hanging="357"/>
              <w:jc w:val="both"/>
              <w:rPr>
                <w:b w:val="0"/>
                <w:color w:val="auto"/>
              </w:rPr>
            </w:pPr>
            <w:bookmarkStart w:id="1075" w:name="_Toc417588655"/>
            <w:bookmarkStart w:id="1076" w:name="_Toc417589218"/>
            <w:bookmarkStart w:id="1077" w:name="_Toc417589997"/>
            <w:r w:rsidRPr="00096158">
              <w:rPr>
                <w:b w:val="0"/>
                <w:color w:val="auto"/>
              </w:rPr>
              <w:t>Please illustrate your answers with relevant past experiences where appropriate.</w:t>
            </w:r>
            <w:bookmarkEnd w:id="1075"/>
            <w:bookmarkEnd w:id="1076"/>
            <w:bookmarkEnd w:id="1077"/>
          </w:p>
          <w:p w14:paraId="46BB8360" w14:textId="77777777" w:rsidR="00096158" w:rsidRPr="00096158" w:rsidRDefault="00096158" w:rsidP="009E12F9">
            <w:pPr>
              <w:pStyle w:val="AQPNumbering"/>
              <w:numPr>
                <w:ilvl w:val="0"/>
                <w:numId w:val="0"/>
              </w:numPr>
              <w:tabs>
                <w:tab w:val="left" w:pos="352"/>
                <w:tab w:val="left" w:pos="919"/>
              </w:tabs>
              <w:spacing w:before="60" w:after="0"/>
              <w:ind w:left="357" w:hanging="357"/>
              <w:jc w:val="both"/>
              <w:rPr>
                <w:b w:val="0"/>
                <w:color w:val="auto"/>
              </w:rPr>
            </w:pPr>
            <w:bookmarkStart w:id="1078" w:name="_Toc417588656"/>
            <w:bookmarkStart w:id="1079" w:name="_Toc417589219"/>
            <w:bookmarkStart w:id="1080" w:name="_Toc417589998"/>
            <w:r w:rsidRPr="00096158">
              <w:rPr>
                <w:b w:val="0"/>
                <w:color w:val="auto"/>
              </w:rPr>
              <w:t xml:space="preserve">* </w:t>
            </w:r>
            <w:r w:rsidRPr="00096158">
              <w:rPr>
                <w:b w:val="0"/>
                <w:color w:val="auto"/>
              </w:rPr>
              <w:tab/>
              <w:t xml:space="preserve">Explanation of protected characteristics can be located on the Home Office website – </w:t>
            </w:r>
            <w:hyperlink r:id="rId24" w:history="1">
              <w:r w:rsidRPr="00096158">
                <w:rPr>
                  <w:rStyle w:val="Hyperlink"/>
                  <w:b w:val="0"/>
                  <w:color w:val="auto"/>
                </w:rPr>
                <w:t>http://www.homeoffice.gov.uk/equalities/equality-act/equality-duty/</w:t>
              </w:r>
              <w:bookmarkEnd w:id="1078"/>
              <w:bookmarkEnd w:id="1079"/>
              <w:bookmarkEnd w:id="1080"/>
            </w:hyperlink>
            <w:r w:rsidRPr="00096158">
              <w:rPr>
                <w:b w:val="0"/>
                <w:color w:val="auto"/>
              </w:rPr>
              <w:t xml:space="preserve"> </w:t>
            </w:r>
          </w:p>
        </w:tc>
      </w:tr>
      <w:tr w:rsidR="00096158" w:rsidRPr="00096158" w14:paraId="3BDE937D" w14:textId="77777777" w:rsidTr="004E76A2">
        <w:tc>
          <w:tcPr>
            <w:tcW w:w="10099" w:type="dxa"/>
          </w:tcPr>
          <w:p w14:paraId="325682A4" w14:textId="77777777" w:rsidR="00096158" w:rsidRPr="00096158" w:rsidRDefault="00096158" w:rsidP="008E505F">
            <w:pPr>
              <w:pStyle w:val="AQPNumbering"/>
              <w:numPr>
                <w:ilvl w:val="0"/>
                <w:numId w:val="0"/>
              </w:numPr>
              <w:tabs>
                <w:tab w:val="left" w:pos="919"/>
              </w:tabs>
              <w:spacing w:before="120" w:after="120"/>
              <w:ind w:left="919" w:hanging="919"/>
              <w:jc w:val="both"/>
              <w:rPr>
                <w:color w:val="auto"/>
              </w:rPr>
            </w:pPr>
            <w:bookmarkStart w:id="1081" w:name="_Toc417588657"/>
            <w:bookmarkStart w:id="1082" w:name="_Toc417589220"/>
            <w:bookmarkStart w:id="1083" w:name="_Toc417589999"/>
            <w:r w:rsidRPr="00096158">
              <w:rPr>
                <w:color w:val="auto"/>
              </w:rPr>
              <w:t>8.8</w:t>
            </w:r>
            <w:r w:rsidRPr="00096158">
              <w:rPr>
                <w:color w:val="auto"/>
              </w:rPr>
              <w:tab/>
              <w:t>Equity of Access (Pass/Fail)</w:t>
            </w:r>
            <w:bookmarkEnd w:id="1081"/>
            <w:bookmarkEnd w:id="1082"/>
            <w:bookmarkEnd w:id="1083"/>
          </w:p>
        </w:tc>
      </w:tr>
      <w:tr w:rsidR="00096158" w:rsidRPr="00096158" w14:paraId="0837C2C2" w14:textId="77777777" w:rsidTr="004E76A2">
        <w:tc>
          <w:tcPr>
            <w:tcW w:w="10099" w:type="dxa"/>
          </w:tcPr>
          <w:p w14:paraId="64CCE7F1" w14:textId="77777777"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1084" w:name="_Toc417588658"/>
            <w:bookmarkStart w:id="1085" w:name="_Toc417589221"/>
            <w:bookmarkStart w:id="1086" w:name="_Toc417590000"/>
            <w:r w:rsidRPr="00096158">
              <w:rPr>
                <w:color w:val="auto"/>
              </w:rPr>
              <w:t>8.8.1</w:t>
            </w:r>
            <w:r w:rsidRPr="00096158">
              <w:rPr>
                <w:color w:val="auto"/>
              </w:rPr>
              <w:tab/>
              <w:t>How will you ensure equity of access to all users of this service and their carers?</w:t>
            </w:r>
            <w:bookmarkEnd w:id="1084"/>
            <w:bookmarkEnd w:id="1085"/>
            <w:bookmarkEnd w:id="1086"/>
          </w:p>
          <w:p w14:paraId="23EAF7F9" w14:textId="3E55741B" w:rsidR="00096158" w:rsidRPr="00096158" w:rsidRDefault="00096158" w:rsidP="008E505F">
            <w:pPr>
              <w:pStyle w:val="AQPNumbering"/>
              <w:numPr>
                <w:ilvl w:val="0"/>
                <w:numId w:val="0"/>
              </w:numPr>
              <w:tabs>
                <w:tab w:val="left" w:pos="919"/>
              </w:tabs>
              <w:spacing w:after="120"/>
              <w:ind w:left="919" w:hanging="919"/>
              <w:jc w:val="both"/>
              <w:rPr>
                <w:color w:val="auto"/>
              </w:rPr>
            </w:pPr>
            <w:bookmarkStart w:id="1087" w:name="_Toc417588659"/>
            <w:bookmarkStart w:id="1088" w:name="_Toc417589222"/>
            <w:bookmarkStart w:id="1089" w:name="_Toc417590001"/>
            <w:r w:rsidRPr="00096158">
              <w:rPr>
                <w:color w:val="auto"/>
              </w:rPr>
              <w:t xml:space="preserve">Maximum word count: </w:t>
            </w:r>
            <w:r w:rsidR="009E12F9">
              <w:rPr>
                <w:color w:val="auto"/>
              </w:rPr>
              <w:t>500</w:t>
            </w:r>
            <w:r w:rsidRPr="00096158">
              <w:rPr>
                <w:color w:val="auto"/>
              </w:rPr>
              <w:t xml:space="preserve"> words</w:t>
            </w:r>
            <w:bookmarkEnd w:id="1087"/>
            <w:bookmarkEnd w:id="1088"/>
            <w:bookmarkEnd w:id="1089"/>
          </w:p>
        </w:tc>
      </w:tr>
      <w:tr w:rsidR="004E76A2" w:rsidRPr="00B07DBE" w14:paraId="49725FA3" w14:textId="77777777" w:rsidTr="00BB2D04">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70E44CF" w14:textId="77777777" w:rsidR="004E76A2" w:rsidRPr="004E76A2" w:rsidRDefault="004E76A2" w:rsidP="00B07DBE">
            <w:pPr>
              <w:pStyle w:val="AQPNumbering"/>
              <w:numPr>
                <w:ilvl w:val="0"/>
                <w:numId w:val="0"/>
              </w:numPr>
              <w:tabs>
                <w:tab w:val="left" w:pos="919"/>
              </w:tabs>
              <w:spacing w:before="60" w:after="0"/>
              <w:ind w:left="919" w:hanging="919"/>
              <w:jc w:val="both"/>
              <w:rPr>
                <w:b w:val="0"/>
                <w:color w:val="auto"/>
              </w:rPr>
            </w:pPr>
            <w:r w:rsidRPr="004E76A2">
              <w:rPr>
                <w:b w:val="0"/>
                <w:color w:val="auto"/>
              </w:rPr>
              <w:t>Advice on responding</w:t>
            </w:r>
          </w:p>
        </w:tc>
      </w:tr>
      <w:tr w:rsidR="00096158" w:rsidRPr="00096158" w14:paraId="4B00907F" w14:textId="77777777" w:rsidTr="004E76A2">
        <w:tc>
          <w:tcPr>
            <w:tcW w:w="10099" w:type="dxa"/>
          </w:tcPr>
          <w:p w14:paraId="5E3741E6" w14:textId="77777777" w:rsidR="00096158" w:rsidRPr="00096158" w:rsidRDefault="00096158" w:rsidP="00D81FA7">
            <w:pPr>
              <w:pStyle w:val="AQPNumbering"/>
              <w:numPr>
                <w:ilvl w:val="0"/>
                <w:numId w:val="0"/>
              </w:numPr>
              <w:tabs>
                <w:tab w:val="left" w:pos="919"/>
              </w:tabs>
              <w:spacing w:before="60" w:after="120"/>
              <w:jc w:val="both"/>
              <w:rPr>
                <w:b w:val="0"/>
                <w:color w:val="auto"/>
              </w:rPr>
            </w:pPr>
            <w:bookmarkStart w:id="1090" w:name="_Toc417588660"/>
            <w:bookmarkStart w:id="1091" w:name="_Toc417589223"/>
            <w:bookmarkStart w:id="1092" w:name="_Toc417590002"/>
            <w:r w:rsidRPr="00096158">
              <w:rPr>
                <w:b w:val="0"/>
                <w:color w:val="auto"/>
              </w:rPr>
              <w:t>You are expected to provide details of:</w:t>
            </w:r>
            <w:bookmarkEnd w:id="1090"/>
            <w:bookmarkEnd w:id="1091"/>
            <w:bookmarkEnd w:id="1092"/>
            <w:r w:rsidRPr="00096158">
              <w:rPr>
                <w:b w:val="0"/>
                <w:color w:val="auto"/>
              </w:rPr>
              <w:t xml:space="preserve"> </w:t>
            </w:r>
          </w:p>
          <w:p w14:paraId="08E801F4" w14:textId="77777777" w:rsidR="00096158" w:rsidRPr="00096158" w:rsidRDefault="00096158" w:rsidP="00BB2D04">
            <w:pPr>
              <w:pStyle w:val="AQPNumbering"/>
              <w:numPr>
                <w:ilvl w:val="0"/>
                <w:numId w:val="20"/>
              </w:numPr>
              <w:tabs>
                <w:tab w:val="left" w:pos="919"/>
              </w:tabs>
              <w:spacing w:before="60" w:after="0"/>
              <w:ind w:left="919" w:hanging="559"/>
              <w:jc w:val="both"/>
              <w:rPr>
                <w:b w:val="0"/>
                <w:color w:val="auto"/>
              </w:rPr>
            </w:pPr>
            <w:bookmarkStart w:id="1093" w:name="_Toc417588661"/>
            <w:bookmarkStart w:id="1094" w:name="_Toc417589224"/>
            <w:bookmarkStart w:id="1095" w:name="_Toc417590003"/>
            <w:r w:rsidRPr="00096158">
              <w:rPr>
                <w:b w:val="0"/>
                <w:color w:val="auto"/>
              </w:rPr>
              <w:t>How you will work with a population of patients with diverse needs including sensitivities to age, gender, ethnicity, religion, sexuality and disability.</w:t>
            </w:r>
            <w:bookmarkEnd w:id="1093"/>
            <w:bookmarkEnd w:id="1094"/>
            <w:bookmarkEnd w:id="1095"/>
          </w:p>
          <w:p w14:paraId="479FA89C" w14:textId="77777777" w:rsidR="00096158" w:rsidRPr="00096158" w:rsidRDefault="00096158" w:rsidP="00BB2D04">
            <w:pPr>
              <w:pStyle w:val="AQPNumbering"/>
              <w:numPr>
                <w:ilvl w:val="0"/>
                <w:numId w:val="20"/>
              </w:numPr>
              <w:tabs>
                <w:tab w:val="left" w:pos="919"/>
              </w:tabs>
              <w:spacing w:before="60" w:after="120"/>
              <w:ind w:left="919" w:hanging="559"/>
              <w:jc w:val="both"/>
              <w:rPr>
                <w:b w:val="0"/>
                <w:color w:val="auto"/>
              </w:rPr>
            </w:pPr>
            <w:bookmarkStart w:id="1096" w:name="_Toc417588662"/>
            <w:bookmarkStart w:id="1097" w:name="_Toc417589225"/>
            <w:bookmarkStart w:id="1098" w:name="_Toc417590004"/>
            <w:r w:rsidRPr="00096158">
              <w:rPr>
                <w:b w:val="0"/>
                <w:color w:val="auto"/>
              </w:rPr>
              <w:t>How you will ensure your services are accessible to all parts of the local population.</w:t>
            </w:r>
            <w:bookmarkEnd w:id="1096"/>
            <w:bookmarkEnd w:id="1097"/>
            <w:bookmarkEnd w:id="1098"/>
          </w:p>
          <w:p w14:paraId="531440A3" w14:textId="77777777" w:rsidR="00096158" w:rsidRPr="00096158" w:rsidRDefault="00096158" w:rsidP="00D81FA7">
            <w:pPr>
              <w:pStyle w:val="AQPNumbering"/>
              <w:numPr>
                <w:ilvl w:val="0"/>
                <w:numId w:val="0"/>
              </w:numPr>
              <w:tabs>
                <w:tab w:val="left" w:pos="919"/>
              </w:tabs>
              <w:spacing w:before="60" w:after="120"/>
              <w:ind w:left="357" w:hanging="357"/>
              <w:jc w:val="both"/>
              <w:rPr>
                <w:b w:val="0"/>
                <w:color w:val="auto"/>
              </w:rPr>
            </w:pPr>
            <w:bookmarkStart w:id="1099" w:name="_Toc417588663"/>
            <w:bookmarkStart w:id="1100" w:name="_Toc417589226"/>
            <w:bookmarkStart w:id="1101" w:name="_Toc417590005"/>
            <w:r w:rsidRPr="00096158">
              <w:rPr>
                <w:b w:val="0"/>
                <w:color w:val="auto"/>
              </w:rPr>
              <w:t>Please illustrate your answers with relevant past experiences where appropriate.</w:t>
            </w:r>
            <w:bookmarkEnd w:id="1099"/>
            <w:bookmarkEnd w:id="1100"/>
            <w:bookmarkEnd w:id="1101"/>
          </w:p>
        </w:tc>
      </w:tr>
      <w:tr w:rsidR="00096158" w:rsidRPr="00096158" w14:paraId="6D0E0B16" w14:textId="77777777" w:rsidTr="004E76A2">
        <w:tc>
          <w:tcPr>
            <w:tcW w:w="10099" w:type="dxa"/>
          </w:tcPr>
          <w:p w14:paraId="6FB42576" w14:textId="77777777" w:rsidR="00096158" w:rsidRPr="00096158" w:rsidRDefault="00096158" w:rsidP="008E505F">
            <w:pPr>
              <w:pStyle w:val="AQPNumbering"/>
              <w:numPr>
                <w:ilvl w:val="0"/>
                <w:numId w:val="0"/>
              </w:numPr>
              <w:tabs>
                <w:tab w:val="left" w:pos="919"/>
              </w:tabs>
              <w:spacing w:before="120" w:after="120"/>
              <w:ind w:left="919" w:hanging="919"/>
              <w:jc w:val="both"/>
              <w:rPr>
                <w:color w:val="auto"/>
              </w:rPr>
            </w:pPr>
            <w:bookmarkStart w:id="1102" w:name="_Toc417588664"/>
            <w:bookmarkStart w:id="1103" w:name="_Toc417589227"/>
            <w:bookmarkStart w:id="1104" w:name="_Toc417590006"/>
            <w:r w:rsidRPr="00096158">
              <w:rPr>
                <w:color w:val="auto"/>
              </w:rPr>
              <w:t>8.9</w:t>
            </w:r>
            <w:r w:rsidRPr="00096158">
              <w:rPr>
                <w:color w:val="auto"/>
              </w:rPr>
              <w:tab/>
              <w:t>Local Questions (Pass/Fail)</w:t>
            </w:r>
            <w:bookmarkEnd w:id="1102"/>
            <w:bookmarkEnd w:id="1103"/>
            <w:bookmarkEnd w:id="1104"/>
          </w:p>
        </w:tc>
      </w:tr>
      <w:tr w:rsidR="00096158" w:rsidRPr="003B6E40" w14:paraId="44AAE62B" w14:textId="77777777" w:rsidTr="004E76A2">
        <w:tc>
          <w:tcPr>
            <w:tcW w:w="10099" w:type="dxa"/>
          </w:tcPr>
          <w:p w14:paraId="4ECC487F" w14:textId="3BCD62C0" w:rsidR="00096158" w:rsidRPr="003B6E40" w:rsidRDefault="00096158" w:rsidP="008E505F">
            <w:pPr>
              <w:pStyle w:val="AQPNumbering"/>
              <w:numPr>
                <w:ilvl w:val="0"/>
                <w:numId w:val="0"/>
              </w:numPr>
              <w:tabs>
                <w:tab w:val="left" w:pos="919"/>
              </w:tabs>
              <w:spacing w:after="120"/>
              <w:ind w:left="919" w:hanging="919"/>
              <w:jc w:val="both"/>
              <w:rPr>
                <w:color w:val="auto"/>
              </w:rPr>
            </w:pPr>
            <w:bookmarkStart w:id="1105" w:name="_Toc417588665"/>
            <w:bookmarkStart w:id="1106" w:name="_Toc417589228"/>
            <w:bookmarkStart w:id="1107" w:name="_Toc417590007"/>
            <w:r w:rsidRPr="003B6E40">
              <w:rPr>
                <w:color w:val="auto"/>
              </w:rPr>
              <w:t>8.9.1</w:t>
            </w:r>
            <w:r w:rsidRPr="003B6E40">
              <w:rPr>
                <w:color w:val="auto"/>
              </w:rPr>
              <w:tab/>
              <w:t>LQ1</w:t>
            </w:r>
            <w:bookmarkEnd w:id="1105"/>
            <w:bookmarkEnd w:id="1106"/>
            <w:bookmarkEnd w:id="1107"/>
          </w:p>
          <w:p w14:paraId="0E061392" w14:textId="5761C0C7" w:rsidR="00096158" w:rsidRPr="003B6E40" w:rsidRDefault="003B6E40" w:rsidP="008E505F">
            <w:pPr>
              <w:pStyle w:val="AQPNumbering"/>
              <w:numPr>
                <w:ilvl w:val="0"/>
                <w:numId w:val="0"/>
              </w:numPr>
              <w:tabs>
                <w:tab w:val="left" w:pos="919"/>
              </w:tabs>
              <w:spacing w:after="120"/>
              <w:ind w:left="919"/>
              <w:jc w:val="both"/>
              <w:rPr>
                <w:color w:val="auto"/>
              </w:rPr>
            </w:pPr>
            <w:bookmarkStart w:id="1108" w:name="_Toc417588666"/>
            <w:bookmarkStart w:id="1109" w:name="_Toc417589229"/>
            <w:bookmarkStart w:id="1110" w:name="_Toc417590008"/>
            <w:r w:rsidRPr="003B6E40">
              <w:rPr>
                <w:color w:val="auto"/>
              </w:rPr>
              <w:t>How will you demonstrate alignment across the local health/social care system in particular with mental hea</w:t>
            </w:r>
            <w:r>
              <w:rPr>
                <w:color w:val="auto"/>
              </w:rPr>
              <w:t>lth substance misuse</w:t>
            </w:r>
            <w:r w:rsidRPr="003B6E40">
              <w:rPr>
                <w:color w:val="auto"/>
              </w:rPr>
              <w:t xml:space="preserve"> services when working with people with comorbidities? </w:t>
            </w:r>
            <w:bookmarkEnd w:id="1108"/>
            <w:bookmarkEnd w:id="1109"/>
            <w:bookmarkEnd w:id="1110"/>
          </w:p>
          <w:p w14:paraId="6E62ACA0" w14:textId="77777777" w:rsidR="00096158" w:rsidRDefault="00096158" w:rsidP="003B6E40">
            <w:pPr>
              <w:pStyle w:val="AQPNumbering"/>
              <w:numPr>
                <w:ilvl w:val="0"/>
                <w:numId w:val="0"/>
              </w:numPr>
              <w:tabs>
                <w:tab w:val="left" w:pos="919"/>
              </w:tabs>
              <w:spacing w:after="120"/>
              <w:ind w:left="919" w:hanging="919"/>
              <w:jc w:val="both"/>
              <w:rPr>
                <w:color w:val="auto"/>
              </w:rPr>
            </w:pPr>
            <w:bookmarkStart w:id="1111" w:name="_Toc417588667"/>
            <w:bookmarkStart w:id="1112" w:name="_Toc417589230"/>
            <w:bookmarkStart w:id="1113" w:name="_Toc417590009"/>
            <w:r w:rsidRPr="003B6E40">
              <w:rPr>
                <w:color w:val="auto"/>
              </w:rPr>
              <w:t xml:space="preserve">Maximum word count: </w:t>
            </w:r>
            <w:r w:rsidR="003B6E40" w:rsidRPr="003B6E40">
              <w:rPr>
                <w:color w:val="auto"/>
              </w:rPr>
              <w:t>1000</w:t>
            </w:r>
            <w:r w:rsidRPr="003B6E40">
              <w:rPr>
                <w:color w:val="auto"/>
              </w:rPr>
              <w:t xml:space="preserve"> words</w:t>
            </w:r>
            <w:bookmarkEnd w:id="1111"/>
            <w:bookmarkEnd w:id="1112"/>
            <w:bookmarkEnd w:id="1113"/>
          </w:p>
          <w:p w14:paraId="1A297CF1" w14:textId="7932DA33" w:rsidR="00344C64" w:rsidRPr="003B6E40" w:rsidRDefault="00344C64" w:rsidP="003B6E40">
            <w:pPr>
              <w:pStyle w:val="AQPNumbering"/>
              <w:numPr>
                <w:ilvl w:val="0"/>
                <w:numId w:val="0"/>
              </w:numPr>
              <w:tabs>
                <w:tab w:val="left" w:pos="919"/>
              </w:tabs>
              <w:spacing w:after="120"/>
              <w:ind w:left="919" w:hanging="919"/>
              <w:jc w:val="both"/>
              <w:rPr>
                <w:color w:val="auto"/>
              </w:rPr>
            </w:pPr>
          </w:p>
        </w:tc>
      </w:tr>
      <w:tr w:rsidR="00B07DBE" w:rsidRPr="00B07DBE" w14:paraId="7B67C79D" w14:textId="77777777" w:rsidTr="00B07DBE">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EE0A6B2" w14:textId="77777777" w:rsidR="00B07DBE" w:rsidRPr="00B07DBE" w:rsidRDefault="00B07DBE" w:rsidP="00B07DBE">
            <w:pPr>
              <w:pStyle w:val="AQPNumbering"/>
              <w:numPr>
                <w:ilvl w:val="0"/>
                <w:numId w:val="0"/>
              </w:numPr>
              <w:tabs>
                <w:tab w:val="left" w:pos="919"/>
              </w:tabs>
              <w:spacing w:before="60" w:after="0"/>
              <w:ind w:left="919" w:hanging="919"/>
              <w:jc w:val="both"/>
              <w:rPr>
                <w:b w:val="0"/>
                <w:color w:val="auto"/>
              </w:rPr>
            </w:pPr>
            <w:r w:rsidRPr="00B07DBE">
              <w:rPr>
                <w:b w:val="0"/>
                <w:color w:val="auto"/>
              </w:rPr>
              <w:lastRenderedPageBreak/>
              <w:t>Advice on responding</w:t>
            </w:r>
          </w:p>
        </w:tc>
      </w:tr>
      <w:tr w:rsidR="00096158" w:rsidRPr="003B6E40" w14:paraId="63CA1560" w14:textId="77777777" w:rsidTr="004E76A2">
        <w:tc>
          <w:tcPr>
            <w:tcW w:w="10099" w:type="dxa"/>
          </w:tcPr>
          <w:p w14:paraId="6B4CD76F" w14:textId="6F1C18ED" w:rsidR="00096158" w:rsidRPr="003B6E40" w:rsidRDefault="00096158" w:rsidP="00D81FA7">
            <w:pPr>
              <w:pStyle w:val="AQPNumbering"/>
              <w:numPr>
                <w:ilvl w:val="0"/>
                <w:numId w:val="0"/>
              </w:numPr>
              <w:tabs>
                <w:tab w:val="left" w:pos="919"/>
              </w:tabs>
              <w:spacing w:before="60" w:after="120"/>
              <w:jc w:val="both"/>
              <w:rPr>
                <w:b w:val="0"/>
                <w:color w:val="auto"/>
              </w:rPr>
            </w:pPr>
            <w:bookmarkStart w:id="1114" w:name="_Toc417588668"/>
            <w:bookmarkStart w:id="1115" w:name="_Toc417589231"/>
            <w:bookmarkStart w:id="1116" w:name="_Toc417590010"/>
            <w:r w:rsidRPr="003B6E40">
              <w:rPr>
                <w:b w:val="0"/>
                <w:color w:val="auto"/>
              </w:rPr>
              <w:t xml:space="preserve">Your response should include but not be limited to details of how you will demonstrate that you </w:t>
            </w:r>
            <w:r w:rsidR="00B07DBE">
              <w:rPr>
                <w:b w:val="0"/>
                <w:color w:val="auto"/>
              </w:rPr>
              <w:t>service will show such alignment.</w:t>
            </w:r>
            <w:bookmarkEnd w:id="1114"/>
            <w:bookmarkEnd w:id="1115"/>
            <w:bookmarkEnd w:id="1116"/>
          </w:p>
          <w:p w14:paraId="3D543D8D" w14:textId="77777777" w:rsidR="00096158" w:rsidRPr="003B6E40" w:rsidRDefault="00096158" w:rsidP="00D81FA7">
            <w:pPr>
              <w:pStyle w:val="AQPNumbering"/>
              <w:numPr>
                <w:ilvl w:val="0"/>
                <w:numId w:val="0"/>
              </w:numPr>
              <w:tabs>
                <w:tab w:val="left" w:pos="919"/>
              </w:tabs>
              <w:spacing w:before="60" w:after="120"/>
              <w:ind w:left="357" w:hanging="357"/>
              <w:jc w:val="both"/>
              <w:rPr>
                <w:b w:val="0"/>
                <w:color w:val="auto"/>
              </w:rPr>
            </w:pPr>
            <w:bookmarkStart w:id="1117" w:name="_Toc417588670"/>
            <w:bookmarkStart w:id="1118" w:name="_Toc417589233"/>
            <w:bookmarkStart w:id="1119" w:name="_Toc417590012"/>
            <w:r w:rsidRPr="003B6E40">
              <w:rPr>
                <w:b w:val="0"/>
                <w:color w:val="auto"/>
              </w:rPr>
              <w:t>Please illustrate your answers with relevant past experiences where appropriate.</w:t>
            </w:r>
            <w:bookmarkEnd w:id="1117"/>
            <w:bookmarkEnd w:id="1118"/>
            <w:bookmarkEnd w:id="1119"/>
          </w:p>
        </w:tc>
      </w:tr>
      <w:tr w:rsidR="00B84C93" w:rsidRPr="00096158" w14:paraId="63B94B6F" w14:textId="77777777" w:rsidTr="004E76A2">
        <w:tc>
          <w:tcPr>
            <w:tcW w:w="10099" w:type="dxa"/>
          </w:tcPr>
          <w:p w14:paraId="0A5B9EC2" w14:textId="77777777" w:rsidR="00B84C93" w:rsidRPr="003B6E40" w:rsidRDefault="00B84C93" w:rsidP="00EA174A">
            <w:pPr>
              <w:pStyle w:val="AQPNumbering"/>
              <w:numPr>
                <w:ilvl w:val="0"/>
                <w:numId w:val="0"/>
              </w:numPr>
              <w:tabs>
                <w:tab w:val="left" w:pos="919"/>
              </w:tabs>
              <w:spacing w:after="120"/>
              <w:ind w:left="919" w:hanging="919"/>
              <w:jc w:val="both"/>
              <w:rPr>
                <w:color w:val="auto"/>
              </w:rPr>
            </w:pPr>
            <w:bookmarkStart w:id="1120" w:name="_Toc417588671"/>
            <w:bookmarkStart w:id="1121" w:name="_Toc417589234"/>
            <w:bookmarkStart w:id="1122" w:name="_Toc417590013"/>
            <w:r w:rsidRPr="003B6E40">
              <w:rPr>
                <w:color w:val="auto"/>
              </w:rPr>
              <w:t>8.9.2</w:t>
            </w:r>
            <w:r w:rsidRPr="003B6E40">
              <w:rPr>
                <w:color w:val="auto"/>
              </w:rPr>
              <w:tab/>
              <w:t>LQ2</w:t>
            </w:r>
            <w:bookmarkEnd w:id="1120"/>
            <w:bookmarkEnd w:id="1121"/>
            <w:bookmarkEnd w:id="1122"/>
          </w:p>
          <w:p w14:paraId="77E61F96" w14:textId="6EAAE2E0" w:rsidR="00B84C93" w:rsidRPr="003B6E40" w:rsidRDefault="00B84C93" w:rsidP="00EA174A">
            <w:pPr>
              <w:pStyle w:val="AQPNumbering"/>
              <w:numPr>
                <w:ilvl w:val="0"/>
                <w:numId w:val="0"/>
              </w:numPr>
              <w:tabs>
                <w:tab w:val="left" w:pos="919"/>
              </w:tabs>
              <w:spacing w:after="120"/>
              <w:ind w:left="919"/>
              <w:jc w:val="both"/>
              <w:rPr>
                <w:color w:val="auto"/>
              </w:rPr>
            </w:pPr>
            <w:bookmarkStart w:id="1123" w:name="_Toc417588672"/>
            <w:bookmarkStart w:id="1124" w:name="_Toc417589235"/>
            <w:bookmarkStart w:id="1125" w:name="_Toc417590014"/>
            <w:r w:rsidRPr="003B6E40">
              <w:rPr>
                <w:color w:val="auto"/>
              </w:rPr>
              <w:t xml:space="preserve">How will </w:t>
            </w:r>
            <w:r>
              <w:rPr>
                <w:color w:val="auto"/>
              </w:rPr>
              <w:t xml:space="preserve">you </w:t>
            </w:r>
            <w:r w:rsidRPr="003B6E40">
              <w:rPr>
                <w:color w:val="auto"/>
              </w:rPr>
              <w:t>ensure that the services are delivered locally in accordance with the Contracting Authority’s requir</w:t>
            </w:r>
            <w:r>
              <w:rPr>
                <w:color w:val="auto"/>
              </w:rPr>
              <w:t>ements?</w:t>
            </w:r>
          </w:p>
          <w:p w14:paraId="280F082C" w14:textId="3FB8935D" w:rsidR="00B84C93" w:rsidRPr="00096158" w:rsidRDefault="00B84C93" w:rsidP="004959CB">
            <w:pPr>
              <w:pStyle w:val="AQPNumbering"/>
              <w:numPr>
                <w:ilvl w:val="0"/>
                <w:numId w:val="0"/>
              </w:numPr>
              <w:tabs>
                <w:tab w:val="left" w:pos="919"/>
              </w:tabs>
              <w:spacing w:after="120"/>
              <w:ind w:left="919" w:hanging="919"/>
              <w:jc w:val="both"/>
              <w:rPr>
                <w:color w:val="auto"/>
              </w:rPr>
            </w:pPr>
            <w:bookmarkStart w:id="1126" w:name="_Toc417588673"/>
            <w:bookmarkStart w:id="1127" w:name="_Toc417589236"/>
            <w:bookmarkStart w:id="1128" w:name="_Toc417590015"/>
            <w:bookmarkEnd w:id="1123"/>
            <w:bookmarkEnd w:id="1124"/>
            <w:bookmarkEnd w:id="1125"/>
            <w:r w:rsidRPr="003B6E40">
              <w:rPr>
                <w:color w:val="auto"/>
              </w:rPr>
              <w:t xml:space="preserve">Maximum word count: </w:t>
            </w:r>
            <w:r w:rsidR="004959CB">
              <w:rPr>
                <w:color w:val="auto"/>
              </w:rPr>
              <w:t>10</w:t>
            </w:r>
            <w:r w:rsidRPr="003B6E40">
              <w:rPr>
                <w:color w:val="auto"/>
              </w:rPr>
              <w:t>00 words</w:t>
            </w:r>
            <w:bookmarkEnd w:id="1126"/>
            <w:bookmarkEnd w:id="1127"/>
            <w:bookmarkEnd w:id="1128"/>
          </w:p>
        </w:tc>
      </w:tr>
      <w:tr w:rsidR="00B84C93" w:rsidRPr="00B07DBE" w14:paraId="4479E308" w14:textId="77777777" w:rsidTr="00EA174A">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DFB8068" w14:textId="09F1E5C9" w:rsidR="00B84C93" w:rsidRPr="00B07DBE" w:rsidRDefault="00B84C93" w:rsidP="00EA174A">
            <w:pPr>
              <w:pStyle w:val="AQPNumbering"/>
              <w:numPr>
                <w:ilvl w:val="0"/>
                <w:numId w:val="0"/>
              </w:numPr>
              <w:tabs>
                <w:tab w:val="left" w:pos="919"/>
              </w:tabs>
              <w:spacing w:before="60" w:after="0"/>
              <w:ind w:left="919" w:hanging="919"/>
              <w:jc w:val="both"/>
              <w:rPr>
                <w:b w:val="0"/>
                <w:color w:val="auto"/>
              </w:rPr>
            </w:pPr>
            <w:bookmarkStart w:id="1129" w:name="_Toc417588674"/>
            <w:bookmarkStart w:id="1130" w:name="_Toc417589237"/>
            <w:bookmarkStart w:id="1131" w:name="_Toc417590016"/>
            <w:r w:rsidRPr="00B07DBE">
              <w:rPr>
                <w:b w:val="0"/>
                <w:color w:val="auto"/>
              </w:rPr>
              <w:t>Advice on responding</w:t>
            </w:r>
          </w:p>
        </w:tc>
      </w:tr>
      <w:bookmarkEnd w:id="1129"/>
      <w:bookmarkEnd w:id="1130"/>
      <w:bookmarkEnd w:id="1131"/>
      <w:tr w:rsidR="00B84C93" w:rsidRPr="00096158" w14:paraId="1109021E" w14:textId="77777777" w:rsidTr="004E76A2">
        <w:tc>
          <w:tcPr>
            <w:tcW w:w="10099" w:type="dxa"/>
          </w:tcPr>
          <w:p w14:paraId="12F5068A" w14:textId="77777777" w:rsidR="00B84C93" w:rsidRDefault="00B84C93" w:rsidP="00EA174A">
            <w:pPr>
              <w:pStyle w:val="AQPNumbering"/>
              <w:numPr>
                <w:ilvl w:val="0"/>
                <w:numId w:val="0"/>
              </w:numPr>
              <w:tabs>
                <w:tab w:val="left" w:pos="919"/>
              </w:tabs>
              <w:spacing w:before="60" w:after="120"/>
              <w:jc w:val="both"/>
              <w:rPr>
                <w:b w:val="0"/>
                <w:color w:val="auto"/>
              </w:rPr>
            </w:pPr>
            <w:r w:rsidRPr="00096158">
              <w:rPr>
                <w:b w:val="0"/>
                <w:color w:val="auto"/>
              </w:rPr>
              <w:t>Your response should include but not be limited to details of how you will demonstrate that you have:</w:t>
            </w:r>
          </w:p>
          <w:p w14:paraId="5D0890F5" w14:textId="77777777" w:rsidR="00B84C93" w:rsidRPr="00B07DBE" w:rsidRDefault="00B84C93" w:rsidP="00EA174A">
            <w:pPr>
              <w:pStyle w:val="AQPNumbering"/>
              <w:numPr>
                <w:ilvl w:val="0"/>
                <w:numId w:val="0"/>
              </w:numPr>
              <w:tabs>
                <w:tab w:val="left" w:pos="919"/>
              </w:tabs>
              <w:spacing w:before="60" w:after="120"/>
              <w:jc w:val="both"/>
              <w:rPr>
                <w:b w:val="0"/>
                <w:color w:val="auto"/>
              </w:rPr>
            </w:pPr>
            <w:r>
              <w:rPr>
                <w:b w:val="0"/>
                <w:color w:val="auto"/>
              </w:rPr>
              <w:t>Ensured the Client is local in terms of the understanding and agreement of the Contracting Authority.</w:t>
            </w:r>
          </w:p>
          <w:p w14:paraId="0AA5ADCB" w14:textId="371E9F67" w:rsidR="00B84C93" w:rsidRPr="00096158" w:rsidRDefault="00B84C93" w:rsidP="00B0750C">
            <w:pPr>
              <w:pStyle w:val="AQPNumbering"/>
              <w:numPr>
                <w:ilvl w:val="0"/>
                <w:numId w:val="0"/>
              </w:numPr>
              <w:tabs>
                <w:tab w:val="left" w:pos="919"/>
              </w:tabs>
              <w:spacing w:before="60" w:after="120"/>
              <w:ind w:left="357" w:hanging="357"/>
              <w:jc w:val="both"/>
              <w:rPr>
                <w:b w:val="0"/>
                <w:color w:val="auto"/>
              </w:rPr>
            </w:pPr>
            <w:bookmarkStart w:id="1132" w:name="_Toc417588676"/>
            <w:bookmarkStart w:id="1133" w:name="_Toc417589239"/>
            <w:bookmarkStart w:id="1134" w:name="_Toc417590018"/>
            <w:r w:rsidRPr="00096158">
              <w:rPr>
                <w:b w:val="0"/>
                <w:color w:val="auto"/>
              </w:rPr>
              <w:t xml:space="preserve">Please illustrate your answers with relevant </w:t>
            </w:r>
            <w:r w:rsidR="00B0750C">
              <w:rPr>
                <w:b w:val="0"/>
                <w:color w:val="auto"/>
              </w:rPr>
              <w:t>examples of how you plan to meet this expectation</w:t>
            </w:r>
            <w:r w:rsidRPr="00096158">
              <w:rPr>
                <w:b w:val="0"/>
                <w:color w:val="auto"/>
              </w:rPr>
              <w:t xml:space="preserve"> where appropriate.</w:t>
            </w:r>
            <w:bookmarkEnd w:id="1132"/>
            <w:bookmarkEnd w:id="1133"/>
            <w:bookmarkEnd w:id="1134"/>
          </w:p>
        </w:tc>
      </w:tr>
      <w:tr w:rsidR="00B84C93" w:rsidRPr="00096158" w14:paraId="52B97467" w14:textId="77777777" w:rsidTr="00B84C93">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D95143" w14:textId="7E20D604" w:rsidR="00B84C93" w:rsidRPr="00B84C93" w:rsidRDefault="00B84C93" w:rsidP="00B84C93">
            <w:pPr>
              <w:pStyle w:val="AQPNumbering"/>
              <w:numPr>
                <w:ilvl w:val="0"/>
                <w:numId w:val="0"/>
              </w:numPr>
              <w:tabs>
                <w:tab w:val="left" w:pos="919"/>
              </w:tabs>
              <w:spacing w:before="60" w:after="120"/>
              <w:jc w:val="both"/>
              <w:rPr>
                <w:color w:val="auto"/>
              </w:rPr>
            </w:pPr>
            <w:r w:rsidRPr="00B84C93">
              <w:rPr>
                <w:color w:val="auto"/>
              </w:rPr>
              <w:t>8.9.3</w:t>
            </w:r>
            <w:r w:rsidRPr="00B84C93">
              <w:rPr>
                <w:color w:val="auto"/>
              </w:rPr>
              <w:tab/>
              <w:t>LQ3</w:t>
            </w:r>
          </w:p>
          <w:p w14:paraId="310F41D2" w14:textId="0C3D13A8" w:rsidR="00B84C93" w:rsidRPr="00B84C93" w:rsidRDefault="00B84C93" w:rsidP="00B84C93">
            <w:pPr>
              <w:pStyle w:val="AQPNumbering"/>
              <w:numPr>
                <w:ilvl w:val="0"/>
                <w:numId w:val="0"/>
              </w:numPr>
              <w:tabs>
                <w:tab w:val="left" w:pos="919"/>
              </w:tabs>
              <w:spacing w:before="60" w:after="120"/>
              <w:jc w:val="both"/>
              <w:rPr>
                <w:color w:val="auto"/>
              </w:rPr>
            </w:pPr>
            <w:r w:rsidRPr="00B84C93">
              <w:rPr>
                <w:color w:val="auto"/>
              </w:rPr>
              <w:t xml:space="preserve">How will you co-produce and co-deliver services with </w:t>
            </w:r>
            <w:r w:rsidR="00344C64">
              <w:rPr>
                <w:color w:val="auto"/>
              </w:rPr>
              <w:t xml:space="preserve">experienced </w:t>
            </w:r>
            <w:r w:rsidR="004959CB">
              <w:rPr>
                <w:color w:val="auto"/>
              </w:rPr>
              <w:t>experts</w:t>
            </w:r>
            <w:r w:rsidRPr="00B84C93">
              <w:rPr>
                <w:color w:val="auto"/>
              </w:rPr>
              <w:t>, service users,</w:t>
            </w:r>
            <w:r w:rsidR="00344C64">
              <w:rPr>
                <w:color w:val="auto"/>
              </w:rPr>
              <w:t xml:space="preserve"> </w:t>
            </w:r>
            <w:r w:rsidRPr="00B84C93">
              <w:rPr>
                <w:color w:val="auto"/>
              </w:rPr>
              <w:t>parents and carers?</w:t>
            </w:r>
          </w:p>
          <w:p w14:paraId="315CDDE5" w14:textId="76FDF951" w:rsidR="00B84C93" w:rsidRPr="00B84C93" w:rsidRDefault="00B84C93" w:rsidP="004959CB">
            <w:pPr>
              <w:pStyle w:val="AQPNumbering"/>
              <w:numPr>
                <w:ilvl w:val="0"/>
                <w:numId w:val="0"/>
              </w:numPr>
              <w:tabs>
                <w:tab w:val="left" w:pos="919"/>
              </w:tabs>
              <w:spacing w:before="60" w:after="120"/>
              <w:jc w:val="both"/>
              <w:rPr>
                <w:color w:val="auto"/>
              </w:rPr>
            </w:pPr>
            <w:r w:rsidRPr="00B84C93">
              <w:rPr>
                <w:color w:val="auto"/>
              </w:rPr>
              <w:t xml:space="preserve">Maximum word count: </w:t>
            </w:r>
            <w:r w:rsidR="004959CB">
              <w:rPr>
                <w:color w:val="auto"/>
              </w:rPr>
              <w:t>10</w:t>
            </w:r>
            <w:r w:rsidRPr="00B84C93">
              <w:rPr>
                <w:color w:val="auto"/>
              </w:rPr>
              <w:t>00 words</w:t>
            </w:r>
          </w:p>
        </w:tc>
      </w:tr>
      <w:tr w:rsidR="00B84C93" w:rsidRPr="00B07DBE" w14:paraId="1572A09C" w14:textId="77777777" w:rsidTr="00B84C93">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FB387EF" w14:textId="77777777" w:rsidR="00B84C93" w:rsidRPr="00B07DBE" w:rsidRDefault="00B84C93" w:rsidP="00B84C93">
            <w:pPr>
              <w:pStyle w:val="AQPNumbering"/>
              <w:numPr>
                <w:ilvl w:val="0"/>
                <w:numId w:val="0"/>
              </w:numPr>
              <w:tabs>
                <w:tab w:val="left" w:pos="919"/>
              </w:tabs>
              <w:spacing w:before="60" w:after="120"/>
              <w:jc w:val="both"/>
              <w:rPr>
                <w:b w:val="0"/>
                <w:color w:val="auto"/>
              </w:rPr>
            </w:pPr>
            <w:r w:rsidRPr="00B07DBE">
              <w:rPr>
                <w:b w:val="0"/>
                <w:color w:val="auto"/>
              </w:rPr>
              <w:t>Advice on responding</w:t>
            </w:r>
          </w:p>
        </w:tc>
      </w:tr>
      <w:tr w:rsidR="00B84C93" w:rsidRPr="00096158" w14:paraId="7DC59DCC" w14:textId="77777777" w:rsidTr="00B84C93">
        <w:tc>
          <w:tcPr>
            <w:tcW w:w="100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8F088E" w14:textId="4251D1D3" w:rsidR="00B84C93" w:rsidRDefault="00B84C93" w:rsidP="00B84C93">
            <w:pPr>
              <w:pStyle w:val="AQPNumbering"/>
              <w:numPr>
                <w:ilvl w:val="0"/>
                <w:numId w:val="0"/>
              </w:numPr>
              <w:tabs>
                <w:tab w:val="left" w:pos="919"/>
              </w:tabs>
              <w:spacing w:before="60" w:after="120"/>
              <w:jc w:val="both"/>
              <w:rPr>
                <w:b w:val="0"/>
                <w:color w:val="auto"/>
              </w:rPr>
            </w:pPr>
            <w:r w:rsidRPr="00096158">
              <w:rPr>
                <w:b w:val="0"/>
                <w:color w:val="auto"/>
              </w:rPr>
              <w:t>Your response should include but not be limited to details of how you</w:t>
            </w:r>
            <w:r>
              <w:rPr>
                <w:b w:val="0"/>
                <w:color w:val="auto"/>
              </w:rPr>
              <w:t xml:space="preserve"> will demonstrate that you have clear plans to co-produce and co-deliver services together with the above groups.</w:t>
            </w:r>
          </w:p>
          <w:p w14:paraId="73B18EF1" w14:textId="7F85927D" w:rsidR="00B84C93" w:rsidRPr="00096158" w:rsidRDefault="00B84C93" w:rsidP="00B84C93">
            <w:pPr>
              <w:pStyle w:val="AQPNumbering"/>
              <w:numPr>
                <w:ilvl w:val="0"/>
                <w:numId w:val="0"/>
              </w:numPr>
              <w:tabs>
                <w:tab w:val="left" w:pos="919"/>
              </w:tabs>
              <w:spacing w:before="60" w:after="120"/>
              <w:jc w:val="both"/>
              <w:rPr>
                <w:b w:val="0"/>
                <w:color w:val="auto"/>
              </w:rPr>
            </w:pPr>
            <w:r w:rsidRPr="00096158">
              <w:rPr>
                <w:b w:val="0"/>
                <w:color w:val="auto"/>
              </w:rPr>
              <w:t>Please illustrate your answers with relevant past experiences where appropriate.</w:t>
            </w:r>
          </w:p>
        </w:tc>
      </w:tr>
    </w:tbl>
    <w:p w14:paraId="198D2DC7" w14:textId="77777777" w:rsidR="00654D89" w:rsidRDefault="00654D89" w:rsidP="001F6B80">
      <w:pPr>
        <w:pStyle w:val="ListParagraph"/>
        <w:spacing w:before="120"/>
        <w:ind w:left="705" w:right="45"/>
        <w:contextualSpacing w:val="0"/>
        <w:rPr>
          <w:rFonts w:ascii="Calibri" w:hAnsi="Calibri"/>
          <w:b/>
          <w:i/>
        </w:rPr>
        <w:sectPr w:rsidR="00654D89" w:rsidSect="00784BAE">
          <w:pgSz w:w="11900" w:h="16840" w:code="9"/>
          <w:pgMar w:top="720" w:right="720" w:bottom="720" w:left="720" w:header="709" w:footer="284" w:gutter="0"/>
          <w:cols w:space="708"/>
          <w:docGrid w:linePitch="360"/>
        </w:sectPr>
      </w:pPr>
    </w:p>
    <w:p w14:paraId="75A58033" w14:textId="77777777" w:rsidR="00C97AAD" w:rsidRPr="00C97AAD" w:rsidRDefault="00C97AAD" w:rsidP="00C97AAD">
      <w:pPr>
        <w:tabs>
          <w:tab w:val="left" w:pos="1843"/>
        </w:tabs>
        <w:spacing w:before="120"/>
        <w:ind w:right="45"/>
        <w:rPr>
          <w:rFonts w:ascii="Calibri" w:hAnsi="Calibri"/>
          <w:b/>
          <w:sz w:val="32"/>
          <w:szCs w:val="32"/>
        </w:rPr>
      </w:pPr>
      <w:bookmarkStart w:id="1135" w:name="_Toc417590032"/>
      <w:r w:rsidRPr="00C97AAD">
        <w:rPr>
          <w:rFonts w:ascii="Calibri" w:hAnsi="Calibri"/>
          <w:b/>
          <w:sz w:val="32"/>
          <w:szCs w:val="32"/>
        </w:rPr>
        <w:lastRenderedPageBreak/>
        <w:t>SECTION 3:</w:t>
      </w:r>
      <w:r w:rsidRPr="00C97AAD">
        <w:rPr>
          <w:rFonts w:ascii="Calibri" w:hAnsi="Calibri"/>
          <w:b/>
          <w:sz w:val="32"/>
          <w:szCs w:val="32"/>
        </w:rPr>
        <w:tab/>
        <w:t>IMPORTANT NOTICES</w:t>
      </w:r>
      <w:bookmarkEnd w:id="1135"/>
    </w:p>
    <w:p w14:paraId="4B69AB1F" w14:textId="77777777" w:rsidR="00504F9E" w:rsidRPr="00D73ED4" w:rsidRDefault="00504F9E" w:rsidP="00BB2D04">
      <w:pPr>
        <w:pStyle w:val="AQPNumbering"/>
        <w:numPr>
          <w:ilvl w:val="0"/>
          <w:numId w:val="25"/>
        </w:numPr>
        <w:spacing w:before="120" w:after="0"/>
        <w:rPr>
          <w:color w:val="auto"/>
        </w:rPr>
      </w:pPr>
      <w:bookmarkStart w:id="1136" w:name="_Toc446482479"/>
      <w:bookmarkStart w:id="1137" w:name="_Toc417590033"/>
      <w:r w:rsidRPr="00D73ED4">
        <w:rPr>
          <w:color w:val="auto"/>
        </w:rPr>
        <w:t>Copyright</w:t>
      </w:r>
      <w:bookmarkEnd w:id="1136"/>
    </w:p>
    <w:p w14:paraId="2FD6ABBD" w14:textId="03BA3C29" w:rsidR="00504F9E" w:rsidRPr="00D73ED4" w:rsidRDefault="00504F9E" w:rsidP="00504F9E">
      <w:pPr>
        <w:pStyle w:val="ITTnormal"/>
        <w:spacing w:before="120" w:after="0"/>
        <w:ind w:left="709"/>
        <w:rPr>
          <w:rFonts w:ascii="Calibri" w:hAnsi="Calibri"/>
          <w:sz w:val="24"/>
          <w:szCs w:val="24"/>
        </w:rPr>
      </w:pPr>
      <w:r w:rsidRPr="00D73ED4">
        <w:rPr>
          <w:rFonts w:ascii="Calibri" w:hAnsi="Calibri"/>
          <w:sz w:val="24"/>
          <w:szCs w:val="24"/>
        </w:rPr>
        <w:t>The copyright in th</w:t>
      </w:r>
      <w:r>
        <w:rPr>
          <w:rFonts w:ascii="Calibri" w:hAnsi="Calibri"/>
          <w:sz w:val="24"/>
          <w:szCs w:val="24"/>
        </w:rPr>
        <w:t xml:space="preserve">is AQP </w:t>
      </w:r>
      <w:r w:rsidRPr="00D73ED4">
        <w:rPr>
          <w:rFonts w:ascii="Calibri" w:hAnsi="Calibri"/>
          <w:sz w:val="24"/>
          <w:szCs w:val="24"/>
        </w:rPr>
        <w:t xml:space="preserve">documentation is vested in the </w:t>
      </w:r>
      <w:r>
        <w:rPr>
          <w:rFonts w:ascii="Calibri" w:hAnsi="Calibri"/>
          <w:sz w:val="24"/>
          <w:szCs w:val="24"/>
        </w:rPr>
        <w:t xml:space="preserve">Contracting </w:t>
      </w:r>
      <w:r w:rsidRPr="00D73ED4">
        <w:rPr>
          <w:rFonts w:ascii="Calibri" w:hAnsi="Calibri"/>
          <w:sz w:val="24"/>
          <w:szCs w:val="24"/>
        </w:rPr>
        <w:t xml:space="preserve">Authority. Other than strictly for the purpose of preparing a PQQ Response no part of the PQQ Documentation can be reproduced, copied or stored in any medium without the prior written consent of the </w:t>
      </w:r>
      <w:r w:rsidR="00505B08">
        <w:rPr>
          <w:rFonts w:ascii="Calibri" w:hAnsi="Calibri"/>
          <w:sz w:val="24"/>
          <w:szCs w:val="24"/>
        </w:rPr>
        <w:t>Contracting Authority</w:t>
      </w:r>
      <w:r w:rsidRPr="00D73ED4">
        <w:rPr>
          <w:rFonts w:ascii="Calibri" w:hAnsi="Calibri"/>
          <w:sz w:val="24"/>
          <w:szCs w:val="24"/>
        </w:rPr>
        <w:t>.</w:t>
      </w:r>
    </w:p>
    <w:p w14:paraId="0FD6B2AB" w14:textId="77777777" w:rsidR="00C97AAD" w:rsidRPr="00C97AAD" w:rsidRDefault="00C97AAD" w:rsidP="00BB2D04">
      <w:pPr>
        <w:pStyle w:val="AQPNumbering"/>
        <w:numPr>
          <w:ilvl w:val="0"/>
          <w:numId w:val="25"/>
        </w:numPr>
        <w:spacing w:before="120" w:after="0"/>
        <w:ind w:left="567" w:hanging="567"/>
        <w:rPr>
          <w:color w:val="auto"/>
        </w:rPr>
      </w:pPr>
      <w:r w:rsidRPr="00C97AAD">
        <w:rPr>
          <w:color w:val="auto"/>
        </w:rPr>
        <w:t>Confidentiality</w:t>
      </w:r>
      <w:bookmarkEnd w:id="1137"/>
      <w:r w:rsidRPr="00C97AAD">
        <w:rPr>
          <w:color w:val="auto"/>
        </w:rPr>
        <w:t xml:space="preserve"> </w:t>
      </w:r>
    </w:p>
    <w:p w14:paraId="3A90FC79" w14:textId="6A9478AF" w:rsidR="00C97AAD" w:rsidRPr="00C97AAD" w:rsidRDefault="00C97AAD" w:rsidP="00BB2D04">
      <w:pPr>
        <w:pStyle w:val="AQPNumbering"/>
        <w:numPr>
          <w:ilvl w:val="1"/>
          <w:numId w:val="25"/>
        </w:numPr>
        <w:spacing w:before="120" w:after="0"/>
        <w:ind w:left="567" w:hanging="567"/>
        <w:jc w:val="both"/>
        <w:rPr>
          <w:b w:val="0"/>
          <w:color w:val="auto"/>
        </w:rPr>
      </w:pPr>
      <w:bookmarkStart w:id="1138" w:name="_Toc417588691"/>
      <w:bookmarkStart w:id="1139" w:name="_Toc417589255"/>
      <w:bookmarkStart w:id="1140" w:name="_Toc417590034"/>
      <w:r w:rsidRPr="00C97AAD">
        <w:rPr>
          <w:b w:val="0"/>
          <w:color w:val="auto"/>
        </w:rPr>
        <w:t xml:space="preserve">Subject to the exceptions referred to in Paragraph 9 below, the information </w:t>
      </w:r>
      <w:r w:rsidR="00504F9E">
        <w:rPr>
          <w:b w:val="0"/>
          <w:color w:val="auto"/>
        </w:rPr>
        <w:t xml:space="preserve">in the Documentation </w:t>
      </w:r>
      <w:r w:rsidRPr="00C97AAD">
        <w:rPr>
          <w:b w:val="0"/>
          <w:color w:val="auto"/>
        </w:rPr>
        <w:t xml:space="preserve">is being made available by </w:t>
      </w:r>
      <w:r w:rsidR="00DE32FC">
        <w:rPr>
          <w:b w:val="0"/>
          <w:color w:val="auto"/>
        </w:rPr>
        <w:t xml:space="preserve">the </w:t>
      </w:r>
      <w:r w:rsidR="00505B08">
        <w:rPr>
          <w:b w:val="0"/>
          <w:color w:val="auto"/>
        </w:rPr>
        <w:t>Contracting Authority</w:t>
      </w:r>
      <w:r w:rsidRPr="00C97AAD">
        <w:rPr>
          <w:b w:val="0"/>
          <w:color w:val="auto"/>
        </w:rPr>
        <w:t xml:space="preserve"> on condition that:</w:t>
      </w:r>
      <w:bookmarkEnd w:id="1138"/>
      <w:bookmarkEnd w:id="1139"/>
      <w:bookmarkEnd w:id="1140"/>
    </w:p>
    <w:p w14:paraId="67328A31" w14:textId="77777777" w:rsidR="00C97AAD" w:rsidRPr="00C97AAD" w:rsidRDefault="00C97AAD" w:rsidP="00BB2D04">
      <w:pPr>
        <w:pStyle w:val="AQPNumbering"/>
        <w:numPr>
          <w:ilvl w:val="2"/>
          <w:numId w:val="25"/>
        </w:numPr>
        <w:spacing w:before="120" w:after="0"/>
        <w:jc w:val="both"/>
        <w:rPr>
          <w:b w:val="0"/>
          <w:color w:val="auto"/>
        </w:rPr>
      </w:pPr>
      <w:bookmarkStart w:id="1141" w:name="_Toc417588692"/>
      <w:bookmarkStart w:id="1142" w:name="_Toc417589256"/>
      <w:bookmarkStart w:id="1143" w:name="_Toc417590035"/>
      <w:r w:rsidRPr="00C97AAD">
        <w:rPr>
          <w:b w:val="0"/>
          <w:color w:val="auto"/>
        </w:rPr>
        <w:t>Potential Providers shall at all times treat the information as confidential;</w:t>
      </w:r>
      <w:bookmarkEnd w:id="1141"/>
      <w:bookmarkEnd w:id="1142"/>
      <w:bookmarkEnd w:id="1143"/>
    </w:p>
    <w:p w14:paraId="18EC6AA5" w14:textId="77777777" w:rsidR="00C97AAD" w:rsidRPr="00C97AAD" w:rsidRDefault="00C97AAD" w:rsidP="00BB2D04">
      <w:pPr>
        <w:pStyle w:val="AQPNumbering"/>
        <w:numPr>
          <w:ilvl w:val="2"/>
          <w:numId w:val="25"/>
        </w:numPr>
        <w:spacing w:before="120" w:after="0"/>
        <w:jc w:val="both"/>
        <w:rPr>
          <w:b w:val="0"/>
          <w:color w:val="auto"/>
        </w:rPr>
      </w:pPr>
      <w:bookmarkStart w:id="1144" w:name="_Toc417588693"/>
      <w:bookmarkStart w:id="1145" w:name="_Toc417589257"/>
      <w:bookmarkStart w:id="1146" w:name="_Toc417590036"/>
      <w:r w:rsidRPr="00C97AAD">
        <w:rPr>
          <w:b w:val="0"/>
          <w:color w:val="auto"/>
        </w:rPr>
        <w:t>Potential Providers shall not disclose, copy, reproduce, distribute or pass the information to any other person at any time;</w:t>
      </w:r>
      <w:bookmarkEnd w:id="1144"/>
      <w:bookmarkEnd w:id="1145"/>
      <w:bookmarkEnd w:id="1146"/>
    </w:p>
    <w:p w14:paraId="40C4048C" w14:textId="77777777" w:rsidR="00C97AAD" w:rsidRPr="00C97AAD" w:rsidRDefault="00C97AAD" w:rsidP="00BB2D04">
      <w:pPr>
        <w:pStyle w:val="AQPNumbering"/>
        <w:numPr>
          <w:ilvl w:val="2"/>
          <w:numId w:val="25"/>
        </w:numPr>
        <w:spacing w:before="120" w:after="0"/>
        <w:jc w:val="both"/>
        <w:rPr>
          <w:b w:val="0"/>
          <w:color w:val="auto"/>
        </w:rPr>
      </w:pPr>
      <w:bookmarkStart w:id="1147" w:name="_Toc417588694"/>
      <w:bookmarkStart w:id="1148" w:name="_Toc417589258"/>
      <w:bookmarkStart w:id="1149" w:name="_Toc417590037"/>
      <w:r w:rsidRPr="00C97AAD">
        <w:rPr>
          <w:b w:val="0"/>
          <w:color w:val="auto"/>
        </w:rPr>
        <w:t>Potential Providers shall not use the information for any purpose other than for the purposes of a submission.</w:t>
      </w:r>
      <w:bookmarkEnd w:id="1147"/>
      <w:bookmarkEnd w:id="1148"/>
      <w:bookmarkEnd w:id="1149"/>
    </w:p>
    <w:p w14:paraId="3AEF4913" w14:textId="65D9C193" w:rsidR="00C97AAD" w:rsidRPr="00C97AAD" w:rsidRDefault="00C97AAD" w:rsidP="00BB2D04">
      <w:pPr>
        <w:pStyle w:val="AQPNumbering"/>
        <w:numPr>
          <w:ilvl w:val="1"/>
          <w:numId w:val="25"/>
        </w:numPr>
        <w:spacing w:before="120" w:after="0"/>
        <w:ind w:left="567" w:hanging="567"/>
        <w:jc w:val="both"/>
        <w:rPr>
          <w:b w:val="0"/>
          <w:color w:val="auto"/>
        </w:rPr>
      </w:pPr>
      <w:bookmarkStart w:id="1150" w:name="_Toc417588695"/>
      <w:bookmarkStart w:id="1151" w:name="_Toc417589259"/>
      <w:bookmarkStart w:id="1152" w:name="_Toc417590038"/>
      <w:r w:rsidRPr="00C97AAD">
        <w:rPr>
          <w:b w:val="0"/>
          <w:color w:val="auto"/>
        </w:rPr>
        <w:t>Potential Providers shall ensure that each Collaborative Potential Provider who receives any of the information is made aware of, and complies with, the provisions of Paragraph 1 as if they were a Potential Provider.</w:t>
      </w:r>
      <w:bookmarkEnd w:id="1150"/>
      <w:bookmarkEnd w:id="1151"/>
      <w:bookmarkEnd w:id="1152"/>
    </w:p>
    <w:p w14:paraId="08D32C0E" w14:textId="77777777" w:rsidR="00C97AAD" w:rsidRPr="00C97AAD" w:rsidRDefault="00C97AAD" w:rsidP="00BB2D04">
      <w:pPr>
        <w:pStyle w:val="AQPNumbering"/>
        <w:numPr>
          <w:ilvl w:val="1"/>
          <w:numId w:val="25"/>
        </w:numPr>
        <w:spacing w:before="120" w:after="0"/>
        <w:ind w:left="567" w:hanging="567"/>
        <w:jc w:val="both"/>
        <w:rPr>
          <w:b w:val="0"/>
          <w:color w:val="auto"/>
        </w:rPr>
      </w:pPr>
      <w:bookmarkStart w:id="1153" w:name="_Toc417588696"/>
      <w:bookmarkStart w:id="1154" w:name="_Toc417589260"/>
      <w:bookmarkStart w:id="1155" w:name="_Toc417590039"/>
      <w:r w:rsidRPr="00C97AAD">
        <w:rPr>
          <w:b w:val="0"/>
          <w:color w:val="auto"/>
        </w:rPr>
        <w:t>Potential Providers may disclose, distribute or pass information to another person (including, but not limited to, for example, employees, consultants, subcontractors or advisers to the Potential Provider, the Potential Provider’s insurers or the Potential Provider’s funders) if either:</w:t>
      </w:r>
      <w:bookmarkEnd w:id="1153"/>
      <w:bookmarkEnd w:id="1154"/>
      <w:bookmarkEnd w:id="1155"/>
    </w:p>
    <w:p w14:paraId="284DD9DF" w14:textId="77777777" w:rsidR="00C97AAD" w:rsidRPr="00C97AAD" w:rsidRDefault="00C97AAD" w:rsidP="00BB2D04">
      <w:pPr>
        <w:pStyle w:val="AQPNumbering"/>
        <w:numPr>
          <w:ilvl w:val="2"/>
          <w:numId w:val="25"/>
        </w:numPr>
        <w:spacing w:before="120" w:after="0"/>
        <w:jc w:val="both"/>
        <w:rPr>
          <w:b w:val="0"/>
          <w:color w:val="auto"/>
        </w:rPr>
      </w:pPr>
      <w:bookmarkStart w:id="1156" w:name="_Toc417588697"/>
      <w:bookmarkStart w:id="1157" w:name="_Toc417589261"/>
      <w:bookmarkStart w:id="1158" w:name="_Toc417590040"/>
      <w:r w:rsidRPr="00C97AAD">
        <w:rPr>
          <w:b w:val="0"/>
          <w:color w:val="auto"/>
        </w:rPr>
        <w:t>this is done for the sole purpose of enabling a submission to be made and the person receiving the information undertakes in writing to keep the information confidential on the same terms as set out in this document;</w:t>
      </w:r>
      <w:bookmarkEnd w:id="1156"/>
      <w:bookmarkEnd w:id="1157"/>
      <w:bookmarkEnd w:id="1158"/>
    </w:p>
    <w:p w14:paraId="4DAC101C" w14:textId="1C33262D" w:rsidR="00C97AAD" w:rsidRPr="00C97AAD" w:rsidRDefault="00C97AAD" w:rsidP="00BB2D04">
      <w:pPr>
        <w:pStyle w:val="AQPNumbering"/>
        <w:numPr>
          <w:ilvl w:val="2"/>
          <w:numId w:val="25"/>
        </w:numPr>
        <w:spacing w:before="120" w:after="0"/>
        <w:jc w:val="both"/>
        <w:rPr>
          <w:b w:val="0"/>
          <w:color w:val="auto"/>
        </w:rPr>
      </w:pPr>
      <w:bookmarkStart w:id="1159" w:name="_Toc417588698"/>
      <w:bookmarkStart w:id="1160" w:name="_Toc417589262"/>
      <w:bookmarkStart w:id="1161" w:name="_Toc417590041"/>
      <w:r w:rsidRPr="00C97AAD">
        <w:rPr>
          <w:b w:val="0"/>
          <w:color w:val="auto"/>
        </w:rPr>
        <w:t xml:space="preserve">the Potential Provider obtains prior written consent of the </w:t>
      </w:r>
      <w:r w:rsidR="00505B08">
        <w:rPr>
          <w:b w:val="0"/>
          <w:color w:val="auto"/>
        </w:rPr>
        <w:t>Contracting Authority</w:t>
      </w:r>
      <w:r w:rsidRPr="00C97AAD">
        <w:rPr>
          <w:b w:val="0"/>
          <w:color w:val="auto"/>
        </w:rPr>
        <w:t xml:space="preserve"> in relation to such disclosure, distribution or passing of the information.</w:t>
      </w:r>
      <w:bookmarkEnd w:id="1159"/>
      <w:bookmarkEnd w:id="1160"/>
      <w:bookmarkEnd w:id="1161"/>
    </w:p>
    <w:p w14:paraId="5CF2E2AE" w14:textId="18B46B3C" w:rsidR="00C97AAD" w:rsidRPr="00C97AAD" w:rsidRDefault="00DE32FC" w:rsidP="00BB2D04">
      <w:pPr>
        <w:pStyle w:val="AQPNumbering"/>
        <w:numPr>
          <w:ilvl w:val="1"/>
          <w:numId w:val="25"/>
        </w:numPr>
        <w:spacing w:before="120" w:after="0"/>
        <w:ind w:left="567" w:hanging="567"/>
        <w:jc w:val="both"/>
        <w:rPr>
          <w:b w:val="0"/>
          <w:color w:val="auto"/>
        </w:rPr>
      </w:pPr>
      <w:bookmarkStart w:id="1162" w:name="_Toc417588699"/>
      <w:bookmarkStart w:id="1163" w:name="_Toc417589263"/>
      <w:bookmarkStart w:id="1164" w:name="_Toc417590042"/>
      <w:r>
        <w:rPr>
          <w:b w:val="0"/>
          <w:color w:val="auto"/>
        </w:rPr>
        <w:t xml:space="preserve">The </w:t>
      </w:r>
      <w:r w:rsidR="00505B08">
        <w:rPr>
          <w:b w:val="0"/>
          <w:color w:val="auto"/>
        </w:rPr>
        <w:t>Contracting Authority</w:t>
      </w:r>
      <w:r>
        <w:rPr>
          <w:b w:val="0"/>
          <w:color w:val="auto"/>
        </w:rPr>
        <w:t xml:space="preserve"> </w:t>
      </w:r>
      <w:r w:rsidR="00C97AAD" w:rsidRPr="00C97AAD">
        <w:rPr>
          <w:b w:val="0"/>
          <w:color w:val="auto"/>
        </w:rPr>
        <w:t>may disclose detailed information relating to submissions to the representatives from the participating Organisations/Trusts for private inspection where deemed necessary.</w:t>
      </w:r>
      <w:bookmarkEnd w:id="1162"/>
      <w:bookmarkEnd w:id="1163"/>
      <w:bookmarkEnd w:id="1164"/>
    </w:p>
    <w:p w14:paraId="6CEF0540" w14:textId="1BD97195" w:rsidR="00C97AAD" w:rsidRPr="00C97AAD" w:rsidRDefault="00DE32FC" w:rsidP="00BB2D04">
      <w:pPr>
        <w:pStyle w:val="AQPNumbering"/>
        <w:numPr>
          <w:ilvl w:val="1"/>
          <w:numId w:val="25"/>
        </w:numPr>
        <w:spacing w:before="120" w:after="0"/>
        <w:ind w:left="567" w:hanging="567"/>
        <w:jc w:val="both"/>
        <w:rPr>
          <w:b w:val="0"/>
          <w:color w:val="auto"/>
        </w:rPr>
      </w:pPr>
      <w:bookmarkStart w:id="1165" w:name="_Toc417588700"/>
      <w:bookmarkStart w:id="1166" w:name="_Toc417589264"/>
      <w:bookmarkStart w:id="1167" w:name="_Toc417590043"/>
      <w:r>
        <w:rPr>
          <w:b w:val="0"/>
          <w:color w:val="auto"/>
        </w:rPr>
        <w:t xml:space="preserve">The </w:t>
      </w:r>
      <w:r w:rsidR="00505B08">
        <w:rPr>
          <w:b w:val="0"/>
          <w:color w:val="auto"/>
        </w:rPr>
        <w:t>Contracting Authority</w:t>
      </w:r>
      <w:r>
        <w:rPr>
          <w:b w:val="0"/>
          <w:color w:val="auto"/>
        </w:rPr>
        <w:t xml:space="preserve"> </w:t>
      </w:r>
      <w:r w:rsidR="00C97AAD" w:rsidRPr="00C97AAD">
        <w:rPr>
          <w:b w:val="0"/>
          <w:color w:val="auto"/>
        </w:rPr>
        <w:t>will act in accordance with their duties under the Freedom of Information Act (2000), or any subsequent revisions of this act, regards the protection of commercially sensitive information or confidential information relating to the Potential Provider.</w:t>
      </w:r>
      <w:bookmarkEnd w:id="1165"/>
      <w:bookmarkEnd w:id="1166"/>
      <w:bookmarkEnd w:id="1167"/>
    </w:p>
    <w:p w14:paraId="28A95280" w14:textId="77777777" w:rsidR="00C97AAD" w:rsidRPr="00C97AAD" w:rsidRDefault="00C97AAD" w:rsidP="00BB2D04">
      <w:pPr>
        <w:pStyle w:val="AQPNumbering"/>
        <w:numPr>
          <w:ilvl w:val="0"/>
          <w:numId w:val="25"/>
        </w:numPr>
        <w:spacing w:before="120" w:after="0"/>
        <w:ind w:left="567" w:hanging="567"/>
        <w:rPr>
          <w:color w:val="auto"/>
        </w:rPr>
      </w:pPr>
      <w:bookmarkStart w:id="1168" w:name="_Toc417590044"/>
      <w:r w:rsidRPr="00C97AAD">
        <w:rPr>
          <w:color w:val="auto"/>
        </w:rPr>
        <w:t>Changes</w:t>
      </w:r>
      <w:bookmarkEnd w:id="1168"/>
    </w:p>
    <w:p w14:paraId="02CEC1DC" w14:textId="465EECE0" w:rsidR="00C97AAD" w:rsidRPr="00C97AAD" w:rsidRDefault="00C97AAD" w:rsidP="00BB2D04">
      <w:pPr>
        <w:pStyle w:val="AQPNumbering"/>
        <w:numPr>
          <w:ilvl w:val="1"/>
          <w:numId w:val="25"/>
        </w:numPr>
        <w:spacing w:before="120" w:after="0"/>
        <w:ind w:left="567" w:hanging="567"/>
        <w:jc w:val="both"/>
        <w:rPr>
          <w:b w:val="0"/>
          <w:color w:val="auto"/>
        </w:rPr>
      </w:pPr>
      <w:bookmarkStart w:id="1169" w:name="_Toc417588702"/>
      <w:bookmarkStart w:id="1170" w:name="_Toc417589266"/>
      <w:bookmarkStart w:id="1171" w:name="_Toc417590045"/>
      <w:r w:rsidRPr="00C97AAD">
        <w:rPr>
          <w:b w:val="0"/>
          <w:color w:val="auto"/>
        </w:rPr>
        <w:t xml:space="preserve">Potential Providers are subject to an ongoing obligation to notify </w:t>
      </w:r>
      <w:r w:rsidR="00DE32FC">
        <w:rPr>
          <w:b w:val="0"/>
          <w:color w:val="auto"/>
        </w:rPr>
        <w:t xml:space="preserve">the </w:t>
      </w:r>
      <w:r w:rsidR="00505B08">
        <w:rPr>
          <w:b w:val="0"/>
          <w:color w:val="auto"/>
        </w:rPr>
        <w:t>Contracting Authority</w:t>
      </w:r>
      <w:r w:rsidR="00DE32FC">
        <w:rPr>
          <w:b w:val="0"/>
          <w:color w:val="auto"/>
        </w:rPr>
        <w:t xml:space="preserve"> </w:t>
      </w:r>
      <w:r w:rsidRPr="00C97AAD">
        <w:rPr>
          <w:b w:val="0"/>
          <w:color w:val="auto"/>
        </w:rPr>
        <w:t xml:space="preserve">of any material changes in their financial or other circumstances. This includes, but is not limited to, changes to the identity of sub-contractors or the ownership or financial or other circumstances thereof and solvency of the Potential </w:t>
      </w:r>
      <w:r w:rsidRPr="00C97AAD">
        <w:rPr>
          <w:b w:val="0"/>
          <w:color w:val="auto"/>
        </w:rPr>
        <w:lastRenderedPageBreak/>
        <w:t xml:space="preserve">Provider. </w:t>
      </w:r>
      <w:r w:rsidR="00DE32FC">
        <w:rPr>
          <w:b w:val="0"/>
          <w:color w:val="auto"/>
        </w:rPr>
        <w:t xml:space="preserve">The </w:t>
      </w:r>
      <w:r w:rsidR="00505B08">
        <w:rPr>
          <w:b w:val="0"/>
          <w:color w:val="auto"/>
        </w:rPr>
        <w:t>Contracting Authority</w:t>
      </w:r>
      <w:r w:rsidR="00DE32FC">
        <w:rPr>
          <w:b w:val="0"/>
          <w:color w:val="auto"/>
        </w:rPr>
        <w:t xml:space="preserve"> </w:t>
      </w:r>
      <w:r w:rsidRPr="00C97AAD">
        <w:rPr>
          <w:b w:val="0"/>
          <w:color w:val="auto"/>
        </w:rPr>
        <w:t>should be notified of any material change as soon as it becomes apparent.</w:t>
      </w:r>
      <w:bookmarkEnd w:id="1169"/>
      <w:bookmarkEnd w:id="1170"/>
      <w:bookmarkEnd w:id="1171"/>
    </w:p>
    <w:p w14:paraId="50EFC1BA" w14:textId="33748CFD" w:rsidR="00C97AAD" w:rsidRPr="00C97AAD" w:rsidRDefault="00C97AAD" w:rsidP="00BB2D04">
      <w:pPr>
        <w:pStyle w:val="AQPNumbering"/>
        <w:numPr>
          <w:ilvl w:val="1"/>
          <w:numId w:val="25"/>
        </w:numPr>
        <w:spacing w:before="120" w:after="0"/>
        <w:ind w:left="567" w:hanging="567"/>
        <w:jc w:val="both"/>
        <w:rPr>
          <w:b w:val="0"/>
          <w:color w:val="auto"/>
        </w:rPr>
      </w:pPr>
      <w:bookmarkStart w:id="1172" w:name="_Toc417588703"/>
      <w:bookmarkStart w:id="1173" w:name="_Toc417589267"/>
      <w:bookmarkStart w:id="1174" w:name="_Toc417590046"/>
      <w:r w:rsidRPr="00C97AAD">
        <w:rPr>
          <w:b w:val="0"/>
          <w:color w:val="auto"/>
        </w:rPr>
        <w:t xml:space="preserve">Potential Providers are reminded that any future changes in relation to collaborations, partnerships and sub-contracting must be notified to the </w:t>
      </w:r>
      <w:r w:rsidR="00A87A6D">
        <w:rPr>
          <w:b w:val="0"/>
          <w:color w:val="auto"/>
        </w:rPr>
        <w:t>Contracting Authority</w:t>
      </w:r>
      <w:r w:rsidRPr="00C97AAD">
        <w:rPr>
          <w:b w:val="0"/>
          <w:color w:val="auto"/>
        </w:rPr>
        <w:t>.</w:t>
      </w:r>
      <w:bookmarkEnd w:id="1172"/>
      <w:bookmarkEnd w:id="1173"/>
      <w:bookmarkEnd w:id="1174"/>
    </w:p>
    <w:p w14:paraId="18E7EE3E" w14:textId="3D4776B1" w:rsidR="00C97AAD" w:rsidRDefault="00C97AAD" w:rsidP="00BB2D04">
      <w:pPr>
        <w:pStyle w:val="AQPNumbering"/>
        <w:numPr>
          <w:ilvl w:val="1"/>
          <w:numId w:val="25"/>
        </w:numPr>
        <w:spacing w:before="120" w:after="0"/>
        <w:ind w:left="567" w:hanging="567"/>
        <w:jc w:val="both"/>
        <w:rPr>
          <w:b w:val="0"/>
          <w:color w:val="auto"/>
        </w:rPr>
      </w:pPr>
      <w:bookmarkStart w:id="1175" w:name="_Toc417588704"/>
      <w:bookmarkStart w:id="1176" w:name="_Toc417589268"/>
      <w:bookmarkStart w:id="1177" w:name="_Toc417590047"/>
      <w:r w:rsidRPr="00C97AAD">
        <w:rPr>
          <w:b w:val="0"/>
          <w:color w:val="auto"/>
        </w:rPr>
        <w:t xml:space="preserve">Failure to notify the </w:t>
      </w:r>
      <w:r w:rsidR="00553222">
        <w:rPr>
          <w:b w:val="0"/>
          <w:color w:val="auto"/>
        </w:rPr>
        <w:t>A</w:t>
      </w:r>
      <w:r w:rsidRPr="00C97AAD">
        <w:rPr>
          <w:b w:val="0"/>
          <w:color w:val="auto"/>
        </w:rPr>
        <w:t xml:space="preserve">uthority of any material changes </w:t>
      </w:r>
      <w:r w:rsidR="00553222">
        <w:rPr>
          <w:b w:val="0"/>
          <w:color w:val="auto"/>
        </w:rPr>
        <w:t xml:space="preserve">to them or their proposal during the course of this procurement </w:t>
      </w:r>
      <w:r w:rsidRPr="00C97AAD">
        <w:rPr>
          <w:b w:val="0"/>
          <w:color w:val="auto"/>
        </w:rPr>
        <w:t xml:space="preserve">may lead to a Potential Provider being </w:t>
      </w:r>
      <w:r w:rsidR="00553222">
        <w:rPr>
          <w:b w:val="0"/>
          <w:color w:val="auto"/>
        </w:rPr>
        <w:t>withdrawn from the competition.</w:t>
      </w:r>
      <w:bookmarkEnd w:id="1175"/>
      <w:bookmarkEnd w:id="1176"/>
      <w:bookmarkEnd w:id="1177"/>
    </w:p>
    <w:p w14:paraId="7DBFF1D2" w14:textId="77C6E21A" w:rsidR="00553222" w:rsidRPr="00C97AAD" w:rsidRDefault="00553222" w:rsidP="00BB2D04">
      <w:pPr>
        <w:pStyle w:val="AQPNumbering"/>
        <w:numPr>
          <w:ilvl w:val="1"/>
          <w:numId w:val="25"/>
        </w:numPr>
        <w:spacing w:before="120" w:after="0"/>
        <w:ind w:left="567" w:hanging="567"/>
        <w:jc w:val="both"/>
        <w:rPr>
          <w:b w:val="0"/>
          <w:color w:val="auto"/>
        </w:rPr>
      </w:pPr>
      <w:r w:rsidRPr="00C97AAD">
        <w:rPr>
          <w:b w:val="0"/>
          <w:color w:val="auto"/>
        </w:rPr>
        <w:t xml:space="preserve">Failure to notify the </w:t>
      </w:r>
      <w:r>
        <w:rPr>
          <w:b w:val="0"/>
          <w:color w:val="auto"/>
        </w:rPr>
        <w:t>A</w:t>
      </w:r>
      <w:r w:rsidRPr="00C97AAD">
        <w:rPr>
          <w:b w:val="0"/>
          <w:color w:val="auto"/>
        </w:rPr>
        <w:t xml:space="preserve">uthority of any material changes </w:t>
      </w:r>
      <w:r>
        <w:rPr>
          <w:b w:val="0"/>
          <w:color w:val="auto"/>
        </w:rPr>
        <w:t xml:space="preserve">to them during the period of any related contract </w:t>
      </w:r>
      <w:r w:rsidRPr="00C97AAD">
        <w:rPr>
          <w:b w:val="0"/>
          <w:color w:val="auto"/>
        </w:rPr>
        <w:t xml:space="preserve">may lead to </w:t>
      </w:r>
      <w:r>
        <w:rPr>
          <w:b w:val="0"/>
          <w:color w:val="auto"/>
        </w:rPr>
        <w:t xml:space="preserve">the termination of any agreement with such a Qualified </w:t>
      </w:r>
      <w:r w:rsidRPr="00C97AAD">
        <w:rPr>
          <w:b w:val="0"/>
          <w:color w:val="auto"/>
        </w:rPr>
        <w:t>Provider</w:t>
      </w:r>
      <w:r>
        <w:rPr>
          <w:b w:val="0"/>
          <w:color w:val="auto"/>
        </w:rPr>
        <w:t>.</w:t>
      </w:r>
    </w:p>
    <w:p w14:paraId="14AB79B2" w14:textId="77777777" w:rsidR="00C97AAD" w:rsidRPr="00C97AAD" w:rsidRDefault="00C97AAD" w:rsidP="00BB2D04">
      <w:pPr>
        <w:pStyle w:val="AQPNumbering"/>
        <w:numPr>
          <w:ilvl w:val="0"/>
          <w:numId w:val="25"/>
        </w:numPr>
        <w:spacing w:before="120" w:after="0"/>
        <w:ind w:left="567" w:hanging="567"/>
        <w:rPr>
          <w:color w:val="auto"/>
        </w:rPr>
      </w:pPr>
      <w:bookmarkStart w:id="1178" w:name="_Toc417590048"/>
      <w:r w:rsidRPr="00C97AAD">
        <w:rPr>
          <w:color w:val="auto"/>
        </w:rPr>
        <w:t>Advisors</w:t>
      </w:r>
      <w:bookmarkEnd w:id="1178"/>
    </w:p>
    <w:p w14:paraId="11686BD9" w14:textId="77777777" w:rsidR="00C97AAD" w:rsidRDefault="00C97AAD" w:rsidP="00BB2D04">
      <w:pPr>
        <w:pStyle w:val="AQPNumbering"/>
        <w:numPr>
          <w:ilvl w:val="1"/>
          <w:numId w:val="25"/>
        </w:numPr>
        <w:spacing w:before="120" w:after="0"/>
        <w:ind w:left="567" w:hanging="567"/>
        <w:jc w:val="both"/>
        <w:rPr>
          <w:b w:val="0"/>
          <w:color w:val="auto"/>
        </w:rPr>
      </w:pPr>
      <w:bookmarkStart w:id="1179" w:name="_Toc417588706"/>
      <w:bookmarkStart w:id="1180" w:name="_Toc417589270"/>
      <w:bookmarkStart w:id="1181" w:name="_Toc417590049"/>
      <w:r w:rsidRPr="00C97AAD">
        <w:rPr>
          <w:b w:val="0"/>
          <w:color w:val="auto"/>
        </w:rPr>
        <w:t>Potential Providers will be responsible for obtaining all information and independent advice that they consider necessary for the preparation of their submission. Potential Providers must make their own independent assessment of this information and advice after making such investigation and taking such professional advice as they deem necessary.</w:t>
      </w:r>
      <w:bookmarkEnd w:id="1179"/>
      <w:bookmarkEnd w:id="1180"/>
      <w:bookmarkEnd w:id="1181"/>
    </w:p>
    <w:p w14:paraId="6DFE1090" w14:textId="77777777" w:rsidR="00C97AAD" w:rsidRPr="00C97AAD" w:rsidRDefault="00C97AAD" w:rsidP="00BB2D04">
      <w:pPr>
        <w:pStyle w:val="AQPNumbering"/>
        <w:numPr>
          <w:ilvl w:val="0"/>
          <w:numId w:val="25"/>
        </w:numPr>
        <w:spacing w:before="120" w:after="0"/>
        <w:ind w:left="567" w:hanging="567"/>
        <w:rPr>
          <w:color w:val="auto"/>
        </w:rPr>
      </w:pPr>
      <w:bookmarkStart w:id="1182" w:name="_Toc417590050"/>
      <w:r w:rsidRPr="00C97AAD">
        <w:rPr>
          <w:color w:val="auto"/>
        </w:rPr>
        <w:t>Authorised Representative</w:t>
      </w:r>
      <w:bookmarkEnd w:id="1182"/>
    </w:p>
    <w:p w14:paraId="46CE4F03" w14:textId="79D5090D" w:rsidR="00C97AAD" w:rsidRPr="00C97AAD" w:rsidRDefault="00C97AAD" w:rsidP="00BB2D04">
      <w:pPr>
        <w:pStyle w:val="AQPNumbering"/>
        <w:numPr>
          <w:ilvl w:val="1"/>
          <w:numId w:val="25"/>
        </w:numPr>
        <w:spacing w:before="120" w:after="0"/>
        <w:ind w:left="567" w:hanging="567"/>
        <w:jc w:val="both"/>
        <w:rPr>
          <w:b w:val="0"/>
          <w:color w:val="auto"/>
        </w:rPr>
      </w:pPr>
      <w:bookmarkStart w:id="1183" w:name="_Toc417588708"/>
      <w:bookmarkStart w:id="1184" w:name="_Toc417589272"/>
      <w:bookmarkStart w:id="1185" w:name="_Toc417590051"/>
      <w:r w:rsidRPr="00C97AAD">
        <w:rPr>
          <w:b w:val="0"/>
          <w:color w:val="auto"/>
        </w:rPr>
        <w:t xml:space="preserve">All correspondence relating to this process will be </w:t>
      </w:r>
      <w:r w:rsidR="007A678F">
        <w:rPr>
          <w:b w:val="0"/>
          <w:color w:val="auto"/>
        </w:rPr>
        <w:t xml:space="preserve">sent electronically </w:t>
      </w:r>
      <w:r w:rsidRPr="00C97AAD">
        <w:rPr>
          <w:b w:val="0"/>
          <w:color w:val="auto"/>
        </w:rPr>
        <w:t>address</w:t>
      </w:r>
      <w:r w:rsidR="007A678F">
        <w:rPr>
          <w:b w:val="0"/>
          <w:color w:val="auto"/>
        </w:rPr>
        <w:t>ed</w:t>
      </w:r>
      <w:r w:rsidRPr="00C97AAD">
        <w:rPr>
          <w:b w:val="0"/>
          <w:color w:val="auto"/>
        </w:rPr>
        <w:t xml:space="preserve"> to the </w:t>
      </w:r>
      <w:r w:rsidR="007A678F">
        <w:rPr>
          <w:b w:val="0"/>
          <w:color w:val="auto"/>
        </w:rPr>
        <w:t xml:space="preserve">named </w:t>
      </w:r>
      <w:r w:rsidRPr="00C97AAD">
        <w:rPr>
          <w:b w:val="0"/>
          <w:color w:val="auto"/>
        </w:rPr>
        <w:t xml:space="preserve">Potential Provider’s Authorised Representative. The Authorised Representative must have full authority to represent the Potential Provider and attend any meetings on the Potential Provider’s behalf. The </w:t>
      </w:r>
      <w:r w:rsidR="007A678F">
        <w:rPr>
          <w:b w:val="0"/>
          <w:color w:val="auto"/>
        </w:rPr>
        <w:t xml:space="preserve">named </w:t>
      </w:r>
      <w:r w:rsidRPr="00C97AAD">
        <w:rPr>
          <w:b w:val="0"/>
          <w:color w:val="auto"/>
        </w:rPr>
        <w:t xml:space="preserve">Authorised Representative will be the person named in Section 2 on the online </w:t>
      </w:r>
      <w:r w:rsidR="007A678F">
        <w:rPr>
          <w:b w:val="0"/>
          <w:color w:val="auto"/>
        </w:rPr>
        <w:t>Qualification Document</w:t>
      </w:r>
      <w:r w:rsidRPr="00C97AAD">
        <w:rPr>
          <w:b w:val="0"/>
          <w:color w:val="auto"/>
        </w:rPr>
        <w:t>.</w:t>
      </w:r>
      <w:bookmarkEnd w:id="1183"/>
      <w:bookmarkEnd w:id="1184"/>
      <w:bookmarkEnd w:id="1185"/>
    </w:p>
    <w:p w14:paraId="73B9F2BD" w14:textId="77777777" w:rsidR="00C97AAD" w:rsidRPr="00C97AAD" w:rsidRDefault="00C97AAD" w:rsidP="00BB2D04">
      <w:pPr>
        <w:pStyle w:val="AQPNumbering"/>
        <w:numPr>
          <w:ilvl w:val="0"/>
          <w:numId w:val="25"/>
        </w:numPr>
        <w:spacing w:before="120" w:after="0"/>
        <w:ind w:left="567" w:hanging="567"/>
        <w:rPr>
          <w:color w:val="auto"/>
        </w:rPr>
      </w:pPr>
      <w:bookmarkStart w:id="1186" w:name="_Toc417590052"/>
      <w:r w:rsidRPr="00C97AAD">
        <w:rPr>
          <w:color w:val="auto"/>
        </w:rPr>
        <w:t>Availability of Information</w:t>
      </w:r>
      <w:bookmarkEnd w:id="1186"/>
    </w:p>
    <w:p w14:paraId="3FA235E5" w14:textId="061E37DB" w:rsidR="00C97AAD" w:rsidRPr="00C97AAD" w:rsidRDefault="00C97AAD" w:rsidP="00BB2D04">
      <w:pPr>
        <w:pStyle w:val="AQPNumbering"/>
        <w:numPr>
          <w:ilvl w:val="1"/>
          <w:numId w:val="25"/>
        </w:numPr>
        <w:spacing w:before="120" w:after="0"/>
        <w:ind w:left="567" w:hanging="567"/>
        <w:jc w:val="both"/>
        <w:rPr>
          <w:b w:val="0"/>
          <w:color w:val="auto"/>
        </w:rPr>
      </w:pPr>
      <w:bookmarkStart w:id="1187" w:name="_Toc417588710"/>
      <w:bookmarkStart w:id="1188" w:name="_Toc417589274"/>
      <w:bookmarkStart w:id="1189" w:name="_Toc417590053"/>
      <w:r w:rsidRPr="00C97AAD">
        <w:rPr>
          <w:b w:val="0"/>
          <w:color w:val="auto"/>
        </w:rPr>
        <w:t xml:space="preserve">Any additional information which </w:t>
      </w:r>
      <w:r w:rsidR="00DE32FC">
        <w:rPr>
          <w:b w:val="0"/>
          <w:color w:val="auto"/>
        </w:rPr>
        <w:t xml:space="preserve">the </w:t>
      </w:r>
      <w:r w:rsidR="00505B08">
        <w:rPr>
          <w:b w:val="0"/>
          <w:color w:val="auto"/>
        </w:rPr>
        <w:t>Contracting Authority</w:t>
      </w:r>
      <w:r w:rsidR="00DE32FC">
        <w:rPr>
          <w:b w:val="0"/>
          <w:color w:val="auto"/>
        </w:rPr>
        <w:t xml:space="preserve"> </w:t>
      </w:r>
      <w:r w:rsidRPr="00C97AAD">
        <w:rPr>
          <w:b w:val="0"/>
          <w:color w:val="auto"/>
        </w:rPr>
        <w:t xml:space="preserve">deems necessary for a Potential Provider to be issued </w:t>
      </w:r>
      <w:r w:rsidR="00BE0A93" w:rsidRPr="00C97AAD">
        <w:rPr>
          <w:b w:val="0"/>
          <w:color w:val="auto"/>
        </w:rPr>
        <w:t>with</w:t>
      </w:r>
      <w:r w:rsidRPr="00C97AAD">
        <w:rPr>
          <w:b w:val="0"/>
          <w:color w:val="auto"/>
        </w:rPr>
        <w:t xml:space="preserve"> will be sent to each Potential Provider’s Authorised Representative. It is the Potential Provider’s responsibility to notify </w:t>
      </w:r>
      <w:r w:rsidR="00DE32FC">
        <w:rPr>
          <w:b w:val="0"/>
          <w:color w:val="auto"/>
        </w:rPr>
        <w:t xml:space="preserve">the </w:t>
      </w:r>
      <w:r w:rsidR="00505B08">
        <w:rPr>
          <w:b w:val="0"/>
          <w:color w:val="auto"/>
        </w:rPr>
        <w:t>Contracting Authority</w:t>
      </w:r>
      <w:r w:rsidR="00DE32FC">
        <w:rPr>
          <w:b w:val="0"/>
          <w:color w:val="auto"/>
        </w:rPr>
        <w:t xml:space="preserve"> </w:t>
      </w:r>
      <w:r w:rsidRPr="00C97AAD">
        <w:rPr>
          <w:b w:val="0"/>
          <w:color w:val="auto"/>
        </w:rPr>
        <w:t xml:space="preserve">of any change to the Authorised Representative’s name or other contact details. Potential Providers may request that, for convenience, electronic correspondence be copied to individuals other than their Authorised Representative, however, </w:t>
      </w:r>
      <w:r w:rsidR="00DE32FC">
        <w:rPr>
          <w:b w:val="0"/>
          <w:color w:val="auto"/>
        </w:rPr>
        <w:t xml:space="preserve">the </w:t>
      </w:r>
      <w:r w:rsidR="00505B08">
        <w:rPr>
          <w:b w:val="0"/>
          <w:color w:val="auto"/>
        </w:rPr>
        <w:t>Contracting Authority</w:t>
      </w:r>
      <w:r w:rsidR="00DE32FC">
        <w:rPr>
          <w:b w:val="0"/>
          <w:color w:val="auto"/>
        </w:rPr>
        <w:t xml:space="preserve"> </w:t>
      </w:r>
      <w:r w:rsidRPr="00C97AAD">
        <w:rPr>
          <w:b w:val="0"/>
          <w:color w:val="auto"/>
        </w:rPr>
        <w:t>accept no liability for this and will consider all information sent to the Authorised Representative to have been received by the Potential Provider.</w:t>
      </w:r>
      <w:bookmarkEnd w:id="1187"/>
      <w:bookmarkEnd w:id="1188"/>
      <w:bookmarkEnd w:id="1189"/>
    </w:p>
    <w:p w14:paraId="4CFA6822" w14:textId="77777777" w:rsidR="00C97AAD" w:rsidRPr="00C97AAD" w:rsidRDefault="00C97AAD" w:rsidP="00BB2D04">
      <w:pPr>
        <w:pStyle w:val="AQPNumbering"/>
        <w:numPr>
          <w:ilvl w:val="0"/>
          <w:numId w:val="25"/>
        </w:numPr>
        <w:spacing w:before="120" w:after="0"/>
        <w:ind w:left="567" w:hanging="567"/>
        <w:rPr>
          <w:color w:val="auto"/>
        </w:rPr>
      </w:pPr>
      <w:bookmarkStart w:id="1190" w:name="_Toc417590054"/>
      <w:r w:rsidRPr="00C97AAD">
        <w:rPr>
          <w:color w:val="auto"/>
        </w:rPr>
        <w:t>Disqualification</w:t>
      </w:r>
      <w:bookmarkEnd w:id="1190"/>
    </w:p>
    <w:p w14:paraId="3D79C74E" w14:textId="7B28A4AC" w:rsidR="00C97AAD" w:rsidRPr="00C97AAD" w:rsidRDefault="00C97AAD" w:rsidP="00BB2D04">
      <w:pPr>
        <w:pStyle w:val="AQPNumbering"/>
        <w:numPr>
          <w:ilvl w:val="1"/>
          <w:numId w:val="25"/>
        </w:numPr>
        <w:spacing w:before="120" w:after="0"/>
        <w:ind w:left="567" w:hanging="567"/>
        <w:jc w:val="both"/>
        <w:rPr>
          <w:b w:val="0"/>
          <w:color w:val="auto"/>
        </w:rPr>
      </w:pPr>
      <w:bookmarkStart w:id="1191" w:name="_Toc417588712"/>
      <w:bookmarkStart w:id="1192" w:name="_Toc417589276"/>
      <w:bookmarkStart w:id="1193" w:name="_Toc417590055"/>
      <w:r w:rsidRPr="00C97AAD">
        <w:rPr>
          <w:b w:val="0"/>
          <w:color w:val="auto"/>
        </w:rPr>
        <w:t xml:space="preserve">Potential Providers acting in contravention of the provisions set out in the documentation or any other information provided by </w:t>
      </w:r>
      <w:r w:rsidR="00DE32FC">
        <w:rPr>
          <w:b w:val="0"/>
          <w:color w:val="auto"/>
        </w:rPr>
        <w:t xml:space="preserve">the </w:t>
      </w:r>
      <w:r w:rsidR="00505B08">
        <w:rPr>
          <w:b w:val="0"/>
          <w:color w:val="auto"/>
        </w:rPr>
        <w:t>Contracting Authority</w:t>
      </w:r>
      <w:r w:rsidRPr="00C97AAD">
        <w:rPr>
          <w:b w:val="0"/>
          <w:color w:val="auto"/>
        </w:rPr>
        <w:t xml:space="preserve">, may, at the sole discretion of </w:t>
      </w:r>
      <w:r w:rsidR="00DE32FC">
        <w:rPr>
          <w:b w:val="0"/>
          <w:color w:val="auto"/>
        </w:rPr>
        <w:t xml:space="preserve">the </w:t>
      </w:r>
      <w:r w:rsidR="00505B08">
        <w:rPr>
          <w:b w:val="0"/>
          <w:color w:val="auto"/>
        </w:rPr>
        <w:t>Contracting Authority</w:t>
      </w:r>
      <w:r w:rsidRPr="00C97AAD">
        <w:rPr>
          <w:b w:val="0"/>
          <w:color w:val="auto"/>
        </w:rPr>
        <w:t>, be disqualified from further participation in this process.</w:t>
      </w:r>
      <w:bookmarkEnd w:id="1191"/>
      <w:bookmarkEnd w:id="1192"/>
      <w:bookmarkEnd w:id="1193"/>
    </w:p>
    <w:p w14:paraId="03DFC4D8" w14:textId="77777777" w:rsidR="00C97AAD" w:rsidRPr="00C97AAD" w:rsidRDefault="00C97AAD" w:rsidP="00BB2D04">
      <w:pPr>
        <w:pStyle w:val="AQPNumbering"/>
        <w:numPr>
          <w:ilvl w:val="0"/>
          <w:numId w:val="25"/>
        </w:numPr>
        <w:spacing w:before="120" w:after="0"/>
        <w:ind w:left="567" w:hanging="567"/>
        <w:rPr>
          <w:color w:val="auto"/>
        </w:rPr>
      </w:pPr>
      <w:bookmarkStart w:id="1194" w:name="_Toc417590056"/>
      <w:r w:rsidRPr="00C97AAD">
        <w:rPr>
          <w:color w:val="auto"/>
        </w:rPr>
        <w:t>Accuracy of Information and Liability</w:t>
      </w:r>
      <w:bookmarkEnd w:id="1194"/>
    </w:p>
    <w:p w14:paraId="3A8F4D37" w14:textId="493F0807" w:rsidR="00C97AAD" w:rsidRPr="00C97AAD" w:rsidRDefault="00C97AAD" w:rsidP="00BB2D04">
      <w:pPr>
        <w:pStyle w:val="AQPNumbering"/>
        <w:numPr>
          <w:ilvl w:val="1"/>
          <w:numId w:val="25"/>
        </w:numPr>
        <w:spacing w:before="120" w:after="0"/>
        <w:ind w:left="567" w:hanging="567"/>
        <w:jc w:val="both"/>
        <w:rPr>
          <w:b w:val="0"/>
          <w:color w:val="auto"/>
        </w:rPr>
      </w:pPr>
      <w:bookmarkStart w:id="1195" w:name="_Toc417588714"/>
      <w:bookmarkStart w:id="1196" w:name="_Toc417589278"/>
      <w:bookmarkStart w:id="1197" w:name="_Toc417590057"/>
      <w:r w:rsidRPr="00C97AAD">
        <w:rPr>
          <w:b w:val="0"/>
          <w:color w:val="auto"/>
        </w:rPr>
        <w:t xml:space="preserve">This Information has been prepared by the </w:t>
      </w:r>
      <w:r w:rsidR="00505B08">
        <w:rPr>
          <w:b w:val="0"/>
          <w:color w:val="auto"/>
        </w:rPr>
        <w:t>Contracting Authority</w:t>
      </w:r>
      <w:r w:rsidRPr="00C97AAD">
        <w:rPr>
          <w:b w:val="0"/>
          <w:color w:val="auto"/>
        </w:rPr>
        <w:t xml:space="preserve"> in good faith but does not purport to be comprehensive or to have been independently verified. </w:t>
      </w:r>
      <w:r w:rsidRPr="00C97AAD">
        <w:rPr>
          <w:b w:val="0"/>
          <w:color w:val="auto"/>
        </w:rPr>
        <w:lastRenderedPageBreak/>
        <w:t>Potential Providers should not rely on the detailed information contained within and should carry out their own due diligence checks and verify the accuracy. None of the content within this information is, or should be construed as, a promise or representation as to the future.</w:t>
      </w:r>
      <w:bookmarkEnd w:id="1195"/>
      <w:bookmarkEnd w:id="1196"/>
      <w:bookmarkEnd w:id="1197"/>
    </w:p>
    <w:p w14:paraId="2691FA0B" w14:textId="2E1638C5" w:rsidR="00C97AAD" w:rsidRPr="00C97AAD" w:rsidRDefault="00C97AAD" w:rsidP="00BB2D04">
      <w:pPr>
        <w:pStyle w:val="AQPNumbering"/>
        <w:numPr>
          <w:ilvl w:val="1"/>
          <w:numId w:val="25"/>
        </w:numPr>
        <w:spacing w:before="120" w:after="0"/>
        <w:ind w:left="567" w:hanging="567"/>
        <w:jc w:val="both"/>
        <w:rPr>
          <w:b w:val="0"/>
          <w:color w:val="auto"/>
        </w:rPr>
      </w:pPr>
      <w:bookmarkStart w:id="1198" w:name="_Toc417588715"/>
      <w:bookmarkStart w:id="1199" w:name="_Toc417589279"/>
      <w:bookmarkStart w:id="1200" w:name="_Toc417590058"/>
      <w:r w:rsidRPr="00C97AAD">
        <w:rPr>
          <w:b w:val="0"/>
          <w:color w:val="auto"/>
        </w:rPr>
        <w:t>Potential Providers considering entering into a con</w:t>
      </w:r>
      <w:r w:rsidR="00DE32FC">
        <w:rPr>
          <w:b w:val="0"/>
          <w:color w:val="auto"/>
        </w:rPr>
        <w:t xml:space="preserve">tractual relationship with the </w:t>
      </w:r>
      <w:r w:rsidR="00505B08">
        <w:rPr>
          <w:b w:val="0"/>
          <w:color w:val="auto"/>
        </w:rPr>
        <w:t>Contracting Authority</w:t>
      </w:r>
      <w:r w:rsidRPr="00C97AAD">
        <w:rPr>
          <w:b w:val="0"/>
          <w:color w:val="auto"/>
        </w:rPr>
        <w:t xml:space="preserve"> should make their own enquiries and investigations of the </w:t>
      </w:r>
      <w:r w:rsidR="00505B08">
        <w:rPr>
          <w:b w:val="0"/>
          <w:color w:val="auto"/>
        </w:rPr>
        <w:t>Contracting Authority</w:t>
      </w:r>
      <w:r w:rsidRPr="00C97AAD">
        <w:rPr>
          <w:b w:val="0"/>
          <w:color w:val="auto"/>
        </w:rPr>
        <w:t xml:space="preserve"> requirements beforehand. The subject matter shall only have contractual effect when it is contained in the express terms of an executed contract.</w:t>
      </w:r>
      <w:bookmarkEnd w:id="1198"/>
      <w:bookmarkEnd w:id="1199"/>
      <w:bookmarkEnd w:id="1200"/>
    </w:p>
    <w:p w14:paraId="49324147" w14:textId="22F49BFD" w:rsidR="00C97AAD" w:rsidRPr="00C97AAD" w:rsidRDefault="00C97AAD" w:rsidP="00BB2D04">
      <w:pPr>
        <w:pStyle w:val="AQPNumbering"/>
        <w:numPr>
          <w:ilvl w:val="1"/>
          <w:numId w:val="25"/>
        </w:numPr>
        <w:spacing w:before="120" w:after="0"/>
        <w:ind w:left="567" w:hanging="567"/>
        <w:jc w:val="both"/>
        <w:rPr>
          <w:b w:val="0"/>
          <w:color w:val="auto"/>
        </w:rPr>
      </w:pPr>
      <w:bookmarkStart w:id="1201" w:name="_Toc417588716"/>
      <w:bookmarkStart w:id="1202" w:name="_Toc417589280"/>
      <w:bookmarkStart w:id="1203" w:name="_Toc417590059"/>
      <w:r w:rsidRPr="00C97AAD">
        <w:rPr>
          <w:b w:val="0"/>
          <w:color w:val="auto"/>
        </w:rPr>
        <w:t xml:space="preserve">Neither </w:t>
      </w:r>
      <w:r w:rsidR="00DE32FC">
        <w:rPr>
          <w:b w:val="0"/>
          <w:color w:val="auto"/>
        </w:rPr>
        <w:t xml:space="preserve">the </w:t>
      </w:r>
      <w:r w:rsidR="00505B08">
        <w:rPr>
          <w:b w:val="0"/>
          <w:color w:val="auto"/>
        </w:rPr>
        <w:t>Contracting Authority</w:t>
      </w:r>
      <w:r w:rsidRPr="00C97AAD">
        <w:rPr>
          <w:b w:val="0"/>
          <w:color w:val="auto"/>
        </w:rPr>
        <w:t xml:space="preserve">, or </w:t>
      </w:r>
      <w:r w:rsidR="00DE32FC">
        <w:rPr>
          <w:b w:val="0"/>
          <w:color w:val="auto"/>
        </w:rPr>
        <w:t xml:space="preserve">its </w:t>
      </w:r>
      <w:r w:rsidRPr="00C97AAD">
        <w:rPr>
          <w:b w:val="0"/>
          <w:color w:val="auto"/>
        </w:rPr>
        <w:t>representatives make any representation or warranty as to, or (save in the case of fraudulent misrepresentation) accept any liability or responsibility in relation to, the adequacy, accuracy, reasonableness or completeness of the Information or any section of it (including but not limited to loss or damage arising as a result of reliance by the Potential Provider on the Information or any section of it).</w:t>
      </w:r>
      <w:bookmarkEnd w:id="1201"/>
      <w:bookmarkEnd w:id="1202"/>
      <w:bookmarkEnd w:id="1203"/>
    </w:p>
    <w:p w14:paraId="27FF0CFF" w14:textId="77777777" w:rsidR="00C97AAD" w:rsidRPr="00C97AAD" w:rsidRDefault="00C97AAD" w:rsidP="00BB2D04">
      <w:pPr>
        <w:pStyle w:val="AQPNumbering"/>
        <w:numPr>
          <w:ilvl w:val="0"/>
          <w:numId w:val="25"/>
        </w:numPr>
        <w:spacing w:before="120" w:after="0"/>
        <w:ind w:left="567" w:hanging="567"/>
        <w:rPr>
          <w:color w:val="auto"/>
        </w:rPr>
      </w:pPr>
      <w:bookmarkStart w:id="1204" w:name="_Toc417590060"/>
      <w:r w:rsidRPr="00C97AAD">
        <w:rPr>
          <w:color w:val="auto"/>
        </w:rPr>
        <w:t>Canvassing</w:t>
      </w:r>
      <w:bookmarkEnd w:id="1204"/>
    </w:p>
    <w:p w14:paraId="7EA2620F" w14:textId="30D5BAC5" w:rsidR="00C97AAD" w:rsidRPr="00C97AAD" w:rsidRDefault="00DE32FC" w:rsidP="00BB2D04">
      <w:pPr>
        <w:pStyle w:val="AQPNumbering"/>
        <w:numPr>
          <w:ilvl w:val="1"/>
          <w:numId w:val="25"/>
        </w:numPr>
        <w:spacing w:before="120" w:after="0"/>
        <w:ind w:left="567" w:hanging="567"/>
        <w:jc w:val="both"/>
        <w:rPr>
          <w:b w:val="0"/>
          <w:color w:val="auto"/>
        </w:rPr>
      </w:pPr>
      <w:bookmarkStart w:id="1205" w:name="_Toc417588718"/>
      <w:bookmarkStart w:id="1206" w:name="_Toc417589282"/>
      <w:bookmarkStart w:id="1207" w:name="_Toc417590061"/>
      <w:r>
        <w:rPr>
          <w:b w:val="0"/>
          <w:color w:val="auto"/>
        </w:rPr>
        <w:t xml:space="preserve">The </w:t>
      </w:r>
      <w:r w:rsidR="00505B08">
        <w:rPr>
          <w:b w:val="0"/>
          <w:color w:val="auto"/>
        </w:rPr>
        <w:t>Contracting Authority</w:t>
      </w:r>
      <w:r>
        <w:rPr>
          <w:b w:val="0"/>
          <w:color w:val="auto"/>
        </w:rPr>
        <w:t xml:space="preserve"> </w:t>
      </w:r>
      <w:r w:rsidR="00C97AAD" w:rsidRPr="00C97AAD">
        <w:rPr>
          <w:b w:val="0"/>
          <w:color w:val="auto"/>
        </w:rPr>
        <w:t>reserve the right to disqualify (without prejudice to any other civil remedies available and without prejudice to any criminal liability which such conduct by a Potential Provider or Collaborative Potential Provider may attract) any Potential Provider or Collaborative Potential Provider who, in connection with this:</w:t>
      </w:r>
      <w:bookmarkEnd w:id="1205"/>
      <w:bookmarkEnd w:id="1206"/>
      <w:bookmarkEnd w:id="1207"/>
    </w:p>
    <w:p w14:paraId="3698C7F8" w14:textId="5B6E333E" w:rsidR="00C97AAD" w:rsidRPr="00C97AAD" w:rsidRDefault="00C97AAD" w:rsidP="00BB2D04">
      <w:pPr>
        <w:pStyle w:val="AQPNumbering"/>
        <w:numPr>
          <w:ilvl w:val="2"/>
          <w:numId w:val="25"/>
        </w:numPr>
        <w:spacing w:before="120" w:after="0"/>
        <w:jc w:val="both"/>
        <w:rPr>
          <w:b w:val="0"/>
          <w:color w:val="auto"/>
        </w:rPr>
      </w:pPr>
      <w:bookmarkStart w:id="1208" w:name="_Toc417588719"/>
      <w:bookmarkStart w:id="1209" w:name="_Toc417589283"/>
      <w:bookmarkStart w:id="1210" w:name="_Toc417590062"/>
      <w:r w:rsidRPr="00C97AAD">
        <w:rPr>
          <w:b w:val="0"/>
          <w:color w:val="auto"/>
        </w:rPr>
        <w:t xml:space="preserve">offers any inducement, fee or reward to any of the </w:t>
      </w:r>
      <w:r w:rsidR="007A678F">
        <w:rPr>
          <w:b w:val="0"/>
          <w:color w:val="auto"/>
        </w:rPr>
        <w:t xml:space="preserve">Authorised </w:t>
      </w:r>
      <w:r w:rsidRPr="00C97AAD">
        <w:rPr>
          <w:b w:val="0"/>
          <w:color w:val="auto"/>
        </w:rPr>
        <w:t xml:space="preserve">persons </w:t>
      </w:r>
      <w:r w:rsidR="007A678F">
        <w:rPr>
          <w:b w:val="0"/>
          <w:color w:val="auto"/>
        </w:rPr>
        <w:t>of the Authority</w:t>
      </w:r>
      <w:r w:rsidRPr="00C97AAD">
        <w:rPr>
          <w:b w:val="0"/>
          <w:color w:val="auto"/>
        </w:rPr>
        <w:t>;</w:t>
      </w:r>
      <w:bookmarkEnd w:id="1208"/>
      <w:bookmarkEnd w:id="1209"/>
      <w:bookmarkEnd w:id="1210"/>
    </w:p>
    <w:p w14:paraId="1E3C4BF0" w14:textId="77777777" w:rsidR="00C97AAD" w:rsidRPr="00C97AAD" w:rsidRDefault="00C97AAD" w:rsidP="00BB2D04">
      <w:pPr>
        <w:pStyle w:val="AQPNumbering"/>
        <w:numPr>
          <w:ilvl w:val="2"/>
          <w:numId w:val="25"/>
        </w:numPr>
        <w:spacing w:before="120" w:after="0"/>
        <w:jc w:val="both"/>
        <w:rPr>
          <w:b w:val="0"/>
          <w:color w:val="auto"/>
        </w:rPr>
      </w:pPr>
      <w:bookmarkStart w:id="1211" w:name="_Toc417588720"/>
      <w:bookmarkStart w:id="1212" w:name="_Toc417589284"/>
      <w:bookmarkStart w:id="1213" w:name="_Toc417590063"/>
      <w:r w:rsidRPr="00C97AAD">
        <w:rPr>
          <w:b w:val="0"/>
          <w:color w:val="auto"/>
        </w:rPr>
        <w:t>does anything which would constitute a breach of the Bribery Act 2010, or any subsequent revisions of this act; or</w:t>
      </w:r>
      <w:bookmarkEnd w:id="1211"/>
      <w:bookmarkEnd w:id="1212"/>
      <w:bookmarkEnd w:id="1213"/>
    </w:p>
    <w:p w14:paraId="0A39FDAC" w14:textId="75A38A99" w:rsidR="00C97AAD" w:rsidRPr="00C97AAD" w:rsidRDefault="00C97AAD" w:rsidP="00BB2D04">
      <w:pPr>
        <w:pStyle w:val="AQPNumbering"/>
        <w:numPr>
          <w:ilvl w:val="2"/>
          <w:numId w:val="25"/>
        </w:numPr>
        <w:spacing w:before="120" w:after="0"/>
        <w:jc w:val="both"/>
        <w:rPr>
          <w:b w:val="0"/>
          <w:color w:val="auto"/>
        </w:rPr>
      </w:pPr>
      <w:bookmarkStart w:id="1214" w:name="_Toc417588721"/>
      <w:bookmarkStart w:id="1215" w:name="_Toc417589285"/>
      <w:bookmarkStart w:id="1216" w:name="_Toc417590064"/>
      <w:r w:rsidRPr="00C97AAD">
        <w:rPr>
          <w:b w:val="0"/>
          <w:color w:val="auto"/>
        </w:rPr>
        <w:t xml:space="preserve">canvasses any of the </w:t>
      </w:r>
      <w:r w:rsidR="007A678F">
        <w:rPr>
          <w:b w:val="0"/>
          <w:color w:val="auto"/>
        </w:rPr>
        <w:t xml:space="preserve">Authorised </w:t>
      </w:r>
      <w:r w:rsidRPr="00C97AAD">
        <w:rPr>
          <w:b w:val="0"/>
          <w:color w:val="auto"/>
        </w:rPr>
        <w:t xml:space="preserve">persons </w:t>
      </w:r>
      <w:r w:rsidR="007A678F">
        <w:rPr>
          <w:b w:val="0"/>
          <w:color w:val="auto"/>
        </w:rPr>
        <w:t>of the Authority</w:t>
      </w:r>
      <w:r w:rsidRPr="00C97AAD">
        <w:rPr>
          <w:b w:val="0"/>
          <w:color w:val="auto"/>
        </w:rPr>
        <w:t xml:space="preserve"> in connection with this</w:t>
      </w:r>
      <w:r w:rsidR="007A678F">
        <w:rPr>
          <w:b w:val="0"/>
          <w:color w:val="auto"/>
        </w:rPr>
        <w:t xml:space="preserve"> competition</w:t>
      </w:r>
      <w:r w:rsidRPr="00C97AAD">
        <w:rPr>
          <w:b w:val="0"/>
          <w:color w:val="auto"/>
        </w:rPr>
        <w:t>.</w:t>
      </w:r>
      <w:bookmarkEnd w:id="1214"/>
      <w:bookmarkEnd w:id="1215"/>
      <w:bookmarkEnd w:id="1216"/>
    </w:p>
    <w:p w14:paraId="6DC56DE6" w14:textId="77777777" w:rsidR="00C97AAD" w:rsidRPr="00C97AAD" w:rsidRDefault="00C97AAD" w:rsidP="00BB2D04">
      <w:pPr>
        <w:pStyle w:val="AQPNumbering"/>
        <w:numPr>
          <w:ilvl w:val="0"/>
          <w:numId w:val="25"/>
        </w:numPr>
        <w:spacing w:before="120" w:after="0"/>
        <w:ind w:left="567" w:hanging="567"/>
        <w:rPr>
          <w:color w:val="auto"/>
        </w:rPr>
      </w:pPr>
      <w:bookmarkStart w:id="1217" w:name="_Toc417590065"/>
      <w:r w:rsidRPr="00C97AAD">
        <w:rPr>
          <w:color w:val="auto"/>
        </w:rPr>
        <w:t>Non-Collusion</w:t>
      </w:r>
      <w:bookmarkEnd w:id="1217"/>
    </w:p>
    <w:p w14:paraId="4A15F628" w14:textId="2F822ABE" w:rsidR="00C97AAD" w:rsidRPr="00C97AAD" w:rsidRDefault="00DE32FC" w:rsidP="00BB2D04">
      <w:pPr>
        <w:pStyle w:val="AQPNumbering"/>
        <w:numPr>
          <w:ilvl w:val="1"/>
          <w:numId w:val="25"/>
        </w:numPr>
        <w:spacing w:before="120" w:after="0"/>
        <w:ind w:left="567" w:hanging="567"/>
        <w:jc w:val="both"/>
        <w:rPr>
          <w:b w:val="0"/>
          <w:color w:val="auto"/>
        </w:rPr>
      </w:pPr>
      <w:bookmarkStart w:id="1218" w:name="_Toc417588723"/>
      <w:bookmarkStart w:id="1219" w:name="_Toc417589287"/>
      <w:bookmarkStart w:id="1220" w:name="_Toc417590066"/>
      <w:r>
        <w:rPr>
          <w:b w:val="0"/>
          <w:color w:val="auto"/>
        </w:rPr>
        <w:t xml:space="preserve">The </w:t>
      </w:r>
      <w:r w:rsidR="00505B08">
        <w:rPr>
          <w:b w:val="0"/>
          <w:color w:val="auto"/>
        </w:rPr>
        <w:t>Authority</w:t>
      </w:r>
      <w:r>
        <w:rPr>
          <w:b w:val="0"/>
          <w:color w:val="auto"/>
        </w:rPr>
        <w:t xml:space="preserve"> </w:t>
      </w:r>
      <w:r w:rsidR="00C97AAD" w:rsidRPr="00C97AAD">
        <w:rPr>
          <w:b w:val="0"/>
          <w:color w:val="auto"/>
        </w:rPr>
        <w:t>reserves the right to disqualify (without prejudice to any other civil remedies available and without prejudice to any criminal liability which such conduct by a Potential Provider may attract) any Potential Provider who, in connection with this:</w:t>
      </w:r>
      <w:bookmarkEnd w:id="1218"/>
      <w:bookmarkEnd w:id="1219"/>
      <w:bookmarkEnd w:id="1220"/>
    </w:p>
    <w:p w14:paraId="4791420F" w14:textId="77777777" w:rsidR="00C97AAD" w:rsidRPr="00C97AAD" w:rsidRDefault="00C97AAD" w:rsidP="00BB2D04">
      <w:pPr>
        <w:pStyle w:val="AQPNumbering"/>
        <w:numPr>
          <w:ilvl w:val="2"/>
          <w:numId w:val="25"/>
        </w:numPr>
        <w:spacing w:before="120" w:after="0"/>
        <w:jc w:val="both"/>
        <w:rPr>
          <w:b w:val="0"/>
          <w:color w:val="auto"/>
        </w:rPr>
      </w:pPr>
      <w:bookmarkStart w:id="1221" w:name="_Toc417588724"/>
      <w:bookmarkStart w:id="1222" w:name="_Toc417589288"/>
      <w:bookmarkStart w:id="1223" w:name="_Toc417590067"/>
      <w:r w:rsidRPr="00C97AAD">
        <w:rPr>
          <w:b w:val="0"/>
          <w:color w:val="auto"/>
        </w:rPr>
        <w:t>fixes or adjusts the submission, by or in accordance with any agreement or arrangement with any other Potential Provider or Collaborative Potential Provider (other than a member of its own consortium or supply chain);</w:t>
      </w:r>
      <w:bookmarkEnd w:id="1221"/>
      <w:bookmarkEnd w:id="1222"/>
      <w:bookmarkEnd w:id="1223"/>
    </w:p>
    <w:p w14:paraId="2AA01803" w14:textId="77777777" w:rsidR="00C97AAD" w:rsidRPr="00C97AAD" w:rsidRDefault="00C97AAD" w:rsidP="00BB2D04">
      <w:pPr>
        <w:pStyle w:val="AQPNumbering"/>
        <w:numPr>
          <w:ilvl w:val="2"/>
          <w:numId w:val="25"/>
        </w:numPr>
        <w:spacing w:before="120" w:after="0"/>
        <w:jc w:val="both"/>
        <w:rPr>
          <w:b w:val="0"/>
          <w:color w:val="auto"/>
        </w:rPr>
      </w:pPr>
      <w:bookmarkStart w:id="1224" w:name="_Toc417588725"/>
      <w:bookmarkStart w:id="1225" w:name="_Toc417589289"/>
      <w:bookmarkStart w:id="1226" w:name="_Toc417590068"/>
      <w:r w:rsidRPr="00C97AAD">
        <w:rPr>
          <w:b w:val="0"/>
          <w:color w:val="auto"/>
        </w:rPr>
        <w:t>enters into any agreement or arrangement with any other Potential Provider or Collaborative Potential Provider to the effect that they shall refrain from making a Submission or as to the amount of any Submission to be submitted;</w:t>
      </w:r>
      <w:bookmarkEnd w:id="1224"/>
      <w:bookmarkEnd w:id="1225"/>
      <w:bookmarkEnd w:id="1226"/>
    </w:p>
    <w:p w14:paraId="5AC5E768" w14:textId="39D42526" w:rsidR="00C97AAD" w:rsidRPr="00C97AAD" w:rsidRDefault="00C97AAD" w:rsidP="00BB2D04">
      <w:pPr>
        <w:pStyle w:val="AQPNumbering"/>
        <w:numPr>
          <w:ilvl w:val="2"/>
          <w:numId w:val="25"/>
        </w:numPr>
        <w:spacing w:before="120" w:after="0"/>
        <w:jc w:val="both"/>
        <w:rPr>
          <w:b w:val="0"/>
          <w:color w:val="auto"/>
        </w:rPr>
      </w:pPr>
      <w:bookmarkStart w:id="1227" w:name="_Toc417588726"/>
      <w:bookmarkStart w:id="1228" w:name="_Toc417589290"/>
      <w:bookmarkStart w:id="1229" w:name="_Toc417590069"/>
      <w:r w:rsidRPr="00C97AAD">
        <w:rPr>
          <w:b w:val="0"/>
          <w:color w:val="auto"/>
        </w:rPr>
        <w:t>causes or induces any person to enter such agreement as is mentioned in either Paragraph 1</w:t>
      </w:r>
      <w:r w:rsidR="000A697F">
        <w:rPr>
          <w:b w:val="0"/>
          <w:color w:val="auto"/>
        </w:rPr>
        <w:t>0</w:t>
      </w:r>
      <w:r w:rsidRPr="00C97AAD">
        <w:rPr>
          <w:b w:val="0"/>
          <w:color w:val="auto"/>
        </w:rPr>
        <w:t>.1.1 or 1</w:t>
      </w:r>
      <w:r w:rsidR="000A697F">
        <w:rPr>
          <w:b w:val="0"/>
          <w:color w:val="auto"/>
        </w:rPr>
        <w:t>0</w:t>
      </w:r>
      <w:r w:rsidRPr="00C97AAD">
        <w:rPr>
          <w:b w:val="0"/>
          <w:color w:val="auto"/>
        </w:rPr>
        <w:t>.1.2 or to inform the Potential Provider or Collaborative Potential Provider of the amount or approximate amount of any rival Submission;</w:t>
      </w:r>
      <w:bookmarkEnd w:id="1227"/>
      <w:bookmarkEnd w:id="1228"/>
      <w:bookmarkEnd w:id="1229"/>
    </w:p>
    <w:p w14:paraId="754B6316" w14:textId="77777777" w:rsidR="00C97AAD" w:rsidRPr="00C97AAD" w:rsidRDefault="00C97AAD" w:rsidP="00BB2D04">
      <w:pPr>
        <w:pStyle w:val="AQPNumbering"/>
        <w:numPr>
          <w:ilvl w:val="2"/>
          <w:numId w:val="25"/>
        </w:numPr>
        <w:spacing w:before="120" w:after="0"/>
        <w:jc w:val="both"/>
        <w:rPr>
          <w:b w:val="0"/>
          <w:color w:val="auto"/>
        </w:rPr>
      </w:pPr>
      <w:bookmarkStart w:id="1230" w:name="_Toc417588727"/>
      <w:bookmarkStart w:id="1231" w:name="_Toc417589291"/>
      <w:bookmarkStart w:id="1232" w:name="_Toc417590070"/>
      <w:r w:rsidRPr="00C97AAD">
        <w:rPr>
          <w:b w:val="0"/>
          <w:color w:val="auto"/>
        </w:rPr>
        <w:t xml:space="preserve">offers or agrees to pay or give or does pay or give any sum of money, inducement or valuable consideration directly or indirectly to any person for doing or having done </w:t>
      </w:r>
      <w:r w:rsidRPr="00C97AAD">
        <w:rPr>
          <w:b w:val="0"/>
          <w:color w:val="auto"/>
        </w:rPr>
        <w:lastRenderedPageBreak/>
        <w:t>or causing or having caused to be done any act or omission relating to any other Submission or proposed Submission for the process; or</w:t>
      </w:r>
      <w:bookmarkEnd w:id="1230"/>
      <w:bookmarkEnd w:id="1231"/>
      <w:bookmarkEnd w:id="1232"/>
    </w:p>
    <w:p w14:paraId="682528D1" w14:textId="60241717" w:rsidR="00C97AAD" w:rsidRPr="00C97AAD" w:rsidRDefault="00C97AAD" w:rsidP="00BB2D04">
      <w:pPr>
        <w:pStyle w:val="AQPNumbering"/>
        <w:numPr>
          <w:ilvl w:val="2"/>
          <w:numId w:val="25"/>
        </w:numPr>
        <w:spacing w:before="120" w:after="0"/>
        <w:jc w:val="both"/>
        <w:rPr>
          <w:b w:val="0"/>
          <w:color w:val="auto"/>
        </w:rPr>
      </w:pPr>
      <w:bookmarkStart w:id="1233" w:name="_Toc417588728"/>
      <w:bookmarkStart w:id="1234" w:name="_Toc417589292"/>
      <w:bookmarkStart w:id="1235" w:name="_Toc417590071"/>
      <w:r w:rsidRPr="00C97AAD">
        <w:rPr>
          <w:b w:val="0"/>
          <w:color w:val="auto"/>
        </w:rPr>
        <w:t xml:space="preserve">communicates to any person other than </w:t>
      </w:r>
      <w:r w:rsidR="00DE32FC">
        <w:rPr>
          <w:b w:val="0"/>
          <w:color w:val="auto"/>
        </w:rPr>
        <w:t xml:space="preserve">the </w:t>
      </w:r>
      <w:r w:rsidR="00505B08">
        <w:rPr>
          <w:b w:val="0"/>
          <w:color w:val="auto"/>
        </w:rPr>
        <w:t>Contracting Authority</w:t>
      </w:r>
      <w:r w:rsidRPr="00C97AAD">
        <w:rPr>
          <w:b w:val="0"/>
          <w:color w:val="auto"/>
        </w:rPr>
        <w:t xml:space="preserve"> the amount or approximate amount of proposed Submission (except where such disclosure is made in confidence in order to obtain quotations necessary for the preparation of a Submission).</w:t>
      </w:r>
      <w:bookmarkEnd w:id="1233"/>
      <w:bookmarkEnd w:id="1234"/>
      <w:bookmarkEnd w:id="1235"/>
    </w:p>
    <w:p w14:paraId="749BD46E" w14:textId="77777777" w:rsidR="00C97AAD" w:rsidRPr="00C97AAD" w:rsidRDefault="00C97AAD" w:rsidP="00BB2D04">
      <w:pPr>
        <w:pStyle w:val="AQPNumbering"/>
        <w:numPr>
          <w:ilvl w:val="0"/>
          <w:numId w:val="25"/>
        </w:numPr>
        <w:spacing w:before="120" w:after="0"/>
        <w:ind w:left="567" w:hanging="567"/>
        <w:rPr>
          <w:color w:val="auto"/>
        </w:rPr>
      </w:pPr>
      <w:bookmarkStart w:id="1236" w:name="_Toc417590072"/>
      <w:r w:rsidRPr="00C97AAD">
        <w:rPr>
          <w:color w:val="auto"/>
        </w:rPr>
        <w:t>Publicity</w:t>
      </w:r>
      <w:bookmarkEnd w:id="1236"/>
    </w:p>
    <w:p w14:paraId="19317F7E" w14:textId="291F923B" w:rsidR="00C97AAD" w:rsidRPr="00C97AAD" w:rsidRDefault="00C97AAD" w:rsidP="00BB2D04">
      <w:pPr>
        <w:pStyle w:val="AQPNumbering"/>
        <w:numPr>
          <w:ilvl w:val="1"/>
          <w:numId w:val="25"/>
        </w:numPr>
        <w:spacing w:before="120" w:after="0"/>
        <w:ind w:left="567" w:hanging="567"/>
        <w:jc w:val="both"/>
        <w:rPr>
          <w:b w:val="0"/>
          <w:color w:val="auto"/>
        </w:rPr>
      </w:pPr>
      <w:bookmarkStart w:id="1237" w:name="_Toc417588730"/>
      <w:bookmarkStart w:id="1238" w:name="_Toc417589294"/>
      <w:bookmarkStart w:id="1239" w:name="_Toc417590073"/>
      <w:r w:rsidRPr="00C97AAD">
        <w:rPr>
          <w:b w:val="0"/>
          <w:color w:val="auto"/>
        </w:rPr>
        <w:t xml:space="preserve">Potential Providers shall not undertake (or permit to be undertaken) at any time, whether at this stage or after execution of contracts, any publicity activity with any section of the media in relation to the process other than with the prior written agreement of the </w:t>
      </w:r>
      <w:r w:rsidR="00505B08">
        <w:rPr>
          <w:b w:val="0"/>
          <w:color w:val="auto"/>
        </w:rPr>
        <w:t>Contracting Authority</w:t>
      </w:r>
      <w:r w:rsidRPr="00C97AAD">
        <w:rPr>
          <w:b w:val="0"/>
          <w:color w:val="auto"/>
        </w:rPr>
        <w:t>. Such agreement shall extend to the content of any publicity. In this Paragraph the word “media” includes (but without limitation) radio, television, newspapers, trade and specialist press, the internet and email accessible by the public at large and the representatives of such media.</w:t>
      </w:r>
      <w:bookmarkEnd w:id="1237"/>
      <w:bookmarkEnd w:id="1238"/>
      <w:bookmarkEnd w:id="1239"/>
    </w:p>
    <w:p w14:paraId="1AF4BE3F" w14:textId="77777777" w:rsidR="00C97AAD" w:rsidRPr="00C97AAD" w:rsidRDefault="00C97AAD" w:rsidP="00BB2D04">
      <w:pPr>
        <w:pStyle w:val="AQPNumbering"/>
        <w:numPr>
          <w:ilvl w:val="0"/>
          <w:numId w:val="25"/>
        </w:numPr>
        <w:spacing w:before="120" w:after="0"/>
        <w:ind w:left="567" w:hanging="567"/>
        <w:rPr>
          <w:color w:val="auto"/>
        </w:rPr>
      </w:pPr>
      <w:bookmarkStart w:id="1240" w:name="_Toc417590074"/>
      <w:r w:rsidRPr="00C97AAD">
        <w:rPr>
          <w:color w:val="auto"/>
        </w:rPr>
        <w:t>Right to Reject Submissions</w:t>
      </w:r>
      <w:bookmarkEnd w:id="1240"/>
    </w:p>
    <w:p w14:paraId="3A333694" w14:textId="2C8DEF3F" w:rsidR="00C97AAD" w:rsidRPr="00C97AAD" w:rsidRDefault="00DE32FC" w:rsidP="00BB2D04">
      <w:pPr>
        <w:pStyle w:val="AQPNumbering"/>
        <w:numPr>
          <w:ilvl w:val="1"/>
          <w:numId w:val="25"/>
        </w:numPr>
        <w:spacing w:before="120" w:after="0"/>
        <w:ind w:left="567" w:hanging="567"/>
        <w:jc w:val="both"/>
        <w:rPr>
          <w:b w:val="0"/>
          <w:color w:val="auto"/>
        </w:rPr>
      </w:pPr>
      <w:bookmarkStart w:id="1241" w:name="_Toc417588732"/>
      <w:bookmarkStart w:id="1242" w:name="_Toc417589296"/>
      <w:bookmarkStart w:id="1243" w:name="_Toc417590075"/>
      <w:r>
        <w:rPr>
          <w:b w:val="0"/>
          <w:color w:val="auto"/>
        </w:rPr>
        <w:t xml:space="preserve">The </w:t>
      </w:r>
      <w:r w:rsidR="00505B08">
        <w:rPr>
          <w:b w:val="0"/>
          <w:color w:val="auto"/>
        </w:rPr>
        <w:t>Contracting Authority</w:t>
      </w:r>
      <w:r>
        <w:rPr>
          <w:b w:val="0"/>
          <w:color w:val="auto"/>
        </w:rPr>
        <w:t xml:space="preserve"> </w:t>
      </w:r>
      <w:r w:rsidR="00C97AAD" w:rsidRPr="00C97AAD">
        <w:rPr>
          <w:b w:val="0"/>
          <w:color w:val="auto"/>
        </w:rPr>
        <w:t>reserve</w:t>
      </w:r>
      <w:r>
        <w:rPr>
          <w:b w:val="0"/>
          <w:color w:val="auto"/>
        </w:rPr>
        <w:t>s</w:t>
      </w:r>
      <w:r w:rsidR="00C97AAD" w:rsidRPr="00C97AAD">
        <w:rPr>
          <w:b w:val="0"/>
          <w:color w:val="auto"/>
        </w:rPr>
        <w:t xml:space="preserve"> the right to reject or disqualify a Potential Provider or a Collaboration of Potential Providers where:</w:t>
      </w:r>
      <w:bookmarkEnd w:id="1241"/>
      <w:bookmarkEnd w:id="1242"/>
      <w:bookmarkEnd w:id="1243"/>
    </w:p>
    <w:p w14:paraId="59C18E60" w14:textId="77777777" w:rsidR="00C97AAD" w:rsidRPr="00C97AAD" w:rsidRDefault="00C97AAD" w:rsidP="00BB2D04">
      <w:pPr>
        <w:pStyle w:val="AQPNumbering"/>
        <w:numPr>
          <w:ilvl w:val="2"/>
          <w:numId w:val="25"/>
        </w:numPr>
        <w:spacing w:before="120" w:after="0"/>
        <w:jc w:val="both"/>
        <w:rPr>
          <w:b w:val="0"/>
          <w:color w:val="auto"/>
        </w:rPr>
      </w:pPr>
      <w:bookmarkStart w:id="1244" w:name="_Toc417588733"/>
      <w:bookmarkStart w:id="1245" w:name="_Toc417589297"/>
      <w:bookmarkStart w:id="1246" w:name="_Toc417590076"/>
      <w:r w:rsidRPr="00C97AAD">
        <w:rPr>
          <w:b w:val="0"/>
          <w:color w:val="auto"/>
        </w:rPr>
        <w:t>a submission is submitted late, is completed incorrectly, is materially incomplete or fails to meet the submission requirements as set out in Section 3 of the Introduction, which have been notified to Potential Providers;</w:t>
      </w:r>
      <w:bookmarkEnd w:id="1244"/>
      <w:bookmarkEnd w:id="1245"/>
      <w:bookmarkEnd w:id="1246"/>
    </w:p>
    <w:p w14:paraId="717FE512" w14:textId="297FD640" w:rsidR="00C97AAD" w:rsidRPr="00C97AAD" w:rsidRDefault="00C97AAD" w:rsidP="00BB2D04">
      <w:pPr>
        <w:pStyle w:val="AQPNumbering"/>
        <w:numPr>
          <w:ilvl w:val="2"/>
          <w:numId w:val="25"/>
        </w:numPr>
        <w:spacing w:before="120" w:after="0"/>
        <w:jc w:val="both"/>
        <w:rPr>
          <w:b w:val="0"/>
          <w:color w:val="auto"/>
        </w:rPr>
      </w:pPr>
      <w:bookmarkStart w:id="1247" w:name="_Toc417588734"/>
      <w:bookmarkStart w:id="1248" w:name="_Toc417589298"/>
      <w:bookmarkStart w:id="1249" w:name="_Toc417590077"/>
      <w:r w:rsidRPr="00C97AAD">
        <w:rPr>
          <w:b w:val="0"/>
          <w:color w:val="auto"/>
        </w:rPr>
        <w:t xml:space="preserve">the Potential Provider and/or its Collaborative Potential Providers are unable to satisfy the terms Regulation </w:t>
      </w:r>
      <w:r w:rsidR="004F39F2">
        <w:rPr>
          <w:b w:val="0"/>
          <w:color w:val="auto"/>
        </w:rPr>
        <w:t xml:space="preserve">57 </w:t>
      </w:r>
      <w:r w:rsidRPr="00C97AAD">
        <w:rPr>
          <w:b w:val="0"/>
          <w:color w:val="auto"/>
        </w:rPr>
        <w:t xml:space="preserve">of the Public Contracts Regulations </w:t>
      </w:r>
      <w:r w:rsidR="004F39F2">
        <w:rPr>
          <w:b w:val="0"/>
          <w:color w:val="auto"/>
        </w:rPr>
        <w:t xml:space="preserve">2015 </w:t>
      </w:r>
      <w:r w:rsidRPr="00C97AAD">
        <w:rPr>
          <w:b w:val="0"/>
          <w:color w:val="auto"/>
        </w:rPr>
        <w:t>at any stage during the Submission process;</w:t>
      </w:r>
      <w:bookmarkEnd w:id="1247"/>
      <w:bookmarkEnd w:id="1248"/>
      <w:bookmarkEnd w:id="1249"/>
    </w:p>
    <w:p w14:paraId="5283C877" w14:textId="77777777" w:rsidR="00C97AAD" w:rsidRPr="00C97AAD" w:rsidRDefault="00C97AAD" w:rsidP="00BB2D04">
      <w:pPr>
        <w:pStyle w:val="AQPNumbering"/>
        <w:numPr>
          <w:ilvl w:val="2"/>
          <w:numId w:val="25"/>
        </w:numPr>
        <w:spacing w:before="120" w:after="0"/>
        <w:jc w:val="both"/>
        <w:rPr>
          <w:b w:val="0"/>
          <w:color w:val="auto"/>
        </w:rPr>
      </w:pPr>
      <w:bookmarkStart w:id="1250" w:name="_Toc417588735"/>
      <w:bookmarkStart w:id="1251" w:name="_Toc417589299"/>
      <w:bookmarkStart w:id="1252" w:name="_Toc417590078"/>
      <w:r w:rsidRPr="00C97AAD">
        <w:rPr>
          <w:b w:val="0"/>
          <w:color w:val="auto"/>
        </w:rPr>
        <w:t>the Potential Provider and/or its Collaborative Potential Providers are guilty of material misrepresentation in relation to its application and/or the process;</w:t>
      </w:r>
      <w:bookmarkEnd w:id="1250"/>
      <w:bookmarkEnd w:id="1251"/>
      <w:bookmarkEnd w:id="1252"/>
    </w:p>
    <w:p w14:paraId="24AE70D9" w14:textId="77777777" w:rsidR="00C97AAD" w:rsidRPr="00C97AAD" w:rsidRDefault="00C97AAD" w:rsidP="00BB2D04">
      <w:pPr>
        <w:pStyle w:val="AQPNumbering"/>
        <w:numPr>
          <w:ilvl w:val="2"/>
          <w:numId w:val="25"/>
        </w:numPr>
        <w:spacing w:before="120" w:after="0"/>
        <w:jc w:val="both"/>
        <w:rPr>
          <w:b w:val="0"/>
          <w:color w:val="auto"/>
        </w:rPr>
      </w:pPr>
      <w:bookmarkStart w:id="1253" w:name="_Toc417588736"/>
      <w:bookmarkStart w:id="1254" w:name="_Toc417589300"/>
      <w:bookmarkStart w:id="1255" w:name="_Toc417590079"/>
      <w:r w:rsidRPr="00C97AAD">
        <w:rPr>
          <w:b w:val="0"/>
          <w:color w:val="auto"/>
        </w:rPr>
        <w:t>the Potential Provider and/or its Collaborative Potential Providers contravene any of the terms and conditions;</w:t>
      </w:r>
      <w:bookmarkEnd w:id="1253"/>
      <w:bookmarkEnd w:id="1254"/>
      <w:bookmarkEnd w:id="1255"/>
    </w:p>
    <w:p w14:paraId="532BF2B9" w14:textId="77777777" w:rsidR="00C97AAD" w:rsidRPr="00C97AAD" w:rsidRDefault="00C97AAD" w:rsidP="00BB2D04">
      <w:pPr>
        <w:pStyle w:val="AQPNumbering"/>
        <w:numPr>
          <w:ilvl w:val="2"/>
          <w:numId w:val="25"/>
        </w:numPr>
        <w:spacing w:before="120" w:after="0"/>
        <w:jc w:val="both"/>
        <w:rPr>
          <w:b w:val="0"/>
          <w:color w:val="auto"/>
        </w:rPr>
      </w:pPr>
      <w:bookmarkStart w:id="1256" w:name="_Toc417588737"/>
      <w:bookmarkStart w:id="1257" w:name="_Toc417589301"/>
      <w:bookmarkStart w:id="1258" w:name="_Toc417590080"/>
      <w:r w:rsidRPr="00C97AAD">
        <w:rPr>
          <w:b w:val="0"/>
          <w:color w:val="auto"/>
        </w:rPr>
        <w:t>there is a change in identity, control, financial standing or other factor impacting on the selection and/or assessment process affecting the Potential Provider and/or its Collaborative Potential Providers.</w:t>
      </w:r>
      <w:bookmarkEnd w:id="1256"/>
      <w:bookmarkEnd w:id="1257"/>
      <w:bookmarkEnd w:id="1258"/>
    </w:p>
    <w:p w14:paraId="580B7E65" w14:textId="560786EA" w:rsidR="00C97AAD" w:rsidRPr="00C97AAD" w:rsidRDefault="00C97AAD" w:rsidP="00BB2D04">
      <w:pPr>
        <w:pStyle w:val="AQPNumbering"/>
        <w:numPr>
          <w:ilvl w:val="1"/>
          <w:numId w:val="25"/>
        </w:numPr>
        <w:tabs>
          <w:tab w:val="clear" w:pos="1843"/>
        </w:tabs>
        <w:spacing w:before="120" w:after="0"/>
        <w:ind w:left="567" w:hanging="567"/>
        <w:jc w:val="both"/>
        <w:rPr>
          <w:b w:val="0"/>
          <w:color w:val="auto"/>
        </w:rPr>
      </w:pPr>
      <w:bookmarkStart w:id="1259" w:name="_Toc417588738"/>
      <w:bookmarkStart w:id="1260" w:name="_Toc417589302"/>
      <w:bookmarkStart w:id="1261" w:name="_Toc417590081"/>
      <w:r w:rsidRPr="00C97AAD">
        <w:rPr>
          <w:b w:val="0"/>
          <w:color w:val="auto"/>
        </w:rPr>
        <w:t xml:space="preserve">The disqualification of a Potential Provider will not prejudice any other civil remedy available to </w:t>
      </w:r>
      <w:r w:rsidR="00DE32FC">
        <w:rPr>
          <w:b w:val="0"/>
          <w:color w:val="auto"/>
        </w:rPr>
        <w:t xml:space="preserve">the </w:t>
      </w:r>
      <w:r w:rsidR="00505B08">
        <w:rPr>
          <w:b w:val="0"/>
          <w:color w:val="auto"/>
        </w:rPr>
        <w:t>Contracting Authority</w:t>
      </w:r>
      <w:r w:rsidR="00DE32FC">
        <w:rPr>
          <w:b w:val="0"/>
          <w:color w:val="auto"/>
        </w:rPr>
        <w:t xml:space="preserve"> </w:t>
      </w:r>
      <w:r w:rsidRPr="00C97AAD">
        <w:rPr>
          <w:b w:val="0"/>
          <w:color w:val="auto"/>
        </w:rPr>
        <w:t>and will not prejudice any criminal liability that such conduct by a Potential Provider may attract.</w:t>
      </w:r>
      <w:bookmarkEnd w:id="1259"/>
      <w:bookmarkEnd w:id="1260"/>
      <w:bookmarkEnd w:id="1261"/>
    </w:p>
    <w:p w14:paraId="4BFCC4B4" w14:textId="77777777" w:rsidR="00C97AAD" w:rsidRPr="00C97AAD" w:rsidRDefault="00C97AAD" w:rsidP="00BB2D04">
      <w:pPr>
        <w:pStyle w:val="AQPNumbering"/>
        <w:numPr>
          <w:ilvl w:val="0"/>
          <w:numId w:val="25"/>
        </w:numPr>
        <w:spacing w:before="120" w:after="0"/>
        <w:ind w:left="567" w:hanging="567"/>
        <w:rPr>
          <w:color w:val="auto"/>
        </w:rPr>
      </w:pPr>
      <w:bookmarkStart w:id="1262" w:name="_Toc417590082"/>
      <w:r w:rsidRPr="00C97AAD">
        <w:rPr>
          <w:color w:val="auto"/>
        </w:rPr>
        <w:t>Right to Cancel or Vary the Process</w:t>
      </w:r>
      <w:bookmarkEnd w:id="1262"/>
    </w:p>
    <w:p w14:paraId="3B130954" w14:textId="2F1E6C5D" w:rsidR="00C97AAD" w:rsidRPr="00C97AAD" w:rsidRDefault="00DE32FC" w:rsidP="00BB2D04">
      <w:pPr>
        <w:pStyle w:val="AQPNumbering"/>
        <w:numPr>
          <w:ilvl w:val="1"/>
          <w:numId w:val="25"/>
        </w:numPr>
        <w:spacing w:before="120" w:after="0"/>
        <w:ind w:left="567" w:hanging="567"/>
        <w:jc w:val="both"/>
        <w:rPr>
          <w:b w:val="0"/>
          <w:color w:val="auto"/>
        </w:rPr>
      </w:pPr>
      <w:bookmarkStart w:id="1263" w:name="_Toc417588740"/>
      <w:bookmarkStart w:id="1264" w:name="_Toc417589304"/>
      <w:bookmarkStart w:id="1265" w:name="_Toc417590083"/>
      <w:r>
        <w:rPr>
          <w:b w:val="0"/>
          <w:color w:val="auto"/>
        </w:rPr>
        <w:t xml:space="preserve">The </w:t>
      </w:r>
      <w:r w:rsidR="00505B08">
        <w:rPr>
          <w:b w:val="0"/>
          <w:color w:val="auto"/>
        </w:rPr>
        <w:t>Contracting Authority</w:t>
      </w:r>
      <w:r>
        <w:rPr>
          <w:b w:val="0"/>
          <w:color w:val="auto"/>
        </w:rPr>
        <w:t xml:space="preserve"> </w:t>
      </w:r>
      <w:r w:rsidR="00C97AAD" w:rsidRPr="00C97AAD">
        <w:rPr>
          <w:b w:val="0"/>
          <w:color w:val="auto"/>
        </w:rPr>
        <w:t>reserve</w:t>
      </w:r>
      <w:r>
        <w:rPr>
          <w:b w:val="0"/>
          <w:color w:val="auto"/>
        </w:rPr>
        <w:t>s</w:t>
      </w:r>
      <w:r w:rsidR="00C97AAD" w:rsidRPr="00C97AAD">
        <w:rPr>
          <w:b w:val="0"/>
          <w:color w:val="auto"/>
        </w:rPr>
        <w:t xml:space="preserve"> the right:</w:t>
      </w:r>
      <w:bookmarkEnd w:id="1263"/>
      <w:bookmarkEnd w:id="1264"/>
      <w:bookmarkEnd w:id="1265"/>
    </w:p>
    <w:p w14:paraId="6459B07B" w14:textId="7438351B" w:rsidR="00C97AAD" w:rsidRPr="00C97AAD" w:rsidRDefault="00C97AAD" w:rsidP="00BB2D04">
      <w:pPr>
        <w:pStyle w:val="AQPNumbering"/>
        <w:numPr>
          <w:ilvl w:val="2"/>
          <w:numId w:val="25"/>
        </w:numPr>
        <w:spacing w:before="120" w:after="0"/>
        <w:jc w:val="both"/>
        <w:rPr>
          <w:b w:val="0"/>
          <w:color w:val="auto"/>
        </w:rPr>
      </w:pPr>
      <w:bookmarkStart w:id="1266" w:name="_Toc417588741"/>
      <w:bookmarkStart w:id="1267" w:name="_Toc417589305"/>
      <w:bookmarkStart w:id="1268" w:name="_Toc417590084"/>
      <w:r w:rsidRPr="00C97AAD">
        <w:rPr>
          <w:b w:val="0"/>
          <w:color w:val="auto"/>
        </w:rPr>
        <w:t xml:space="preserve">to cancel or withdraw from the process at any stage whether in respect of the </w:t>
      </w:r>
      <w:r w:rsidR="00505B08">
        <w:rPr>
          <w:b w:val="0"/>
          <w:color w:val="auto"/>
        </w:rPr>
        <w:t>Contracting Authority</w:t>
      </w:r>
      <w:r w:rsidRPr="00C97AAD">
        <w:rPr>
          <w:b w:val="0"/>
          <w:color w:val="auto"/>
        </w:rPr>
        <w:t xml:space="preserve"> or otherwise;</w:t>
      </w:r>
      <w:bookmarkEnd w:id="1266"/>
      <w:bookmarkEnd w:id="1267"/>
      <w:bookmarkEnd w:id="1268"/>
    </w:p>
    <w:p w14:paraId="5FD45E23" w14:textId="77777777" w:rsidR="00C97AAD" w:rsidRPr="00C97AAD" w:rsidRDefault="00C97AAD" w:rsidP="00BB2D04">
      <w:pPr>
        <w:pStyle w:val="AQPNumbering"/>
        <w:numPr>
          <w:ilvl w:val="2"/>
          <w:numId w:val="25"/>
        </w:numPr>
        <w:spacing w:before="120" w:after="0"/>
        <w:jc w:val="both"/>
        <w:rPr>
          <w:b w:val="0"/>
          <w:color w:val="auto"/>
        </w:rPr>
      </w:pPr>
      <w:bookmarkStart w:id="1269" w:name="_Toc417588742"/>
      <w:bookmarkStart w:id="1270" w:name="_Toc417589306"/>
      <w:bookmarkStart w:id="1271" w:name="_Toc417590085"/>
      <w:r w:rsidRPr="00C97AAD">
        <w:rPr>
          <w:b w:val="0"/>
          <w:color w:val="auto"/>
        </w:rPr>
        <w:t>not to award a contract under this process;</w:t>
      </w:r>
      <w:bookmarkEnd w:id="1269"/>
      <w:bookmarkEnd w:id="1270"/>
      <w:bookmarkEnd w:id="1271"/>
    </w:p>
    <w:p w14:paraId="712C3D6D" w14:textId="435771AE" w:rsidR="00C97AAD" w:rsidRPr="00C97AAD" w:rsidRDefault="00C97AAD" w:rsidP="00BB2D04">
      <w:pPr>
        <w:pStyle w:val="AQPNumbering"/>
        <w:numPr>
          <w:ilvl w:val="2"/>
          <w:numId w:val="25"/>
        </w:numPr>
        <w:spacing w:before="120" w:after="0"/>
        <w:jc w:val="both"/>
        <w:rPr>
          <w:b w:val="0"/>
          <w:color w:val="auto"/>
        </w:rPr>
      </w:pPr>
      <w:bookmarkStart w:id="1272" w:name="_Toc417588743"/>
      <w:bookmarkStart w:id="1273" w:name="_Toc417589307"/>
      <w:bookmarkStart w:id="1274" w:name="_Toc417590086"/>
      <w:r w:rsidRPr="00C97AAD">
        <w:rPr>
          <w:b w:val="0"/>
          <w:color w:val="auto"/>
        </w:rPr>
        <w:t xml:space="preserve">to require a Potential Provider and/or its Collaboration to clarify their submission in writing and/or provide additional information within 48 hours of a clarification </w:t>
      </w:r>
      <w:r w:rsidRPr="00C97AAD">
        <w:rPr>
          <w:b w:val="0"/>
          <w:color w:val="auto"/>
        </w:rPr>
        <w:lastRenderedPageBreak/>
        <w:t xml:space="preserve">request being made by </w:t>
      </w:r>
      <w:r w:rsidR="00DE32FC">
        <w:rPr>
          <w:b w:val="0"/>
          <w:color w:val="auto"/>
        </w:rPr>
        <w:t xml:space="preserve">the </w:t>
      </w:r>
      <w:r w:rsidR="00505B08">
        <w:rPr>
          <w:b w:val="0"/>
          <w:color w:val="auto"/>
        </w:rPr>
        <w:t>Contracting Authority</w:t>
      </w:r>
      <w:r w:rsidR="00DE32FC">
        <w:rPr>
          <w:b w:val="0"/>
          <w:color w:val="auto"/>
        </w:rPr>
        <w:t xml:space="preserve"> </w:t>
      </w:r>
      <w:r w:rsidRPr="00C97AAD">
        <w:rPr>
          <w:b w:val="0"/>
          <w:color w:val="auto"/>
        </w:rPr>
        <w:t>(failure to respond adequately may result in a Potential Provider not being successful in this round).</w:t>
      </w:r>
      <w:bookmarkEnd w:id="1272"/>
      <w:bookmarkEnd w:id="1273"/>
      <w:bookmarkEnd w:id="1274"/>
    </w:p>
    <w:p w14:paraId="493D8133" w14:textId="77777777" w:rsidR="00C97AAD" w:rsidRPr="00C97AAD" w:rsidRDefault="00C97AAD" w:rsidP="00BB2D04">
      <w:pPr>
        <w:pStyle w:val="AQPNumbering"/>
        <w:numPr>
          <w:ilvl w:val="0"/>
          <w:numId w:val="25"/>
        </w:numPr>
        <w:spacing w:before="120" w:after="0"/>
        <w:ind w:left="567" w:hanging="567"/>
        <w:rPr>
          <w:color w:val="auto"/>
        </w:rPr>
      </w:pPr>
      <w:bookmarkStart w:id="1275" w:name="_Toc417590087"/>
      <w:r w:rsidRPr="00C97AAD">
        <w:rPr>
          <w:color w:val="auto"/>
        </w:rPr>
        <w:t>Provision of Further Information Prior to Submission</w:t>
      </w:r>
      <w:bookmarkEnd w:id="1275"/>
    </w:p>
    <w:p w14:paraId="57924C14" w14:textId="29FF7E5C" w:rsidR="00C97AAD" w:rsidRPr="00C97AAD" w:rsidRDefault="00DE32FC" w:rsidP="00BB2D04">
      <w:pPr>
        <w:pStyle w:val="AQPNumbering"/>
        <w:numPr>
          <w:ilvl w:val="1"/>
          <w:numId w:val="25"/>
        </w:numPr>
        <w:spacing w:before="120" w:after="0"/>
        <w:ind w:left="567" w:hanging="567"/>
        <w:jc w:val="both"/>
        <w:rPr>
          <w:b w:val="0"/>
          <w:color w:val="auto"/>
        </w:rPr>
      </w:pPr>
      <w:bookmarkStart w:id="1276" w:name="_Toc417588745"/>
      <w:bookmarkStart w:id="1277" w:name="_Toc417589309"/>
      <w:bookmarkStart w:id="1278" w:name="_Toc417590088"/>
      <w:r>
        <w:rPr>
          <w:b w:val="0"/>
          <w:color w:val="auto"/>
        </w:rPr>
        <w:t>T</w:t>
      </w:r>
      <w:r w:rsidR="00C97AAD" w:rsidRPr="00C97AAD">
        <w:rPr>
          <w:b w:val="0"/>
          <w:color w:val="auto"/>
        </w:rPr>
        <w:t xml:space="preserve">he </w:t>
      </w:r>
      <w:r w:rsidR="00505B08">
        <w:rPr>
          <w:b w:val="0"/>
          <w:color w:val="auto"/>
        </w:rPr>
        <w:t>Contracting Authority</w:t>
      </w:r>
      <w:r w:rsidR="00C97AAD" w:rsidRPr="00C97AAD">
        <w:rPr>
          <w:b w:val="0"/>
          <w:color w:val="auto"/>
        </w:rPr>
        <w:t xml:space="preserve"> are relying on the information provided by Potential Providers during Submission stage (including but not limited to information concerning the Collaborative Potential Providers and consortium structure). If, at any time during this submission process there are any material changes to the same, the Potential Provider must advise </w:t>
      </w:r>
      <w:r>
        <w:rPr>
          <w:b w:val="0"/>
          <w:color w:val="auto"/>
        </w:rPr>
        <w:t xml:space="preserve">the </w:t>
      </w:r>
      <w:r w:rsidR="00505B08">
        <w:rPr>
          <w:b w:val="0"/>
          <w:color w:val="auto"/>
        </w:rPr>
        <w:t>Contracting Authority</w:t>
      </w:r>
      <w:r>
        <w:rPr>
          <w:b w:val="0"/>
          <w:color w:val="auto"/>
        </w:rPr>
        <w:t xml:space="preserve"> </w:t>
      </w:r>
      <w:r w:rsidR="00C97AAD" w:rsidRPr="00C97AAD">
        <w:rPr>
          <w:b w:val="0"/>
          <w:color w:val="auto"/>
        </w:rPr>
        <w:t xml:space="preserve">as soon as practicable (even if this is prior to the submission of a Submission). Upon receipt of such information, </w:t>
      </w:r>
      <w:r>
        <w:rPr>
          <w:b w:val="0"/>
          <w:color w:val="auto"/>
        </w:rPr>
        <w:t xml:space="preserve">the </w:t>
      </w:r>
      <w:r w:rsidR="00505B08">
        <w:rPr>
          <w:b w:val="0"/>
          <w:color w:val="auto"/>
        </w:rPr>
        <w:t>Contracting Authority</w:t>
      </w:r>
      <w:r>
        <w:rPr>
          <w:b w:val="0"/>
          <w:color w:val="auto"/>
        </w:rPr>
        <w:t xml:space="preserve"> </w:t>
      </w:r>
      <w:r w:rsidR="00C97AAD" w:rsidRPr="00C97AAD">
        <w:rPr>
          <w:b w:val="0"/>
          <w:color w:val="auto"/>
        </w:rPr>
        <w:t>shall be entitled to revisit the selection and/or assessment of the Potential Provider and exclude the Potential Provider, if necessary, as a result of that process.</w:t>
      </w:r>
      <w:bookmarkEnd w:id="1276"/>
      <w:bookmarkEnd w:id="1277"/>
      <w:bookmarkEnd w:id="1278"/>
    </w:p>
    <w:p w14:paraId="227D9134" w14:textId="77777777" w:rsidR="00C97AAD" w:rsidRPr="00C97AAD" w:rsidRDefault="00C97AAD" w:rsidP="00BB2D04">
      <w:pPr>
        <w:pStyle w:val="AQPNumbering"/>
        <w:numPr>
          <w:ilvl w:val="0"/>
          <w:numId w:val="25"/>
        </w:numPr>
        <w:spacing w:before="120" w:after="0"/>
        <w:ind w:left="567" w:hanging="567"/>
        <w:rPr>
          <w:color w:val="auto"/>
        </w:rPr>
      </w:pPr>
      <w:bookmarkStart w:id="1279" w:name="_Toc417590089"/>
      <w:r w:rsidRPr="00C97AAD">
        <w:rPr>
          <w:color w:val="auto"/>
        </w:rPr>
        <w:t>Freedom of Information</w:t>
      </w:r>
      <w:bookmarkEnd w:id="1279"/>
    </w:p>
    <w:p w14:paraId="46384DFC" w14:textId="03A4605E" w:rsidR="00C97AAD" w:rsidRPr="00C97AAD" w:rsidRDefault="00C97AAD" w:rsidP="00BB2D04">
      <w:pPr>
        <w:pStyle w:val="AQPNumbering"/>
        <w:numPr>
          <w:ilvl w:val="1"/>
          <w:numId w:val="25"/>
        </w:numPr>
        <w:spacing w:before="120" w:after="0"/>
        <w:ind w:left="567" w:hanging="567"/>
        <w:jc w:val="both"/>
        <w:rPr>
          <w:b w:val="0"/>
          <w:color w:val="auto"/>
        </w:rPr>
      </w:pPr>
      <w:bookmarkStart w:id="1280" w:name="_Toc417588747"/>
      <w:bookmarkStart w:id="1281" w:name="_Toc417589311"/>
      <w:bookmarkStart w:id="1282" w:name="_Toc417590090"/>
      <w:r w:rsidRPr="00C97AAD">
        <w:rPr>
          <w:b w:val="0"/>
          <w:color w:val="auto"/>
        </w:rPr>
        <w:t xml:space="preserve">The Freedom of Information Act (2000) imposes duties of openness on the </w:t>
      </w:r>
      <w:r w:rsidR="00505B08">
        <w:rPr>
          <w:b w:val="0"/>
          <w:color w:val="auto"/>
        </w:rPr>
        <w:t>Contracting Authority</w:t>
      </w:r>
      <w:r w:rsidRPr="00C97AAD">
        <w:rPr>
          <w:b w:val="0"/>
          <w:color w:val="auto"/>
        </w:rPr>
        <w:t xml:space="preserve"> which will have an effect upon how they treat information received from Potential Providers.</w:t>
      </w:r>
      <w:bookmarkEnd w:id="1280"/>
      <w:bookmarkEnd w:id="1281"/>
      <w:bookmarkEnd w:id="1282"/>
    </w:p>
    <w:p w14:paraId="79148B12" w14:textId="473D32EC" w:rsidR="00C97AAD" w:rsidRPr="00C97AAD" w:rsidRDefault="00C97AAD" w:rsidP="00BB2D04">
      <w:pPr>
        <w:pStyle w:val="AQPNumbering"/>
        <w:numPr>
          <w:ilvl w:val="1"/>
          <w:numId w:val="25"/>
        </w:numPr>
        <w:spacing w:before="120" w:after="0"/>
        <w:ind w:left="567" w:hanging="567"/>
        <w:jc w:val="both"/>
        <w:rPr>
          <w:b w:val="0"/>
          <w:color w:val="auto"/>
        </w:rPr>
      </w:pPr>
      <w:bookmarkStart w:id="1283" w:name="_Toc417588748"/>
      <w:bookmarkStart w:id="1284" w:name="_Toc417589312"/>
      <w:bookmarkStart w:id="1285" w:name="_Toc417590091"/>
      <w:r w:rsidRPr="00C97AAD">
        <w:rPr>
          <w:b w:val="0"/>
          <w:color w:val="auto"/>
        </w:rPr>
        <w:t xml:space="preserve">Further information on this and on how it will be dealt with is available from the </w:t>
      </w:r>
      <w:r w:rsidR="00505B08">
        <w:rPr>
          <w:b w:val="0"/>
          <w:color w:val="auto"/>
        </w:rPr>
        <w:t>Contracting Authority</w:t>
      </w:r>
      <w:r w:rsidRPr="00C97AAD">
        <w:rPr>
          <w:b w:val="0"/>
          <w:color w:val="auto"/>
        </w:rPr>
        <w:t>’s website. Please quote “Freedom of Information” on any subject heading.</w:t>
      </w:r>
      <w:bookmarkEnd w:id="1283"/>
      <w:bookmarkEnd w:id="1284"/>
      <w:bookmarkEnd w:id="1285"/>
    </w:p>
    <w:p w14:paraId="2428192B" w14:textId="77777777" w:rsidR="00C97AAD" w:rsidRPr="00C97AAD" w:rsidRDefault="00C97AAD" w:rsidP="00BB2D04">
      <w:pPr>
        <w:pStyle w:val="AQPNumbering"/>
        <w:numPr>
          <w:ilvl w:val="0"/>
          <w:numId w:val="25"/>
        </w:numPr>
        <w:spacing w:before="120" w:after="0"/>
        <w:ind w:left="567" w:hanging="567"/>
        <w:rPr>
          <w:color w:val="auto"/>
        </w:rPr>
      </w:pPr>
      <w:bookmarkStart w:id="1286" w:name="_Toc417590092"/>
      <w:r w:rsidRPr="00C97AAD">
        <w:rPr>
          <w:color w:val="auto"/>
        </w:rPr>
        <w:t>Submission Process and Costs</w:t>
      </w:r>
      <w:bookmarkEnd w:id="1286"/>
    </w:p>
    <w:p w14:paraId="315A4231" w14:textId="0FC6EA91" w:rsidR="00C97AAD" w:rsidRPr="00C97AAD" w:rsidRDefault="00DE32FC" w:rsidP="00BB2D04">
      <w:pPr>
        <w:pStyle w:val="AQPNumbering"/>
        <w:numPr>
          <w:ilvl w:val="1"/>
          <w:numId w:val="25"/>
        </w:numPr>
        <w:spacing w:before="120" w:after="0"/>
        <w:ind w:left="567" w:hanging="567"/>
        <w:jc w:val="both"/>
        <w:rPr>
          <w:b w:val="0"/>
          <w:color w:val="auto"/>
        </w:rPr>
      </w:pPr>
      <w:bookmarkStart w:id="1287" w:name="_Toc417588750"/>
      <w:bookmarkStart w:id="1288" w:name="_Toc417589314"/>
      <w:bookmarkStart w:id="1289" w:name="_Toc417590093"/>
      <w:r>
        <w:rPr>
          <w:b w:val="0"/>
          <w:color w:val="auto"/>
        </w:rPr>
        <w:t>T</w:t>
      </w:r>
      <w:r w:rsidR="00C97AAD" w:rsidRPr="00C97AAD">
        <w:rPr>
          <w:b w:val="0"/>
          <w:color w:val="auto"/>
        </w:rPr>
        <w:t xml:space="preserve">he </w:t>
      </w:r>
      <w:r w:rsidR="00505B08">
        <w:rPr>
          <w:b w:val="0"/>
          <w:color w:val="auto"/>
        </w:rPr>
        <w:t>Contracting Authority</w:t>
      </w:r>
      <w:r w:rsidR="00C97AAD" w:rsidRPr="00C97AAD">
        <w:rPr>
          <w:b w:val="0"/>
          <w:color w:val="auto"/>
        </w:rPr>
        <w:t xml:space="preserve"> reserve the right at any time:</w:t>
      </w:r>
      <w:bookmarkEnd w:id="1287"/>
      <w:bookmarkEnd w:id="1288"/>
      <w:bookmarkEnd w:id="1289"/>
    </w:p>
    <w:p w14:paraId="6EAA14C9" w14:textId="77777777" w:rsidR="00C97AAD" w:rsidRPr="00C97AAD" w:rsidRDefault="00C97AAD" w:rsidP="00BB2D04">
      <w:pPr>
        <w:pStyle w:val="AQPNumbering"/>
        <w:numPr>
          <w:ilvl w:val="2"/>
          <w:numId w:val="25"/>
        </w:numPr>
        <w:spacing w:before="120" w:after="0"/>
        <w:jc w:val="both"/>
        <w:rPr>
          <w:b w:val="0"/>
          <w:color w:val="auto"/>
        </w:rPr>
      </w:pPr>
      <w:bookmarkStart w:id="1290" w:name="_Toc417588751"/>
      <w:bookmarkStart w:id="1291" w:name="_Toc417589315"/>
      <w:bookmarkStart w:id="1292" w:name="_Toc417590094"/>
      <w:r w:rsidRPr="00C97AAD">
        <w:rPr>
          <w:b w:val="0"/>
          <w:color w:val="auto"/>
        </w:rPr>
        <w:t>to issue amendments or modifications during the Submission Period;</w:t>
      </w:r>
      <w:bookmarkEnd w:id="1290"/>
      <w:bookmarkEnd w:id="1291"/>
      <w:bookmarkEnd w:id="1292"/>
    </w:p>
    <w:p w14:paraId="0DEC4BB3" w14:textId="77777777" w:rsidR="00C97AAD" w:rsidRPr="00C97AAD" w:rsidRDefault="00C97AAD" w:rsidP="00BB2D04">
      <w:pPr>
        <w:pStyle w:val="AQPNumbering"/>
        <w:numPr>
          <w:ilvl w:val="2"/>
          <w:numId w:val="25"/>
        </w:numPr>
        <w:spacing w:before="120" w:after="0"/>
        <w:jc w:val="both"/>
        <w:rPr>
          <w:b w:val="0"/>
          <w:color w:val="auto"/>
        </w:rPr>
      </w:pPr>
      <w:bookmarkStart w:id="1293" w:name="_Toc417588752"/>
      <w:bookmarkStart w:id="1294" w:name="_Toc417589316"/>
      <w:bookmarkStart w:id="1295" w:name="_Toc417590095"/>
      <w:r w:rsidRPr="00C97AAD">
        <w:rPr>
          <w:b w:val="0"/>
          <w:color w:val="auto"/>
        </w:rPr>
        <w:t>to clarify Submissions once these have been submitted;</w:t>
      </w:r>
      <w:bookmarkEnd w:id="1293"/>
      <w:bookmarkEnd w:id="1294"/>
      <w:bookmarkEnd w:id="1295"/>
    </w:p>
    <w:p w14:paraId="3D20BC10" w14:textId="77777777" w:rsidR="00C97AAD" w:rsidRPr="00C97AAD" w:rsidRDefault="00C97AAD" w:rsidP="00BB2D04">
      <w:pPr>
        <w:pStyle w:val="AQPNumbering"/>
        <w:numPr>
          <w:ilvl w:val="2"/>
          <w:numId w:val="25"/>
        </w:numPr>
        <w:spacing w:before="120" w:after="0"/>
        <w:jc w:val="both"/>
        <w:rPr>
          <w:b w:val="0"/>
          <w:color w:val="auto"/>
        </w:rPr>
      </w:pPr>
      <w:bookmarkStart w:id="1296" w:name="_Toc417588753"/>
      <w:bookmarkStart w:id="1297" w:name="_Toc417589317"/>
      <w:bookmarkStart w:id="1298" w:name="_Toc417590096"/>
      <w:r w:rsidRPr="00C97AAD">
        <w:rPr>
          <w:b w:val="0"/>
          <w:color w:val="auto"/>
        </w:rPr>
        <w:t>to alter the timetable to contract award;</w:t>
      </w:r>
      <w:bookmarkEnd w:id="1296"/>
      <w:bookmarkEnd w:id="1297"/>
      <w:bookmarkEnd w:id="1298"/>
    </w:p>
    <w:p w14:paraId="2BDB87D5" w14:textId="77777777" w:rsidR="00C97AAD" w:rsidRPr="00C97AAD" w:rsidRDefault="00C97AAD" w:rsidP="00BB2D04">
      <w:pPr>
        <w:pStyle w:val="AQPNumbering"/>
        <w:numPr>
          <w:ilvl w:val="2"/>
          <w:numId w:val="25"/>
        </w:numPr>
        <w:spacing w:before="120" w:after="0"/>
        <w:jc w:val="both"/>
        <w:rPr>
          <w:b w:val="0"/>
          <w:color w:val="auto"/>
        </w:rPr>
      </w:pPr>
      <w:bookmarkStart w:id="1299" w:name="_Toc417588754"/>
      <w:bookmarkStart w:id="1300" w:name="_Toc417589318"/>
      <w:bookmarkStart w:id="1301" w:name="_Toc417590097"/>
      <w:r w:rsidRPr="00C97AAD">
        <w:rPr>
          <w:b w:val="0"/>
          <w:color w:val="auto"/>
        </w:rPr>
        <w:t>not to award a contract; and/or</w:t>
      </w:r>
      <w:bookmarkEnd w:id="1299"/>
      <w:bookmarkEnd w:id="1300"/>
      <w:bookmarkEnd w:id="1301"/>
    </w:p>
    <w:p w14:paraId="1FF6BDF0" w14:textId="45A6B535" w:rsidR="00C97AAD" w:rsidRPr="00C97AAD" w:rsidRDefault="00C97AAD" w:rsidP="00BB2D04">
      <w:pPr>
        <w:pStyle w:val="AQPNumbering"/>
        <w:numPr>
          <w:ilvl w:val="2"/>
          <w:numId w:val="25"/>
        </w:numPr>
        <w:spacing w:before="120" w:after="0"/>
        <w:jc w:val="both"/>
        <w:rPr>
          <w:b w:val="0"/>
          <w:color w:val="auto"/>
        </w:rPr>
      </w:pPr>
      <w:bookmarkStart w:id="1302" w:name="_Toc417588755"/>
      <w:bookmarkStart w:id="1303" w:name="_Toc417589319"/>
      <w:bookmarkStart w:id="1304" w:name="_Toc417590098"/>
      <w:proofErr w:type="gramStart"/>
      <w:r w:rsidRPr="00C97AAD">
        <w:rPr>
          <w:b w:val="0"/>
          <w:color w:val="auto"/>
        </w:rPr>
        <w:t>to</w:t>
      </w:r>
      <w:proofErr w:type="gramEnd"/>
      <w:r w:rsidRPr="00C97AAD">
        <w:rPr>
          <w:b w:val="0"/>
          <w:color w:val="auto"/>
        </w:rPr>
        <w:t xml:space="preserve"> </w:t>
      </w:r>
      <w:r w:rsidR="00553222">
        <w:rPr>
          <w:b w:val="0"/>
          <w:color w:val="auto"/>
        </w:rPr>
        <w:t xml:space="preserve">cancel this competition and </w:t>
      </w:r>
      <w:r w:rsidRPr="00C97AAD">
        <w:rPr>
          <w:b w:val="0"/>
          <w:color w:val="auto"/>
        </w:rPr>
        <w:t>withdraw from this process.</w:t>
      </w:r>
      <w:bookmarkEnd w:id="1302"/>
      <w:bookmarkEnd w:id="1303"/>
      <w:bookmarkEnd w:id="1304"/>
    </w:p>
    <w:p w14:paraId="57E16592" w14:textId="5DE080C4" w:rsidR="00C97AAD" w:rsidRPr="00C97AAD" w:rsidRDefault="00C97AAD" w:rsidP="00BB2D04">
      <w:pPr>
        <w:pStyle w:val="AQPNumbering"/>
        <w:numPr>
          <w:ilvl w:val="1"/>
          <w:numId w:val="25"/>
        </w:numPr>
        <w:spacing w:before="120" w:after="0"/>
        <w:ind w:left="567" w:hanging="567"/>
        <w:jc w:val="both"/>
        <w:rPr>
          <w:b w:val="0"/>
          <w:color w:val="auto"/>
        </w:rPr>
      </w:pPr>
      <w:bookmarkStart w:id="1305" w:name="_Toc417588756"/>
      <w:bookmarkStart w:id="1306" w:name="_Toc417589320"/>
      <w:bookmarkStart w:id="1307" w:name="_Toc417590099"/>
      <w:r w:rsidRPr="00C97AAD">
        <w:rPr>
          <w:b w:val="0"/>
          <w:color w:val="auto"/>
        </w:rPr>
        <w:t xml:space="preserve">Any costs or expenses incurred by any Potential Provider or other person will not be reimbursed by the </w:t>
      </w:r>
      <w:r w:rsidR="00505B08">
        <w:rPr>
          <w:b w:val="0"/>
          <w:color w:val="auto"/>
        </w:rPr>
        <w:t>Contracting Authority</w:t>
      </w:r>
      <w:r w:rsidRPr="00C97AAD">
        <w:rPr>
          <w:b w:val="0"/>
          <w:color w:val="auto"/>
        </w:rPr>
        <w:t xml:space="preserve"> and neither </w:t>
      </w:r>
      <w:r w:rsidR="00DE32FC">
        <w:rPr>
          <w:b w:val="0"/>
          <w:color w:val="auto"/>
        </w:rPr>
        <w:t xml:space="preserve">the </w:t>
      </w:r>
      <w:r w:rsidR="00505B08">
        <w:rPr>
          <w:b w:val="0"/>
          <w:color w:val="auto"/>
        </w:rPr>
        <w:t>Contracting Authority</w:t>
      </w:r>
      <w:r w:rsidR="00DE32FC">
        <w:rPr>
          <w:b w:val="0"/>
          <w:color w:val="auto"/>
        </w:rPr>
        <w:t xml:space="preserve"> </w:t>
      </w:r>
      <w:r w:rsidRPr="00C97AAD">
        <w:rPr>
          <w:b w:val="0"/>
          <w:color w:val="auto"/>
        </w:rPr>
        <w:t>nor any of their representatives will be liable in any way to any Potential Provider or other person for any costs, expenses or losses incurred by any Potential Provider or other person in connection with their submission.</w:t>
      </w:r>
      <w:bookmarkEnd w:id="1305"/>
      <w:bookmarkEnd w:id="1306"/>
      <w:bookmarkEnd w:id="1307"/>
    </w:p>
    <w:p w14:paraId="7D027384" w14:textId="77777777" w:rsidR="00C97AAD" w:rsidRPr="00C97AAD" w:rsidRDefault="00C97AAD" w:rsidP="00BB2D04">
      <w:pPr>
        <w:pStyle w:val="AQPNumbering"/>
        <w:numPr>
          <w:ilvl w:val="0"/>
          <w:numId w:val="25"/>
        </w:numPr>
        <w:spacing w:before="120" w:after="0"/>
        <w:ind w:left="567" w:hanging="567"/>
        <w:rPr>
          <w:color w:val="auto"/>
        </w:rPr>
      </w:pPr>
      <w:bookmarkStart w:id="1308" w:name="_Toc417590100"/>
      <w:r w:rsidRPr="00C97AAD">
        <w:rPr>
          <w:color w:val="auto"/>
        </w:rPr>
        <w:t>Governing Law</w:t>
      </w:r>
      <w:bookmarkEnd w:id="1308"/>
    </w:p>
    <w:p w14:paraId="62169B38" w14:textId="77777777" w:rsidR="00C97AAD" w:rsidRPr="00C97AAD" w:rsidRDefault="00C97AAD" w:rsidP="00BB2D04">
      <w:pPr>
        <w:pStyle w:val="AQPNumbering"/>
        <w:numPr>
          <w:ilvl w:val="1"/>
          <w:numId w:val="25"/>
        </w:numPr>
        <w:spacing w:before="120" w:after="0"/>
        <w:ind w:left="567" w:hanging="567"/>
        <w:jc w:val="both"/>
        <w:rPr>
          <w:b w:val="0"/>
          <w:color w:val="auto"/>
        </w:rPr>
      </w:pPr>
      <w:bookmarkStart w:id="1309" w:name="_Toc417588758"/>
      <w:bookmarkStart w:id="1310" w:name="_Toc417589322"/>
      <w:bookmarkStart w:id="1311" w:name="_Toc417590101"/>
      <w:r w:rsidRPr="00C97AAD">
        <w:rPr>
          <w:b w:val="0"/>
          <w:color w:val="auto"/>
        </w:rPr>
        <w:t>All documents and Submissions must be prepared in the English language. This process and any subsequent contract awarded will be subject to English law and the exclusive jurisdiction of the English courts.</w:t>
      </w:r>
      <w:bookmarkEnd w:id="1309"/>
      <w:bookmarkEnd w:id="1310"/>
      <w:bookmarkEnd w:id="1311"/>
    </w:p>
    <w:p w14:paraId="184D8E62" w14:textId="34AD897E" w:rsidR="00C97AAD" w:rsidRPr="00C97AAD" w:rsidRDefault="00C97AAD" w:rsidP="00BB2D04">
      <w:pPr>
        <w:pStyle w:val="AQPNumbering"/>
        <w:numPr>
          <w:ilvl w:val="1"/>
          <w:numId w:val="25"/>
        </w:numPr>
        <w:spacing w:before="120" w:after="0"/>
        <w:ind w:left="567" w:hanging="567"/>
        <w:jc w:val="both"/>
        <w:rPr>
          <w:b w:val="0"/>
          <w:color w:val="auto"/>
        </w:rPr>
      </w:pPr>
      <w:bookmarkStart w:id="1312" w:name="_Toc417588759"/>
      <w:bookmarkStart w:id="1313" w:name="_Toc417589323"/>
      <w:bookmarkStart w:id="1314" w:name="_Toc417590102"/>
      <w:r w:rsidRPr="00C97AAD">
        <w:rPr>
          <w:b w:val="0"/>
          <w:color w:val="auto"/>
        </w:rPr>
        <w:t xml:space="preserve">Any financial information requested by </w:t>
      </w:r>
      <w:r w:rsidR="00DE32FC">
        <w:rPr>
          <w:b w:val="0"/>
          <w:color w:val="auto"/>
        </w:rPr>
        <w:t xml:space="preserve">the </w:t>
      </w:r>
      <w:r w:rsidR="00505B08">
        <w:rPr>
          <w:b w:val="0"/>
          <w:color w:val="auto"/>
        </w:rPr>
        <w:t>Contracting Authority</w:t>
      </w:r>
      <w:r w:rsidR="00DE32FC">
        <w:rPr>
          <w:b w:val="0"/>
          <w:color w:val="auto"/>
        </w:rPr>
        <w:t xml:space="preserve"> </w:t>
      </w:r>
      <w:r w:rsidRPr="00C97AAD">
        <w:rPr>
          <w:b w:val="0"/>
          <w:color w:val="auto"/>
        </w:rPr>
        <w:t xml:space="preserve">is to be presented in </w:t>
      </w:r>
      <w:r w:rsidR="00DE32FC">
        <w:rPr>
          <w:b w:val="0"/>
          <w:color w:val="auto"/>
        </w:rPr>
        <w:t xml:space="preserve">GB </w:t>
      </w:r>
      <w:r w:rsidRPr="00C97AAD">
        <w:rPr>
          <w:b w:val="0"/>
          <w:color w:val="auto"/>
        </w:rPr>
        <w:t xml:space="preserve">Pounds </w:t>
      </w:r>
      <w:r w:rsidR="00DE32FC">
        <w:rPr>
          <w:b w:val="0"/>
          <w:color w:val="auto"/>
        </w:rPr>
        <w:t>(GBP)</w:t>
      </w:r>
      <w:r w:rsidRPr="00C97AAD">
        <w:rPr>
          <w:b w:val="0"/>
          <w:color w:val="auto"/>
        </w:rPr>
        <w:t>.</w:t>
      </w:r>
      <w:bookmarkEnd w:id="1312"/>
      <w:bookmarkEnd w:id="1313"/>
      <w:bookmarkEnd w:id="1314"/>
    </w:p>
    <w:p w14:paraId="725C13AD" w14:textId="77777777" w:rsidR="00C97AAD" w:rsidRPr="00C97AAD" w:rsidRDefault="00C97AAD" w:rsidP="00BB2D04">
      <w:pPr>
        <w:pStyle w:val="AQPNumbering"/>
        <w:numPr>
          <w:ilvl w:val="0"/>
          <w:numId w:val="25"/>
        </w:numPr>
        <w:spacing w:before="120" w:after="0"/>
        <w:ind w:left="567" w:hanging="567"/>
        <w:rPr>
          <w:color w:val="auto"/>
        </w:rPr>
      </w:pPr>
      <w:bookmarkStart w:id="1315" w:name="_Toc417590103"/>
      <w:r w:rsidRPr="00C97AAD">
        <w:rPr>
          <w:color w:val="auto"/>
        </w:rPr>
        <w:t>Compliance with IM&amp;T for AQP Submissions</w:t>
      </w:r>
      <w:bookmarkEnd w:id="1315"/>
    </w:p>
    <w:p w14:paraId="2C7FB8D7" w14:textId="33D4050E" w:rsidR="00C97AAD" w:rsidRDefault="00C97AAD" w:rsidP="00BB2D04">
      <w:pPr>
        <w:pStyle w:val="AQPNumbering"/>
        <w:numPr>
          <w:ilvl w:val="1"/>
          <w:numId w:val="25"/>
        </w:numPr>
        <w:spacing w:before="120" w:after="0"/>
        <w:ind w:left="567" w:hanging="567"/>
        <w:jc w:val="both"/>
        <w:rPr>
          <w:b w:val="0"/>
          <w:color w:val="auto"/>
        </w:rPr>
      </w:pPr>
      <w:bookmarkStart w:id="1316" w:name="_Toc417588761"/>
      <w:bookmarkStart w:id="1317" w:name="_Toc417589325"/>
      <w:bookmarkStart w:id="1318" w:name="_Toc417590104"/>
      <w:r w:rsidRPr="00553222">
        <w:rPr>
          <w:b w:val="0"/>
          <w:color w:val="auto"/>
        </w:rPr>
        <w:t xml:space="preserve">Potential Providers are referred to the NHS Business Partners’ mini-guide which can be found at: </w:t>
      </w:r>
      <w:hyperlink r:id="rId25" w:history="1">
        <w:r w:rsidRPr="00553222">
          <w:rPr>
            <w:rStyle w:val="Hyperlink"/>
            <w:b w:val="0"/>
          </w:rPr>
          <w:t>http://systems.hscic.gov.uk/businesspartners/hscicminiguide.pdf</w:t>
        </w:r>
        <w:bookmarkEnd w:id="1316"/>
        <w:bookmarkEnd w:id="1317"/>
        <w:bookmarkEnd w:id="1318"/>
      </w:hyperlink>
      <w:r w:rsidRPr="00553222">
        <w:rPr>
          <w:b w:val="0"/>
        </w:rPr>
        <w:t xml:space="preserve"> </w:t>
      </w:r>
      <w:bookmarkStart w:id="1319" w:name="_Toc417588762"/>
      <w:bookmarkStart w:id="1320" w:name="_Toc417589326"/>
      <w:bookmarkStart w:id="1321" w:name="_Toc417590105"/>
      <w:r w:rsidRPr="00553222">
        <w:rPr>
          <w:b w:val="0"/>
          <w:color w:val="auto"/>
        </w:rPr>
        <w:lastRenderedPageBreak/>
        <w:t xml:space="preserve">Potential Providers </w:t>
      </w:r>
      <w:r w:rsidR="00553222">
        <w:rPr>
          <w:b w:val="0"/>
          <w:color w:val="auto"/>
        </w:rPr>
        <w:t xml:space="preserve">that have not worked with the NHS before </w:t>
      </w:r>
      <w:r w:rsidRPr="00553222">
        <w:rPr>
          <w:b w:val="0"/>
          <w:color w:val="auto"/>
        </w:rPr>
        <w:t xml:space="preserve">are strongly recommended to commence appropriate action as indicated in the mini-guide at </w:t>
      </w:r>
      <w:r w:rsidR="00553222">
        <w:rPr>
          <w:b w:val="0"/>
          <w:color w:val="auto"/>
        </w:rPr>
        <w:t xml:space="preserve">an </w:t>
      </w:r>
      <w:r w:rsidRPr="00553222">
        <w:rPr>
          <w:b w:val="0"/>
          <w:color w:val="auto"/>
        </w:rPr>
        <w:t>early stage.</w:t>
      </w:r>
      <w:bookmarkEnd w:id="1319"/>
      <w:bookmarkEnd w:id="1320"/>
      <w:bookmarkEnd w:id="1321"/>
      <w:r w:rsidR="00553222">
        <w:rPr>
          <w:b w:val="0"/>
          <w:color w:val="auto"/>
        </w:rPr>
        <w:t xml:space="preserve"> For compliance will be required prior to Contract Award.</w:t>
      </w:r>
    </w:p>
    <w:p w14:paraId="33062E8B" w14:textId="77777777" w:rsidR="00553222" w:rsidRPr="00553222" w:rsidRDefault="00553222" w:rsidP="00553222">
      <w:pPr>
        <w:pStyle w:val="AQPNumbering"/>
        <w:numPr>
          <w:ilvl w:val="0"/>
          <w:numId w:val="0"/>
        </w:numPr>
        <w:spacing w:before="120" w:after="0"/>
        <w:ind w:left="567"/>
        <w:jc w:val="both"/>
        <w:rPr>
          <w:b w:val="0"/>
          <w:color w:val="auto"/>
        </w:rPr>
      </w:pPr>
    </w:p>
    <w:p w14:paraId="4BDF961A" w14:textId="77777777" w:rsidR="00DE32FC" w:rsidRDefault="00DE32FC" w:rsidP="00193A35">
      <w:pPr>
        <w:pStyle w:val="ITT-HeadingAnnex"/>
        <w:spacing w:before="120" w:after="0"/>
        <w:rPr>
          <w:color w:val="auto"/>
          <w:sz w:val="24"/>
          <w:szCs w:val="24"/>
        </w:rPr>
        <w:sectPr w:rsidR="00DE32FC" w:rsidSect="007E731C">
          <w:pgSz w:w="11900" w:h="16840" w:code="9"/>
          <w:pgMar w:top="1440" w:right="1440" w:bottom="1440" w:left="1440" w:header="709" w:footer="284" w:gutter="0"/>
          <w:cols w:space="708"/>
          <w:docGrid w:linePitch="360"/>
        </w:sectPr>
      </w:pPr>
      <w:bookmarkStart w:id="1322" w:name="_Toc445456486"/>
      <w:bookmarkEnd w:id="654"/>
    </w:p>
    <w:p w14:paraId="71CADF07" w14:textId="562E5E2C" w:rsidR="004F4274" w:rsidRDefault="004F4274" w:rsidP="00193A35">
      <w:pPr>
        <w:pStyle w:val="ITT-HeadingAnnex"/>
        <w:spacing w:before="120" w:after="0"/>
        <w:rPr>
          <w:color w:val="auto"/>
          <w:sz w:val="24"/>
          <w:szCs w:val="24"/>
        </w:rPr>
      </w:pPr>
    </w:p>
    <w:p w14:paraId="7E236E0B" w14:textId="29A61B84" w:rsidR="00193A35" w:rsidRPr="00C431A3" w:rsidRDefault="004F4274" w:rsidP="00193A35">
      <w:pPr>
        <w:pStyle w:val="ITT-HeadingAnnex"/>
        <w:spacing w:before="120" w:after="0"/>
        <w:rPr>
          <w:color w:val="auto"/>
          <w:sz w:val="24"/>
          <w:szCs w:val="24"/>
        </w:rPr>
      </w:pPr>
      <w:bookmarkStart w:id="1323" w:name="_Toc446084599"/>
      <w:r w:rsidRPr="00C431A3">
        <w:rPr>
          <w:color w:val="auto"/>
          <w:sz w:val="24"/>
          <w:szCs w:val="24"/>
        </w:rPr>
        <w:t xml:space="preserve">Annex 1 - Communicating </w:t>
      </w:r>
      <w:r>
        <w:rPr>
          <w:color w:val="auto"/>
          <w:sz w:val="24"/>
          <w:szCs w:val="24"/>
        </w:rPr>
        <w:t>w</w:t>
      </w:r>
      <w:r w:rsidRPr="00C431A3">
        <w:rPr>
          <w:color w:val="auto"/>
          <w:sz w:val="24"/>
          <w:szCs w:val="24"/>
        </w:rPr>
        <w:t xml:space="preserve">ith </w:t>
      </w:r>
      <w:r>
        <w:rPr>
          <w:color w:val="auto"/>
          <w:sz w:val="24"/>
          <w:szCs w:val="24"/>
        </w:rPr>
        <w:t>t</w:t>
      </w:r>
      <w:r w:rsidRPr="00C431A3">
        <w:rPr>
          <w:color w:val="auto"/>
          <w:sz w:val="24"/>
          <w:szCs w:val="24"/>
        </w:rPr>
        <w:t>he Authority</w:t>
      </w:r>
      <w:bookmarkEnd w:id="1322"/>
      <w:bookmarkEnd w:id="1323"/>
    </w:p>
    <w:p w14:paraId="3041A6FD"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The ‘Messages’ function within the eTendering website provides a secure messaging interface allowing you to communicate with the Authority.</w:t>
      </w:r>
    </w:p>
    <w:p w14:paraId="61B00FA6"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 xml:space="preserve">The Authority insists that the messages function is used as the only means of communication between themselves and all </w:t>
      </w:r>
      <w:r>
        <w:rPr>
          <w:rFonts w:ascii="Calibri" w:hAnsi="Calibri"/>
          <w:sz w:val="24"/>
          <w:szCs w:val="24"/>
        </w:rPr>
        <w:t>Potential providers</w:t>
      </w:r>
      <w:r w:rsidRPr="00D73ED4">
        <w:rPr>
          <w:rFonts w:ascii="Calibri" w:hAnsi="Calibri"/>
          <w:sz w:val="24"/>
          <w:szCs w:val="24"/>
        </w:rPr>
        <w:t xml:space="preserve"> during the PQQ process.</w:t>
      </w:r>
    </w:p>
    <w:p w14:paraId="3A55480B"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 xml:space="preserve">The Messages function is found within the </w:t>
      </w:r>
      <w:hyperlink r:id="rId26" w:anchor="_RFX_Details" w:history="1">
        <w:r w:rsidRPr="00D73ED4">
          <w:rPr>
            <w:rFonts w:ascii="Calibri" w:hAnsi="Calibri"/>
            <w:sz w:val="24"/>
            <w:szCs w:val="24"/>
          </w:rPr>
          <w:t>PQQ Details</w:t>
        </w:r>
      </w:hyperlink>
      <w:r w:rsidRPr="00D73ED4">
        <w:rPr>
          <w:rFonts w:ascii="Calibri" w:hAnsi="Calibri"/>
          <w:sz w:val="24"/>
          <w:szCs w:val="24"/>
        </w:rPr>
        <w:t xml:space="preserve"> screens.</w:t>
      </w:r>
    </w:p>
    <w:p w14:paraId="74B9A7AF"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Every PQQ has a separate Messages function.</w:t>
      </w:r>
    </w:p>
    <w:p w14:paraId="1162CEAD"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The procedure to find the Messages function for a specific PQQ is as follows:</w:t>
      </w:r>
    </w:p>
    <w:p w14:paraId="169F7E1E" w14:textId="77777777" w:rsidR="00193A35" w:rsidRPr="00D73ED4" w:rsidRDefault="00193A35" w:rsidP="00C97AAD">
      <w:pPr>
        <w:pStyle w:val="BulletMOI"/>
        <w:numPr>
          <w:ilvl w:val="0"/>
          <w:numId w:val="4"/>
        </w:numPr>
        <w:tabs>
          <w:tab w:val="clear" w:pos="1599"/>
        </w:tabs>
        <w:spacing w:before="120"/>
        <w:ind w:left="1418" w:hanging="709"/>
        <w:rPr>
          <w:rFonts w:ascii="Calibri" w:hAnsi="Calibri"/>
          <w:sz w:val="24"/>
          <w:szCs w:val="24"/>
        </w:rPr>
      </w:pPr>
      <w:r w:rsidRPr="00D73ED4">
        <w:rPr>
          <w:rFonts w:ascii="Calibri" w:hAnsi="Calibri"/>
          <w:sz w:val="24"/>
          <w:szCs w:val="24"/>
        </w:rPr>
        <w:t xml:space="preserve">Select the Tenders module </w:t>
      </w:r>
    </w:p>
    <w:p w14:paraId="7FB6125F"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Click PQQs,</w:t>
      </w:r>
    </w:p>
    <w:p w14:paraId="06EBBFAD"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Click My PQQs,</w:t>
      </w:r>
    </w:p>
    <w:p w14:paraId="1D24F863"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Click the relevant PQQ to open the PQQ Details screen,</w:t>
      </w:r>
    </w:p>
    <w:p w14:paraId="2E59ABB5"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Click Messages,</w:t>
      </w:r>
    </w:p>
    <w:p w14:paraId="411D0C01"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Note: The Messages function is only available for PQQs in which your organisation is a participant.</w:t>
      </w:r>
    </w:p>
    <w:p w14:paraId="1262669F"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The Messages function remains active even after the PQQ has ended.</w:t>
      </w:r>
    </w:p>
    <w:p w14:paraId="64079696"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Messages are presented in 3 lists:</w:t>
      </w:r>
    </w:p>
    <w:p w14:paraId="1228D482"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Received. Messages that have been sent to your organisation by the Authority. </w:t>
      </w:r>
    </w:p>
    <w:p w14:paraId="436D34CD"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Drafts. Messages that have been created by your organisation but not yet sent. </w:t>
      </w:r>
    </w:p>
    <w:p w14:paraId="4F8F7171"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Sent. Messages that have been sent from your organisation to the Authority. </w:t>
      </w:r>
    </w:p>
    <w:p w14:paraId="4CFFD524"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 xml:space="preserve">Messages that you send or receive may include file attachments. </w:t>
      </w:r>
    </w:p>
    <w:p w14:paraId="0DA09ECC"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The procedure for attaching files to a Message is as follows:</w:t>
      </w:r>
    </w:p>
    <w:p w14:paraId="65F8ADFB"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Create a New Message (or Reply to or Forward a Message). </w:t>
      </w:r>
    </w:p>
    <w:p w14:paraId="10376707"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the Attachments link to open the Attachments screen. </w:t>
      </w:r>
    </w:p>
    <w:p w14:paraId="38784026"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Edit List to edit the Attachments list. </w:t>
      </w:r>
    </w:p>
    <w:p w14:paraId="7841CC04"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Add to add an Attachment. </w:t>
      </w:r>
    </w:p>
    <w:p w14:paraId="0F3CA9F8"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Select an upload method from the Attachments options list. The Platform provides the following 3 methods for uploading file attachments. </w:t>
      </w:r>
    </w:p>
    <w:p w14:paraId="255153F4" w14:textId="77777777" w:rsidR="00193A35" w:rsidRPr="00D73ED4" w:rsidRDefault="003E7CD5" w:rsidP="00C97AAD">
      <w:pPr>
        <w:pStyle w:val="BulletMOI"/>
        <w:numPr>
          <w:ilvl w:val="2"/>
          <w:numId w:val="4"/>
        </w:numPr>
        <w:tabs>
          <w:tab w:val="clear" w:pos="2160"/>
        </w:tabs>
        <w:spacing w:before="120"/>
        <w:ind w:left="1843" w:hanging="425"/>
        <w:rPr>
          <w:rFonts w:ascii="Calibri" w:hAnsi="Calibri"/>
          <w:sz w:val="24"/>
          <w:szCs w:val="24"/>
        </w:rPr>
      </w:pPr>
      <w:hyperlink r:id="rId27" w:anchor="_Upload_Single_File" w:history="1">
        <w:r w:rsidR="00193A35" w:rsidRPr="00D73ED4">
          <w:rPr>
            <w:rFonts w:ascii="Calibri" w:hAnsi="Calibri"/>
            <w:sz w:val="24"/>
            <w:szCs w:val="24"/>
          </w:rPr>
          <w:t>Upload Single File With Applet</w:t>
        </w:r>
      </w:hyperlink>
      <w:r w:rsidR="00193A35" w:rsidRPr="00D73ED4">
        <w:rPr>
          <w:rFonts w:ascii="Calibri" w:hAnsi="Calibri"/>
          <w:sz w:val="24"/>
          <w:szCs w:val="24"/>
        </w:rPr>
        <w:t xml:space="preserve">. Use a Java applet to locate and upload a single file. </w:t>
      </w:r>
    </w:p>
    <w:p w14:paraId="3C0E8EB5" w14:textId="77777777" w:rsidR="00193A35" w:rsidRPr="00D73ED4" w:rsidRDefault="003E7CD5" w:rsidP="00C97AAD">
      <w:pPr>
        <w:pStyle w:val="BulletMOI"/>
        <w:numPr>
          <w:ilvl w:val="2"/>
          <w:numId w:val="4"/>
        </w:numPr>
        <w:tabs>
          <w:tab w:val="clear" w:pos="2160"/>
        </w:tabs>
        <w:spacing w:before="120"/>
        <w:ind w:left="1843" w:hanging="425"/>
        <w:rPr>
          <w:rFonts w:ascii="Calibri" w:hAnsi="Calibri"/>
          <w:sz w:val="24"/>
          <w:szCs w:val="24"/>
        </w:rPr>
      </w:pPr>
      <w:hyperlink r:id="rId28" w:anchor="_Upload_Multiple_Files" w:history="1">
        <w:r w:rsidR="00193A35" w:rsidRPr="00D73ED4">
          <w:rPr>
            <w:rFonts w:ascii="Calibri" w:hAnsi="Calibri"/>
            <w:sz w:val="24"/>
            <w:szCs w:val="24"/>
          </w:rPr>
          <w:t>Upload Multiple Files With Applet</w:t>
        </w:r>
      </w:hyperlink>
      <w:r w:rsidR="00193A35" w:rsidRPr="00D73ED4">
        <w:rPr>
          <w:rFonts w:ascii="Calibri" w:hAnsi="Calibri"/>
          <w:sz w:val="24"/>
          <w:szCs w:val="24"/>
        </w:rPr>
        <w:t xml:space="preserve">. Use a Java applet to locate and upload multiple files.  </w:t>
      </w:r>
    </w:p>
    <w:p w14:paraId="15859225" w14:textId="77777777" w:rsidR="00193A35" w:rsidRPr="00D73ED4" w:rsidRDefault="003E7CD5" w:rsidP="00C97AAD">
      <w:pPr>
        <w:pStyle w:val="BulletMOI"/>
        <w:numPr>
          <w:ilvl w:val="2"/>
          <w:numId w:val="4"/>
        </w:numPr>
        <w:tabs>
          <w:tab w:val="clear" w:pos="2160"/>
        </w:tabs>
        <w:spacing w:before="120"/>
        <w:ind w:left="1843" w:hanging="425"/>
        <w:rPr>
          <w:rFonts w:ascii="Calibri" w:hAnsi="Calibri"/>
          <w:sz w:val="24"/>
          <w:szCs w:val="24"/>
        </w:rPr>
      </w:pPr>
      <w:hyperlink r:id="rId29" w:anchor="_Upload_Single_File_Without%20Applet" w:history="1">
        <w:r w:rsidR="00193A35" w:rsidRPr="00D73ED4">
          <w:rPr>
            <w:rFonts w:ascii="Calibri" w:hAnsi="Calibri"/>
            <w:sz w:val="24"/>
            <w:szCs w:val="24"/>
          </w:rPr>
          <w:t>Upload Single File Without Applet</w:t>
        </w:r>
      </w:hyperlink>
      <w:r w:rsidR="00193A35" w:rsidRPr="00D73ED4">
        <w:rPr>
          <w:rFonts w:ascii="Calibri" w:hAnsi="Calibri"/>
          <w:sz w:val="24"/>
          <w:szCs w:val="24"/>
        </w:rPr>
        <w:t xml:space="preserve">. Use when the Java applet software is not available or if you prefer to upload files using your own operating system. This option allows you to upload files one at a time, but without the benefits of using a secure active web component (Java applet). </w:t>
      </w:r>
    </w:p>
    <w:p w14:paraId="4044477E"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Select the files that you wish to upload. </w:t>
      </w:r>
    </w:p>
    <w:p w14:paraId="16779381"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Enter an Attachment Description for the Attachments. </w:t>
      </w:r>
    </w:p>
    <w:p w14:paraId="04627078"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Attach. </w:t>
      </w:r>
    </w:p>
    <w:p w14:paraId="4F814C56"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Done. The Attachments link should now display the number of files that you have attached to the Message. </w:t>
      </w:r>
    </w:p>
    <w:p w14:paraId="2E5A678B"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Click Send Message to Send the Message (or Save as Draft to send at a later time).</w:t>
      </w:r>
    </w:p>
    <w:p w14:paraId="5D431357" w14:textId="77777777" w:rsidR="00193A35" w:rsidRPr="00D73ED4" w:rsidRDefault="00193A35" w:rsidP="00193A35">
      <w:pPr>
        <w:pStyle w:val="ITTnormal"/>
        <w:spacing w:before="120" w:after="0"/>
        <w:ind w:left="0"/>
        <w:rPr>
          <w:rFonts w:ascii="Calibri" w:hAnsi="Calibri"/>
          <w:b/>
          <w:sz w:val="24"/>
          <w:szCs w:val="24"/>
          <w:u w:val="single"/>
        </w:rPr>
      </w:pPr>
      <w:r w:rsidRPr="00D73ED4">
        <w:rPr>
          <w:rFonts w:ascii="Calibri" w:hAnsi="Calibri"/>
          <w:b/>
          <w:sz w:val="24"/>
          <w:szCs w:val="24"/>
          <w:u w:val="single"/>
        </w:rPr>
        <w:t>How to Publish your Response</w:t>
      </w:r>
    </w:p>
    <w:p w14:paraId="7149D442"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 xml:space="preserve">A PQQ Response must be </w:t>
      </w:r>
      <w:r>
        <w:rPr>
          <w:rFonts w:ascii="Calibri" w:hAnsi="Calibri"/>
          <w:sz w:val="24"/>
          <w:szCs w:val="24"/>
        </w:rPr>
        <w:t>“</w:t>
      </w:r>
      <w:r w:rsidRPr="00D73ED4">
        <w:rPr>
          <w:rFonts w:ascii="Calibri" w:hAnsi="Calibri"/>
          <w:sz w:val="24"/>
          <w:szCs w:val="24"/>
        </w:rPr>
        <w:t>published</w:t>
      </w:r>
      <w:r>
        <w:rPr>
          <w:rFonts w:ascii="Calibri" w:hAnsi="Calibri"/>
          <w:sz w:val="24"/>
          <w:szCs w:val="24"/>
        </w:rPr>
        <w:t xml:space="preserve">” by you on the etendering portal </w:t>
      </w:r>
      <w:r w:rsidRPr="00D73ED4">
        <w:rPr>
          <w:rFonts w:ascii="Calibri" w:hAnsi="Calibri"/>
          <w:sz w:val="24"/>
          <w:szCs w:val="24"/>
        </w:rPr>
        <w:t>in order to make it visible to the Authority.</w:t>
      </w:r>
    </w:p>
    <w:p w14:paraId="3860D825"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You must publish your response before the PQQ Closing Date &amp; Time.</w:t>
      </w:r>
    </w:p>
    <w:p w14:paraId="7650DA21" w14:textId="77777777" w:rsidR="00193A35" w:rsidRDefault="00193A35" w:rsidP="00193A35">
      <w:pPr>
        <w:pStyle w:val="ITTnormal"/>
        <w:spacing w:before="120" w:after="0"/>
        <w:ind w:left="0"/>
        <w:rPr>
          <w:rFonts w:ascii="Calibri" w:hAnsi="Calibri"/>
          <w:sz w:val="24"/>
          <w:szCs w:val="24"/>
        </w:rPr>
      </w:pPr>
      <w:r>
        <w:rPr>
          <w:rFonts w:ascii="Calibri" w:hAnsi="Calibri"/>
          <w:sz w:val="24"/>
          <w:szCs w:val="24"/>
        </w:rPr>
        <w:t>All PQQ Responses and the required Appendixes must be in MS Excel though any additional attachments as appendixes do not need to be.</w:t>
      </w:r>
    </w:p>
    <w:p w14:paraId="16CD2A43" w14:textId="77777777" w:rsidR="00193A35" w:rsidRPr="00D73ED4" w:rsidRDefault="00193A35" w:rsidP="00193A35">
      <w:pPr>
        <w:pStyle w:val="ITTnormal"/>
        <w:spacing w:before="120" w:after="0"/>
        <w:ind w:left="0"/>
        <w:rPr>
          <w:rFonts w:ascii="Calibri" w:hAnsi="Calibri"/>
          <w:sz w:val="24"/>
          <w:szCs w:val="24"/>
        </w:rPr>
      </w:pPr>
      <w:r>
        <w:rPr>
          <w:rFonts w:ascii="Calibri" w:hAnsi="Calibri"/>
          <w:sz w:val="24"/>
          <w:szCs w:val="24"/>
        </w:rPr>
        <w:t>Only p</w:t>
      </w:r>
      <w:r w:rsidRPr="00D73ED4">
        <w:rPr>
          <w:rFonts w:ascii="Calibri" w:hAnsi="Calibri"/>
          <w:sz w:val="24"/>
          <w:szCs w:val="24"/>
        </w:rPr>
        <w:t xml:space="preserve">ublish your response when you are satisfied that you have fully complied with the instructions in the PQQ and when your response contains all the information </w:t>
      </w:r>
      <w:r>
        <w:rPr>
          <w:rFonts w:ascii="Calibri" w:hAnsi="Calibri"/>
          <w:sz w:val="24"/>
          <w:szCs w:val="24"/>
        </w:rPr>
        <w:t xml:space="preserve">and appendixes </w:t>
      </w:r>
      <w:r w:rsidRPr="00D73ED4">
        <w:rPr>
          <w:rFonts w:ascii="Calibri" w:hAnsi="Calibri"/>
          <w:sz w:val="24"/>
          <w:szCs w:val="24"/>
        </w:rPr>
        <w:t>requested by the Authority</w:t>
      </w:r>
      <w:r>
        <w:rPr>
          <w:rFonts w:ascii="Calibri" w:hAnsi="Calibri"/>
          <w:sz w:val="24"/>
          <w:szCs w:val="24"/>
        </w:rPr>
        <w:t xml:space="preserve"> and any Watermarks, tracked changes or comments have been deleted</w:t>
      </w:r>
      <w:r w:rsidRPr="00D73ED4">
        <w:rPr>
          <w:rFonts w:ascii="Calibri" w:hAnsi="Calibri"/>
          <w:sz w:val="24"/>
          <w:szCs w:val="24"/>
        </w:rPr>
        <w:t>.</w:t>
      </w:r>
    </w:p>
    <w:p w14:paraId="57DB12FF"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The procedure to publish a PQQ Response is as follows:</w:t>
      </w:r>
    </w:p>
    <w:p w14:paraId="0A74A57E"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Browse to the Tenders module. </w:t>
      </w:r>
    </w:p>
    <w:p w14:paraId="37FD98FB"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PQQs. </w:t>
      </w:r>
    </w:p>
    <w:p w14:paraId="16E2B698"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My PQQs. </w:t>
      </w:r>
    </w:p>
    <w:p w14:paraId="12839DCB"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the relevant PQQ to open the PQQ Details screen. </w:t>
      </w:r>
    </w:p>
    <w:p w14:paraId="5E492D8A"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Publish to publish the response to the Authority. </w:t>
      </w:r>
    </w:p>
    <w:p w14:paraId="3864FB33"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Confirm to confirm the publication of your response (or click Edit Response to make changes to your response) </w:t>
      </w:r>
    </w:p>
    <w:p w14:paraId="150594DE"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The Status of your Response will now have changed from To Be Published to Published.</w:t>
      </w:r>
    </w:p>
    <w:p w14:paraId="122CCB1D" w14:textId="77777777" w:rsidR="00193A35" w:rsidRPr="00D73ED4" w:rsidRDefault="00193A35" w:rsidP="00193A35">
      <w:pPr>
        <w:pStyle w:val="ITTnormal"/>
        <w:spacing w:before="120" w:after="0"/>
        <w:ind w:left="0"/>
        <w:rPr>
          <w:rFonts w:ascii="Calibri" w:hAnsi="Calibri"/>
          <w:sz w:val="24"/>
          <w:szCs w:val="24"/>
        </w:rPr>
      </w:pPr>
      <w:r w:rsidRPr="00D73ED4">
        <w:rPr>
          <w:rFonts w:ascii="Calibri" w:hAnsi="Calibri"/>
          <w:sz w:val="24"/>
          <w:szCs w:val="24"/>
        </w:rPr>
        <w:t>The procedure to check the Status of your PQQ Response is as follows:</w:t>
      </w:r>
    </w:p>
    <w:p w14:paraId="5B78CF6E"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Browse to the Tenders module. </w:t>
      </w:r>
    </w:p>
    <w:p w14:paraId="44BA9C22"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PQQs. </w:t>
      </w:r>
    </w:p>
    <w:p w14:paraId="460490C7"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Click My PQQs. </w:t>
      </w:r>
    </w:p>
    <w:p w14:paraId="3833069F" w14:textId="77777777" w:rsidR="00193A35"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t xml:space="preserve">View the Response Status column for the relevant PQQ. </w:t>
      </w:r>
    </w:p>
    <w:p w14:paraId="1891E3EC" w14:textId="77777777" w:rsidR="00193A35" w:rsidRPr="00546A57" w:rsidRDefault="00193A35" w:rsidP="00C97AAD">
      <w:pPr>
        <w:pStyle w:val="ListParagraph"/>
        <w:numPr>
          <w:ilvl w:val="0"/>
          <w:numId w:val="4"/>
        </w:numPr>
        <w:spacing w:before="120"/>
        <w:ind w:right="45"/>
        <w:contextualSpacing w:val="0"/>
        <w:jc w:val="both"/>
        <w:rPr>
          <w:rFonts w:ascii="Calibri" w:hAnsi="Calibri"/>
        </w:rPr>
      </w:pPr>
      <w:r w:rsidRPr="00546A57">
        <w:rPr>
          <w:rFonts w:ascii="Calibri" w:hAnsi="Calibri"/>
        </w:rPr>
        <w:lastRenderedPageBreak/>
        <w:t>Check the response status page states “Response submitted to buyer”. If it has not worked it will state “Response to be submitted to buyer” so contact the helpline.</w:t>
      </w:r>
    </w:p>
    <w:p w14:paraId="2FE18643" w14:textId="77777777" w:rsidR="00193A35" w:rsidRPr="00D73ED4" w:rsidRDefault="00193A35" w:rsidP="00C97AAD">
      <w:pPr>
        <w:pStyle w:val="BulletMOI"/>
        <w:numPr>
          <w:ilvl w:val="0"/>
          <w:numId w:val="4"/>
        </w:numPr>
        <w:tabs>
          <w:tab w:val="clear" w:pos="720"/>
          <w:tab w:val="clear" w:pos="1599"/>
        </w:tabs>
        <w:spacing w:before="120"/>
        <w:ind w:left="1418" w:hanging="709"/>
        <w:rPr>
          <w:rFonts w:ascii="Calibri" w:hAnsi="Calibri"/>
          <w:sz w:val="24"/>
          <w:szCs w:val="24"/>
        </w:rPr>
      </w:pPr>
      <w:r w:rsidRPr="00D73ED4">
        <w:rPr>
          <w:rFonts w:ascii="Calibri" w:hAnsi="Calibri"/>
          <w:sz w:val="24"/>
          <w:szCs w:val="24"/>
        </w:rPr>
        <w:br w:type="page"/>
      </w:r>
    </w:p>
    <w:p w14:paraId="0E9E1981" w14:textId="1DDF2138" w:rsidR="00B91969" w:rsidRPr="003C3830" w:rsidRDefault="004F4274" w:rsidP="00B91969">
      <w:pPr>
        <w:pStyle w:val="ITT-HeadingAnnex"/>
        <w:spacing w:before="120" w:after="0"/>
        <w:rPr>
          <w:rFonts w:asciiTheme="majorHAnsi" w:hAnsiTheme="majorHAnsi"/>
          <w:color w:val="auto"/>
          <w:sz w:val="24"/>
          <w:szCs w:val="24"/>
        </w:rPr>
      </w:pPr>
      <w:bookmarkStart w:id="1324" w:name="_Toc402530632"/>
      <w:bookmarkStart w:id="1325" w:name="_Toc446084600"/>
      <w:r w:rsidRPr="003C3830">
        <w:rPr>
          <w:rFonts w:asciiTheme="majorHAnsi" w:hAnsiTheme="majorHAnsi"/>
          <w:color w:val="auto"/>
          <w:sz w:val="24"/>
          <w:szCs w:val="24"/>
        </w:rPr>
        <w:lastRenderedPageBreak/>
        <w:t>Annex 2 – Regulation</w:t>
      </w:r>
      <w:bookmarkEnd w:id="1324"/>
      <w:r w:rsidRPr="003C3830">
        <w:rPr>
          <w:rFonts w:asciiTheme="majorHAnsi" w:hAnsiTheme="majorHAnsi"/>
          <w:color w:val="auto"/>
          <w:sz w:val="24"/>
          <w:szCs w:val="24"/>
        </w:rPr>
        <w:t xml:space="preserve"> 57 - Grounds for Exclusion</w:t>
      </w:r>
      <w:bookmarkEnd w:id="1325"/>
    </w:p>
    <w:p w14:paraId="62451180" w14:textId="77777777" w:rsidR="00B91969" w:rsidRPr="00193A35" w:rsidRDefault="00B91969" w:rsidP="00B91969">
      <w:pPr>
        <w:jc w:val="center"/>
        <w:rPr>
          <w:rFonts w:asciiTheme="majorHAnsi" w:hAnsiTheme="majorHAnsi"/>
          <w:sz w:val="22"/>
          <w:szCs w:val="22"/>
        </w:rPr>
      </w:pPr>
      <w:r w:rsidRPr="00193A35">
        <w:rPr>
          <w:rFonts w:asciiTheme="majorHAnsi" w:hAnsiTheme="majorHAnsi"/>
          <w:sz w:val="22"/>
          <w:szCs w:val="22"/>
        </w:rPr>
        <w:t>The Public Contracts Regulations 2015 (SI102/2015)</w:t>
      </w:r>
    </w:p>
    <w:p w14:paraId="0EBD4437" w14:textId="77777777" w:rsidR="00B91969" w:rsidRPr="00193A35" w:rsidRDefault="00B91969" w:rsidP="00B91969">
      <w:pPr>
        <w:jc w:val="center"/>
        <w:rPr>
          <w:rFonts w:asciiTheme="majorHAnsi" w:hAnsiTheme="majorHAnsi"/>
          <w:sz w:val="22"/>
          <w:szCs w:val="22"/>
        </w:rPr>
      </w:pPr>
      <w:r w:rsidRPr="00193A35">
        <w:rPr>
          <w:rFonts w:asciiTheme="majorHAnsi" w:hAnsiTheme="majorHAnsi"/>
          <w:sz w:val="22"/>
          <w:szCs w:val="22"/>
        </w:rPr>
        <w:t>Regulation 57 Grounds for mandatory and discretionary exclusion of economic operators</w:t>
      </w:r>
    </w:p>
    <w:p w14:paraId="0DEEB292" w14:textId="77777777" w:rsidR="00B91969" w:rsidRPr="00D73ED4" w:rsidRDefault="00B91969" w:rsidP="00B91969">
      <w:pPr>
        <w:shd w:val="clear" w:color="auto" w:fill="FFFFFF"/>
        <w:spacing w:before="60"/>
        <w:jc w:val="both"/>
        <w:outlineLvl w:val="6"/>
        <w:rPr>
          <w:rFonts w:asciiTheme="majorHAnsi" w:eastAsia="Times New Roman" w:hAnsiTheme="majorHAnsi"/>
          <w:i/>
          <w:iCs/>
          <w:sz w:val="20"/>
          <w:szCs w:val="20"/>
          <w:lang w:val="en"/>
        </w:rPr>
      </w:pPr>
      <w:r w:rsidRPr="00D73ED4">
        <w:rPr>
          <w:rFonts w:asciiTheme="majorHAnsi" w:eastAsia="Times New Roman" w:hAnsiTheme="majorHAnsi"/>
          <w:i/>
          <w:iCs/>
          <w:sz w:val="20"/>
          <w:szCs w:val="20"/>
          <w:lang w:val="en"/>
        </w:rPr>
        <w:t>Mandatory exclusions</w:t>
      </w:r>
    </w:p>
    <w:p w14:paraId="1945548C" w14:textId="77777777" w:rsidR="00B91969" w:rsidRPr="00D73ED4" w:rsidRDefault="00B91969" w:rsidP="00B91969">
      <w:pPr>
        <w:shd w:val="clear" w:color="auto" w:fill="FFFFFF"/>
        <w:spacing w:before="60"/>
        <w:ind w:firstLine="240"/>
        <w:jc w:val="both"/>
        <w:rPr>
          <w:rFonts w:asciiTheme="majorHAnsi" w:eastAsia="Times New Roman" w:hAnsiTheme="majorHAnsi"/>
          <w:sz w:val="20"/>
          <w:szCs w:val="20"/>
          <w:lang w:val="en"/>
        </w:rPr>
      </w:pPr>
      <w:r w:rsidRPr="00D73ED4">
        <w:rPr>
          <w:rFonts w:asciiTheme="majorHAnsi" w:eastAsia="Times New Roman" w:hAnsiTheme="majorHAnsi"/>
          <w:b/>
          <w:bCs/>
          <w:sz w:val="20"/>
          <w:szCs w:val="20"/>
          <w:lang w:val="en"/>
        </w:rPr>
        <w:t>57.</w:t>
      </w:r>
      <w:r w:rsidRPr="00D73ED4">
        <w:rPr>
          <w:rFonts w:asciiTheme="majorHAnsi" w:eastAsia="Times New Roman" w:hAnsiTheme="majorHAnsi"/>
          <w:sz w:val="20"/>
          <w:szCs w:val="20"/>
          <w:lang w:val="en"/>
        </w:rPr>
        <w:t>—(1) Contracting authorities shall exclude an economic operator from participation in a procurement procedure where they have established, by verifying in accordance with regulations 59, 60 and 61, or are otherwise aware, that that economic operator has been convicted of any of the following offences:—</w:t>
      </w:r>
    </w:p>
    <w:p w14:paraId="13C9399B"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(a) conspiracy within the meaning of section 1 or 1A of the Criminal Law Act 1977(</w:t>
      </w:r>
      <w:hyperlink r:id="rId30" w:anchor="f00031" w:tooltip="Go to footnote 1" w:history="1">
        <w:r w:rsidRPr="00D73ED4">
          <w:rPr>
            <w:rFonts w:asciiTheme="majorHAnsi" w:hAnsiTheme="majorHAnsi" w:cs="Arial"/>
            <w:b/>
            <w:bCs/>
            <w:color w:val="auto"/>
            <w:sz w:val="20"/>
            <w:szCs w:val="20"/>
            <w:lang w:val="en"/>
          </w:rPr>
          <w:t>1</w:t>
        </w:r>
      </w:hyperlink>
      <w:r w:rsidRPr="00D73ED4">
        <w:rPr>
          <w:rFonts w:asciiTheme="majorHAnsi" w:hAnsiTheme="majorHAnsi" w:cs="Arial"/>
          <w:color w:val="auto"/>
          <w:sz w:val="20"/>
          <w:szCs w:val="20"/>
          <w:lang w:val="en"/>
        </w:rPr>
        <w:t>) or article 9 or 9A of the Criminal Attempts and Conspiracy (Northern Ireland) Order 1983(</w:t>
      </w:r>
      <w:hyperlink r:id="rId31" w:anchor="f00032" w:tooltip="Go to footnote 2" w:history="1">
        <w:r w:rsidRPr="00D73ED4">
          <w:rPr>
            <w:rFonts w:asciiTheme="majorHAnsi" w:hAnsiTheme="majorHAnsi" w:cs="Arial"/>
            <w:b/>
            <w:bCs/>
            <w:color w:val="auto"/>
            <w:sz w:val="20"/>
            <w:szCs w:val="20"/>
            <w:lang w:val="en"/>
          </w:rPr>
          <w:t>2</w:t>
        </w:r>
      </w:hyperlink>
      <w:r w:rsidRPr="00D73ED4">
        <w:rPr>
          <w:rFonts w:asciiTheme="majorHAnsi" w:hAnsiTheme="majorHAnsi" w:cs="Arial"/>
          <w:color w:val="auto"/>
          <w:sz w:val="20"/>
          <w:szCs w:val="20"/>
          <w:lang w:val="en"/>
        </w:rPr>
        <w:t>) where that conspiracy relates to participation in a criminal organisation as defined in Article 2 of Council Framework Decision 2008/841/JHA on the fight against organised crime(</w:t>
      </w:r>
      <w:hyperlink r:id="rId32" w:anchor="f00033" w:tooltip="Go to footnote 3" w:history="1">
        <w:r w:rsidRPr="00D73ED4">
          <w:rPr>
            <w:rFonts w:asciiTheme="majorHAnsi" w:hAnsiTheme="majorHAnsi" w:cs="Arial"/>
            <w:b/>
            <w:bCs/>
            <w:color w:val="auto"/>
            <w:sz w:val="20"/>
            <w:szCs w:val="20"/>
            <w:lang w:val="en"/>
          </w:rPr>
          <w:t>3</w:t>
        </w:r>
      </w:hyperlink>
      <w:r w:rsidRPr="00D73ED4">
        <w:rPr>
          <w:rFonts w:asciiTheme="majorHAnsi" w:hAnsiTheme="majorHAnsi" w:cs="Arial"/>
          <w:color w:val="auto"/>
          <w:sz w:val="20"/>
          <w:szCs w:val="20"/>
          <w:lang w:val="en"/>
        </w:rPr>
        <w:t xml:space="preserve">); </w:t>
      </w:r>
    </w:p>
    <w:p w14:paraId="29B3B25F" w14:textId="77777777"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(b) corruption within the meaning of section 1(2) of the Public Bodies Corrupt Practices Act 1889(</w:t>
      </w:r>
      <w:hyperlink r:id="rId33" w:anchor="f00034" w:tooltip="Go to footnote 4" w:history="1">
        <w:r w:rsidRPr="00D73ED4">
          <w:rPr>
            <w:rFonts w:asciiTheme="majorHAnsi" w:eastAsia="Times New Roman" w:hAnsiTheme="majorHAnsi"/>
            <w:b/>
            <w:bCs/>
            <w:sz w:val="20"/>
            <w:szCs w:val="20"/>
            <w:lang w:val="en"/>
          </w:rPr>
          <w:t>4</w:t>
        </w:r>
      </w:hyperlink>
      <w:r w:rsidRPr="00D73ED4">
        <w:rPr>
          <w:rFonts w:asciiTheme="majorHAnsi" w:eastAsia="Times New Roman" w:hAnsiTheme="majorHAnsi"/>
          <w:sz w:val="20"/>
          <w:szCs w:val="20"/>
          <w:lang w:val="en"/>
        </w:rPr>
        <w:t>) or section 1 of the Prevention of Corruption Act 1906(</w:t>
      </w:r>
      <w:hyperlink r:id="rId34" w:anchor="f00035" w:tooltip="Go to footnote 5" w:history="1">
        <w:r w:rsidRPr="00D73ED4">
          <w:rPr>
            <w:rFonts w:asciiTheme="majorHAnsi" w:eastAsia="Times New Roman" w:hAnsiTheme="majorHAnsi"/>
            <w:b/>
            <w:bCs/>
            <w:sz w:val="20"/>
            <w:szCs w:val="20"/>
            <w:lang w:val="en"/>
          </w:rPr>
          <w:t>5</w:t>
        </w:r>
      </w:hyperlink>
      <w:r w:rsidRPr="00D73ED4">
        <w:rPr>
          <w:rFonts w:asciiTheme="majorHAnsi" w:eastAsia="Times New Roman" w:hAnsiTheme="majorHAnsi"/>
          <w:sz w:val="20"/>
          <w:szCs w:val="20"/>
          <w:lang w:val="en"/>
        </w:rPr>
        <w:t xml:space="preserve">); </w:t>
      </w:r>
    </w:p>
    <w:p w14:paraId="6DCEAFCA"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 xml:space="preserve">(c) the common law offence of bribery; </w:t>
      </w:r>
    </w:p>
    <w:p w14:paraId="2D3ACAF3"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(d) bribery within the meaning of sections 1, 2 or 6 of the Bribery Act 2010(</w:t>
      </w:r>
      <w:hyperlink r:id="rId35" w:anchor="f00036" w:tooltip="Go to footnote 6" w:history="1">
        <w:r w:rsidRPr="00D73ED4">
          <w:rPr>
            <w:rFonts w:asciiTheme="majorHAnsi" w:hAnsiTheme="majorHAnsi" w:cs="Arial"/>
            <w:color w:val="auto"/>
            <w:sz w:val="20"/>
            <w:szCs w:val="20"/>
            <w:lang w:val="en"/>
          </w:rPr>
          <w:t>6</w:t>
        </w:r>
      </w:hyperlink>
      <w:r w:rsidRPr="00D73ED4">
        <w:rPr>
          <w:rFonts w:asciiTheme="majorHAnsi" w:hAnsiTheme="majorHAnsi" w:cs="Arial"/>
          <w:color w:val="auto"/>
          <w:sz w:val="20"/>
          <w:szCs w:val="20"/>
          <w:lang w:val="en"/>
        </w:rPr>
        <w:t>), or section 113 of the Representation of the People Act 1983(</w:t>
      </w:r>
      <w:hyperlink r:id="rId36" w:anchor="f00037" w:tooltip="Go to footnote 7" w:history="1">
        <w:r w:rsidRPr="00D73ED4">
          <w:rPr>
            <w:rFonts w:asciiTheme="majorHAnsi" w:hAnsiTheme="majorHAnsi" w:cs="Arial"/>
            <w:color w:val="auto"/>
            <w:sz w:val="20"/>
            <w:szCs w:val="20"/>
            <w:lang w:val="en"/>
          </w:rPr>
          <w:t>7</w:t>
        </w:r>
      </w:hyperlink>
      <w:r w:rsidRPr="00D73ED4">
        <w:rPr>
          <w:rFonts w:asciiTheme="majorHAnsi" w:hAnsiTheme="majorHAnsi" w:cs="Arial"/>
          <w:color w:val="auto"/>
          <w:sz w:val="20"/>
          <w:szCs w:val="20"/>
          <w:lang w:val="en"/>
        </w:rPr>
        <w:t xml:space="preserve">); </w:t>
      </w:r>
    </w:p>
    <w:p w14:paraId="43889BC7"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(e) where the offence relates to fraud affecting the European Communities’ financial interests as defined by Article 1 of the Convention on the protection of the financial interests of the European Communities(</w:t>
      </w:r>
      <w:hyperlink r:id="rId37" w:anchor="f00038" w:tooltip="Go to footnote 8" w:history="1">
        <w:r w:rsidRPr="00D73ED4">
          <w:rPr>
            <w:rFonts w:asciiTheme="majorHAnsi" w:hAnsiTheme="majorHAnsi" w:cs="Arial"/>
            <w:color w:val="auto"/>
            <w:sz w:val="20"/>
            <w:szCs w:val="20"/>
            <w:lang w:val="en"/>
          </w:rPr>
          <w:t>8</w:t>
        </w:r>
      </w:hyperlink>
      <w:r w:rsidRPr="00D73ED4">
        <w:rPr>
          <w:rFonts w:asciiTheme="majorHAnsi" w:hAnsiTheme="majorHAnsi" w:cs="Arial"/>
          <w:color w:val="auto"/>
          <w:sz w:val="20"/>
          <w:szCs w:val="20"/>
          <w:lang w:val="en"/>
        </w:rPr>
        <w:t xml:space="preserve">):— </w:t>
      </w:r>
    </w:p>
    <w:p w14:paraId="6ACCF06A" w14:textId="77777777" w:rsidR="00B91969" w:rsidRPr="00D73ED4" w:rsidRDefault="00B91969" w:rsidP="00C97AAD">
      <w:pPr>
        <w:numPr>
          <w:ilvl w:val="0"/>
          <w:numId w:val="5"/>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the common law offence of cheating the Revenue; </w:t>
      </w:r>
    </w:p>
    <w:p w14:paraId="53300B84" w14:textId="77777777" w:rsidR="00B91969" w:rsidRPr="00D73ED4" w:rsidRDefault="00B91969" w:rsidP="00C97AAD">
      <w:pPr>
        <w:numPr>
          <w:ilvl w:val="0"/>
          <w:numId w:val="5"/>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the common law offence of conspiracy to defraud; </w:t>
      </w:r>
    </w:p>
    <w:p w14:paraId="7536AE47" w14:textId="77777777" w:rsidR="00B91969" w:rsidRPr="00D73ED4" w:rsidRDefault="00B91969" w:rsidP="00C97AAD">
      <w:pPr>
        <w:numPr>
          <w:ilvl w:val="0"/>
          <w:numId w:val="5"/>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fraud or theft within the meaning of the Theft Act 1968(</w:t>
      </w:r>
      <w:hyperlink r:id="rId38" w:anchor="f00039" w:tooltip="Go to footnote 9" w:history="1">
        <w:r w:rsidRPr="00D73ED4">
          <w:rPr>
            <w:rFonts w:asciiTheme="majorHAnsi" w:eastAsia="Times New Roman" w:hAnsiTheme="majorHAnsi"/>
            <w:sz w:val="20"/>
            <w:szCs w:val="20"/>
            <w:lang w:val="en"/>
          </w:rPr>
          <w:t>9</w:t>
        </w:r>
      </w:hyperlink>
      <w:r w:rsidRPr="00D73ED4">
        <w:rPr>
          <w:rFonts w:asciiTheme="majorHAnsi" w:eastAsia="Times New Roman" w:hAnsiTheme="majorHAnsi"/>
          <w:sz w:val="20"/>
          <w:szCs w:val="20"/>
          <w:lang w:val="en"/>
        </w:rPr>
        <w:t>), the Theft Act (Northern Ireland) 1969(</w:t>
      </w:r>
      <w:hyperlink r:id="rId39" w:anchor="f00040" w:tooltip="Go to footnote 10" w:history="1">
        <w:r w:rsidRPr="00D73ED4">
          <w:rPr>
            <w:rFonts w:asciiTheme="majorHAnsi" w:eastAsia="Times New Roman" w:hAnsiTheme="majorHAnsi"/>
            <w:sz w:val="20"/>
            <w:szCs w:val="20"/>
            <w:lang w:val="en"/>
          </w:rPr>
          <w:t>10</w:t>
        </w:r>
      </w:hyperlink>
      <w:r w:rsidRPr="00D73ED4">
        <w:rPr>
          <w:rFonts w:asciiTheme="majorHAnsi" w:eastAsia="Times New Roman" w:hAnsiTheme="majorHAnsi"/>
          <w:sz w:val="20"/>
          <w:szCs w:val="20"/>
          <w:lang w:val="en"/>
        </w:rPr>
        <w:t>), the Theft Act 1978(</w:t>
      </w:r>
      <w:hyperlink r:id="rId40" w:anchor="f00041" w:tooltip="Go to footnote 11" w:history="1">
        <w:r w:rsidRPr="00D73ED4">
          <w:rPr>
            <w:rFonts w:asciiTheme="majorHAnsi" w:eastAsia="Times New Roman" w:hAnsiTheme="majorHAnsi"/>
            <w:sz w:val="20"/>
            <w:szCs w:val="20"/>
            <w:lang w:val="en"/>
          </w:rPr>
          <w:t>11</w:t>
        </w:r>
      </w:hyperlink>
      <w:r w:rsidRPr="00D73ED4">
        <w:rPr>
          <w:rFonts w:asciiTheme="majorHAnsi" w:eastAsia="Times New Roman" w:hAnsiTheme="majorHAnsi"/>
          <w:sz w:val="20"/>
          <w:szCs w:val="20"/>
          <w:lang w:val="en"/>
        </w:rPr>
        <w:t>) or the Theft (Northern Ireland) Order 1978(</w:t>
      </w:r>
      <w:hyperlink r:id="rId41" w:anchor="f00042" w:tooltip="Go to footnote 12" w:history="1">
        <w:r w:rsidRPr="00D73ED4">
          <w:rPr>
            <w:rFonts w:asciiTheme="majorHAnsi" w:eastAsia="Times New Roman" w:hAnsiTheme="majorHAnsi"/>
            <w:sz w:val="20"/>
            <w:szCs w:val="20"/>
            <w:lang w:val="en"/>
          </w:rPr>
          <w:t>12</w:t>
        </w:r>
      </w:hyperlink>
      <w:r w:rsidRPr="00D73ED4">
        <w:rPr>
          <w:rFonts w:asciiTheme="majorHAnsi" w:eastAsia="Times New Roman" w:hAnsiTheme="majorHAnsi"/>
          <w:sz w:val="20"/>
          <w:szCs w:val="20"/>
          <w:lang w:val="en"/>
        </w:rPr>
        <w:t xml:space="preserve">); </w:t>
      </w:r>
    </w:p>
    <w:p w14:paraId="4DC8C624" w14:textId="77777777" w:rsidR="00B91969" w:rsidRPr="00D73ED4" w:rsidRDefault="00B91969" w:rsidP="00C97AAD">
      <w:pPr>
        <w:numPr>
          <w:ilvl w:val="0"/>
          <w:numId w:val="5"/>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fraudulent trading within the meaning of section 458 of the Companies Act 1985(</w:t>
      </w:r>
      <w:hyperlink r:id="rId42" w:anchor="f00043" w:tooltip="Go to footnote 13" w:history="1">
        <w:r w:rsidRPr="00D73ED4">
          <w:rPr>
            <w:rFonts w:asciiTheme="majorHAnsi" w:eastAsia="Times New Roman" w:hAnsiTheme="majorHAnsi"/>
            <w:b/>
            <w:bCs/>
            <w:sz w:val="20"/>
            <w:szCs w:val="20"/>
            <w:lang w:val="en"/>
          </w:rPr>
          <w:t>13</w:t>
        </w:r>
      </w:hyperlink>
      <w:r w:rsidRPr="00D73ED4">
        <w:rPr>
          <w:rFonts w:asciiTheme="majorHAnsi" w:eastAsia="Times New Roman" w:hAnsiTheme="majorHAnsi"/>
          <w:sz w:val="20"/>
          <w:szCs w:val="20"/>
          <w:lang w:val="en"/>
        </w:rPr>
        <w:t>), article 451 of the Companies (Northern Ireland) Order 1986(</w:t>
      </w:r>
      <w:hyperlink r:id="rId43" w:anchor="f00044" w:tooltip="Go to footnote 14" w:history="1">
        <w:r w:rsidRPr="00D73ED4">
          <w:rPr>
            <w:rFonts w:asciiTheme="majorHAnsi" w:eastAsia="Times New Roman" w:hAnsiTheme="majorHAnsi"/>
            <w:b/>
            <w:bCs/>
            <w:sz w:val="20"/>
            <w:szCs w:val="20"/>
            <w:lang w:val="en"/>
          </w:rPr>
          <w:t>14</w:t>
        </w:r>
      </w:hyperlink>
      <w:r w:rsidRPr="00D73ED4">
        <w:rPr>
          <w:rFonts w:asciiTheme="majorHAnsi" w:eastAsia="Times New Roman" w:hAnsiTheme="majorHAnsi"/>
          <w:sz w:val="20"/>
          <w:szCs w:val="20"/>
          <w:lang w:val="en"/>
        </w:rPr>
        <w:t>) or section 993 of the Companies Act 2006(</w:t>
      </w:r>
      <w:hyperlink r:id="rId44" w:anchor="f00045" w:tooltip="Go to footnote 15" w:history="1">
        <w:r w:rsidRPr="00D73ED4">
          <w:rPr>
            <w:rFonts w:asciiTheme="majorHAnsi" w:eastAsia="Times New Roman" w:hAnsiTheme="majorHAnsi"/>
            <w:b/>
            <w:bCs/>
            <w:sz w:val="20"/>
            <w:szCs w:val="20"/>
            <w:lang w:val="en"/>
          </w:rPr>
          <w:t>15</w:t>
        </w:r>
      </w:hyperlink>
      <w:r w:rsidRPr="00D73ED4">
        <w:rPr>
          <w:rFonts w:asciiTheme="majorHAnsi" w:eastAsia="Times New Roman" w:hAnsiTheme="majorHAnsi"/>
          <w:sz w:val="20"/>
          <w:szCs w:val="20"/>
          <w:lang w:val="en"/>
        </w:rPr>
        <w:t xml:space="preserve">); </w:t>
      </w:r>
    </w:p>
    <w:p w14:paraId="2A661FBB" w14:textId="77777777" w:rsidR="00B91969" w:rsidRPr="00D73ED4" w:rsidRDefault="00B91969" w:rsidP="00C97AAD">
      <w:pPr>
        <w:numPr>
          <w:ilvl w:val="0"/>
          <w:numId w:val="5"/>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fraudulent evasion within the meaning of section 170 of the Customs and Excise Management Act 1979(</w:t>
      </w:r>
      <w:hyperlink r:id="rId45" w:anchor="f00046" w:tooltip="Go to footnote 16" w:history="1">
        <w:r w:rsidRPr="00D73ED4">
          <w:rPr>
            <w:rFonts w:asciiTheme="majorHAnsi" w:eastAsia="Times New Roman" w:hAnsiTheme="majorHAnsi"/>
            <w:b/>
            <w:bCs/>
            <w:sz w:val="20"/>
            <w:szCs w:val="20"/>
            <w:lang w:val="en"/>
          </w:rPr>
          <w:t>16</w:t>
        </w:r>
      </w:hyperlink>
      <w:r w:rsidRPr="00D73ED4">
        <w:rPr>
          <w:rFonts w:asciiTheme="majorHAnsi" w:eastAsia="Times New Roman" w:hAnsiTheme="majorHAnsi"/>
          <w:sz w:val="20"/>
          <w:szCs w:val="20"/>
          <w:lang w:val="en"/>
        </w:rPr>
        <w:t>) or section 72 of the Value Added Tax Act 1994(</w:t>
      </w:r>
      <w:hyperlink r:id="rId46" w:anchor="f00047" w:tooltip="Go to footnote 17" w:history="1">
        <w:r w:rsidRPr="00D73ED4">
          <w:rPr>
            <w:rFonts w:asciiTheme="majorHAnsi" w:eastAsia="Times New Roman" w:hAnsiTheme="majorHAnsi"/>
            <w:b/>
            <w:bCs/>
            <w:sz w:val="20"/>
            <w:szCs w:val="20"/>
            <w:lang w:val="en"/>
          </w:rPr>
          <w:t>17</w:t>
        </w:r>
      </w:hyperlink>
      <w:r w:rsidRPr="00D73ED4">
        <w:rPr>
          <w:rFonts w:asciiTheme="majorHAnsi" w:eastAsia="Times New Roman" w:hAnsiTheme="majorHAnsi"/>
          <w:sz w:val="20"/>
          <w:szCs w:val="20"/>
          <w:lang w:val="en"/>
        </w:rPr>
        <w:t xml:space="preserve">); </w:t>
      </w:r>
    </w:p>
    <w:p w14:paraId="2ADC1BCE" w14:textId="77777777" w:rsidR="00B91969" w:rsidRPr="00D73ED4" w:rsidRDefault="00B91969" w:rsidP="00C97AAD">
      <w:pPr>
        <w:numPr>
          <w:ilvl w:val="0"/>
          <w:numId w:val="5"/>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an offence in connection with taxation in the European Union within the meaning of section 71 of the Criminal Justice Act 1993(</w:t>
      </w:r>
      <w:hyperlink r:id="rId47" w:anchor="f00048" w:tooltip="Go to footnote 18" w:history="1">
        <w:r w:rsidRPr="00D73ED4">
          <w:rPr>
            <w:rFonts w:asciiTheme="majorHAnsi" w:eastAsia="Times New Roman" w:hAnsiTheme="majorHAnsi"/>
            <w:b/>
            <w:bCs/>
            <w:sz w:val="20"/>
            <w:szCs w:val="20"/>
            <w:lang w:val="en"/>
          </w:rPr>
          <w:t>18</w:t>
        </w:r>
      </w:hyperlink>
      <w:r w:rsidRPr="00D73ED4">
        <w:rPr>
          <w:rFonts w:asciiTheme="majorHAnsi" w:eastAsia="Times New Roman" w:hAnsiTheme="majorHAnsi"/>
          <w:sz w:val="20"/>
          <w:szCs w:val="20"/>
          <w:lang w:val="en"/>
        </w:rPr>
        <w:t xml:space="preserve">); </w:t>
      </w:r>
    </w:p>
    <w:p w14:paraId="592383A1" w14:textId="77777777" w:rsidR="00B91969" w:rsidRPr="00D73ED4" w:rsidRDefault="00B91969" w:rsidP="00C97AAD">
      <w:pPr>
        <w:numPr>
          <w:ilvl w:val="0"/>
          <w:numId w:val="5"/>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destroying, defacing or concealing of documents or procuring the execution of a valuable security within the meaning of section 20 of the Theft Act 1968(</w:t>
      </w:r>
      <w:hyperlink r:id="rId48" w:anchor="f00049" w:tooltip="Go to footnote 19" w:history="1">
        <w:r w:rsidRPr="00D73ED4">
          <w:rPr>
            <w:rFonts w:asciiTheme="majorHAnsi" w:eastAsia="Times New Roman" w:hAnsiTheme="majorHAnsi"/>
            <w:b/>
            <w:bCs/>
            <w:sz w:val="20"/>
            <w:szCs w:val="20"/>
            <w:lang w:val="en"/>
          </w:rPr>
          <w:t>19</w:t>
        </w:r>
      </w:hyperlink>
      <w:r w:rsidRPr="00D73ED4">
        <w:rPr>
          <w:rFonts w:asciiTheme="majorHAnsi" w:eastAsia="Times New Roman" w:hAnsiTheme="majorHAnsi"/>
          <w:sz w:val="20"/>
          <w:szCs w:val="20"/>
          <w:lang w:val="en"/>
        </w:rPr>
        <w:t>) or section 19 of the Theft Act (Northern Ireland) 1969(</w:t>
      </w:r>
      <w:hyperlink r:id="rId49" w:anchor="f00050" w:tooltip="Go to footnote 20" w:history="1">
        <w:r w:rsidRPr="00D73ED4">
          <w:rPr>
            <w:rFonts w:asciiTheme="majorHAnsi" w:eastAsia="Times New Roman" w:hAnsiTheme="majorHAnsi"/>
            <w:b/>
            <w:bCs/>
            <w:sz w:val="20"/>
            <w:szCs w:val="20"/>
            <w:lang w:val="en"/>
          </w:rPr>
          <w:t>20</w:t>
        </w:r>
      </w:hyperlink>
      <w:r w:rsidRPr="00D73ED4">
        <w:rPr>
          <w:rFonts w:asciiTheme="majorHAnsi" w:eastAsia="Times New Roman" w:hAnsiTheme="majorHAnsi"/>
          <w:sz w:val="20"/>
          <w:szCs w:val="20"/>
          <w:lang w:val="en"/>
        </w:rPr>
        <w:t xml:space="preserve">); </w:t>
      </w:r>
    </w:p>
    <w:p w14:paraId="427D9081" w14:textId="77777777" w:rsidR="00B91969" w:rsidRPr="00D73ED4" w:rsidRDefault="00B91969" w:rsidP="00C97AAD">
      <w:pPr>
        <w:numPr>
          <w:ilvl w:val="0"/>
          <w:numId w:val="5"/>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fraud within the meaning of section 2, 3 or 4 of the Fraud Act 2006(</w:t>
      </w:r>
      <w:hyperlink r:id="rId50" w:anchor="f00051" w:tooltip="Go to footnote 21" w:history="1">
        <w:r w:rsidRPr="00D73ED4">
          <w:rPr>
            <w:rFonts w:asciiTheme="majorHAnsi" w:eastAsia="Times New Roman" w:hAnsiTheme="majorHAnsi"/>
            <w:b/>
            <w:bCs/>
            <w:sz w:val="20"/>
            <w:szCs w:val="20"/>
            <w:lang w:val="en"/>
          </w:rPr>
          <w:t>21</w:t>
        </w:r>
      </w:hyperlink>
      <w:r w:rsidRPr="00D73ED4">
        <w:rPr>
          <w:rFonts w:asciiTheme="majorHAnsi" w:eastAsia="Times New Roman" w:hAnsiTheme="majorHAnsi"/>
          <w:sz w:val="20"/>
          <w:szCs w:val="20"/>
          <w:lang w:val="en"/>
        </w:rPr>
        <w:t xml:space="preserve">); or </w:t>
      </w:r>
    </w:p>
    <w:p w14:paraId="661D769C" w14:textId="77777777" w:rsidR="00B91969" w:rsidRPr="00D73ED4" w:rsidRDefault="00B91969" w:rsidP="00C97AAD">
      <w:pPr>
        <w:numPr>
          <w:ilvl w:val="0"/>
          <w:numId w:val="5"/>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the possession of articles for use in frauds within the meaning of section 6 of the Fraud Act 2006, or the making, adapting, supplying or offering to supply articles for use in frauds within the meaning of section 7 of that Act; </w:t>
      </w:r>
    </w:p>
    <w:p w14:paraId="135C1F08"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 xml:space="preserve">(f) any offence listed— </w:t>
      </w:r>
    </w:p>
    <w:p w14:paraId="501F4002" w14:textId="77777777" w:rsidR="00B91969" w:rsidRPr="00D73ED4" w:rsidRDefault="00B91969" w:rsidP="00C97AAD">
      <w:pPr>
        <w:numPr>
          <w:ilvl w:val="0"/>
          <w:numId w:val="6"/>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in section 41 of the Counter Terrorism Act 2008(</w:t>
      </w:r>
      <w:hyperlink r:id="rId51" w:anchor="f00052" w:tooltip="Go to footnote 22" w:history="1">
        <w:r w:rsidRPr="00D73ED4">
          <w:rPr>
            <w:rFonts w:asciiTheme="majorHAnsi" w:eastAsia="Times New Roman" w:hAnsiTheme="majorHAnsi"/>
            <w:sz w:val="20"/>
            <w:szCs w:val="20"/>
            <w:lang w:val="en"/>
          </w:rPr>
          <w:t>22</w:t>
        </w:r>
      </w:hyperlink>
      <w:r w:rsidRPr="00D73ED4">
        <w:rPr>
          <w:rFonts w:asciiTheme="majorHAnsi" w:eastAsia="Times New Roman" w:hAnsiTheme="majorHAnsi"/>
          <w:sz w:val="20"/>
          <w:szCs w:val="20"/>
          <w:lang w:val="en"/>
        </w:rPr>
        <w:t xml:space="preserve">); or </w:t>
      </w:r>
    </w:p>
    <w:p w14:paraId="59E77F37" w14:textId="77777777" w:rsidR="00B91969" w:rsidRPr="00D73ED4" w:rsidRDefault="00B91969" w:rsidP="00C97AAD">
      <w:pPr>
        <w:numPr>
          <w:ilvl w:val="0"/>
          <w:numId w:val="6"/>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in Schedule 2 to that Act where the court has determined that there is a terrorist connection; </w:t>
      </w:r>
    </w:p>
    <w:p w14:paraId="21084FCD" w14:textId="1BE1EAAD"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(g)any offence under sections 44 to 46 of the Serious Crime Act 2007(</w:t>
      </w:r>
      <w:hyperlink r:id="rId52" w:anchor="f00053" w:tooltip="Go to footnote 23" w:history="1">
        <w:r w:rsidRPr="00D73ED4">
          <w:rPr>
            <w:rFonts w:asciiTheme="majorHAnsi" w:hAnsiTheme="majorHAnsi" w:cs="Arial"/>
            <w:color w:val="auto"/>
            <w:sz w:val="20"/>
            <w:szCs w:val="20"/>
            <w:lang w:val="en"/>
          </w:rPr>
          <w:t>23</w:t>
        </w:r>
      </w:hyperlink>
      <w:r w:rsidRPr="00D73ED4">
        <w:rPr>
          <w:rFonts w:asciiTheme="majorHAnsi" w:hAnsiTheme="majorHAnsi" w:cs="Arial"/>
          <w:color w:val="auto"/>
          <w:sz w:val="20"/>
          <w:szCs w:val="20"/>
          <w:lang w:val="en"/>
        </w:rPr>
        <w:t xml:space="preserve">) which relates to an offence covered by subparagraph (f); </w:t>
      </w:r>
    </w:p>
    <w:p w14:paraId="56EA37C0"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(h) money laundering within the meaning of sections 340(11) and 415 of the Proceeds of Crime Act 2002(</w:t>
      </w:r>
      <w:hyperlink r:id="rId53" w:anchor="f00054" w:tooltip="Go to footnote 24" w:history="1">
        <w:r w:rsidRPr="00D73ED4">
          <w:rPr>
            <w:rFonts w:asciiTheme="majorHAnsi" w:hAnsiTheme="majorHAnsi" w:cs="Arial"/>
            <w:color w:val="auto"/>
            <w:sz w:val="20"/>
            <w:szCs w:val="20"/>
            <w:lang w:val="en"/>
          </w:rPr>
          <w:t>24</w:t>
        </w:r>
      </w:hyperlink>
      <w:r w:rsidRPr="00D73ED4">
        <w:rPr>
          <w:rFonts w:asciiTheme="majorHAnsi" w:hAnsiTheme="majorHAnsi" w:cs="Arial"/>
          <w:color w:val="auto"/>
          <w:sz w:val="20"/>
          <w:szCs w:val="20"/>
          <w:lang w:val="en"/>
        </w:rPr>
        <w:t xml:space="preserve">); </w:t>
      </w:r>
    </w:p>
    <w:p w14:paraId="72699724"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(i) an offence in connection with the proceeds of criminal conduct within the meaning of section 93A, 93B or 93C of the Criminal Justice Act 1988(</w:t>
      </w:r>
      <w:hyperlink r:id="rId54" w:anchor="f00055" w:tooltip="Go to footnote 25" w:history="1">
        <w:r w:rsidRPr="00D73ED4">
          <w:rPr>
            <w:rFonts w:asciiTheme="majorHAnsi" w:hAnsiTheme="majorHAnsi" w:cs="Arial"/>
            <w:color w:val="auto"/>
            <w:sz w:val="20"/>
            <w:szCs w:val="20"/>
            <w:lang w:val="en"/>
          </w:rPr>
          <w:t>25</w:t>
        </w:r>
      </w:hyperlink>
      <w:r w:rsidRPr="00D73ED4">
        <w:rPr>
          <w:rFonts w:asciiTheme="majorHAnsi" w:hAnsiTheme="majorHAnsi" w:cs="Arial"/>
          <w:color w:val="auto"/>
          <w:sz w:val="20"/>
          <w:szCs w:val="20"/>
          <w:lang w:val="en"/>
        </w:rPr>
        <w:t>) or article 45, 46 or 47 of the Proceeds of Crime (Northern Ireland) Order 1996(</w:t>
      </w:r>
      <w:hyperlink r:id="rId55" w:anchor="f00056" w:tooltip="Go to footnote 26" w:history="1">
        <w:r w:rsidRPr="00D73ED4">
          <w:rPr>
            <w:rFonts w:asciiTheme="majorHAnsi" w:hAnsiTheme="majorHAnsi" w:cs="Arial"/>
            <w:color w:val="auto"/>
            <w:sz w:val="20"/>
            <w:szCs w:val="20"/>
            <w:lang w:val="en"/>
          </w:rPr>
          <w:t>26</w:t>
        </w:r>
      </w:hyperlink>
      <w:r w:rsidRPr="00D73ED4">
        <w:rPr>
          <w:rFonts w:asciiTheme="majorHAnsi" w:hAnsiTheme="majorHAnsi" w:cs="Arial"/>
          <w:color w:val="auto"/>
          <w:sz w:val="20"/>
          <w:szCs w:val="20"/>
          <w:lang w:val="en"/>
        </w:rPr>
        <w:t xml:space="preserve">); </w:t>
      </w:r>
    </w:p>
    <w:p w14:paraId="57D82A7A"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(j) an offence under section 4 of the Asylum and Immigration (Treatment of Claimants, etc.) Act 2004(</w:t>
      </w:r>
      <w:hyperlink r:id="rId56" w:anchor="f00057" w:tooltip="Go to footnote 27" w:history="1">
        <w:r w:rsidRPr="00D73ED4">
          <w:rPr>
            <w:rFonts w:asciiTheme="majorHAnsi" w:hAnsiTheme="majorHAnsi" w:cs="Arial"/>
            <w:color w:val="auto"/>
            <w:sz w:val="20"/>
            <w:szCs w:val="20"/>
            <w:lang w:val="en"/>
          </w:rPr>
          <w:t>27</w:t>
        </w:r>
      </w:hyperlink>
      <w:r w:rsidRPr="00D73ED4">
        <w:rPr>
          <w:rFonts w:asciiTheme="majorHAnsi" w:hAnsiTheme="majorHAnsi" w:cs="Arial"/>
          <w:color w:val="auto"/>
          <w:sz w:val="20"/>
          <w:szCs w:val="20"/>
          <w:lang w:val="en"/>
        </w:rPr>
        <w:t xml:space="preserve">); </w:t>
      </w:r>
    </w:p>
    <w:p w14:paraId="1AE26177"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(k) an offence under section 59A of the Sexual Offences Act 2003(</w:t>
      </w:r>
      <w:hyperlink r:id="rId57" w:anchor="f00058" w:tooltip="Go to footnote 28" w:history="1">
        <w:r w:rsidRPr="00D73ED4">
          <w:rPr>
            <w:rFonts w:asciiTheme="majorHAnsi" w:hAnsiTheme="majorHAnsi" w:cs="Arial"/>
            <w:color w:val="auto"/>
            <w:sz w:val="20"/>
            <w:szCs w:val="20"/>
            <w:lang w:val="en"/>
          </w:rPr>
          <w:t>28</w:t>
        </w:r>
      </w:hyperlink>
      <w:r w:rsidRPr="00D73ED4">
        <w:rPr>
          <w:rFonts w:asciiTheme="majorHAnsi" w:hAnsiTheme="majorHAnsi" w:cs="Arial"/>
          <w:color w:val="auto"/>
          <w:sz w:val="20"/>
          <w:szCs w:val="20"/>
          <w:lang w:val="en"/>
        </w:rPr>
        <w:t xml:space="preserve">); </w:t>
      </w:r>
    </w:p>
    <w:p w14:paraId="79C1CF38"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lastRenderedPageBreak/>
        <w:t>(l) an offence under section 71 of the Coroners and Justice Act 2009(</w:t>
      </w:r>
      <w:hyperlink r:id="rId58" w:anchor="f00059" w:tooltip="Go to footnote 29" w:history="1">
        <w:r w:rsidRPr="00D73ED4">
          <w:rPr>
            <w:rFonts w:asciiTheme="majorHAnsi" w:hAnsiTheme="majorHAnsi" w:cs="Arial"/>
            <w:color w:val="auto"/>
            <w:sz w:val="20"/>
            <w:szCs w:val="20"/>
            <w:lang w:val="en"/>
          </w:rPr>
          <w:t>29</w:t>
        </w:r>
      </w:hyperlink>
      <w:r w:rsidRPr="00D73ED4">
        <w:rPr>
          <w:rFonts w:asciiTheme="majorHAnsi" w:hAnsiTheme="majorHAnsi" w:cs="Arial"/>
          <w:color w:val="auto"/>
          <w:sz w:val="20"/>
          <w:szCs w:val="20"/>
          <w:lang w:val="en"/>
        </w:rPr>
        <w:t xml:space="preserve">); </w:t>
      </w:r>
    </w:p>
    <w:p w14:paraId="1B379201"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(m) an offence in connection with the proceeds of drug trafficking within the meaning of section 49, 50 or 51 of the Drug Trafficking Act 1994(</w:t>
      </w:r>
      <w:hyperlink r:id="rId59" w:anchor="f00060" w:tooltip="Go to footnote 30" w:history="1">
        <w:r w:rsidRPr="00D73ED4">
          <w:rPr>
            <w:rFonts w:asciiTheme="majorHAnsi" w:hAnsiTheme="majorHAnsi" w:cs="Arial"/>
            <w:color w:val="auto"/>
            <w:sz w:val="20"/>
            <w:szCs w:val="20"/>
            <w:lang w:val="en"/>
          </w:rPr>
          <w:t>30</w:t>
        </w:r>
      </w:hyperlink>
      <w:r w:rsidRPr="00D73ED4">
        <w:rPr>
          <w:rFonts w:asciiTheme="majorHAnsi" w:hAnsiTheme="majorHAnsi" w:cs="Arial"/>
          <w:color w:val="auto"/>
          <w:sz w:val="20"/>
          <w:szCs w:val="20"/>
          <w:lang w:val="en"/>
        </w:rPr>
        <w:t xml:space="preserve">); or </w:t>
      </w:r>
    </w:p>
    <w:p w14:paraId="3DE8F12D"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 xml:space="preserve">(n) any other offence within the meaning of Article 57(1) of the Public Contracts Directive— </w:t>
      </w:r>
    </w:p>
    <w:p w14:paraId="2C7929C2" w14:textId="77777777" w:rsidR="00B91969" w:rsidRPr="00D73ED4" w:rsidRDefault="00B91969" w:rsidP="00C97AAD">
      <w:pPr>
        <w:numPr>
          <w:ilvl w:val="0"/>
          <w:numId w:val="7"/>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as defined by the law of any jurisdiction outside England and Wales and Northern Ireland; or </w:t>
      </w:r>
    </w:p>
    <w:p w14:paraId="3F43CC39" w14:textId="77777777" w:rsidR="00B91969" w:rsidRPr="00D73ED4" w:rsidRDefault="00B91969" w:rsidP="00C97AAD">
      <w:pPr>
        <w:numPr>
          <w:ilvl w:val="0"/>
          <w:numId w:val="7"/>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created, after the day on which these Regulations were made, in the law of England and Wales or Northern Ireland. </w:t>
      </w:r>
    </w:p>
    <w:p w14:paraId="26FE6AE5" w14:textId="77777777" w:rsidR="00B91969" w:rsidRPr="00D73ED4" w:rsidRDefault="00B91969" w:rsidP="00B91969">
      <w:pPr>
        <w:shd w:val="clear" w:color="auto" w:fill="FFFFFF"/>
        <w:spacing w:before="60"/>
        <w:jc w:val="both"/>
        <w:rPr>
          <w:rFonts w:asciiTheme="majorHAnsi" w:eastAsia="Times New Roman" w:hAnsiTheme="majorHAnsi"/>
          <w:sz w:val="18"/>
          <w:szCs w:val="18"/>
          <w:lang w:val="en"/>
        </w:rPr>
      </w:pPr>
      <w:r w:rsidRPr="00D73ED4">
        <w:rPr>
          <w:rFonts w:asciiTheme="majorHAnsi" w:eastAsia="Times New Roman" w:hAnsiTheme="majorHAnsi"/>
          <w:bCs/>
          <w:sz w:val="20"/>
          <w:szCs w:val="20"/>
          <w:lang w:val="en"/>
        </w:rPr>
        <w:t>(2) The obligation to exclude an economic operator also applies where the person convicted is a member of the</w:t>
      </w:r>
      <w:r w:rsidRPr="00D73ED4">
        <w:rPr>
          <w:rFonts w:asciiTheme="majorHAnsi" w:eastAsia="Times New Roman" w:hAnsiTheme="majorHAnsi"/>
          <w:sz w:val="18"/>
          <w:szCs w:val="18"/>
          <w:lang w:val="en"/>
        </w:rPr>
        <w:t xml:space="preserve"> administrative, management or supervisory body of that economic operator or has powers of representation, decision or control in the economic operator.</w:t>
      </w:r>
    </w:p>
    <w:p w14:paraId="095791E9" w14:textId="77777777" w:rsidR="00B91969" w:rsidRPr="00D73ED4" w:rsidRDefault="00B91969" w:rsidP="00B91969">
      <w:pPr>
        <w:shd w:val="clear" w:color="auto" w:fill="FFFFFF"/>
        <w:spacing w:before="60"/>
        <w:jc w:val="both"/>
        <w:outlineLvl w:val="6"/>
        <w:rPr>
          <w:rFonts w:asciiTheme="majorHAnsi" w:eastAsia="Times New Roman" w:hAnsiTheme="majorHAnsi"/>
          <w:i/>
          <w:iCs/>
          <w:sz w:val="18"/>
          <w:szCs w:val="18"/>
          <w:lang w:val="en"/>
        </w:rPr>
      </w:pPr>
      <w:r w:rsidRPr="00D73ED4">
        <w:rPr>
          <w:rFonts w:asciiTheme="majorHAnsi" w:eastAsia="Times New Roman" w:hAnsiTheme="majorHAnsi"/>
          <w:i/>
          <w:iCs/>
          <w:sz w:val="18"/>
          <w:szCs w:val="18"/>
          <w:lang w:val="en"/>
        </w:rPr>
        <w:t xml:space="preserve">Mandatory and discretionary exclusions for non-payment of taxes </w:t>
      </w:r>
      <w:r w:rsidRPr="00D73ED4">
        <w:rPr>
          <w:rFonts w:asciiTheme="majorHAnsi" w:eastAsia="Times New Roman" w:hAnsiTheme="majorHAnsi"/>
          <w:i/>
          <w:iCs/>
          <w:sz w:val="18"/>
          <w:szCs w:val="18"/>
          <w:lang w:val="la-Latn"/>
        </w:rPr>
        <w:t>etc</w:t>
      </w:r>
    </w:p>
    <w:p w14:paraId="7F854C64" w14:textId="77777777" w:rsidR="00B91969" w:rsidRPr="00D73ED4" w:rsidRDefault="00B91969" w:rsidP="00B91969">
      <w:pPr>
        <w:shd w:val="clear" w:color="auto" w:fill="FFFFFF"/>
        <w:spacing w:before="60"/>
        <w:jc w:val="both"/>
        <w:rPr>
          <w:rFonts w:asciiTheme="majorHAnsi" w:eastAsia="Times New Roman" w:hAnsiTheme="majorHAnsi"/>
          <w:bCs/>
          <w:sz w:val="20"/>
          <w:szCs w:val="20"/>
          <w:lang w:val="en"/>
        </w:rPr>
      </w:pPr>
      <w:r w:rsidRPr="00D73ED4">
        <w:rPr>
          <w:rFonts w:asciiTheme="majorHAnsi" w:eastAsia="Times New Roman" w:hAnsiTheme="majorHAnsi"/>
          <w:bCs/>
          <w:sz w:val="20"/>
          <w:szCs w:val="20"/>
          <w:lang w:val="en"/>
        </w:rPr>
        <w:t xml:space="preserve">(3) An economic operator shall be excluded from participation in a procurement procedure where— </w:t>
      </w:r>
    </w:p>
    <w:p w14:paraId="37D093BC"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 xml:space="preserve">(a) the contracting authority is aware that the economic operator is in breach of its obligations relating to the payment of taxes or social security contributions; and </w:t>
      </w:r>
    </w:p>
    <w:p w14:paraId="57C0736E"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 xml:space="preserve">(b) the breach has been established by a judicial or administrative decision having final and binding effect in accordance with the legal provisions of the country in which it is established or with those of any of the jurisdictions of the United Kingdom. </w:t>
      </w:r>
    </w:p>
    <w:p w14:paraId="0D191E87" w14:textId="77777777" w:rsidR="00B91969" w:rsidRPr="00D73ED4" w:rsidRDefault="00B91969" w:rsidP="00B91969">
      <w:pPr>
        <w:shd w:val="clear" w:color="auto" w:fill="FFFFFF"/>
        <w:spacing w:before="60"/>
        <w:jc w:val="both"/>
        <w:rPr>
          <w:rFonts w:asciiTheme="majorHAnsi" w:eastAsia="Times New Roman" w:hAnsiTheme="majorHAnsi"/>
          <w:bCs/>
          <w:sz w:val="20"/>
          <w:szCs w:val="20"/>
          <w:lang w:val="en"/>
        </w:rPr>
      </w:pPr>
      <w:r w:rsidRPr="00D73ED4">
        <w:rPr>
          <w:rFonts w:asciiTheme="majorHAnsi" w:eastAsia="Times New Roman" w:hAnsiTheme="majorHAnsi"/>
          <w:bCs/>
          <w:sz w:val="20"/>
          <w:szCs w:val="20"/>
          <w:lang w:val="en"/>
        </w:rPr>
        <w:t xml:space="preserve">(4) Contracting authorities may exclude an economic operator from participation in a procurement procedure where the contracting authority can demonstrate by any appropriate means that the economic operator is in breach of its obligations relating to the payment of taxes or social security contributions. </w:t>
      </w:r>
    </w:p>
    <w:p w14:paraId="17B4D32C" w14:textId="77777777" w:rsidR="00B91969" w:rsidRPr="00D73ED4" w:rsidRDefault="00B91969" w:rsidP="00B91969">
      <w:pPr>
        <w:shd w:val="clear" w:color="auto" w:fill="FFFFFF"/>
        <w:spacing w:before="60"/>
        <w:jc w:val="both"/>
        <w:rPr>
          <w:rFonts w:asciiTheme="majorHAnsi" w:eastAsia="Times New Roman" w:hAnsiTheme="majorHAnsi"/>
          <w:bCs/>
          <w:sz w:val="20"/>
          <w:szCs w:val="20"/>
          <w:lang w:val="en"/>
        </w:rPr>
      </w:pPr>
      <w:r w:rsidRPr="00D73ED4">
        <w:rPr>
          <w:rFonts w:asciiTheme="majorHAnsi" w:eastAsia="Times New Roman" w:hAnsiTheme="majorHAnsi"/>
          <w:bCs/>
          <w:sz w:val="20"/>
          <w:szCs w:val="20"/>
          <w:lang w:val="en"/>
        </w:rPr>
        <w:t xml:space="preserve">(5) Paragraphs (3) and (4) cease to apply when the economic operator has fulfilled its obligations by paying, or entering into a binding arrangement with a view to paying, the taxes or social security contributions due, including, where applicable, any interest accrued or fines. </w:t>
      </w:r>
    </w:p>
    <w:p w14:paraId="0F160652" w14:textId="77777777" w:rsidR="00B91969" w:rsidRPr="00D73ED4" w:rsidRDefault="00B91969" w:rsidP="00B91969">
      <w:pPr>
        <w:shd w:val="clear" w:color="auto" w:fill="FFFFFF"/>
        <w:spacing w:before="60"/>
        <w:jc w:val="both"/>
        <w:outlineLvl w:val="6"/>
        <w:rPr>
          <w:rFonts w:asciiTheme="majorHAnsi" w:eastAsia="Times New Roman" w:hAnsiTheme="majorHAnsi"/>
          <w:iCs/>
          <w:sz w:val="18"/>
          <w:szCs w:val="18"/>
          <w:lang w:val="en"/>
        </w:rPr>
      </w:pPr>
      <w:r w:rsidRPr="00D73ED4">
        <w:rPr>
          <w:rFonts w:asciiTheme="majorHAnsi" w:eastAsia="Times New Roman" w:hAnsiTheme="majorHAnsi"/>
          <w:iCs/>
          <w:sz w:val="18"/>
          <w:szCs w:val="18"/>
          <w:lang w:val="en"/>
        </w:rPr>
        <w:t>Exceptions to mandatory exclusion</w:t>
      </w:r>
    </w:p>
    <w:p w14:paraId="5AFD2844" w14:textId="77777777" w:rsidR="00B91969" w:rsidRPr="00D73ED4" w:rsidRDefault="00B91969" w:rsidP="00B91969">
      <w:pPr>
        <w:shd w:val="clear" w:color="auto" w:fill="FFFFFF"/>
        <w:spacing w:before="60"/>
        <w:jc w:val="both"/>
        <w:rPr>
          <w:rFonts w:asciiTheme="majorHAnsi" w:eastAsia="Times New Roman" w:hAnsiTheme="majorHAnsi"/>
          <w:bCs/>
          <w:sz w:val="20"/>
          <w:szCs w:val="20"/>
          <w:lang w:val="en"/>
        </w:rPr>
      </w:pPr>
      <w:r w:rsidRPr="00D73ED4">
        <w:rPr>
          <w:rFonts w:asciiTheme="majorHAnsi" w:eastAsia="Times New Roman" w:hAnsiTheme="majorHAnsi"/>
          <w:bCs/>
          <w:sz w:val="20"/>
          <w:szCs w:val="20"/>
          <w:lang w:val="en"/>
        </w:rPr>
        <w:t xml:space="preserve">(6) A contracting authority may disregard any of the prohibitions imposed by paragraphs (1) to (3), on an exceptional basis, for overriding reasons relating to the public interest such as public health or protection of the environment. </w:t>
      </w:r>
    </w:p>
    <w:p w14:paraId="3CFEA68C" w14:textId="18462FE8" w:rsidR="00B91969" w:rsidRPr="00D73ED4" w:rsidRDefault="00B91969" w:rsidP="00B91969">
      <w:pPr>
        <w:shd w:val="clear" w:color="auto" w:fill="FFFFFF"/>
        <w:spacing w:before="60"/>
        <w:jc w:val="both"/>
        <w:rPr>
          <w:rFonts w:asciiTheme="majorHAnsi" w:eastAsia="Times New Roman" w:hAnsiTheme="majorHAnsi"/>
          <w:bCs/>
          <w:sz w:val="20"/>
          <w:szCs w:val="20"/>
          <w:lang w:val="en"/>
        </w:rPr>
      </w:pPr>
      <w:r w:rsidRPr="00D73ED4">
        <w:rPr>
          <w:rFonts w:asciiTheme="majorHAnsi" w:eastAsia="Times New Roman" w:hAnsiTheme="majorHAnsi"/>
          <w:bCs/>
          <w:sz w:val="20"/>
          <w:szCs w:val="20"/>
          <w:lang w:val="en"/>
        </w:rPr>
        <w:t xml:space="preserve">(7) A contracting authority may also disregard the prohibition imposed by paragraph (3) where </w:t>
      </w:r>
      <w:r w:rsidR="001F6B80" w:rsidRPr="00D73ED4">
        <w:rPr>
          <w:rFonts w:asciiTheme="majorHAnsi" w:eastAsia="Times New Roman" w:hAnsiTheme="majorHAnsi"/>
          <w:bCs/>
          <w:sz w:val="20"/>
          <w:szCs w:val="20"/>
          <w:lang w:val="en"/>
        </w:rPr>
        <w:t>exclusion</w:t>
      </w:r>
      <w:r w:rsidRPr="00D73ED4">
        <w:rPr>
          <w:rFonts w:asciiTheme="majorHAnsi" w:eastAsia="Times New Roman" w:hAnsiTheme="majorHAnsi"/>
          <w:bCs/>
          <w:sz w:val="20"/>
          <w:szCs w:val="20"/>
          <w:lang w:val="en"/>
        </w:rPr>
        <w:t xml:space="preserve"> would be clearly disproportionate, in particular— </w:t>
      </w:r>
    </w:p>
    <w:p w14:paraId="10482DA4"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olor w:val="auto"/>
          <w:sz w:val="18"/>
          <w:szCs w:val="18"/>
          <w:lang w:val="en"/>
        </w:rPr>
        <w:t>(</w:t>
      </w:r>
      <w:r w:rsidRPr="00D73ED4">
        <w:rPr>
          <w:rFonts w:asciiTheme="majorHAnsi" w:hAnsiTheme="majorHAnsi" w:cs="Arial"/>
          <w:color w:val="auto"/>
          <w:sz w:val="20"/>
          <w:szCs w:val="20"/>
          <w:lang w:val="en"/>
        </w:rPr>
        <w:t xml:space="preserve">a) where only minor amounts of taxes or social security contributions are unpaid; or </w:t>
      </w:r>
    </w:p>
    <w:p w14:paraId="3C0BABD1" w14:textId="77777777" w:rsidR="00B91969" w:rsidRPr="00D73ED4" w:rsidRDefault="00B91969" w:rsidP="00B91969">
      <w:pPr>
        <w:pStyle w:val="legclearfix2"/>
        <w:spacing w:before="60" w:after="0" w:line="240" w:lineRule="auto"/>
        <w:ind w:left="720"/>
        <w:rPr>
          <w:rFonts w:asciiTheme="majorHAnsi" w:hAnsiTheme="majorHAnsi" w:cs="Arial"/>
          <w:color w:val="auto"/>
          <w:sz w:val="20"/>
          <w:szCs w:val="20"/>
          <w:lang w:val="en"/>
        </w:rPr>
      </w:pPr>
      <w:r w:rsidRPr="00D73ED4">
        <w:rPr>
          <w:rFonts w:asciiTheme="majorHAnsi" w:hAnsiTheme="majorHAnsi" w:cs="Arial"/>
          <w:color w:val="auto"/>
          <w:sz w:val="20"/>
          <w:szCs w:val="20"/>
          <w:lang w:val="en"/>
        </w:rPr>
        <w:t xml:space="preserve">(b) where the economic operator was informed of the exact amount due following its breach of its obligations relating to the payment of taxes or social security contributions at such time that it did not have the possibility of fulfilling its obligations in a manner described in paragraph (5) before expiration of the deadline for requesting participation or, in open procedures, the deadline for submitting its tender. </w:t>
      </w:r>
    </w:p>
    <w:p w14:paraId="26CB5675" w14:textId="77777777" w:rsidR="00B91969" w:rsidRPr="00D73ED4" w:rsidRDefault="00B91969" w:rsidP="00B91969">
      <w:pPr>
        <w:shd w:val="clear" w:color="auto" w:fill="FFFFFF"/>
        <w:spacing w:before="60"/>
        <w:jc w:val="both"/>
        <w:outlineLvl w:val="6"/>
        <w:rPr>
          <w:rFonts w:asciiTheme="majorHAnsi" w:eastAsia="Times New Roman" w:hAnsiTheme="majorHAnsi"/>
          <w:i/>
          <w:iCs/>
          <w:sz w:val="18"/>
          <w:szCs w:val="18"/>
          <w:lang w:val="en"/>
        </w:rPr>
      </w:pPr>
      <w:r w:rsidRPr="00D73ED4">
        <w:rPr>
          <w:rFonts w:asciiTheme="majorHAnsi" w:eastAsia="Times New Roman" w:hAnsiTheme="majorHAnsi"/>
          <w:i/>
          <w:iCs/>
          <w:sz w:val="18"/>
          <w:szCs w:val="18"/>
          <w:lang w:val="en"/>
        </w:rPr>
        <w:t>Discretionary exclusions</w:t>
      </w:r>
    </w:p>
    <w:p w14:paraId="61C07EB3" w14:textId="77777777" w:rsidR="00B91969" w:rsidRPr="00D73ED4" w:rsidRDefault="00B91969" w:rsidP="00B91969">
      <w:pPr>
        <w:shd w:val="clear" w:color="auto" w:fill="FFFFFF"/>
        <w:spacing w:before="60"/>
        <w:jc w:val="both"/>
        <w:rPr>
          <w:rFonts w:asciiTheme="majorHAnsi" w:eastAsia="Times New Roman" w:hAnsiTheme="majorHAnsi"/>
          <w:sz w:val="18"/>
          <w:szCs w:val="18"/>
          <w:lang w:val="en"/>
        </w:rPr>
      </w:pPr>
      <w:r w:rsidRPr="00D73ED4">
        <w:rPr>
          <w:rFonts w:asciiTheme="majorHAnsi" w:eastAsia="Times New Roman" w:hAnsiTheme="majorHAnsi"/>
          <w:sz w:val="18"/>
          <w:szCs w:val="18"/>
          <w:lang w:val="en"/>
        </w:rPr>
        <w:t xml:space="preserve">(8) Contracting authorities may exclude from participation in a procurement procedure any economic operator in any of the following situations:— </w:t>
      </w:r>
    </w:p>
    <w:p w14:paraId="30C97BB6" w14:textId="77777777"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(a) where the contracting authority can demonstrate by any appropriate means a violation of applicable obligations referred to in regulation 56(2); </w:t>
      </w:r>
    </w:p>
    <w:p w14:paraId="3C9BB10F" w14:textId="77777777" w:rsidR="00B91969" w:rsidRPr="00D73ED4" w:rsidRDefault="00B91969" w:rsidP="00B91969">
      <w:pPr>
        <w:shd w:val="clear" w:color="auto" w:fill="FFFFFF"/>
        <w:spacing w:before="60"/>
        <w:ind w:left="720"/>
        <w:rPr>
          <w:rFonts w:asciiTheme="majorHAnsi" w:eastAsia="Times New Roman" w:hAnsiTheme="majorHAnsi"/>
          <w:sz w:val="18"/>
          <w:szCs w:val="18"/>
          <w:lang w:val="en"/>
        </w:rPr>
      </w:pPr>
      <w:r w:rsidRPr="00D73ED4">
        <w:rPr>
          <w:rFonts w:asciiTheme="majorHAnsi" w:eastAsia="Times New Roman" w:hAnsiTheme="majorHAnsi"/>
          <w:sz w:val="20"/>
          <w:szCs w:val="20"/>
          <w:lang w:val="en"/>
        </w:rPr>
        <w:t>(b) where the economic operator is bankrupt or is the subject of insolvency or winding-up proceedings, where its assets are being administered by a liquidator or by the court, where it is in an arrangement with creditors, where its</w:t>
      </w:r>
      <w:r w:rsidRPr="00D73ED4">
        <w:rPr>
          <w:rFonts w:asciiTheme="majorHAnsi" w:eastAsia="Times New Roman" w:hAnsiTheme="majorHAnsi"/>
          <w:sz w:val="18"/>
          <w:szCs w:val="18"/>
          <w:lang w:val="en"/>
        </w:rPr>
        <w:t xml:space="preserve"> business activities are suspended or it is in any analogous situation arising from a similar procedure under the laws and regulations of any State; </w:t>
      </w:r>
    </w:p>
    <w:p w14:paraId="3BE47247" w14:textId="77777777"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18"/>
          <w:szCs w:val="18"/>
          <w:lang w:val="en"/>
        </w:rPr>
        <w:t>(</w:t>
      </w:r>
      <w:r w:rsidRPr="00D73ED4">
        <w:rPr>
          <w:rFonts w:asciiTheme="majorHAnsi" w:eastAsia="Times New Roman" w:hAnsiTheme="majorHAnsi"/>
          <w:sz w:val="20"/>
          <w:szCs w:val="20"/>
          <w:lang w:val="en"/>
        </w:rPr>
        <w:t xml:space="preserve">c) where the contracting authority can demonstrate by appropriate means that the economic operator is guilty of grave professional misconduct, which renders its integrity questionable; </w:t>
      </w:r>
    </w:p>
    <w:p w14:paraId="4600E1DD" w14:textId="77777777"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(d) where the contracting authority has sufficiently plausible indications to conclude that the economic operator has entered into agreements with other economic operators aimed at distorting competition; </w:t>
      </w:r>
    </w:p>
    <w:p w14:paraId="2AE5AD7C" w14:textId="77777777"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(e) where a conflict of interest within the meaning of regulation 24 cannot be effectively remedied by other, less intrusive, measures; </w:t>
      </w:r>
    </w:p>
    <w:p w14:paraId="483D2B7D" w14:textId="77777777"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lastRenderedPageBreak/>
        <w:t xml:space="preserve">(f) where a distortion of competition from the prior involvement of the economic operator in the preparation of the procurement procedure, as referred to in regulation 41, cannot be remedied by other, less intrusive, measures; </w:t>
      </w:r>
    </w:p>
    <w:p w14:paraId="6DBA3226" w14:textId="77777777"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(g) where the economic operator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p w14:paraId="1B22D08C" w14:textId="77777777"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(h) where the economic operator— </w:t>
      </w:r>
    </w:p>
    <w:p w14:paraId="21A73E56" w14:textId="77777777" w:rsidR="00B91969" w:rsidRPr="00D73ED4" w:rsidRDefault="00B91969" w:rsidP="00C97AAD">
      <w:pPr>
        <w:numPr>
          <w:ilvl w:val="0"/>
          <w:numId w:val="8"/>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has been guilty of serious misrepresentation in supplying the information required for the verification of the absence of grounds for exclusion or the fulfilment of the selection criteria; or </w:t>
      </w:r>
    </w:p>
    <w:p w14:paraId="280F3AEA" w14:textId="77777777" w:rsidR="00B91969" w:rsidRPr="00D73ED4" w:rsidRDefault="00B91969" w:rsidP="00C97AAD">
      <w:pPr>
        <w:numPr>
          <w:ilvl w:val="0"/>
          <w:numId w:val="8"/>
        </w:numPr>
        <w:shd w:val="clear" w:color="auto" w:fill="FFFFFF"/>
        <w:spacing w:before="60"/>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has withheld such information or is not able to submit supporting documents required under regulation 59; or </w:t>
      </w:r>
    </w:p>
    <w:p w14:paraId="6B53FC65" w14:textId="4545730F"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(I) w</w:t>
      </w:r>
      <w:r w:rsidR="00BE0C19" w:rsidRPr="00D73ED4">
        <w:rPr>
          <w:rFonts w:asciiTheme="majorHAnsi" w:eastAsia="Times New Roman" w:hAnsiTheme="majorHAnsi"/>
          <w:sz w:val="20"/>
          <w:szCs w:val="20"/>
          <w:lang w:val="en"/>
        </w:rPr>
        <w:t>here the economic operator has—</w:t>
      </w:r>
    </w:p>
    <w:p w14:paraId="1006A348" w14:textId="232B6EE5" w:rsidR="00B91969" w:rsidRPr="00D73ED4" w:rsidRDefault="00B91969" w:rsidP="00B91969">
      <w:pPr>
        <w:shd w:val="clear" w:color="auto" w:fill="FFFFFF"/>
        <w:spacing w:before="60"/>
        <w:ind w:left="720" w:firstLine="720"/>
        <w:rPr>
          <w:rFonts w:asciiTheme="majorHAnsi" w:eastAsia="Times New Roman" w:hAnsiTheme="majorHAnsi"/>
          <w:sz w:val="18"/>
          <w:szCs w:val="18"/>
          <w:lang w:val="en"/>
        </w:rPr>
      </w:pPr>
      <w:r w:rsidRPr="00D73ED4">
        <w:rPr>
          <w:rFonts w:asciiTheme="majorHAnsi" w:eastAsia="Times New Roman" w:hAnsiTheme="majorHAnsi"/>
          <w:sz w:val="20"/>
          <w:szCs w:val="20"/>
          <w:lang w:val="en"/>
        </w:rPr>
        <w:t>(</w:t>
      </w:r>
      <w:r w:rsidR="00BE0C19" w:rsidRPr="00D73ED4">
        <w:rPr>
          <w:rFonts w:asciiTheme="majorHAnsi" w:eastAsia="Times New Roman" w:hAnsiTheme="majorHAnsi"/>
          <w:sz w:val="18"/>
          <w:szCs w:val="18"/>
          <w:lang w:val="en"/>
        </w:rPr>
        <w:t>I) undertaken to—</w:t>
      </w:r>
    </w:p>
    <w:p w14:paraId="69B2CCE8" w14:textId="3695131C" w:rsidR="00B91969" w:rsidRPr="00D73ED4" w:rsidRDefault="00B91969" w:rsidP="00B91969">
      <w:pPr>
        <w:shd w:val="clear" w:color="auto" w:fill="FFFFFF"/>
        <w:spacing w:before="60"/>
        <w:ind w:left="1440" w:firstLine="720"/>
        <w:rPr>
          <w:rFonts w:asciiTheme="majorHAnsi" w:eastAsia="Times New Roman" w:hAnsiTheme="majorHAnsi"/>
          <w:sz w:val="18"/>
          <w:szCs w:val="18"/>
          <w:lang w:val="en"/>
        </w:rPr>
      </w:pPr>
      <w:r w:rsidRPr="00D73ED4">
        <w:rPr>
          <w:rFonts w:asciiTheme="majorHAnsi" w:eastAsia="Times New Roman" w:hAnsiTheme="majorHAnsi"/>
          <w:sz w:val="18"/>
          <w:szCs w:val="18"/>
          <w:lang w:val="en"/>
        </w:rPr>
        <w:t>(aa) unduly influence the decision-making process o</w:t>
      </w:r>
      <w:r w:rsidR="00BE0C19" w:rsidRPr="00D73ED4">
        <w:rPr>
          <w:rFonts w:asciiTheme="majorHAnsi" w:eastAsia="Times New Roman" w:hAnsiTheme="majorHAnsi"/>
          <w:sz w:val="18"/>
          <w:szCs w:val="18"/>
          <w:lang w:val="en"/>
        </w:rPr>
        <w:t>f the contracting authority, or</w:t>
      </w:r>
    </w:p>
    <w:p w14:paraId="0B6BD2A0" w14:textId="0FDA231A" w:rsidR="00B91969" w:rsidRPr="00D73ED4" w:rsidRDefault="00B91969" w:rsidP="00B91969">
      <w:pPr>
        <w:shd w:val="clear" w:color="auto" w:fill="FFFFFF"/>
        <w:spacing w:before="60"/>
        <w:ind w:left="1440" w:firstLine="720"/>
        <w:rPr>
          <w:rFonts w:asciiTheme="majorHAnsi" w:eastAsia="Times New Roman" w:hAnsiTheme="majorHAnsi"/>
          <w:sz w:val="18"/>
          <w:szCs w:val="18"/>
          <w:lang w:val="en"/>
        </w:rPr>
      </w:pPr>
      <w:r w:rsidRPr="00D73ED4">
        <w:rPr>
          <w:rFonts w:asciiTheme="majorHAnsi" w:eastAsia="Times New Roman" w:hAnsiTheme="majorHAnsi"/>
          <w:sz w:val="18"/>
          <w:szCs w:val="18"/>
          <w:lang w:val="en"/>
        </w:rPr>
        <w:t>(bb) obtain confidential information that may confer upon it undue advantages i</w:t>
      </w:r>
      <w:r w:rsidR="00BE0C19" w:rsidRPr="00D73ED4">
        <w:rPr>
          <w:rFonts w:asciiTheme="majorHAnsi" w:eastAsia="Times New Roman" w:hAnsiTheme="majorHAnsi"/>
          <w:sz w:val="18"/>
          <w:szCs w:val="18"/>
          <w:lang w:val="en"/>
        </w:rPr>
        <w:t>n the procurement procedure; or</w:t>
      </w:r>
    </w:p>
    <w:p w14:paraId="427BFEA5" w14:textId="00B05040" w:rsidR="00B91969" w:rsidRPr="00D73ED4" w:rsidRDefault="00B91969" w:rsidP="00C97AAD">
      <w:pPr>
        <w:numPr>
          <w:ilvl w:val="0"/>
          <w:numId w:val="8"/>
        </w:numPr>
        <w:shd w:val="clear" w:color="auto" w:fill="FFFFFF"/>
        <w:spacing w:before="60"/>
        <w:rPr>
          <w:rFonts w:asciiTheme="majorHAnsi" w:eastAsia="Times New Roman" w:hAnsiTheme="majorHAnsi"/>
          <w:sz w:val="18"/>
          <w:szCs w:val="18"/>
          <w:lang w:val="en"/>
        </w:rPr>
      </w:pPr>
      <w:r w:rsidRPr="00D73ED4">
        <w:rPr>
          <w:rFonts w:asciiTheme="majorHAnsi" w:eastAsia="Times New Roman" w:hAnsiTheme="majorHAnsi"/>
          <w:sz w:val="20"/>
          <w:szCs w:val="20"/>
          <w:lang w:val="en"/>
        </w:rPr>
        <w:t>negligently provided misleading information that may have a material influence on decisions concerning</w:t>
      </w:r>
      <w:r w:rsidR="00BE0C19" w:rsidRPr="00D73ED4">
        <w:rPr>
          <w:rFonts w:asciiTheme="majorHAnsi" w:eastAsia="Times New Roman" w:hAnsiTheme="majorHAnsi"/>
          <w:sz w:val="20"/>
          <w:szCs w:val="20"/>
          <w:lang w:val="en"/>
        </w:rPr>
        <w:t xml:space="preserve"> exclusion, selection or award.</w:t>
      </w:r>
    </w:p>
    <w:p w14:paraId="29E4D476" w14:textId="77777777" w:rsidR="00B91969" w:rsidRPr="00D73ED4" w:rsidRDefault="00B91969" w:rsidP="00B91969">
      <w:pPr>
        <w:shd w:val="clear" w:color="auto" w:fill="FFFFFF"/>
        <w:spacing w:before="60"/>
        <w:jc w:val="both"/>
        <w:outlineLvl w:val="6"/>
        <w:rPr>
          <w:rFonts w:asciiTheme="majorHAnsi" w:eastAsia="Times New Roman" w:hAnsiTheme="majorHAnsi"/>
          <w:i/>
          <w:iCs/>
          <w:sz w:val="18"/>
          <w:szCs w:val="18"/>
          <w:lang w:val="en"/>
        </w:rPr>
      </w:pPr>
      <w:r w:rsidRPr="00D73ED4">
        <w:rPr>
          <w:rFonts w:asciiTheme="majorHAnsi" w:eastAsia="Times New Roman" w:hAnsiTheme="majorHAnsi"/>
          <w:i/>
          <w:iCs/>
          <w:sz w:val="18"/>
          <w:szCs w:val="18"/>
          <w:lang w:val="en"/>
        </w:rPr>
        <w:t>Exclusion during procedure</w:t>
      </w:r>
    </w:p>
    <w:p w14:paraId="4AB78883" w14:textId="7D3AD14D" w:rsidR="00B91969" w:rsidRPr="00D73ED4" w:rsidRDefault="00B91969" w:rsidP="00B91969">
      <w:pPr>
        <w:shd w:val="clear" w:color="auto" w:fill="FFFFFF"/>
        <w:spacing w:before="60"/>
        <w:ind w:firstLine="240"/>
        <w:jc w:val="both"/>
        <w:rPr>
          <w:rFonts w:asciiTheme="majorHAnsi" w:eastAsia="Times New Roman" w:hAnsiTheme="majorHAnsi"/>
          <w:sz w:val="20"/>
          <w:szCs w:val="20"/>
          <w:lang w:val="en"/>
        </w:rPr>
      </w:pPr>
      <w:r w:rsidRPr="00D73ED4">
        <w:rPr>
          <w:rFonts w:asciiTheme="majorHAnsi" w:eastAsia="Times New Roman" w:hAnsiTheme="majorHAnsi"/>
          <w:sz w:val="20"/>
          <w:szCs w:val="20"/>
          <w:lang w:val="en"/>
        </w:rPr>
        <w:t>(9) Contracting authorities shall exclude an economic operator where they become aware, at any time during a procurement procedure, that the economic operator is, in view of acts committed or omitted either before or during the procedure, in one of the situations referre</w:t>
      </w:r>
      <w:r w:rsidR="00BE0C19" w:rsidRPr="00D73ED4">
        <w:rPr>
          <w:rFonts w:asciiTheme="majorHAnsi" w:eastAsia="Times New Roman" w:hAnsiTheme="majorHAnsi"/>
          <w:sz w:val="20"/>
          <w:szCs w:val="20"/>
          <w:lang w:val="en"/>
        </w:rPr>
        <w:t>d to in paragraphs (1) to (3).</w:t>
      </w:r>
    </w:p>
    <w:p w14:paraId="7DFCD4AA" w14:textId="6C50647E" w:rsidR="00B91969" w:rsidRPr="00D73ED4" w:rsidRDefault="00B91969" w:rsidP="00B91969">
      <w:pPr>
        <w:shd w:val="clear" w:color="auto" w:fill="FFFFFF"/>
        <w:spacing w:before="60"/>
        <w:ind w:firstLine="240"/>
        <w:jc w:val="both"/>
        <w:rPr>
          <w:rFonts w:asciiTheme="majorHAnsi" w:eastAsia="Times New Roman" w:hAnsiTheme="majorHAnsi"/>
          <w:sz w:val="20"/>
          <w:szCs w:val="20"/>
          <w:lang w:val="en"/>
        </w:rPr>
      </w:pPr>
      <w:r w:rsidRPr="00D73ED4">
        <w:rPr>
          <w:rFonts w:asciiTheme="majorHAnsi" w:eastAsia="Times New Roman" w:hAnsiTheme="majorHAnsi"/>
          <w:sz w:val="20"/>
          <w:szCs w:val="20"/>
          <w:lang w:val="en"/>
        </w:rPr>
        <w:t>(10) Contracting authorities may exclude an economic operator where they become aware, at any time during a procurement procedure that the economic operator is, in view of acts committed or omitted either before or during the procedure, in one of the situations referr</w:t>
      </w:r>
      <w:r w:rsidR="00BE0C19" w:rsidRPr="00D73ED4">
        <w:rPr>
          <w:rFonts w:asciiTheme="majorHAnsi" w:eastAsia="Times New Roman" w:hAnsiTheme="majorHAnsi"/>
          <w:sz w:val="20"/>
          <w:szCs w:val="20"/>
          <w:lang w:val="en"/>
        </w:rPr>
        <w:t>ed to in paragraphs (4) or (8).</w:t>
      </w:r>
    </w:p>
    <w:p w14:paraId="67777E1C" w14:textId="77777777" w:rsidR="00B91969" w:rsidRPr="00D73ED4" w:rsidRDefault="00B91969" w:rsidP="00B91969">
      <w:pPr>
        <w:shd w:val="clear" w:color="auto" w:fill="FFFFFF"/>
        <w:spacing w:before="60"/>
        <w:jc w:val="both"/>
        <w:outlineLvl w:val="6"/>
        <w:rPr>
          <w:rFonts w:asciiTheme="majorHAnsi" w:eastAsia="Times New Roman" w:hAnsiTheme="majorHAnsi"/>
          <w:iCs/>
          <w:sz w:val="20"/>
          <w:szCs w:val="20"/>
          <w:lang w:val="en"/>
        </w:rPr>
      </w:pPr>
      <w:r w:rsidRPr="00D73ED4">
        <w:rPr>
          <w:rFonts w:asciiTheme="majorHAnsi" w:eastAsia="Times New Roman" w:hAnsiTheme="majorHAnsi"/>
          <w:iCs/>
          <w:sz w:val="20"/>
          <w:szCs w:val="20"/>
          <w:lang w:val="en"/>
        </w:rPr>
        <w:t>Duration of exclusion</w:t>
      </w:r>
    </w:p>
    <w:p w14:paraId="6E2DD7DA" w14:textId="30CC58D4" w:rsidR="00B91969" w:rsidRPr="00D73ED4" w:rsidRDefault="00B91969" w:rsidP="00B91969">
      <w:pPr>
        <w:shd w:val="clear" w:color="auto" w:fill="FFFFFF"/>
        <w:spacing w:before="60"/>
        <w:ind w:firstLine="240"/>
        <w:jc w:val="both"/>
        <w:rPr>
          <w:rFonts w:asciiTheme="majorHAnsi" w:eastAsia="Times New Roman" w:hAnsiTheme="majorHAnsi"/>
          <w:sz w:val="20"/>
          <w:szCs w:val="20"/>
          <w:lang w:val="en"/>
        </w:rPr>
      </w:pPr>
      <w:r w:rsidRPr="00D73ED4">
        <w:rPr>
          <w:rFonts w:asciiTheme="majorHAnsi" w:eastAsia="Times New Roman" w:hAnsiTheme="majorHAnsi"/>
          <w:sz w:val="20"/>
          <w:szCs w:val="20"/>
          <w:lang w:val="en"/>
        </w:rPr>
        <w:t>(11) In the cases referred to in paragraphs (1) to (3), the period during which the economic operator shall (subject to paragraphs (6), (7) and (14)) be excluded is 5 years f</w:t>
      </w:r>
      <w:r w:rsidR="00BE0C19" w:rsidRPr="00D73ED4">
        <w:rPr>
          <w:rFonts w:asciiTheme="majorHAnsi" w:eastAsia="Times New Roman" w:hAnsiTheme="majorHAnsi"/>
          <w:sz w:val="20"/>
          <w:szCs w:val="20"/>
          <w:lang w:val="en"/>
        </w:rPr>
        <w:t>rom the date of the conviction.</w:t>
      </w:r>
    </w:p>
    <w:p w14:paraId="6FBEC4AC" w14:textId="6E5D0B72" w:rsidR="00B91969" w:rsidRPr="00D73ED4" w:rsidRDefault="00B91969" w:rsidP="00B91969">
      <w:pPr>
        <w:shd w:val="clear" w:color="auto" w:fill="FFFFFF"/>
        <w:spacing w:before="60"/>
        <w:ind w:firstLine="240"/>
        <w:jc w:val="both"/>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(12) In the cases referred to in paragraphs (4) and (8), the period during which the economic operator may (subject to paragraph (14)) be excluded is 3 years from </w:t>
      </w:r>
      <w:r w:rsidR="00BE0C19" w:rsidRPr="00D73ED4">
        <w:rPr>
          <w:rFonts w:asciiTheme="majorHAnsi" w:eastAsia="Times New Roman" w:hAnsiTheme="majorHAnsi"/>
          <w:sz w:val="20"/>
          <w:szCs w:val="20"/>
          <w:lang w:val="en"/>
        </w:rPr>
        <w:t>the date of the relevant event.</w:t>
      </w:r>
    </w:p>
    <w:p w14:paraId="048BEBB4" w14:textId="77777777" w:rsidR="00B91969" w:rsidRPr="00D73ED4" w:rsidRDefault="00B91969" w:rsidP="00B91969">
      <w:pPr>
        <w:shd w:val="clear" w:color="auto" w:fill="FFFFFF"/>
        <w:spacing w:before="60"/>
        <w:jc w:val="both"/>
        <w:outlineLvl w:val="6"/>
        <w:rPr>
          <w:rFonts w:asciiTheme="majorHAnsi" w:eastAsia="Times New Roman" w:hAnsiTheme="majorHAnsi"/>
          <w:i/>
          <w:iCs/>
          <w:sz w:val="20"/>
          <w:szCs w:val="20"/>
          <w:lang w:val="en"/>
        </w:rPr>
      </w:pPr>
      <w:r w:rsidRPr="00D73ED4">
        <w:rPr>
          <w:rFonts w:asciiTheme="majorHAnsi" w:eastAsia="Times New Roman" w:hAnsiTheme="majorHAnsi"/>
          <w:i/>
          <w:iCs/>
          <w:sz w:val="20"/>
          <w:szCs w:val="20"/>
          <w:lang w:val="en"/>
        </w:rPr>
        <w:t>Self-cleaning</w:t>
      </w:r>
    </w:p>
    <w:p w14:paraId="06DE1D8E" w14:textId="66A0B700" w:rsidR="00B91969" w:rsidRPr="00D73ED4" w:rsidRDefault="00B91969" w:rsidP="00B91969">
      <w:pPr>
        <w:shd w:val="clear" w:color="auto" w:fill="FFFFFF"/>
        <w:spacing w:before="60"/>
        <w:ind w:firstLine="240"/>
        <w:jc w:val="both"/>
        <w:rPr>
          <w:rFonts w:asciiTheme="majorHAnsi" w:eastAsia="Times New Roman" w:hAnsiTheme="majorHAnsi"/>
          <w:sz w:val="20"/>
          <w:szCs w:val="20"/>
          <w:lang w:val="en"/>
        </w:rPr>
      </w:pPr>
      <w:r w:rsidRPr="00D73ED4">
        <w:rPr>
          <w:rFonts w:asciiTheme="majorHAnsi" w:eastAsia="Times New Roman" w:hAnsiTheme="majorHAnsi"/>
          <w:sz w:val="20"/>
          <w:szCs w:val="20"/>
          <w:lang w:val="en"/>
        </w:rPr>
        <w:t>(13) Any economic operator that is in one of the situations referred to in paragraph (1) or (8) may provide evidence to the effect that measures taken by the economic operator are sufficient to demonstrate its reliability despite the existence of a re</w:t>
      </w:r>
      <w:r w:rsidR="00BE0C19" w:rsidRPr="00D73ED4">
        <w:rPr>
          <w:rFonts w:asciiTheme="majorHAnsi" w:eastAsia="Times New Roman" w:hAnsiTheme="majorHAnsi"/>
          <w:sz w:val="20"/>
          <w:szCs w:val="20"/>
          <w:lang w:val="en"/>
        </w:rPr>
        <w:t>levant ground for exclusion.</w:t>
      </w:r>
    </w:p>
    <w:p w14:paraId="122076CD" w14:textId="1D04DA83" w:rsidR="00B91969" w:rsidRPr="00D73ED4" w:rsidRDefault="00B91969" w:rsidP="00B91969">
      <w:pPr>
        <w:shd w:val="clear" w:color="auto" w:fill="FFFFFF"/>
        <w:spacing w:before="60"/>
        <w:ind w:firstLine="240"/>
        <w:jc w:val="both"/>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(14) If the contracting authority considers such evidence to be sufficient, the economic operator concerned shall not be excluded </w:t>
      </w:r>
      <w:r w:rsidR="00BE0C19" w:rsidRPr="00D73ED4">
        <w:rPr>
          <w:rFonts w:asciiTheme="majorHAnsi" w:eastAsia="Times New Roman" w:hAnsiTheme="majorHAnsi"/>
          <w:sz w:val="20"/>
          <w:szCs w:val="20"/>
          <w:lang w:val="en"/>
        </w:rPr>
        <w:t>from the procurement procedure.</w:t>
      </w:r>
    </w:p>
    <w:p w14:paraId="027A6261" w14:textId="76578601" w:rsidR="00B91969" w:rsidRPr="00D73ED4" w:rsidRDefault="00B91969" w:rsidP="00B91969">
      <w:pPr>
        <w:shd w:val="clear" w:color="auto" w:fill="FFFFFF"/>
        <w:spacing w:before="60"/>
        <w:ind w:firstLine="240"/>
        <w:jc w:val="both"/>
        <w:rPr>
          <w:rFonts w:asciiTheme="majorHAnsi" w:eastAsia="Times New Roman" w:hAnsiTheme="majorHAnsi"/>
          <w:sz w:val="20"/>
          <w:szCs w:val="20"/>
          <w:lang w:val="en"/>
        </w:rPr>
      </w:pPr>
      <w:r w:rsidRPr="00D73ED4">
        <w:rPr>
          <w:rFonts w:asciiTheme="majorHAnsi" w:eastAsia="Times New Roman" w:hAnsiTheme="majorHAnsi"/>
          <w:sz w:val="20"/>
          <w:szCs w:val="20"/>
          <w:lang w:val="en"/>
        </w:rPr>
        <w:t>(15) For that purpose, the economic operator shall prove that i</w:t>
      </w:r>
      <w:r w:rsidR="00BE0C19" w:rsidRPr="00D73ED4">
        <w:rPr>
          <w:rFonts w:asciiTheme="majorHAnsi" w:eastAsia="Times New Roman" w:hAnsiTheme="majorHAnsi"/>
          <w:sz w:val="20"/>
          <w:szCs w:val="20"/>
          <w:lang w:val="en"/>
        </w:rPr>
        <w:t>t has—</w:t>
      </w:r>
    </w:p>
    <w:p w14:paraId="2C1CD6CA" w14:textId="0394C3A0"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(a</w:t>
      </w:r>
      <w:r w:rsidR="001F6B80" w:rsidRPr="00D73ED4">
        <w:rPr>
          <w:rFonts w:asciiTheme="majorHAnsi" w:eastAsia="Times New Roman" w:hAnsiTheme="majorHAnsi"/>
          <w:sz w:val="20"/>
          <w:szCs w:val="20"/>
          <w:lang w:val="en"/>
        </w:rPr>
        <w:t>) paid</w:t>
      </w:r>
      <w:r w:rsidRPr="00D73ED4">
        <w:rPr>
          <w:rFonts w:asciiTheme="majorHAnsi" w:eastAsia="Times New Roman" w:hAnsiTheme="majorHAnsi"/>
          <w:sz w:val="20"/>
          <w:szCs w:val="20"/>
          <w:lang w:val="en"/>
        </w:rPr>
        <w:t xml:space="preserve"> or undertaken to pay compensation in respect of any damage caused by the </w:t>
      </w:r>
      <w:r w:rsidR="00BE0C19" w:rsidRPr="00D73ED4">
        <w:rPr>
          <w:rFonts w:asciiTheme="majorHAnsi" w:eastAsia="Times New Roman" w:hAnsiTheme="majorHAnsi"/>
          <w:sz w:val="20"/>
          <w:szCs w:val="20"/>
          <w:lang w:val="en"/>
        </w:rPr>
        <w:t>criminal offence or misconduct;</w:t>
      </w:r>
    </w:p>
    <w:p w14:paraId="6968DC06" w14:textId="7BA7AB01"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(b</w:t>
      </w:r>
      <w:r w:rsidR="001F6B80" w:rsidRPr="00D73ED4">
        <w:rPr>
          <w:rFonts w:asciiTheme="majorHAnsi" w:eastAsia="Times New Roman" w:hAnsiTheme="majorHAnsi"/>
          <w:sz w:val="20"/>
          <w:szCs w:val="20"/>
          <w:lang w:val="en"/>
        </w:rPr>
        <w:t>) clarified</w:t>
      </w:r>
      <w:r w:rsidRPr="00D73ED4">
        <w:rPr>
          <w:rFonts w:asciiTheme="majorHAnsi" w:eastAsia="Times New Roman" w:hAnsiTheme="majorHAnsi"/>
          <w:sz w:val="20"/>
          <w:szCs w:val="20"/>
          <w:lang w:val="en"/>
        </w:rPr>
        <w:t xml:space="preserve"> the facts and circumstances in a comprehensive manner by actively collaborating with the investigating authorities; and </w:t>
      </w:r>
    </w:p>
    <w:p w14:paraId="76CDBE73" w14:textId="0F22C665" w:rsidR="00B91969" w:rsidRPr="00D73ED4" w:rsidRDefault="00B91969" w:rsidP="00B91969">
      <w:pPr>
        <w:shd w:val="clear" w:color="auto" w:fill="FFFFFF"/>
        <w:spacing w:before="60"/>
        <w:ind w:left="720"/>
        <w:rPr>
          <w:rFonts w:asciiTheme="majorHAnsi" w:eastAsia="Times New Roman" w:hAnsiTheme="majorHAnsi"/>
          <w:sz w:val="20"/>
          <w:szCs w:val="20"/>
          <w:lang w:val="en"/>
        </w:rPr>
      </w:pPr>
      <w:r w:rsidRPr="00D73ED4">
        <w:rPr>
          <w:rFonts w:asciiTheme="majorHAnsi" w:eastAsia="Times New Roman" w:hAnsiTheme="majorHAnsi"/>
          <w:sz w:val="20"/>
          <w:szCs w:val="20"/>
          <w:lang w:val="en"/>
        </w:rPr>
        <w:t>(c</w:t>
      </w:r>
      <w:r w:rsidR="001F6B80" w:rsidRPr="00D73ED4">
        <w:rPr>
          <w:rFonts w:asciiTheme="majorHAnsi" w:eastAsia="Times New Roman" w:hAnsiTheme="majorHAnsi"/>
          <w:sz w:val="20"/>
          <w:szCs w:val="20"/>
          <w:lang w:val="en"/>
        </w:rPr>
        <w:t>) taken</w:t>
      </w:r>
      <w:r w:rsidRPr="00D73ED4">
        <w:rPr>
          <w:rFonts w:asciiTheme="majorHAnsi" w:eastAsia="Times New Roman" w:hAnsiTheme="majorHAnsi"/>
          <w:sz w:val="20"/>
          <w:szCs w:val="20"/>
          <w:lang w:val="en"/>
        </w:rPr>
        <w:t xml:space="preserve"> concrete technical, </w:t>
      </w:r>
      <w:proofErr w:type="spellStart"/>
      <w:r w:rsidRPr="00D73ED4">
        <w:rPr>
          <w:rFonts w:asciiTheme="majorHAnsi" w:eastAsia="Times New Roman" w:hAnsiTheme="majorHAnsi"/>
          <w:sz w:val="20"/>
          <w:szCs w:val="20"/>
          <w:lang w:val="en"/>
        </w:rPr>
        <w:t>organisational</w:t>
      </w:r>
      <w:proofErr w:type="spellEnd"/>
      <w:r w:rsidRPr="00D73ED4">
        <w:rPr>
          <w:rFonts w:asciiTheme="majorHAnsi" w:eastAsia="Times New Roman" w:hAnsiTheme="majorHAnsi"/>
          <w:sz w:val="20"/>
          <w:szCs w:val="20"/>
          <w:lang w:val="en"/>
        </w:rPr>
        <w:t xml:space="preserve"> and personnel measures that are appropriate to prevent further c</w:t>
      </w:r>
      <w:r w:rsidR="00BE0C19" w:rsidRPr="00D73ED4">
        <w:rPr>
          <w:rFonts w:asciiTheme="majorHAnsi" w:eastAsia="Times New Roman" w:hAnsiTheme="majorHAnsi"/>
          <w:sz w:val="20"/>
          <w:szCs w:val="20"/>
          <w:lang w:val="en"/>
        </w:rPr>
        <w:t>riminal offences or misconduct.</w:t>
      </w:r>
    </w:p>
    <w:p w14:paraId="4E102DAC" w14:textId="58550174" w:rsidR="00B91969" w:rsidRPr="00D73ED4" w:rsidRDefault="00B91969" w:rsidP="00B91969">
      <w:pPr>
        <w:shd w:val="clear" w:color="auto" w:fill="FFFFFF"/>
        <w:spacing w:before="60"/>
        <w:ind w:firstLine="240"/>
        <w:jc w:val="both"/>
        <w:rPr>
          <w:rFonts w:asciiTheme="majorHAnsi" w:eastAsia="Times New Roman" w:hAnsiTheme="majorHAnsi"/>
          <w:sz w:val="20"/>
          <w:szCs w:val="20"/>
          <w:lang w:val="en"/>
        </w:rPr>
      </w:pPr>
      <w:r w:rsidRPr="00D73ED4">
        <w:rPr>
          <w:rFonts w:asciiTheme="majorHAnsi" w:eastAsia="Times New Roman" w:hAnsiTheme="majorHAnsi"/>
          <w:sz w:val="20"/>
          <w:szCs w:val="20"/>
          <w:lang w:val="en"/>
        </w:rPr>
        <w:t xml:space="preserve">(16) The measures taken by the economic operator shall be evaluated taking into account the gravity and particular circumstances of the </w:t>
      </w:r>
      <w:r w:rsidR="00BE0C19" w:rsidRPr="00D73ED4">
        <w:rPr>
          <w:rFonts w:asciiTheme="majorHAnsi" w:eastAsia="Times New Roman" w:hAnsiTheme="majorHAnsi"/>
          <w:sz w:val="20"/>
          <w:szCs w:val="20"/>
          <w:lang w:val="en"/>
        </w:rPr>
        <w:t>criminal offence or misconduct.</w:t>
      </w:r>
    </w:p>
    <w:p w14:paraId="2D18548F" w14:textId="6496D666" w:rsidR="002F264E" w:rsidRDefault="00B91969" w:rsidP="00BE0C19">
      <w:pPr>
        <w:pStyle w:val="BulletMOI"/>
        <w:numPr>
          <w:ilvl w:val="0"/>
          <w:numId w:val="0"/>
        </w:numPr>
        <w:tabs>
          <w:tab w:val="clear" w:pos="720"/>
        </w:tabs>
        <w:spacing w:before="120"/>
        <w:ind w:left="600" w:hanging="360"/>
        <w:rPr>
          <w:rFonts w:asciiTheme="majorHAnsi" w:eastAsia="Times New Roman" w:hAnsiTheme="majorHAnsi" w:cstheme="minorBidi"/>
          <w:sz w:val="20"/>
          <w:szCs w:val="20"/>
          <w:lang w:val="en" w:eastAsia="en-US"/>
        </w:rPr>
      </w:pPr>
      <w:r w:rsidRPr="00D73ED4">
        <w:rPr>
          <w:rFonts w:asciiTheme="majorHAnsi" w:eastAsia="Times New Roman" w:hAnsiTheme="majorHAnsi" w:cstheme="minorBidi"/>
          <w:sz w:val="20"/>
          <w:szCs w:val="20"/>
          <w:lang w:val="en" w:eastAsia="en-US"/>
        </w:rPr>
        <w:t>(17) Where the contracting authority considers such measures to be insufficient, the contracting authority shall give the economic operator a statement o</w:t>
      </w:r>
      <w:r w:rsidR="002C6302">
        <w:rPr>
          <w:rFonts w:asciiTheme="majorHAnsi" w:eastAsia="Times New Roman" w:hAnsiTheme="majorHAnsi" w:cstheme="minorBidi"/>
          <w:sz w:val="20"/>
          <w:szCs w:val="20"/>
          <w:lang w:val="en" w:eastAsia="en-US"/>
        </w:rPr>
        <w:t>f the reasons for that decision.</w:t>
      </w:r>
    </w:p>
    <w:p w14:paraId="0178B400" w14:textId="062AA569" w:rsidR="00FA5C6F" w:rsidRPr="00D73ED4" w:rsidRDefault="00FA5C6F" w:rsidP="002C6302">
      <w:pPr>
        <w:pStyle w:val="ITT-HeadingAnnex"/>
        <w:spacing w:before="120" w:after="0"/>
        <w:rPr>
          <w:rFonts w:asciiTheme="majorHAnsi" w:eastAsia="Times New Roman" w:hAnsiTheme="majorHAnsi" w:cstheme="minorBidi"/>
          <w:sz w:val="20"/>
          <w:szCs w:val="20"/>
          <w:lang w:val="en"/>
        </w:rPr>
      </w:pPr>
    </w:p>
    <w:sectPr w:rsidR="00FA5C6F" w:rsidRPr="00D73ED4" w:rsidSect="007E731C">
      <w:pgSz w:w="11900" w:h="16840" w:code="9"/>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82B4C" w14:textId="77777777" w:rsidR="00B64CDA" w:rsidRDefault="00B64CDA" w:rsidP="006D2B33">
      <w:r>
        <w:separator/>
      </w:r>
    </w:p>
  </w:endnote>
  <w:endnote w:type="continuationSeparator" w:id="0">
    <w:p w14:paraId="26A5A98F" w14:textId="77777777" w:rsidR="00B64CDA" w:rsidRDefault="00B64CDA" w:rsidP="006D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mericanTypewriter Medium">
    <w:altName w:val="Nyala"/>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72642" w14:textId="77777777" w:rsidR="00B64CDA" w:rsidRDefault="00B64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2775" w14:textId="77777777" w:rsidR="00B64CDA" w:rsidRDefault="00B64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0D32" w14:textId="77777777" w:rsidR="00B64CDA" w:rsidRDefault="00B64C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D62B8" w14:textId="1EDB0989" w:rsidR="00B64CDA" w:rsidRPr="00D73ED4" w:rsidRDefault="00B64CDA" w:rsidP="00AC54CB">
    <w:pPr>
      <w:pBdr>
        <w:top w:val="single" w:sz="2" w:space="1" w:color="auto"/>
      </w:pBdr>
      <w:tabs>
        <w:tab w:val="right" w:pos="8640"/>
        <w:tab w:val="right" w:pos="12240"/>
      </w:tabs>
      <w:ind w:right="-767"/>
      <w:jc w:val="both"/>
      <w:rPr>
        <w:rFonts w:ascii="Calibri" w:hAnsi="Calibri"/>
        <w:sz w:val="20"/>
        <w:szCs w:val="20"/>
      </w:rPr>
    </w:pPr>
    <w:r w:rsidRPr="00B907F9">
      <w:rPr>
        <w:rFonts w:ascii="Calibri" w:eastAsia="Times" w:hAnsi="Calibri" w:cs="Times New Roman"/>
        <w:noProof/>
        <w:sz w:val="16"/>
        <w:szCs w:val="16"/>
        <w:lang w:val="en-US"/>
      </w:rPr>
      <w:t xml:space="preserve">© 2016 NHS SCCG Procurement </w:t>
    </w:r>
    <w:r>
      <w:rPr>
        <w:rFonts w:ascii="Calibri" w:eastAsia="Times" w:hAnsi="Calibri" w:cs="Times New Roman"/>
        <w:noProof/>
        <w:sz w:val="16"/>
        <w:szCs w:val="16"/>
        <w:lang w:val="en-US"/>
      </w:rPr>
      <w:t xml:space="preserve"> AQP Doc 1</w:t>
    </w:r>
    <w:r w:rsidRPr="00B907F9">
      <w:rPr>
        <w:rFonts w:ascii="Calibri" w:eastAsia="Times" w:hAnsi="Calibri" w:cs="Times New Roman"/>
        <w:noProof/>
        <w:sz w:val="16"/>
        <w:szCs w:val="16"/>
        <w:lang w:val="en-US"/>
      </w:rPr>
      <w:tab/>
    </w:r>
    <w:r w:rsidRPr="00B907F9">
      <w:rPr>
        <w:rFonts w:ascii="Calibri" w:hAnsi="Calibri"/>
        <w:sz w:val="20"/>
        <w:szCs w:val="20"/>
      </w:rPr>
      <w:t xml:space="preserve">Page </w:t>
    </w:r>
    <w:r w:rsidRPr="007375D9">
      <w:rPr>
        <w:rFonts w:ascii="Calibri" w:hAnsi="Calibri"/>
        <w:bCs/>
        <w:sz w:val="20"/>
        <w:szCs w:val="20"/>
      </w:rPr>
      <w:fldChar w:fldCharType="begin"/>
    </w:r>
    <w:r w:rsidRPr="007375D9">
      <w:rPr>
        <w:rFonts w:ascii="Calibri" w:hAnsi="Calibri"/>
        <w:bCs/>
        <w:sz w:val="20"/>
        <w:szCs w:val="20"/>
      </w:rPr>
      <w:instrText xml:space="preserve"> PAGE </w:instrText>
    </w:r>
    <w:r w:rsidRPr="007375D9">
      <w:rPr>
        <w:rFonts w:ascii="Calibri" w:hAnsi="Calibri"/>
        <w:bCs/>
        <w:sz w:val="20"/>
        <w:szCs w:val="20"/>
      </w:rPr>
      <w:fldChar w:fldCharType="separate"/>
    </w:r>
    <w:r w:rsidR="003E7CD5">
      <w:rPr>
        <w:rFonts w:ascii="Calibri" w:hAnsi="Calibri"/>
        <w:bCs/>
        <w:noProof/>
        <w:sz w:val="20"/>
        <w:szCs w:val="20"/>
      </w:rPr>
      <w:t>28</w:t>
    </w:r>
    <w:r w:rsidRPr="007375D9">
      <w:rPr>
        <w:rFonts w:ascii="Calibri" w:hAnsi="Calibri"/>
        <w:bCs/>
        <w:sz w:val="20"/>
        <w:szCs w:val="20"/>
      </w:rPr>
      <w:fldChar w:fldCharType="end"/>
    </w:r>
    <w:r w:rsidRPr="007375D9">
      <w:rPr>
        <w:rFonts w:ascii="Calibri" w:hAnsi="Calibri"/>
        <w:sz w:val="20"/>
        <w:szCs w:val="20"/>
      </w:rPr>
      <w:t xml:space="preserve"> of </w:t>
    </w:r>
    <w:r w:rsidRPr="007375D9">
      <w:rPr>
        <w:rFonts w:ascii="Calibri" w:hAnsi="Calibri"/>
        <w:bCs/>
        <w:sz w:val="20"/>
        <w:szCs w:val="20"/>
      </w:rPr>
      <w:fldChar w:fldCharType="begin"/>
    </w:r>
    <w:r w:rsidRPr="007375D9">
      <w:rPr>
        <w:rFonts w:ascii="Calibri" w:hAnsi="Calibri"/>
        <w:bCs/>
        <w:sz w:val="20"/>
        <w:szCs w:val="20"/>
      </w:rPr>
      <w:instrText xml:space="preserve"> NUMPAGES  </w:instrText>
    </w:r>
    <w:r w:rsidRPr="007375D9">
      <w:rPr>
        <w:rFonts w:ascii="Calibri" w:hAnsi="Calibri"/>
        <w:bCs/>
        <w:sz w:val="20"/>
        <w:szCs w:val="20"/>
      </w:rPr>
      <w:fldChar w:fldCharType="separate"/>
    </w:r>
    <w:r w:rsidR="003E7CD5">
      <w:rPr>
        <w:rFonts w:ascii="Calibri" w:hAnsi="Calibri"/>
        <w:bCs/>
        <w:noProof/>
        <w:sz w:val="20"/>
        <w:szCs w:val="20"/>
      </w:rPr>
      <w:t>28</w:t>
    </w:r>
    <w:r w:rsidRPr="007375D9">
      <w:rPr>
        <w:rFonts w:ascii="Calibri" w:hAnsi="Calibri"/>
        <w:bCs/>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BE26" w14:textId="77777777" w:rsidR="00B64CDA" w:rsidRDefault="00B64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25EAC" w14:textId="77777777" w:rsidR="00B64CDA" w:rsidRDefault="00B64CDA" w:rsidP="006D2B33">
      <w:r>
        <w:separator/>
      </w:r>
    </w:p>
  </w:footnote>
  <w:footnote w:type="continuationSeparator" w:id="0">
    <w:p w14:paraId="43B687D3" w14:textId="77777777" w:rsidR="00B64CDA" w:rsidRDefault="00B64CDA" w:rsidP="006D2B33">
      <w:r>
        <w:continuationSeparator/>
      </w:r>
    </w:p>
  </w:footnote>
  <w:footnote w:id="1">
    <w:p w14:paraId="34FAD007" w14:textId="4798D85F" w:rsidR="00B64CDA" w:rsidRDefault="00B64CDA">
      <w:pPr>
        <w:pStyle w:val="FootnoteText"/>
      </w:pPr>
      <w:r>
        <w:rPr>
          <w:rStyle w:val="FootnoteReference"/>
        </w:rPr>
        <w:footnoteRef/>
      </w:r>
      <w:r>
        <w:t xml:space="preserve"> </w:t>
      </w:r>
      <w:r w:rsidRPr="00B64CDA">
        <w:t>https://www.nhssourcing.co.uk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9165B" w14:textId="77777777" w:rsidR="00B64CDA" w:rsidRDefault="00B64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2B2BD" w14:textId="66DFE1EB" w:rsidR="00B64CDA" w:rsidRPr="00E15D59" w:rsidRDefault="00B64CDA" w:rsidP="00BA2C81">
    <w:pPr>
      <w:pStyle w:val="Header"/>
      <w:jc w:val="center"/>
      <w:rPr>
        <w:rFonts w:asciiTheme="majorHAnsi" w:hAnsiTheme="majorHAnsi"/>
        <w:b/>
        <w:color w:val="7F7F7F" w:themeColor="text1" w:themeTint="80"/>
        <w:sz w:val="20"/>
      </w:rPr>
    </w:pPr>
    <w:r>
      <w:rPr>
        <w:noProof/>
        <w:lang w:eastAsia="en-GB"/>
      </w:rPr>
      <w:drawing>
        <wp:inline distT="0" distB="0" distL="0" distR="0" wp14:anchorId="35EAF121" wp14:editId="60064F66">
          <wp:extent cx="6642100" cy="559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5983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BFF07" w14:textId="15A2817A" w:rsidR="00B64CDA" w:rsidRDefault="003E7CD5" w:rsidP="00457D63">
    <w:pPr>
      <w:pStyle w:val="Header"/>
      <w:jc w:val="center"/>
    </w:pPr>
    <w:sdt>
      <w:sdtPr>
        <w:id w:val="604306164"/>
        <w:docPartObj>
          <w:docPartGallery w:val="Watermarks"/>
          <w:docPartUnique/>
        </w:docPartObj>
      </w:sdtPr>
      <w:sdtEndPr/>
      <w:sdtContent>
        <w:r>
          <w:rPr>
            <w:noProof/>
            <w:lang w:val="en-US" w:eastAsia="zh-TW"/>
          </w:rPr>
          <w:pict w14:anchorId="6D468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val="en-US" w:eastAsia="zh-TW"/>
      </w:rPr>
      <w:pict w14:anchorId="0F5A5116">
        <v:shape id="_x0000_s2867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64CDA">
      <w:rPr>
        <w:noProof/>
        <w:lang w:eastAsia="en-GB"/>
      </w:rPr>
      <w:drawing>
        <wp:inline distT="0" distB="0" distL="0" distR="0" wp14:anchorId="16E57E01" wp14:editId="58B91218">
          <wp:extent cx="666750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5619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2A10" w14:textId="77777777" w:rsidR="00B64CDA" w:rsidRPr="00B5683F" w:rsidRDefault="00B64CDA" w:rsidP="00BA2C81">
    <w:pPr>
      <w:pStyle w:val="Header"/>
      <w:jc w:val="center"/>
      <w:rPr>
        <w:rFonts w:asciiTheme="majorHAnsi" w:hAnsiTheme="majorHAnsi"/>
        <w:sz w:val="20"/>
      </w:rPr>
    </w:pPr>
    <w:r w:rsidRPr="00B5683F">
      <w:rPr>
        <w:rFonts w:asciiTheme="majorHAnsi" w:hAnsiTheme="majorHAnsi"/>
        <w:sz w:val="20"/>
      </w:rPr>
      <w:t xml:space="preserve">NHS Sheffield </w:t>
    </w:r>
    <w:r w:rsidRPr="00B5683F">
      <w:rPr>
        <w:rFonts w:asciiTheme="majorHAnsi" w:hAnsiTheme="majorHAnsi"/>
        <w:noProof/>
        <w:sz w:val="20"/>
      </w:rPr>
      <w:t>Sheffield Clinical Commissioning Group</w:t>
    </w:r>
    <w:r w:rsidRPr="00B5683F">
      <w:rPr>
        <w:rFonts w:asciiTheme="majorHAnsi" w:hAnsiTheme="majorHAnsi"/>
        <w:sz w:val="20"/>
      </w:rPr>
      <w:t xml:space="preserve"> (CCG)</w:t>
    </w:r>
  </w:p>
  <w:p w14:paraId="367A88AF" w14:textId="240D6F96" w:rsidR="00B64CDA" w:rsidRPr="00EC2C73" w:rsidRDefault="00B64CDA" w:rsidP="00EC2C73">
    <w:pPr>
      <w:pStyle w:val="Header"/>
      <w:jc w:val="center"/>
      <w:rPr>
        <w:rFonts w:asciiTheme="majorHAnsi" w:hAnsiTheme="majorHAnsi"/>
        <w:b/>
        <w:noProof/>
        <w:sz w:val="20"/>
      </w:rPr>
    </w:pPr>
    <w:r>
      <w:rPr>
        <w:rFonts w:asciiTheme="majorHAnsi" w:hAnsiTheme="majorHAnsi"/>
        <w:b/>
        <w:noProof/>
        <w:sz w:val="20"/>
      </w:rPr>
      <w:t xml:space="preserve">Adult Autism and Neurodevelopment </w:t>
    </w:r>
    <w:r w:rsidRPr="00632129">
      <w:rPr>
        <w:rFonts w:asciiTheme="majorHAnsi" w:hAnsiTheme="majorHAnsi"/>
        <w:b/>
        <w:noProof/>
        <w:sz w:val="20"/>
      </w:rPr>
      <w:t>and related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C33"/>
    <w:multiLevelType w:val="multilevel"/>
    <w:tmpl w:val="979E2E12"/>
    <w:lvl w:ilvl="0">
      <w:start w:val="1"/>
      <w:numFmt w:val="decimal"/>
      <w:pStyle w:val="AQPNumbering"/>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
    <w:nsid w:val="21590514"/>
    <w:multiLevelType w:val="hybridMultilevel"/>
    <w:tmpl w:val="AAFAE178"/>
    <w:lvl w:ilvl="0" w:tplc="FD94A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6B3A29"/>
    <w:multiLevelType w:val="hybridMultilevel"/>
    <w:tmpl w:val="D3AC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353B7"/>
    <w:multiLevelType w:val="hybridMultilevel"/>
    <w:tmpl w:val="CB90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A21ACF"/>
    <w:multiLevelType w:val="multilevel"/>
    <w:tmpl w:val="781EA1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4725EC"/>
    <w:multiLevelType w:val="hybridMultilevel"/>
    <w:tmpl w:val="F924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AC79AA"/>
    <w:multiLevelType w:val="multilevel"/>
    <w:tmpl w:val="781EA12E"/>
    <w:lvl w:ilvl="0">
      <w:start w:val="1"/>
      <w:numFmt w:val="decimal"/>
      <w:lvlText w:val="%1"/>
      <w:lvlJc w:val="left"/>
      <w:pPr>
        <w:ind w:left="92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8">
    <w:nsid w:val="4461044E"/>
    <w:multiLevelType w:val="multilevel"/>
    <w:tmpl w:val="781EA1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260FDA"/>
    <w:multiLevelType w:val="hybridMultilevel"/>
    <w:tmpl w:val="A79A4B32"/>
    <w:lvl w:ilvl="0" w:tplc="6C4C0B7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6991FE3"/>
    <w:multiLevelType w:val="hybridMultilevel"/>
    <w:tmpl w:val="AC723D46"/>
    <w:lvl w:ilvl="0" w:tplc="0310B58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80E79CD"/>
    <w:multiLevelType w:val="hybridMultilevel"/>
    <w:tmpl w:val="4E1C0002"/>
    <w:lvl w:ilvl="0" w:tplc="AB14A3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5D381E"/>
    <w:multiLevelType w:val="hybridMultilevel"/>
    <w:tmpl w:val="46C0948E"/>
    <w:lvl w:ilvl="0" w:tplc="08090001">
      <w:start w:val="1"/>
      <w:numFmt w:val="bullet"/>
      <w:lvlText w:val=""/>
      <w:lvlJc w:val="left"/>
      <w:pPr>
        <w:tabs>
          <w:tab w:val="num" w:pos="1599"/>
        </w:tabs>
        <w:ind w:left="159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A5B45EB"/>
    <w:multiLevelType w:val="hybridMultilevel"/>
    <w:tmpl w:val="96AE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27663B"/>
    <w:multiLevelType w:val="multilevel"/>
    <w:tmpl w:val="B9AA382A"/>
    <w:lvl w:ilvl="0">
      <w:start w:val="1"/>
      <w:numFmt w:val="decimal"/>
      <w:lvlText w:val="%1"/>
      <w:lvlJc w:val="left"/>
      <w:pPr>
        <w:ind w:left="705" w:hanging="705"/>
      </w:pPr>
      <w:rPr>
        <w:rFonts w:hint="default"/>
        <w:b w:val="0"/>
      </w:rPr>
    </w:lvl>
    <w:lvl w:ilvl="1">
      <w:start w:val="1"/>
      <w:numFmt w:val="decimal"/>
      <w:pStyle w:val="ITTHeading2"/>
      <w:lvlText w:val="%1.%2"/>
      <w:lvlJc w:val="left"/>
      <w:pPr>
        <w:ind w:left="720" w:hanging="720"/>
      </w:pPr>
      <w:rPr>
        <w:rFonts w:hint="default"/>
        <w:b w:val="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nsid w:val="4B6C3C49"/>
    <w:multiLevelType w:val="hybridMultilevel"/>
    <w:tmpl w:val="AC723D46"/>
    <w:lvl w:ilvl="0" w:tplc="0310B58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1CA76A1"/>
    <w:multiLevelType w:val="hybridMultilevel"/>
    <w:tmpl w:val="A95C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875C16"/>
    <w:multiLevelType w:val="hybridMultilevel"/>
    <w:tmpl w:val="1090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DB5F2D"/>
    <w:multiLevelType w:val="hybridMultilevel"/>
    <w:tmpl w:val="30A0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133B13"/>
    <w:multiLevelType w:val="hybridMultilevel"/>
    <w:tmpl w:val="13B4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53186C"/>
    <w:multiLevelType w:val="hybridMultilevel"/>
    <w:tmpl w:val="AC723D46"/>
    <w:lvl w:ilvl="0" w:tplc="0310B58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6CB4AF6"/>
    <w:multiLevelType w:val="hybridMultilevel"/>
    <w:tmpl w:val="0520D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A2B3234"/>
    <w:multiLevelType w:val="hybridMultilevel"/>
    <w:tmpl w:val="184A1CFE"/>
    <w:lvl w:ilvl="0" w:tplc="8BCC88B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nsid w:val="6C8150BE"/>
    <w:multiLevelType w:val="hybridMultilevel"/>
    <w:tmpl w:val="7D4A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1C5A52"/>
    <w:multiLevelType w:val="hybridMultilevel"/>
    <w:tmpl w:val="AB58FA16"/>
    <w:lvl w:ilvl="0" w:tplc="A6D4BF8C">
      <w:start w:val="1"/>
      <w:numFmt w:val="decimal"/>
      <w:pStyle w:val="ITTHeading1"/>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326154"/>
    <w:multiLevelType w:val="hybridMultilevel"/>
    <w:tmpl w:val="16AAC230"/>
    <w:lvl w:ilvl="0" w:tplc="08090001">
      <w:start w:val="1"/>
      <w:numFmt w:val="bullet"/>
      <w:pStyle w:val="BulletMOI"/>
      <w:lvlText w:val=""/>
      <w:lvlJc w:val="left"/>
      <w:pPr>
        <w:tabs>
          <w:tab w:val="num" w:pos="1599"/>
        </w:tabs>
        <w:ind w:left="159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A6503D"/>
    <w:multiLevelType w:val="hybridMultilevel"/>
    <w:tmpl w:val="AC723D46"/>
    <w:lvl w:ilvl="0" w:tplc="0310B58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4"/>
  </w:num>
  <w:num w:numId="2">
    <w:abstractNumId w:val="14"/>
  </w:num>
  <w:num w:numId="3">
    <w:abstractNumId w:val="25"/>
  </w:num>
  <w:num w:numId="4">
    <w:abstractNumId w:val="12"/>
  </w:num>
  <w:num w:numId="5">
    <w:abstractNumId w:val="20"/>
  </w:num>
  <w:num w:numId="6">
    <w:abstractNumId w:val="15"/>
  </w:num>
  <w:num w:numId="7">
    <w:abstractNumId w:val="10"/>
  </w:num>
  <w:num w:numId="8">
    <w:abstractNumId w:val="26"/>
  </w:num>
  <w:num w:numId="9">
    <w:abstractNumId w:val="1"/>
  </w:num>
  <w:num w:numId="10">
    <w:abstractNumId w:val="0"/>
  </w:num>
  <w:num w:numId="11">
    <w:abstractNumId w:val="7"/>
  </w:num>
  <w:num w:numId="12">
    <w:abstractNumId w:val="5"/>
  </w:num>
  <w:num w:numId="13">
    <w:abstractNumId w:val="3"/>
  </w:num>
  <w:num w:numId="14">
    <w:abstractNumId w:val="19"/>
  </w:num>
  <w:num w:numId="15">
    <w:abstractNumId w:val="16"/>
  </w:num>
  <w:num w:numId="16">
    <w:abstractNumId w:val="4"/>
  </w:num>
  <w:num w:numId="17">
    <w:abstractNumId w:val="6"/>
  </w:num>
  <w:num w:numId="18">
    <w:abstractNumId w:val="18"/>
  </w:num>
  <w:num w:numId="19">
    <w:abstractNumId w:val="23"/>
  </w:num>
  <w:num w:numId="20">
    <w:abstractNumId w:val="17"/>
  </w:num>
  <w:num w:numId="21">
    <w:abstractNumId w:val="9"/>
  </w:num>
  <w:num w:numId="22">
    <w:abstractNumId w:val="2"/>
  </w:num>
  <w:num w:numId="23">
    <w:abstractNumId w:val="22"/>
  </w:num>
  <w:num w:numId="24">
    <w:abstractNumId w:val="11"/>
  </w:num>
  <w:num w:numId="25">
    <w:abstractNumId w:val="8"/>
  </w:num>
  <w:num w:numId="26">
    <w:abstractNumId w:val="21"/>
  </w:num>
  <w:num w:numId="27">
    <w:abstractNumId w:val="13"/>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6"/>
    <o:shapelayout v:ext="edit">
      <o:idmap v:ext="edit" data="2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6D"/>
    <w:rsid w:val="00000FFE"/>
    <w:rsid w:val="0001002C"/>
    <w:rsid w:val="00011BFA"/>
    <w:rsid w:val="00012FC2"/>
    <w:rsid w:val="0003119B"/>
    <w:rsid w:val="000533C7"/>
    <w:rsid w:val="00057130"/>
    <w:rsid w:val="000641E6"/>
    <w:rsid w:val="00082723"/>
    <w:rsid w:val="0009205A"/>
    <w:rsid w:val="00096158"/>
    <w:rsid w:val="000A4284"/>
    <w:rsid w:val="000A5C7C"/>
    <w:rsid w:val="000A629B"/>
    <w:rsid w:val="000A697F"/>
    <w:rsid w:val="000B27F5"/>
    <w:rsid w:val="000B4152"/>
    <w:rsid w:val="000B44D3"/>
    <w:rsid w:val="000C1C45"/>
    <w:rsid w:val="000C636C"/>
    <w:rsid w:val="000E56A6"/>
    <w:rsid w:val="000F5D46"/>
    <w:rsid w:val="00101A61"/>
    <w:rsid w:val="00104AAA"/>
    <w:rsid w:val="00112F8D"/>
    <w:rsid w:val="0013150C"/>
    <w:rsid w:val="00133BED"/>
    <w:rsid w:val="00140A47"/>
    <w:rsid w:val="001457DF"/>
    <w:rsid w:val="001540C4"/>
    <w:rsid w:val="00163AEF"/>
    <w:rsid w:val="00172AFD"/>
    <w:rsid w:val="00183832"/>
    <w:rsid w:val="00184CAB"/>
    <w:rsid w:val="0018776D"/>
    <w:rsid w:val="00191C5E"/>
    <w:rsid w:val="00193A35"/>
    <w:rsid w:val="001945E4"/>
    <w:rsid w:val="00194F57"/>
    <w:rsid w:val="001A2577"/>
    <w:rsid w:val="001B3673"/>
    <w:rsid w:val="001C33C1"/>
    <w:rsid w:val="001C64F3"/>
    <w:rsid w:val="001E0F2A"/>
    <w:rsid w:val="001E58C3"/>
    <w:rsid w:val="001F6B80"/>
    <w:rsid w:val="00206758"/>
    <w:rsid w:val="0020694D"/>
    <w:rsid w:val="00207B46"/>
    <w:rsid w:val="00210161"/>
    <w:rsid w:val="002200B4"/>
    <w:rsid w:val="00220129"/>
    <w:rsid w:val="0022480D"/>
    <w:rsid w:val="00224DB2"/>
    <w:rsid w:val="0022518A"/>
    <w:rsid w:val="002455F4"/>
    <w:rsid w:val="00251C47"/>
    <w:rsid w:val="00253414"/>
    <w:rsid w:val="00255FA7"/>
    <w:rsid w:val="00261DC3"/>
    <w:rsid w:val="002672E1"/>
    <w:rsid w:val="00273C86"/>
    <w:rsid w:val="00276CBC"/>
    <w:rsid w:val="00286B6D"/>
    <w:rsid w:val="00291927"/>
    <w:rsid w:val="00296C82"/>
    <w:rsid w:val="002B27EE"/>
    <w:rsid w:val="002B5118"/>
    <w:rsid w:val="002C6302"/>
    <w:rsid w:val="002D3C1C"/>
    <w:rsid w:val="002E0D98"/>
    <w:rsid w:val="002F264E"/>
    <w:rsid w:val="002F7B4F"/>
    <w:rsid w:val="003126BD"/>
    <w:rsid w:val="00344C64"/>
    <w:rsid w:val="00346CE8"/>
    <w:rsid w:val="00347C13"/>
    <w:rsid w:val="00366F04"/>
    <w:rsid w:val="0037449B"/>
    <w:rsid w:val="00375F57"/>
    <w:rsid w:val="003760EC"/>
    <w:rsid w:val="00380166"/>
    <w:rsid w:val="003819BE"/>
    <w:rsid w:val="0038212F"/>
    <w:rsid w:val="00383C38"/>
    <w:rsid w:val="0038746E"/>
    <w:rsid w:val="003A6069"/>
    <w:rsid w:val="003B54CA"/>
    <w:rsid w:val="003B6E40"/>
    <w:rsid w:val="003C3830"/>
    <w:rsid w:val="003E0EC0"/>
    <w:rsid w:val="003E1E66"/>
    <w:rsid w:val="003E68C9"/>
    <w:rsid w:val="003E6FB2"/>
    <w:rsid w:val="003E7CD5"/>
    <w:rsid w:val="003F39FA"/>
    <w:rsid w:val="003F4469"/>
    <w:rsid w:val="00400FB9"/>
    <w:rsid w:val="004058EC"/>
    <w:rsid w:val="00406B30"/>
    <w:rsid w:val="00417026"/>
    <w:rsid w:val="00420C05"/>
    <w:rsid w:val="004400FC"/>
    <w:rsid w:val="00443315"/>
    <w:rsid w:val="00450309"/>
    <w:rsid w:val="004523E2"/>
    <w:rsid w:val="0045422C"/>
    <w:rsid w:val="00457D63"/>
    <w:rsid w:val="004628D0"/>
    <w:rsid w:val="0046390A"/>
    <w:rsid w:val="004734D6"/>
    <w:rsid w:val="00473DE0"/>
    <w:rsid w:val="00474E30"/>
    <w:rsid w:val="004775D2"/>
    <w:rsid w:val="00477E9D"/>
    <w:rsid w:val="004839DF"/>
    <w:rsid w:val="00486AA9"/>
    <w:rsid w:val="00491333"/>
    <w:rsid w:val="004959CB"/>
    <w:rsid w:val="00496CAE"/>
    <w:rsid w:val="004A0300"/>
    <w:rsid w:val="004A0A37"/>
    <w:rsid w:val="004A22B7"/>
    <w:rsid w:val="004A3780"/>
    <w:rsid w:val="004B35B6"/>
    <w:rsid w:val="004B44AA"/>
    <w:rsid w:val="004C78AC"/>
    <w:rsid w:val="004D0BE6"/>
    <w:rsid w:val="004D7F8C"/>
    <w:rsid w:val="004E059B"/>
    <w:rsid w:val="004E5EBA"/>
    <w:rsid w:val="004E76A2"/>
    <w:rsid w:val="004F0AF4"/>
    <w:rsid w:val="004F39F2"/>
    <w:rsid w:val="004F4274"/>
    <w:rsid w:val="004F6A18"/>
    <w:rsid w:val="00500420"/>
    <w:rsid w:val="00504F9E"/>
    <w:rsid w:val="00505B08"/>
    <w:rsid w:val="00515DDB"/>
    <w:rsid w:val="00517032"/>
    <w:rsid w:val="0051726D"/>
    <w:rsid w:val="0051746E"/>
    <w:rsid w:val="00531413"/>
    <w:rsid w:val="0053246F"/>
    <w:rsid w:val="00542398"/>
    <w:rsid w:val="005464DA"/>
    <w:rsid w:val="00546908"/>
    <w:rsid w:val="00552ECF"/>
    <w:rsid w:val="00553222"/>
    <w:rsid w:val="00556883"/>
    <w:rsid w:val="005652DC"/>
    <w:rsid w:val="00565358"/>
    <w:rsid w:val="005932B2"/>
    <w:rsid w:val="0059432F"/>
    <w:rsid w:val="005B30E8"/>
    <w:rsid w:val="005B5E2F"/>
    <w:rsid w:val="005C17CD"/>
    <w:rsid w:val="005C7679"/>
    <w:rsid w:val="005D4761"/>
    <w:rsid w:val="005E32ED"/>
    <w:rsid w:val="005F05E3"/>
    <w:rsid w:val="00602E75"/>
    <w:rsid w:val="00607EC9"/>
    <w:rsid w:val="00614357"/>
    <w:rsid w:val="006152EA"/>
    <w:rsid w:val="00631DBD"/>
    <w:rsid w:val="00632129"/>
    <w:rsid w:val="006403AC"/>
    <w:rsid w:val="006432F8"/>
    <w:rsid w:val="00644474"/>
    <w:rsid w:val="00654D89"/>
    <w:rsid w:val="00660255"/>
    <w:rsid w:val="00675F47"/>
    <w:rsid w:val="00684E82"/>
    <w:rsid w:val="00686395"/>
    <w:rsid w:val="0069683F"/>
    <w:rsid w:val="006A0AD2"/>
    <w:rsid w:val="006A1E6C"/>
    <w:rsid w:val="006A5F98"/>
    <w:rsid w:val="006B4077"/>
    <w:rsid w:val="006C4736"/>
    <w:rsid w:val="006C7CB0"/>
    <w:rsid w:val="006D10A2"/>
    <w:rsid w:val="006D146F"/>
    <w:rsid w:val="006D2B33"/>
    <w:rsid w:val="006D3BBD"/>
    <w:rsid w:val="006F14B0"/>
    <w:rsid w:val="00700747"/>
    <w:rsid w:val="00705E8F"/>
    <w:rsid w:val="00711EDD"/>
    <w:rsid w:val="00732416"/>
    <w:rsid w:val="00747C1C"/>
    <w:rsid w:val="00755961"/>
    <w:rsid w:val="00756881"/>
    <w:rsid w:val="00765012"/>
    <w:rsid w:val="0076758B"/>
    <w:rsid w:val="00775F03"/>
    <w:rsid w:val="00784BAE"/>
    <w:rsid w:val="00784D16"/>
    <w:rsid w:val="00793BC4"/>
    <w:rsid w:val="007A1504"/>
    <w:rsid w:val="007A678F"/>
    <w:rsid w:val="007B1975"/>
    <w:rsid w:val="007B5193"/>
    <w:rsid w:val="007B5284"/>
    <w:rsid w:val="007B5E7D"/>
    <w:rsid w:val="007C00F8"/>
    <w:rsid w:val="007C0692"/>
    <w:rsid w:val="007C3549"/>
    <w:rsid w:val="007C6523"/>
    <w:rsid w:val="007D1940"/>
    <w:rsid w:val="007D5985"/>
    <w:rsid w:val="007D63A4"/>
    <w:rsid w:val="007E06A9"/>
    <w:rsid w:val="007E731C"/>
    <w:rsid w:val="007F0314"/>
    <w:rsid w:val="00801F50"/>
    <w:rsid w:val="00810CDB"/>
    <w:rsid w:val="00813669"/>
    <w:rsid w:val="00820F67"/>
    <w:rsid w:val="00823B0A"/>
    <w:rsid w:val="00824578"/>
    <w:rsid w:val="008262CA"/>
    <w:rsid w:val="008416F3"/>
    <w:rsid w:val="00842B44"/>
    <w:rsid w:val="008469D2"/>
    <w:rsid w:val="0084737B"/>
    <w:rsid w:val="008510ED"/>
    <w:rsid w:val="0085415C"/>
    <w:rsid w:val="00856C08"/>
    <w:rsid w:val="008605B7"/>
    <w:rsid w:val="00860EEB"/>
    <w:rsid w:val="0086186A"/>
    <w:rsid w:val="00867317"/>
    <w:rsid w:val="0087136C"/>
    <w:rsid w:val="00882429"/>
    <w:rsid w:val="00883D0C"/>
    <w:rsid w:val="008849E0"/>
    <w:rsid w:val="0088784F"/>
    <w:rsid w:val="0089184F"/>
    <w:rsid w:val="008947E3"/>
    <w:rsid w:val="00895309"/>
    <w:rsid w:val="008B38A7"/>
    <w:rsid w:val="008B6075"/>
    <w:rsid w:val="008C2EF2"/>
    <w:rsid w:val="008E1033"/>
    <w:rsid w:val="008E505F"/>
    <w:rsid w:val="008E5DB2"/>
    <w:rsid w:val="00911831"/>
    <w:rsid w:val="00912341"/>
    <w:rsid w:val="00914D52"/>
    <w:rsid w:val="00920F35"/>
    <w:rsid w:val="0092412F"/>
    <w:rsid w:val="00925C32"/>
    <w:rsid w:val="009314F1"/>
    <w:rsid w:val="009340E5"/>
    <w:rsid w:val="00935B1F"/>
    <w:rsid w:val="009361AE"/>
    <w:rsid w:val="00947E43"/>
    <w:rsid w:val="00953B50"/>
    <w:rsid w:val="00955243"/>
    <w:rsid w:val="0095725B"/>
    <w:rsid w:val="00963CE3"/>
    <w:rsid w:val="00967A91"/>
    <w:rsid w:val="00970232"/>
    <w:rsid w:val="009811BE"/>
    <w:rsid w:val="00983DE2"/>
    <w:rsid w:val="00990A30"/>
    <w:rsid w:val="00991F8B"/>
    <w:rsid w:val="0099449C"/>
    <w:rsid w:val="00996ACA"/>
    <w:rsid w:val="009A2754"/>
    <w:rsid w:val="009A42E3"/>
    <w:rsid w:val="009B64F0"/>
    <w:rsid w:val="009C0A55"/>
    <w:rsid w:val="009C6919"/>
    <w:rsid w:val="009C7E14"/>
    <w:rsid w:val="009E12F9"/>
    <w:rsid w:val="009E254D"/>
    <w:rsid w:val="009F4296"/>
    <w:rsid w:val="009F45F5"/>
    <w:rsid w:val="009F79E5"/>
    <w:rsid w:val="00A01263"/>
    <w:rsid w:val="00A07911"/>
    <w:rsid w:val="00A63290"/>
    <w:rsid w:val="00A75EA2"/>
    <w:rsid w:val="00A87A6D"/>
    <w:rsid w:val="00A96858"/>
    <w:rsid w:val="00A97245"/>
    <w:rsid w:val="00AA6273"/>
    <w:rsid w:val="00AA6CFE"/>
    <w:rsid w:val="00AB0A91"/>
    <w:rsid w:val="00AB719D"/>
    <w:rsid w:val="00AC54CB"/>
    <w:rsid w:val="00AD4553"/>
    <w:rsid w:val="00AD5E1F"/>
    <w:rsid w:val="00AE29AB"/>
    <w:rsid w:val="00AE331D"/>
    <w:rsid w:val="00AE3EAA"/>
    <w:rsid w:val="00B00A34"/>
    <w:rsid w:val="00B0750C"/>
    <w:rsid w:val="00B07DBE"/>
    <w:rsid w:val="00B23DEC"/>
    <w:rsid w:val="00B3158D"/>
    <w:rsid w:val="00B33C77"/>
    <w:rsid w:val="00B36BA0"/>
    <w:rsid w:val="00B40EB2"/>
    <w:rsid w:val="00B41F48"/>
    <w:rsid w:val="00B5683F"/>
    <w:rsid w:val="00B64CDA"/>
    <w:rsid w:val="00B670EF"/>
    <w:rsid w:val="00B763C2"/>
    <w:rsid w:val="00B77436"/>
    <w:rsid w:val="00B838C8"/>
    <w:rsid w:val="00B84C93"/>
    <w:rsid w:val="00B91969"/>
    <w:rsid w:val="00B9398D"/>
    <w:rsid w:val="00B950AB"/>
    <w:rsid w:val="00BA056C"/>
    <w:rsid w:val="00BA2C81"/>
    <w:rsid w:val="00BA3DDF"/>
    <w:rsid w:val="00BA4C3E"/>
    <w:rsid w:val="00BA6E24"/>
    <w:rsid w:val="00BB2D04"/>
    <w:rsid w:val="00BB6894"/>
    <w:rsid w:val="00BD2001"/>
    <w:rsid w:val="00BD6A28"/>
    <w:rsid w:val="00BE0A93"/>
    <w:rsid w:val="00BE0C19"/>
    <w:rsid w:val="00BE2889"/>
    <w:rsid w:val="00BE5EEB"/>
    <w:rsid w:val="00BF64DF"/>
    <w:rsid w:val="00C0271F"/>
    <w:rsid w:val="00C165BE"/>
    <w:rsid w:val="00C16F39"/>
    <w:rsid w:val="00C221FF"/>
    <w:rsid w:val="00C2582B"/>
    <w:rsid w:val="00C30936"/>
    <w:rsid w:val="00C345EF"/>
    <w:rsid w:val="00C431A3"/>
    <w:rsid w:val="00C442B3"/>
    <w:rsid w:val="00C47856"/>
    <w:rsid w:val="00C5165A"/>
    <w:rsid w:val="00C5440D"/>
    <w:rsid w:val="00C547E0"/>
    <w:rsid w:val="00C565E1"/>
    <w:rsid w:val="00C5710C"/>
    <w:rsid w:val="00C57511"/>
    <w:rsid w:val="00C626CD"/>
    <w:rsid w:val="00C74CAB"/>
    <w:rsid w:val="00C970A1"/>
    <w:rsid w:val="00C97AAD"/>
    <w:rsid w:val="00CA2971"/>
    <w:rsid w:val="00CA6BB8"/>
    <w:rsid w:val="00CB0E12"/>
    <w:rsid w:val="00CB2299"/>
    <w:rsid w:val="00CB6852"/>
    <w:rsid w:val="00CD6301"/>
    <w:rsid w:val="00CF0D75"/>
    <w:rsid w:val="00CF255E"/>
    <w:rsid w:val="00D006A3"/>
    <w:rsid w:val="00D02ED9"/>
    <w:rsid w:val="00D038FF"/>
    <w:rsid w:val="00D145E0"/>
    <w:rsid w:val="00D16C2B"/>
    <w:rsid w:val="00D24291"/>
    <w:rsid w:val="00D2596D"/>
    <w:rsid w:val="00D27D78"/>
    <w:rsid w:val="00D30E22"/>
    <w:rsid w:val="00D47F23"/>
    <w:rsid w:val="00D5278D"/>
    <w:rsid w:val="00D52FA1"/>
    <w:rsid w:val="00D5738B"/>
    <w:rsid w:val="00D65E84"/>
    <w:rsid w:val="00D67DE7"/>
    <w:rsid w:val="00D73ED4"/>
    <w:rsid w:val="00D749FC"/>
    <w:rsid w:val="00D81FA7"/>
    <w:rsid w:val="00D84BDA"/>
    <w:rsid w:val="00D95F1E"/>
    <w:rsid w:val="00DC711C"/>
    <w:rsid w:val="00DD07EE"/>
    <w:rsid w:val="00DE1255"/>
    <w:rsid w:val="00DE1F36"/>
    <w:rsid w:val="00DE32FC"/>
    <w:rsid w:val="00DF183F"/>
    <w:rsid w:val="00DF224F"/>
    <w:rsid w:val="00DF3E02"/>
    <w:rsid w:val="00E15D59"/>
    <w:rsid w:val="00E20F9B"/>
    <w:rsid w:val="00E22E9B"/>
    <w:rsid w:val="00E258BB"/>
    <w:rsid w:val="00E276EB"/>
    <w:rsid w:val="00E31C9B"/>
    <w:rsid w:val="00E32D3E"/>
    <w:rsid w:val="00E3355F"/>
    <w:rsid w:val="00E409BF"/>
    <w:rsid w:val="00E42155"/>
    <w:rsid w:val="00E803C6"/>
    <w:rsid w:val="00E867DF"/>
    <w:rsid w:val="00E923C1"/>
    <w:rsid w:val="00E954EF"/>
    <w:rsid w:val="00EA174A"/>
    <w:rsid w:val="00EB5135"/>
    <w:rsid w:val="00EC2C73"/>
    <w:rsid w:val="00EC3869"/>
    <w:rsid w:val="00EC3CCD"/>
    <w:rsid w:val="00ED495A"/>
    <w:rsid w:val="00EF341C"/>
    <w:rsid w:val="00EF44B1"/>
    <w:rsid w:val="00EF53D7"/>
    <w:rsid w:val="00F043D5"/>
    <w:rsid w:val="00F0468E"/>
    <w:rsid w:val="00F05C06"/>
    <w:rsid w:val="00F14422"/>
    <w:rsid w:val="00F152C4"/>
    <w:rsid w:val="00F17703"/>
    <w:rsid w:val="00F17A07"/>
    <w:rsid w:val="00F20138"/>
    <w:rsid w:val="00F22B67"/>
    <w:rsid w:val="00F2727B"/>
    <w:rsid w:val="00F3484E"/>
    <w:rsid w:val="00F41388"/>
    <w:rsid w:val="00F52D1B"/>
    <w:rsid w:val="00F5611D"/>
    <w:rsid w:val="00F56F70"/>
    <w:rsid w:val="00F60623"/>
    <w:rsid w:val="00F669F2"/>
    <w:rsid w:val="00F72E56"/>
    <w:rsid w:val="00F74C30"/>
    <w:rsid w:val="00F8095E"/>
    <w:rsid w:val="00F81997"/>
    <w:rsid w:val="00F964D2"/>
    <w:rsid w:val="00FA0290"/>
    <w:rsid w:val="00FA2727"/>
    <w:rsid w:val="00FA5C6F"/>
    <w:rsid w:val="00FA5CA3"/>
    <w:rsid w:val="00FB534E"/>
    <w:rsid w:val="00FC1A1B"/>
    <w:rsid w:val="00FD06C6"/>
    <w:rsid w:val="00FD3D76"/>
    <w:rsid w:val="00FD4348"/>
    <w:rsid w:val="00FE334D"/>
    <w:rsid w:val="00FE573F"/>
    <w:rsid w:val="00FF3F4F"/>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6"/>
    <o:shapelayout v:ext="edit">
      <o:idmap v:ext="edit" data="1"/>
    </o:shapelayout>
  </w:shapeDefaults>
  <w:doNotEmbedSmartTags/>
  <w:decimalSymbol w:val="."/>
  <w:listSeparator w:val=","/>
  <w14:docId w14:val="0FDD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No List" w:uiPriority="99"/>
    <w:lsdException w:name="List Paragraph" w:uiPriority="34" w:qFormat="1"/>
    <w:lsdException w:name="TOC Heading" w:uiPriority="39" w:qFormat="1"/>
  </w:latentStyles>
  <w:style w:type="paragraph" w:default="1" w:styleId="Normal">
    <w:name w:val="Normal"/>
    <w:qFormat/>
    <w:rsid w:val="00E90BD7"/>
  </w:style>
  <w:style w:type="paragraph" w:styleId="Heading1">
    <w:name w:val="heading 1"/>
    <w:basedOn w:val="Normal"/>
    <w:next w:val="Normal"/>
    <w:link w:val="Heading1Char"/>
    <w:rsid w:val="00031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631D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A972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63290"/>
    <w:pPr>
      <w:keepNext/>
      <w:spacing w:before="60" w:after="60"/>
      <w:outlineLvl w:val="3"/>
    </w:pPr>
    <w:rPr>
      <w:rFonts w:ascii="Arial" w:eastAsia="Arial" w:hAnsi="Arial" w:cs="Arial"/>
      <w:bCs/>
      <w:i/>
      <w:sz w:val="2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46F"/>
    <w:rPr>
      <w:rFonts w:ascii="Tahoma" w:hAnsi="Tahoma" w:cs="Tahoma"/>
      <w:sz w:val="16"/>
      <w:szCs w:val="16"/>
    </w:rPr>
  </w:style>
  <w:style w:type="character" w:customStyle="1" w:styleId="BalloonTextChar">
    <w:name w:val="Balloon Text Char"/>
    <w:basedOn w:val="DefaultParagraphFont"/>
    <w:link w:val="BalloonText"/>
    <w:uiPriority w:val="99"/>
    <w:semiHidden/>
    <w:rsid w:val="0053246F"/>
    <w:rPr>
      <w:rFonts w:ascii="Tahoma" w:hAnsi="Tahoma" w:cs="Tahoma"/>
      <w:sz w:val="16"/>
      <w:szCs w:val="16"/>
    </w:rPr>
  </w:style>
  <w:style w:type="paragraph" w:styleId="Header">
    <w:name w:val="header"/>
    <w:basedOn w:val="Normal"/>
    <w:link w:val="HeaderChar"/>
    <w:unhideWhenUsed/>
    <w:rsid w:val="006D2B33"/>
    <w:pPr>
      <w:tabs>
        <w:tab w:val="center" w:pos="4513"/>
        <w:tab w:val="right" w:pos="9026"/>
      </w:tabs>
    </w:pPr>
  </w:style>
  <w:style w:type="character" w:customStyle="1" w:styleId="HeaderChar">
    <w:name w:val="Header Char"/>
    <w:basedOn w:val="DefaultParagraphFont"/>
    <w:link w:val="Header"/>
    <w:uiPriority w:val="99"/>
    <w:rsid w:val="006D2B33"/>
    <w:rPr>
      <w:sz w:val="24"/>
      <w:szCs w:val="24"/>
    </w:rPr>
  </w:style>
  <w:style w:type="paragraph" w:styleId="Footer">
    <w:name w:val="footer"/>
    <w:basedOn w:val="Normal"/>
    <w:link w:val="FooterChar"/>
    <w:uiPriority w:val="99"/>
    <w:unhideWhenUsed/>
    <w:rsid w:val="006D2B33"/>
    <w:pPr>
      <w:tabs>
        <w:tab w:val="center" w:pos="4513"/>
        <w:tab w:val="right" w:pos="9026"/>
      </w:tabs>
    </w:pPr>
  </w:style>
  <w:style w:type="character" w:customStyle="1" w:styleId="FooterChar">
    <w:name w:val="Footer Char"/>
    <w:basedOn w:val="DefaultParagraphFont"/>
    <w:link w:val="Footer"/>
    <w:uiPriority w:val="99"/>
    <w:rsid w:val="006D2B33"/>
    <w:rPr>
      <w:sz w:val="24"/>
      <w:szCs w:val="24"/>
    </w:rPr>
  </w:style>
  <w:style w:type="paragraph" w:styleId="ListParagraph">
    <w:name w:val="List Paragraph"/>
    <w:basedOn w:val="Normal"/>
    <w:link w:val="ListParagraphChar"/>
    <w:uiPriority w:val="34"/>
    <w:qFormat/>
    <w:rsid w:val="008947E3"/>
    <w:pPr>
      <w:ind w:left="720"/>
      <w:contextualSpacing/>
    </w:pPr>
  </w:style>
  <w:style w:type="character" w:styleId="Hyperlink">
    <w:name w:val="Hyperlink"/>
    <w:basedOn w:val="DefaultParagraphFont"/>
    <w:uiPriority w:val="99"/>
    <w:rsid w:val="006A0AD2"/>
    <w:rPr>
      <w:color w:val="0000FF" w:themeColor="hyperlink"/>
      <w:u w:val="single"/>
    </w:rPr>
  </w:style>
  <w:style w:type="paragraph" w:styleId="FootnoteText">
    <w:name w:val="footnote text"/>
    <w:basedOn w:val="Normal"/>
    <w:link w:val="FootnoteTextChar"/>
    <w:rsid w:val="000F5D46"/>
    <w:rPr>
      <w:sz w:val="20"/>
      <w:szCs w:val="20"/>
    </w:rPr>
  </w:style>
  <w:style w:type="character" w:customStyle="1" w:styleId="FootnoteTextChar">
    <w:name w:val="Footnote Text Char"/>
    <w:basedOn w:val="DefaultParagraphFont"/>
    <w:link w:val="FootnoteText"/>
    <w:rsid w:val="000F5D46"/>
    <w:rPr>
      <w:sz w:val="20"/>
      <w:szCs w:val="20"/>
    </w:rPr>
  </w:style>
  <w:style w:type="character" w:styleId="FootnoteReference">
    <w:name w:val="footnote reference"/>
    <w:basedOn w:val="DefaultParagraphFont"/>
    <w:rsid w:val="000F5D46"/>
    <w:rPr>
      <w:vertAlign w:val="superscript"/>
    </w:rPr>
  </w:style>
  <w:style w:type="paragraph" w:customStyle="1" w:styleId="ITTtable">
    <w:name w:val="ITT table"/>
    <w:basedOn w:val="Normal"/>
    <w:rsid w:val="00366F04"/>
    <w:pPr>
      <w:autoSpaceDE w:val="0"/>
      <w:autoSpaceDN w:val="0"/>
      <w:adjustRightInd w:val="0"/>
      <w:spacing w:before="40" w:after="40"/>
      <w:jc w:val="both"/>
    </w:pPr>
    <w:rPr>
      <w:rFonts w:ascii="Arial" w:eastAsia="Times New Roman" w:hAnsi="Arial" w:cs="Arial"/>
      <w:sz w:val="20"/>
      <w:szCs w:val="20"/>
      <w:lang w:eastAsia="en-GB"/>
    </w:rPr>
  </w:style>
  <w:style w:type="character" w:customStyle="1" w:styleId="Heading4Char">
    <w:name w:val="Heading 4 Char"/>
    <w:basedOn w:val="DefaultParagraphFont"/>
    <w:link w:val="Heading4"/>
    <w:rsid w:val="00A63290"/>
    <w:rPr>
      <w:rFonts w:ascii="Arial" w:eastAsia="Arial" w:hAnsi="Arial" w:cs="Arial"/>
      <w:bCs/>
      <w:i/>
      <w:sz w:val="22"/>
      <w:szCs w:val="28"/>
      <w:lang w:eastAsia="en-GB"/>
    </w:rPr>
  </w:style>
  <w:style w:type="paragraph" w:customStyle="1" w:styleId="ITTnormal">
    <w:name w:val="ITT normal"/>
    <w:basedOn w:val="Normal"/>
    <w:link w:val="ITTnormalChar"/>
    <w:rsid w:val="00A63290"/>
    <w:pPr>
      <w:autoSpaceDE w:val="0"/>
      <w:autoSpaceDN w:val="0"/>
      <w:adjustRightInd w:val="0"/>
      <w:spacing w:before="60" w:after="60"/>
      <w:ind w:left="720"/>
      <w:jc w:val="both"/>
    </w:pPr>
    <w:rPr>
      <w:rFonts w:ascii="Arial" w:eastAsia="Arial" w:hAnsi="Arial" w:cs="Arial"/>
      <w:sz w:val="22"/>
      <w:szCs w:val="22"/>
      <w:lang w:eastAsia="en-GB"/>
    </w:rPr>
  </w:style>
  <w:style w:type="character" w:customStyle="1" w:styleId="ITTnormalChar">
    <w:name w:val="ITT normal Char"/>
    <w:link w:val="ITTnormal"/>
    <w:rsid w:val="00A63290"/>
    <w:rPr>
      <w:rFonts w:ascii="Arial" w:eastAsia="Arial" w:hAnsi="Arial" w:cs="Arial"/>
      <w:sz w:val="22"/>
      <w:szCs w:val="22"/>
      <w:lang w:eastAsia="en-GB"/>
    </w:rPr>
  </w:style>
  <w:style w:type="paragraph" w:customStyle="1" w:styleId="PQQJustified">
    <w:name w:val="PQQ Justified"/>
    <w:basedOn w:val="Normal"/>
    <w:link w:val="PQQJustifiedChar"/>
    <w:rsid w:val="00A63290"/>
    <w:pPr>
      <w:spacing w:before="60" w:after="60"/>
      <w:ind w:left="709"/>
      <w:jc w:val="both"/>
    </w:pPr>
    <w:rPr>
      <w:rFonts w:ascii="Arial" w:eastAsia="Arial" w:hAnsi="Arial" w:cs="Arial"/>
      <w:sz w:val="22"/>
      <w:szCs w:val="22"/>
      <w:lang w:eastAsia="en-GB"/>
    </w:rPr>
  </w:style>
  <w:style w:type="character" w:customStyle="1" w:styleId="PQQJustifiedChar">
    <w:name w:val="PQQ Justified Char"/>
    <w:link w:val="PQQJustified"/>
    <w:rsid w:val="00A63290"/>
    <w:rPr>
      <w:rFonts w:ascii="Arial" w:eastAsia="Arial" w:hAnsi="Arial" w:cs="Arial"/>
      <w:sz w:val="22"/>
      <w:szCs w:val="22"/>
      <w:lang w:eastAsia="en-GB"/>
    </w:rPr>
  </w:style>
  <w:style w:type="paragraph" w:customStyle="1" w:styleId="IndentA">
    <w:name w:val="Indent A"/>
    <w:basedOn w:val="Normal"/>
    <w:link w:val="IndentAChar"/>
    <w:rsid w:val="00F20138"/>
    <w:pPr>
      <w:spacing w:before="180" w:after="120"/>
      <w:ind w:left="720"/>
      <w:jc w:val="both"/>
    </w:pPr>
    <w:rPr>
      <w:rFonts w:ascii="Arial" w:eastAsia="Times New Roman" w:hAnsi="Arial" w:cs="Times New Roman"/>
      <w:sz w:val="22"/>
      <w:szCs w:val="20"/>
      <w:lang w:eastAsia="en-GB"/>
    </w:rPr>
  </w:style>
  <w:style w:type="character" w:customStyle="1" w:styleId="IndentAChar">
    <w:name w:val="Indent A Char"/>
    <w:link w:val="IndentA"/>
    <w:rsid w:val="00F20138"/>
    <w:rPr>
      <w:rFonts w:ascii="Arial" w:eastAsia="Times New Roman" w:hAnsi="Arial" w:cs="Times New Roman"/>
      <w:sz w:val="22"/>
      <w:szCs w:val="20"/>
      <w:lang w:eastAsia="en-GB"/>
    </w:rPr>
  </w:style>
  <w:style w:type="character" w:customStyle="1" w:styleId="Heading3Char">
    <w:name w:val="Heading 3 Char"/>
    <w:basedOn w:val="DefaultParagraphFont"/>
    <w:link w:val="Heading3"/>
    <w:rsid w:val="00A97245"/>
    <w:rPr>
      <w:rFonts w:asciiTheme="majorHAnsi" w:eastAsiaTheme="majorEastAsia" w:hAnsiTheme="majorHAnsi" w:cstheme="majorBidi"/>
      <w:b/>
      <w:bCs/>
      <w:color w:val="4F81BD" w:themeColor="accent1"/>
    </w:rPr>
  </w:style>
  <w:style w:type="paragraph" w:customStyle="1" w:styleId="BulletMOI">
    <w:name w:val="Bullet MOI"/>
    <w:basedOn w:val="Normal"/>
    <w:rsid w:val="00FE334D"/>
    <w:pPr>
      <w:numPr>
        <w:numId w:val="3"/>
      </w:numPr>
      <w:tabs>
        <w:tab w:val="left" w:pos="720"/>
      </w:tabs>
    </w:pPr>
    <w:rPr>
      <w:rFonts w:ascii="Arial" w:eastAsia="Arial" w:hAnsi="Arial" w:cs="Arial"/>
      <w:sz w:val="22"/>
      <w:szCs w:val="22"/>
      <w:lang w:eastAsia="en-GB"/>
    </w:rPr>
  </w:style>
  <w:style w:type="paragraph" w:customStyle="1" w:styleId="Resp">
    <w:name w:val="Resp"/>
    <w:basedOn w:val="ITTnormal"/>
    <w:link w:val="RespChar"/>
    <w:rsid w:val="00FE573F"/>
    <w:pPr>
      <w:ind w:left="0"/>
    </w:pPr>
    <w:rPr>
      <w:rFonts w:ascii="Arial Bold" w:hAnsi="Arial Bold"/>
      <w:b/>
      <w:bCs/>
      <w:i/>
      <w:iCs/>
      <w:color w:val="3366FF"/>
    </w:rPr>
  </w:style>
  <w:style w:type="character" w:customStyle="1" w:styleId="RespChar">
    <w:name w:val="Resp Char"/>
    <w:link w:val="Resp"/>
    <w:rsid w:val="00FE573F"/>
    <w:rPr>
      <w:rFonts w:ascii="Arial Bold" w:eastAsia="Arial" w:hAnsi="Arial Bold" w:cs="Arial"/>
      <w:b/>
      <w:bCs/>
      <w:i/>
      <w:iCs/>
      <w:color w:val="3366FF"/>
      <w:sz w:val="22"/>
      <w:szCs w:val="22"/>
      <w:lang w:eastAsia="en-GB"/>
    </w:rPr>
  </w:style>
  <w:style w:type="character" w:customStyle="1" w:styleId="Heading2Char">
    <w:name w:val="Heading 2 Char"/>
    <w:basedOn w:val="DefaultParagraphFont"/>
    <w:link w:val="Heading2"/>
    <w:rsid w:val="00631DBD"/>
    <w:rPr>
      <w:rFonts w:asciiTheme="majorHAnsi" w:eastAsiaTheme="majorEastAsia" w:hAnsiTheme="majorHAnsi" w:cstheme="majorBidi"/>
      <w:b/>
      <w:bCs/>
      <w:color w:val="4F81BD" w:themeColor="accent1"/>
      <w:sz w:val="26"/>
      <w:szCs w:val="26"/>
    </w:rPr>
  </w:style>
  <w:style w:type="paragraph" w:customStyle="1" w:styleId="MOIText">
    <w:name w:val="MOI Text"/>
    <w:basedOn w:val="Normal"/>
    <w:rsid w:val="00631DBD"/>
    <w:pPr>
      <w:spacing w:before="60" w:after="60"/>
      <w:ind w:left="720"/>
      <w:jc w:val="both"/>
    </w:pPr>
    <w:rPr>
      <w:rFonts w:ascii="Arial" w:eastAsia="Times New Roman" w:hAnsi="Arial" w:cs="Arial"/>
      <w:sz w:val="22"/>
      <w:szCs w:val="22"/>
      <w:lang w:eastAsia="en-GB"/>
    </w:rPr>
  </w:style>
  <w:style w:type="character" w:customStyle="1" w:styleId="Heading1Char">
    <w:name w:val="Heading 1 Char"/>
    <w:basedOn w:val="DefaultParagraphFont"/>
    <w:link w:val="Heading1"/>
    <w:rsid w:val="0003119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E5EBA"/>
    <w:pPr>
      <w:spacing w:line="276" w:lineRule="auto"/>
      <w:outlineLvl w:val="9"/>
    </w:pPr>
    <w:rPr>
      <w:lang w:val="en-US" w:eastAsia="ja-JP"/>
    </w:rPr>
  </w:style>
  <w:style w:type="paragraph" w:styleId="TOC2">
    <w:name w:val="toc 2"/>
    <w:basedOn w:val="Normal"/>
    <w:next w:val="Normal"/>
    <w:autoRedefine/>
    <w:uiPriority w:val="39"/>
    <w:rsid w:val="004E5EBA"/>
    <w:pPr>
      <w:spacing w:after="100"/>
      <w:ind w:left="240"/>
    </w:pPr>
  </w:style>
  <w:style w:type="paragraph" w:styleId="TOC1">
    <w:name w:val="toc 1"/>
    <w:basedOn w:val="Normal"/>
    <w:next w:val="Normal"/>
    <w:autoRedefine/>
    <w:uiPriority w:val="39"/>
    <w:rsid w:val="004E5EBA"/>
    <w:pPr>
      <w:spacing w:after="100"/>
    </w:pPr>
  </w:style>
  <w:style w:type="paragraph" w:customStyle="1" w:styleId="ITTHeading1">
    <w:name w:val="ITT Heading 1"/>
    <w:basedOn w:val="ListParagraph"/>
    <w:link w:val="ITTHeading1Char"/>
    <w:qFormat/>
    <w:rsid w:val="008605B7"/>
    <w:pPr>
      <w:numPr>
        <w:numId w:val="1"/>
      </w:numPr>
      <w:ind w:right="43"/>
    </w:pPr>
    <w:rPr>
      <w:rFonts w:ascii="Calibri" w:hAnsi="Calibri"/>
      <w:b/>
      <w:color w:val="7F7F7F" w:themeColor="text1" w:themeTint="80"/>
      <w:sz w:val="50"/>
      <w:szCs w:val="22"/>
    </w:rPr>
  </w:style>
  <w:style w:type="paragraph" w:customStyle="1" w:styleId="ITTHeading2">
    <w:name w:val="ITT Heading 2"/>
    <w:basedOn w:val="ListParagraph"/>
    <w:link w:val="ITTHeading2Char"/>
    <w:qFormat/>
    <w:rsid w:val="008605B7"/>
    <w:pPr>
      <w:numPr>
        <w:ilvl w:val="1"/>
        <w:numId w:val="2"/>
      </w:numPr>
      <w:spacing w:after="240"/>
      <w:ind w:right="43"/>
    </w:pPr>
    <w:rPr>
      <w:rFonts w:ascii="Calibri" w:hAnsi="Calibri"/>
      <w:b/>
      <w:color w:val="61AA34"/>
      <w:sz w:val="32"/>
      <w:szCs w:val="32"/>
    </w:rPr>
  </w:style>
  <w:style w:type="character" w:customStyle="1" w:styleId="ListParagraphChar">
    <w:name w:val="List Paragraph Char"/>
    <w:basedOn w:val="DefaultParagraphFont"/>
    <w:link w:val="ListParagraph"/>
    <w:rsid w:val="008605B7"/>
  </w:style>
  <w:style w:type="character" w:customStyle="1" w:styleId="ITTHeading1Char">
    <w:name w:val="ITT Heading 1 Char"/>
    <w:basedOn w:val="ListParagraphChar"/>
    <w:link w:val="ITTHeading1"/>
    <w:rsid w:val="008605B7"/>
    <w:rPr>
      <w:rFonts w:ascii="Calibri" w:hAnsi="Calibri"/>
      <w:b/>
      <w:color w:val="7F7F7F" w:themeColor="text1" w:themeTint="80"/>
      <w:sz w:val="50"/>
      <w:szCs w:val="22"/>
    </w:rPr>
  </w:style>
  <w:style w:type="character" w:customStyle="1" w:styleId="ITTHeading2Char">
    <w:name w:val="ITT Heading 2 Char"/>
    <w:basedOn w:val="ListParagraphChar"/>
    <w:link w:val="ITTHeading2"/>
    <w:rsid w:val="008605B7"/>
    <w:rPr>
      <w:rFonts w:ascii="Calibri" w:hAnsi="Calibri"/>
      <w:b/>
      <w:color w:val="61AA34"/>
      <w:sz w:val="32"/>
      <w:szCs w:val="32"/>
    </w:rPr>
  </w:style>
  <w:style w:type="paragraph" w:styleId="TOC3">
    <w:name w:val="toc 3"/>
    <w:basedOn w:val="Normal"/>
    <w:next w:val="Normal"/>
    <w:autoRedefine/>
    <w:uiPriority w:val="39"/>
    <w:unhideWhenUsed/>
    <w:rsid w:val="000B27F5"/>
    <w:pPr>
      <w:spacing w:after="100" w:line="276" w:lineRule="auto"/>
      <w:ind w:left="440"/>
    </w:pPr>
    <w:rPr>
      <w:rFonts w:eastAsiaTheme="minorEastAsia"/>
      <w:sz w:val="22"/>
      <w:szCs w:val="22"/>
      <w:lang w:eastAsia="en-GB"/>
    </w:rPr>
  </w:style>
  <w:style w:type="paragraph" w:styleId="TOC4">
    <w:name w:val="toc 4"/>
    <w:basedOn w:val="Normal"/>
    <w:next w:val="Normal"/>
    <w:autoRedefine/>
    <w:uiPriority w:val="39"/>
    <w:unhideWhenUsed/>
    <w:rsid w:val="000B27F5"/>
    <w:pPr>
      <w:spacing w:after="100" w:line="276" w:lineRule="auto"/>
      <w:ind w:left="660"/>
    </w:pPr>
    <w:rPr>
      <w:rFonts w:eastAsiaTheme="minorEastAsia"/>
      <w:sz w:val="22"/>
      <w:szCs w:val="22"/>
      <w:lang w:eastAsia="en-GB"/>
    </w:rPr>
  </w:style>
  <w:style w:type="paragraph" w:styleId="TOC5">
    <w:name w:val="toc 5"/>
    <w:basedOn w:val="Normal"/>
    <w:next w:val="Normal"/>
    <w:autoRedefine/>
    <w:uiPriority w:val="39"/>
    <w:unhideWhenUsed/>
    <w:rsid w:val="000B27F5"/>
    <w:pPr>
      <w:spacing w:after="100" w:line="276" w:lineRule="auto"/>
      <w:ind w:left="880"/>
    </w:pPr>
    <w:rPr>
      <w:rFonts w:eastAsiaTheme="minorEastAsia"/>
      <w:sz w:val="22"/>
      <w:szCs w:val="22"/>
      <w:lang w:eastAsia="en-GB"/>
    </w:rPr>
  </w:style>
  <w:style w:type="paragraph" w:styleId="TOC6">
    <w:name w:val="toc 6"/>
    <w:basedOn w:val="Normal"/>
    <w:next w:val="Normal"/>
    <w:autoRedefine/>
    <w:uiPriority w:val="39"/>
    <w:unhideWhenUsed/>
    <w:rsid w:val="000B27F5"/>
    <w:pPr>
      <w:spacing w:after="100" w:line="276" w:lineRule="auto"/>
      <w:ind w:left="1100"/>
    </w:pPr>
    <w:rPr>
      <w:rFonts w:eastAsiaTheme="minorEastAsia"/>
      <w:sz w:val="22"/>
      <w:szCs w:val="22"/>
      <w:lang w:eastAsia="en-GB"/>
    </w:rPr>
  </w:style>
  <w:style w:type="paragraph" w:styleId="TOC7">
    <w:name w:val="toc 7"/>
    <w:basedOn w:val="Normal"/>
    <w:next w:val="Normal"/>
    <w:autoRedefine/>
    <w:uiPriority w:val="39"/>
    <w:unhideWhenUsed/>
    <w:rsid w:val="000B27F5"/>
    <w:pPr>
      <w:spacing w:after="100" w:line="276" w:lineRule="auto"/>
      <w:ind w:left="1320"/>
    </w:pPr>
    <w:rPr>
      <w:rFonts w:eastAsiaTheme="minorEastAsia"/>
      <w:sz w:val="22"/>
      <w:szCs w:val="22"/>
      <w:lang w:eastAsia="en-GB"/>
    </w:rPr>
  </w:style>
  <w:style w:type="paragraph" w:styleId="TOC8">
    <w:name w:val="toc 8"/>
    <w:basedOn w:val="Normal"/>
    <w:next w:val="Normal"/>
    <w:autoRedefine/>
    <w:uiPriority w:val="39"/>
    <w:unhideWhenUsed/>
    <w:rsid w:val="000B27F5"/>
    <w:pPr>
      <w:spacing w:after="100" w:line="276" w:lineRule="auto"/>
      <w:ind w:left="1540"/>
    </w:pPr>
    <w:rPr>
      <w:rFonts w:eastAsiaTheme="minorEastAsia"/>
      <w:sz w:val="22"/>
      <w:szCs w:val="22"/>
      <w:lang w:eastAsia="en-GB"/>
    </w:rPr>
  </w:style>
  <w:style w:type="paragraph" w:styleId="TOC9">
    <w:name w:val="toc 9"/>
    <w:basedOn w:val="Normal"/>
    <w:next w:val="Normal"/>
    <w:autoRedefine/>
    <w:uiPriority w:val="39"/>
    <w:unhideWhenUsed/>
    <w:rsid w:val="000B27F5"/>
    <w:pPr>
      <w:spacing w:after="100" w:line="276" w:lineRule="auto"/>
      <w:ind w:left="1760"/>
    </w:pPr>
    <w:rPr>
      <w:rFonts w:eastAsiaTheme="minorEastAsia"/>
      <w:sz w:val="22"/>
      <w:szCs w:val="22"/>
      <w:lang w:eastAsia="en-GB"/>
    </w:rPr>
  </w:style>
  <w:style w:type="paragraph" w:customStyle="1" w:styleId="ITT-HeadingAnnex">
    <w:name w:val="ITT - Heading Annex"/>
    <w:basedOn w:val="Heading1"/>
    <w:link w:val="ITT-HeadingAnnexChar"/>
    <w:qFormat/>
    <w:rsid w:val="000B27F5"/>
    <w:pPr>
      <w:tabs>
        <w:tab w:val="num" w:pos="720"/>
      </w:tabs>
      <w:spacing w:before="240" w:after="240"/>
      <w:jc w:val="center"/>
    </w:pPr>
    <w:rPr>
      <w:rFonts w:ascii="Calibri" w:hAnsi="Calibri"/>
      <w:color w:val="7F7F7F" w:themeColor="text1" w:themeTint="80"/>
      <w:sz w:val="36"/>
      <w:szCs w:val="36"/>
    </w:rPr>
  </w:style>
  <w:style w:type="character" w:customStyle="1" w:styleId="ITT-HeadingAnnexChar">
    <w:name w:val="ITT - Heading Annex Char"/>
    <w:basedOn w:val="Heading1Char"/>
    <w:link w:val="ITT-HeadingAnnex"/>
    <w:rsid w:val="000B27F5"/>
    <w:rPr>
      <w:rFonts w:ascii="Calibri" w:eastAsiaTheme="majorEastAsia" w:hAnsi="Calibri" w:cstheme="majorBidi"/>
      <w:b/>
      <w:bCs/>
      <w:color w:val="7F7F7F" w:themeColor="text1" w:themeTint="80"/>
      <w:sz w:val="36"/>
      <w:szCs w:val="36"/>
    </w:rPr>
  </w:style>
  <w:style w:type="paragraph" w:customStyle="1" w:styleId="legclearfix2">
    <w:name w:val="legclearfix2"/>
    <w:basedOn w:val="Normal"/>
    <w:rsid w:val="00F52D1B"/>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MRNumberedHeading1">
    <w:name w:val="M&amp;R Numbered Heading 1"/>
    <w:basedOn w:val="Normal"/>
    <w:rsid w:val="0099449C"/>
    <w:pPr>
      <w:keepNext/>
      <w:keepLines/>
      <w:numPr>
        <w:numId w:val="9"/>
      </w:numPr>
      <w:spacing w:before="240" w:line="288" w:lineRule="auto"/>
    </w:pPr>
    <w:rPr>
      <w:rFonts w:ascii="AmericanTypewriter Medium" w:eastAsia="Times New Roman" w:hAnsi="AmericanTypewriter Medium" w:cs="Times New Roman"/>
      <w:color w:val="663366"/>
      <w:sz w:val="22"/>
      <w:szCs w:val="22"/>
      <w:lang w:eastAsia="en-GB"/>
    </w:rPr>
  </w:style>
  <w:style w:type="paragraph" w:customStyle="1" w:styleId="MRNumberedHeading2">
    <w:name w:val="M&amp;R Numbered Heading 2"/>
    <w:basedOn w:val="Normal"/>
    <w:rsid w:val="0099449C"/>
    <w:pPr>
      <w:numPr>
        <w:ilvl w:val="1"/>
        <w:numId w:val="9"/>
      </w:numPr>
      <w:spacing w:before="240" w:line="288" w:lineRule="auto"/>
      <w:outlineLvl w:val="1"/>
    </w:pPr>
    <w:rPr>
      <w:rFonts w:ascii="Arial" w:eastAsia="Times New Roman" w:hAnsi="Arial" w:cs="Times New Roman"/>
      <w:sz w:val="20"/>
      <w:lang w:eastAsia="en-GB"/>
    </w:rPr>
  </w:style>
  <w:style w:type="paragraph" w:customStyle="1" w:styleId="MRNumberedHeading3">
    <w:name w:val="M&amp;R Numbered Heading 3"/>
    <w:basedOn w:val="Normal"/>
    <w:rsid w:val="0099449C"/>
    <w:pPr>
      <w:numPr>
        <w:ilvl w:val="2"/>
        <w:numId w:val="9"/>
      </w:numPr>
      <w:spacing w:before="240" w:line="288" w:lineRule="auto"/>
      <w:outlineLvl w:val="2"/>
    </w:pPr>
    <w:rPr>
      <w:rFonts w:ascii="Arial" w:eastAsia="Times New Roman" w:hAnsi="Arial" w:cs="Times New Roman"/>
      <w:sz w:val="20"/>
      <w:lang w:eastAsia="en-GB"/>
    </w:rPr>
  </w:style>
  <w:style w:type="paragraph" w:customStyle="1" w:styleId="MRNumberedHeading4">
    <w:name w:val="M&amp;R Numbered Heading 4"/>
    <w:basedOn w:val="Normal"/>
    <w:rsid w:val="0099449C"/>
    <w:pPr>
      <w:numPr>
        <w:ilvl w:val="3"/>
        <w:numId w:val="9"/>
      </w:numPr>
      <w:spacing w:before="240" w:line="288" w:lineRule="auto"/>
      <w:outlineLvl w:val="3"/>
    </w:pPr>
    <w:rPr>
      <w:rFonts w:ascii="Arial" w:eastAsia="Times New Roman" w:hAnsi="Arial" w:cs="Times New Roman"/>
      <w:sz w:val="20"/>
      <w:szCs w:val="22"/>
      <w:lang w:eastAsia="en-GB"/>
    </w:rPr>
  </w:style>
  <w:style w:type="paragraph" w:customStyle="1" w:styleId="MRNumberedHeading5">
    <w:name w:val="M&amp;R Numbered Heading 5"/>
    <w:basedOn w:val="Normal"/>
    <w:rsid w:val="0099449C"/>
    <w:pPr>
      <w:numPr>
        <w:ilvl w:val="4"/>
        <w:numId w:val="9"/>
      </w:numPr>
      <w:spacing w:before="240" w:line="288" w:lineRule="auto"/>
      <w:outlineLvl w:val="4"/>
    </w:pPr>
    <w:rPr>
      <w:rFonts w:ascii="Arial" w:eastAsia="Times New Roman" w:hAnsi="Arial" w:cs="Times New Roman"/>
      <w:sz w:val="20"/>
      <w:szCs w:val="22"/>
      <w:lang w:eastAsia="en-GB"/>
    </w:rPr>
  </w:style>
  <w:style w:type="paragraph" w:customStyle="1" w:styleId="MRNumberedHeading6">
    <w:name w:val="M&amp;R Numbered Heading 6"/>
    <w:basedOn w:val="Normal"/>
    <w:rsid w:val="0099449C"/>
    <w:pPr>
      <w:numPr>
        <w:ilvl w:val="5"/>
        <w:numId w:val="9"/>
      </w:numPr>
      <w:spacing w:before="240" w:line="288" w:lineRule="auto"/>
      <w:outlineLvl w:val="5"/>
    </w:pPr>
    <w:rPr>
      <w:rFonts w:ascii="Arial" w:eastAsia="Times New Roman" w:hAnsi="Arial" w:cs="Times New Roman"/>
      <w:sz w:val="20"/>
      <w:lang w:eastAsia="en-GB"/>
    </w:rPr>
  </w:style>
  <w:style w:type="paragraph" w:customStyle="1" w:styleId="MRNumberedHeading7">
    <w:name w:val="M&amp;R Numbered Heading 7"/>
    <w:basedOn w:val="Normal"/>
    <w:rsid w:val="0099449C"/>
    <w:pPr>
      <w:numPr>
        <w:ilvl w:val="6"/>
        <w:numId w:val="9"/>
      </w:numPr>
      <w:spacing w:before="240" w:line="288" w:lineRule="auto"/>
      <w:outlineLvl w:val="6"/>
    </w:pPr>
    <w:rPr>
      <w:rFonts w:ascii="Arial" w:eastAsia="Times New Roman" w:hAnsi="Arial" w:cs="Times New Roman"/>
      <w:sz w:val="20"/>
      <w:lang w:eastAsia="en-GB"/>
    </w:rPr>
  </w:style>
  <w:style w:type="paragraph" w:customStyle="1" w:styleId="MRNumberedHeading8">
    <w:name w:val="M&amp;R Numbered Heading 8"/>
    <w:basedOn w:val="Normal"/>
    <w:rsid w:val="0099449C"/>
    <w:pPr>
      <w:numPr>
        <w:ilvl w:val="7"/>
        <w:numId w:val="9"/>
      </w:numPr>
      <w:spacing w:before="240" w:line="288" w:lineRule="auto"/>
      <w:outlineLvl w:val="7"/>
    </w:pPr>
    <w:rPr>
      <w:rFonts w:ascii="Arial" w:eastAsia="Times New Roman" w:hAnsi="Arial" w:cs="Times New Roman"/>
      <w:sz w:val="20"/>
      <w:lang w:eastAsia="en-GB"/>
    </w:rPr>
  </w:style>
  <w:style w:type="paragraph" w:customStyle="1" w:styleId="MRNumberedHeading9">
    <w:name w:val="M&amp;R Numbered Heading 9"/>
    <w:basedOn w:val="Normal"/>
    <w:rsid w:val="0099449C"/>
    <w:pPr>
      <w:numPr>
        <w:ilvl w:val="8"/>
        <w:numId w:val="9"/>
      </w:numPr>
      <w:spacing w:before="240" w:line="288" w:lineRule="auto"/>
      <w:outlineLvl w:val="8"/>
    </w:pPr>
    <w:rPr>
      <w:rFonts w:ascii="Arial" w:eastAsia="Times New Roman" w:hAnsi="Arial" w:cs="Times New Roman"/>
      <w:sz w:val="20"/>
      <w:lang w:eastAsia="en-GB"/>
    </w:rPr>
  </w:style>
  <w:style w:type="paragraph" w:customStyle="1" w:styleId="MRheading2">
    <w:name w:val="M&amp;R heading 2"/>
    <w:basedOn w:val="Normal"/>
    <w:link w:val="MRheading2Char"/>
    <w:rsid w:val="0099449C"/>
    <w:pPr>
      <w:tabs>
        <w:tab w:val="num" w:pos="720"/>
      </w:tabs>
      <w:spacing w:before="240" w:line="360" w:lineRule="auto"/>
      <w:ind w:left="720" w:hanging="720"/>
      <w:jc w:val="both"/>
      <w:outlineLvl w:val="1"/>
    </w:pPr>
    <w:rPr>
      <w:rFonts w:ascii="Arial" w:eastAsia="Times New Roman" w:hAnsi="Arial" w:cs="Times New Roman"/>
      <w:sz w:val="22"/>
      <w:szCs w:val="20"/>
      <w:lang w:eastAsia="en-GB"/>
    </w:rPr>
  </w:style>
  <w:style w:type="character" w:customStyle="1" w:styleId="MRheading2Char">
    <w:name w:val="M&amp;R heading 2 Char"/>
    <w:link w:val="MRheading2"/>
    <w:locked/>
    <w:rsid w:val="0099449C"/>
    <w:rPr>
      <w:rFonts w:ascii="Arial" w:eastAsia="Times New Roman" w:hAnsi="Arial" w:cs="Times New Roman"/>
      <w:sz w:val="22"/>
      <w:szCs w:val="20"/>
      <w:lang w:eastAsia="en-GB"/>
    </w:rPr>
  </w:style>
  <w:style w:type="paragraph" w:styleId="BodyText">
    <w:name w:val="Body Text"/>
    <w:basedOn w:val="Normal"/>
    <w:link w:val="BodyTextChar"/>
    <w:rsid w:val="002F264E"/>
    <w:pPr>
      <w:widowControl w:val="0"/>
      <w:overflowPunct w:val="0"/>
      <w:autoSpaceDE w:val="0"/>
      <w:autoSpaceDN w:val="0"/>
      <w:adjustRightInd w:val="0"/>
      <w:textAlignment w:val="baseline"/>
    </w:pPr>
    <w:rPr>
      <w:rFonts w:ascii="Arial" w:eastAsia="Times New Roman" w:hAnsi="Arial" w:cs="Times New Roman"/>
      <w:sz w:val="22"/>
      <w:szCs w:val="20"/>
    </w:rPr>
  </w:style>
  <w:style w:type="character" w:customStyle="1" w:styleId="BodyTextChar">
    <w:name w:val="Body Text Char"/>
    <w:basedOn w:val="DefaultParagraphFont"/>
    <w:link w:val="BodyText"/>
    <w:rsid w:val="002F264E"/>
    <w:rPr>
      <w:rFonts w:ascii="Arial" w:eastAsia="Times New Roman" w:hAnsi="Arial" w:cs="Times New Roman"/>
      <w:sz w:val="22"/>
      <w:szCs w:val="20"/>
    </w:rPr>
  </w:style>
  <w:style w:type="paragraph" w:customStyle="1" w:styleId="Body">
    <w:name w:val="Body"/>
    <w:qFormat/>
    <w:rsid w:val="002F264E"/>
    <w:pPr>
      <w:spacing w:after="240"/>
      <w:jc w:val="both"/>
    </w:pPr>
    <w:rPr>
      <w:rFonts w:ascii="Arial" w:eastAsia="Times New Roman" w:hAnsi="Arial" w:cs="Times New Roman"/>
      <w:color w:val="000000" w:themeColor="text1"/>
      <w:sz w:val="20"/>
      <w:szCs w:val="20"/>
      <w:lang w:eastAsia="en-GB"/>
    </w:rPr>
  </w:style>
  <w:style w:type="table" w:styleId="TableGrid">
    <w:name w:val="Table Grid"/>
    <w:basedOn w:val="TableNormal"/>
    <w:rsid w:val="002F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qFormat/>
    <w:rsid w:val="002F264E"/>
    <w:pPr>
      <w:spacing w:after="240"/>
      <w:ind w:left="851"/>
      <w:jc w:val="both"/>
    </w:pPr>
    <w:rPr>
      <w:rFonts w:ascii="Arial" w:eastAsia="Times New Roman" w:hAnsi="Arial" w:cs="Times New Roman"/>
      <w:color w:val="000000" w:themeColor="text1"/>
      <w:sz w:val="20"/>
      <w:szCs w:val="20"/>
      <w:lang w:eastAsia="en-GB"/>
    </w:rPr>
  </w:style>
  <w:style w:type="paragraph" w:customStyle="1" w:styleId="AQPNumbering">
    <w:name w:val="AQP Numbering"/>
    <w:basedOn w:val="ListParagraph"/>
    <w:qFormat/>
    <w:rsid w:val="00457D63"/>
    <w:pPr>
      <w:numPr>
        <w:numId w:val="10"/>
      </w:numPr>
      <w:tabs>
        <w:tab w:val="left" w:pos="1843"/>
      </w:tabs>
      <w:spacing w:after="240"/>
      <w:ind w:right="45"/>
      <w:contextualSpacing w:val="0"/>
    </w:pPr>
    <w:rPr>
      <w:rFonts w:ascii="Calibri" w:hAnsi="Calibri"/>
      <w:b/>
      <w:color w:val="7F7F7F" w:themeColor="text1" w:themeTint="80"/>
    </w:rPr>
  </w:style>
  <w:style w:type="character" w:styleId="FollowedHyperlink">
    <w:name w:val="FollowedHyperlink"/>
    <w:basedOn w:val="DefaultParagraphFont"/>
    <w:rsid w:val="00E276EB"/>
    <w:rPr>
      <w:color w:val="800080" w:themeColor="followedHyperlink"/>
      <w:u w:val="single"/>
    </w:rPr>
  </w:style>
  <w:style w:type="character" w:styleId="CommentReference">
    <w:name w:val="annotation reference"/>
    <w:basedOn w:val="DefaultParagraphFont"/>
    <w:rsid w:val="0089184F"/>
    <w:rPr>
      <w:sz w:val="16"/>
      <w:szCs w:val="16"/>
    </w:rPr>
  </w:style>
  <w:style w:type="paragraph" w:styleId="CommentText">
    <w:name w:val="annotation text"/>
    <w:basedOn w:val="Normal"/>
    <w:link w:val="CommentTextChar"/>
    <w:rsid w:val="0089184F"/>
    <w:rPr>
      <w:sz w:val="20"/>
      <w:szCs w:val="20"/>
    </w:rPr>
  </w:style>
  <w:style w:type="character" w:customStyle="1" w:styleId="CommentTextChar">
    <w:name w:val="Comment Text Char"/>
    <w:basedOn w:val="DefaultParagraphFont"/>
    <w:link w:val="CommentText"/>
    <w:rsid w:val="0089184F"/>
    <w:rPr>
      <w:sz w:val="20"/>
      <w:szCs w:val="20"/>
    </w:rPr>
  </w:style>
  <w:style w:type="paragraph" w:styleId="CommentSubject">
    <w:name w:val="annotation subject"/>
    <w:basedOn w:val="CommentText"/>
    <w:next w:val="CommentText"/>
    <w:link w:val="CommentSubjectChar"/>
    <w:rsid w:val="0089184F"/>
    <w:rPr>
      <w:b/>
      <w:bCs/>
    </w:rPr>
  </w:style>
  <w:style w:type="character" w:customStyle="1" w:styleId="CommentSubjectChar">
    <w:name w:val="Comment Subject Char"/>
    <w:basedOn w:val="CommentTextChar"/>
    <w:link w:val="CommentSubject"/>
    <w:rsid w:val="008918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No List" w:uiPriority="99"/>
    <w:lsdException w:name="List Paragraph" w:uiPriority="34" w:qFormat="1"/>
    <w:lsdException w:name="TOC Heading" w:uiPriority="39" w:qFormat="1"/>
  </w:latentStyles>
  <w:style w:type="paragraph" w:default="1" w:styleId="Normal">
    <w:name w:val="Normal"/>
    <w:qFormat/>
    <w:rsid w:val="00E90BD7"/>
  </w:style>
  <w:style w:type="paragraph" w:styleId="Heading1">
    <w:name w:val="heading 1"/>
    <w:basedOn w:val="Normal"/>
    <w:next w:val="Normal"/>
    <w:link w:val="Heading1Char"/>
    <w:rsid w:val="000311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631D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A972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63290"/>
    <w:pPr>
      <w:keepNext/>
      <w:spacing w:before="60" w:after="60"/>
      <w:outlineLvl w:val="3"/>
    </w:pPr>
    <w:rPr>
      <w:rFonts w:ascii="Arial" w:eastAsia="Arial" w:hAnsi="Arial" w:cs="Arial"/>
      <w:bCs/>
      <w:i/>
      <w:sz w:val="2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46F"/>
    <w:rPr>
      <w:rFonts w:ascii="Tahoma" w:hAnsi="Tahoma" w:cs="Tahoma"/>
      <w:sz w:val="16"/>
      <w:szCs w:val="16"/>
    </w:rPr>
  </w:style>
  <w:style w:type="character" w:customStyle="1" w:styleId="BalloonTextChar">
    <w:name w:val="Balloon Text Char"/>
    <w:basedOn w:val="DefaultParagraphFont"/>
    <w:link w:val="BalloonText"/>
    <w:uiPriority w:val="99"/>
    <w:semiHidden/>
    <w:rsid w:val="0053246F"/>
    <w:rPr>
      <w:rFonts w:ascii="Tahoma" w:hAnsi="Tahoma" w:cs="Tahoma"/>
      <w:sz w:val="16"/>
      <w:szCs w:val="16"/>
    </w:rPr>
  </w:style>
  <w:style w:type="paragraph" w:styleId="Header">
    <w:name w:val="header"/>
    <w:basedOn w:val="Normal"/>
    <w:link w:val="HeaderChar"/>
    <w:unhideWhenUsed/>
    <w:rsid w:val="006D2B33"/>
    <w:pPr>
      <w:tabs>
        <w:tab w:val="center" w:pos="4513"/>
        <w:tab w:val="right" w:pos="9026"/>
      </w:tabs>
    </w:pPr>
  </w:style>
  <w:style w:type="character" w:customStyle="1" w:styleId="HeaderChar">
    <w:name w:val="Header Char"/>
    <w:basedOn w:val="DefaultParagraphFont"/>
    <w:link w:val="Header"/>
    <w:uiPriority w:val="99"/>
    <w:rsid w:val="006D2B33"/>
    <w:rPr>
      <w:sz w:val="24"/>
      <w:szCs w:val="24"/>
    </w:rPr>
  </w:style>
  <w:style w:type="paragraph" w:styleId="Footer">
    <w:name w:val="footer"/>
    <w:basedOn w:val="Normal"/>
    <w:link w:val="FooterChar"/>
    <w:uiPriority w:val="99"/>
    <w:unhideWhenUsed/>
    <w:rsid w:val="006D2B33"/>
    <w:pPr>
      <w:tabs>
        <w:tab w:val="center" w:pos="4513"/>
        <w:tab w:val="right" w:pos="9026"/>
      </w:tabs>
    </w:pPr>
  </w:style>
  <w:style w:type="character" w:customStyle="1" w:styleId="FooterChar">
    <w:name w:val="Footer Char"/>
    <w:basedOn w:val="DefaultParagraphFont"/>
    <w:link w:val="Footer"/>
    <w:uiPriority w:val="99"/>
    <w:rsid w:val="006D2B33"/>
    <w:rPr>
      <w:sz w:val="24"/>
      <w:szCs w:val="24"/>
    </w:rPr>
  </w:style>
  <w:style w:type="paragraph" w:styleId="ListParagraph">
    <w:name w:val="List Paragraph"/>
    <w:basedOn w:val="Normal"/>
    <w:link w:val="ListParagraphChar"/>
    <w:uiPriority w:val="34"/>
    <w:qFormat/>
    <w:rsid w:val="008947E3"/>
    <w:pPr>
      <w:ind w:left="720"/>
      <w:contextualSpacing/>
    </w:pPr>
  </w:style>
  <w:style w:type="character" w:styleId="Hyperlink">
    <w:name w:val="Hyperlink"/>
    <w:basedOn w:val="DefaultParagraphFont"/>
    <w:uiPriority w:val="99"/>
    <w:rsid w:val="006A0AD2"/>
    <w:rPr>
      <w:color w:val="0000FF" w:themeColor="hyperlink"/>
      <w:u w:val="single"/>
    </w:rPr>
  </w:style>
  <w:style w:type="paragraph" w:styleId="FootnoteText">
    <w:name w:val="footnote text"/>
    <w:basedOn w:val="Normal"/>
    <w:link w:val="FootnoteTextChar"/>
    <w:rsid w:val="000F5D46"/>
    <w:rPr>
      <w:sz w:val="20"/>
      <w:szCs w:val="20"/>
    </w:rPr>
  </w:style>
  <w:style w:type="character" w:customStyle="1" w:styleId="FootnoteTextChar">
    <w:name w:val="Footnote Text Char"/>
    <w:basedOn w:val="DefaultParagraphFont"/>
    <w:link w:val="FootnoteText"/>
    <w:rsid w:val="000F5D46"/>
    <w:rPr>
      <w:sz w:val="20"/>
      <w:szCs w:val="20"/>
    </w:rPr>
  </w:style>
  <w:style w:type="character" w:styleId="FootnoteReference">
    <w:name w:val="footnote reference"/>
    <w:basedOn w:val="DefaultParagraphFont"/>
    <w:rsid w:val="000F5D46"/>
    <w:rPr>
      <w:vertAlign w:val="superscript"/>
    </w:rPr>
  </w:style>
  <w:style w:type="paragraph" w:customStyle="1" w:styleId="ITTtable">
    <w:name w:val="ITT table"/>
    <w:basedOn w:val="Normal"/>
    <w:rsid w:val="00366F04"/>
    <w:pPr>
      <w:autoSpaceDE w:val="0"/>
      <w:autoSpaceDN w:val="0"/>
      <w:adjustRightInd w:val="0"/>
      <w:spacing w:before="40" w:after="40"/>
      <w:jc w:val="both"/>
    </w:pPr>
    <w:rPr>
      <w:rFonts w:ascii="Arial" w:eastAsia="Times New Roman" w:hAnsi="Arial" w:cs="Arial"/>
      <w:sz w:val="20"/>
      <w:szCs w:val="20"/>
      <w:lang w:eastAsia="en-GB"/>
    </w:rPr>
  </w:style>
  <w:style w:type="character" w:customStyle="1" w:styleId="Heading4Char">
    <w:name w:val="Heading 4 Char"/>
    <w:basedOn w:val="DefaultParagraphFont"/>
    <w:link w:val="Heading4"/>
    <w:rsid w:val="00A63290"/>
    <w:rPr>
      <w:rFonts w:ascii="Arial" w:eastAsia="Arial" w:hAnsi="Arial" w:cs="Arial"/>
      <w:bCs/>
      <w:i/>
      <w:sz w:val="22"/>
      <w:szCs w:val="28"/>
      <w:lang w:eastAsia="en-GB"/>
    </w:rPr>
  </w:style>
  <w:style w:type="paragraph" w:customStyle="1" w:styleId="ITTnormal">
    <w:name w:val="ITT normal"/>
    <w:basedOn w:val="Normal"/>
    <w:link w:val="ITTnormalChar"/>
    <w:rsid w:val="00A63290"/>
    <w:pPr>
      <w:autoSpaceDE w:val="0"/>
      <w:autoSpaceDN w:val="0"/>
      <w:adjustRightInd w:val="0"/>
      <w:spacing w:before="60" w:after="60"/>
      <w:ind w:left="720"/>
      <w:jc w:val="both"/>
    </w:pPr>
    <w:rPr>
      <w:rFonts w:ascii="Arial" w:eastAsia="Arial" w:hAnsi="Arial" w:cs="Arial"/>
      <w:sz w:val="22"/>
      <w:szCs w:val="22"/>
      <w:lang w:eastAsia="en-GB"/>
    </w:rPr>
  </w:style>
  <w:style w:type="character" w:customStyle="1" w:styleId="ITTnormalChar">
    <w:name w:val="ITT normal Char"/>
    <w:link w:val="ITTnormal"/>
    <w:rsid w:val="00A63290"/>
    <w:rPr>
      <w:rFonts w:ascii="Arial" w:eastAsia="Arial" w:hAnsi="Arial" w:cs="Arial"/>
      <w:sz w:val="22"/>
      <w:szCs w:val="22"/>
      <w:lang w:eastAsia="en-GB"/>
    </w:rPr>
  </w:style>
  <w:style w:type="paragraph" w:customStyle="1" w:styleId="PQQJustified">
    <w:name w:val="PQQ Justified"/>
    <w:basedOn w:val="Normal"/>
    <w:link w:val="PQQJustifiedChar"/>
    <w:rsid w:val="00A63290"/>
    <w:pPr>
      <w:spacing w:before="60" w:after="60"/>
      <w:ind w:left="709"/>
      <w:jc w:val="both"/>
    </w:pPr>
    <w:rPr>
      <w:rFonts w:ascii="Arial" w:eastAsia="Arial" w:hAnsi="Arial" w:cs="Arial"/>
      <w:sz w:val="22"/>
      <w:szCs w:val="22"/>
      <w:lang w:eastAsia="en-GB"/>
    </w:rPr>
  </w:style>
  <w:style w:type="character" w:customStyle="1" w:styleId="PQQJustifiedChar">
    <w:name w:val="PQQ Justified Char"/>
    <w:link w:val="PQQJustified"/>
    <w:rsid w:val="00A63290"/>
    <w:rPr>
      <w:rFonts w:ascii="Arial" w:eastAsia="Arial" w:hAnsi="Arial" w:cs="Arial"/>
      <w:sz w:val="22"/>
      <w:szCs w:val="22"/>
      <w:lang w:eastAsia="en-GB"/>
    </w:rPr>
  </w:style>
  <w:style w:type="paragraph" w:customStyle="1" w:styleId="IndentA">
    <w:name w:val="Indent A"/>
    <w:basedOn w:val="Normal"/>
    <w:link w:val="IndentAChar"/>
    <w:rsid w:val="00F20138"/>
    <w:pPr>
      <w:spacing w:before="180" w:after="120"/>
      <w:ind w:left="720"/>
      <w:jc w:val="both"/>
    </w:pPr>
    <w:rPr>
      <w:rFonts w:ascii="Arial" w:eastAsia="Times New Roman" w:hAnsi="Arial" w:cs="Times New Roman"/>
      <w:sz w:val="22"/>
      <w:szCs w:val="20"/>
      <w:lang w:eastAsia="en-GB"/>
    </w:rPr>
  </w:style>
  <w:style w:type="character" w:customStyle="1" w:styleId="IndentAChar">
    <w:name w:val="Indent A Char"/>
    <w:link w:val="IndentA"/>
    <w:rsid w:val="00F20138"/>
    <w:rPr>
      <w:rFonts w:ascii="Arial" w:eastAsia="Times New Roman" w:hAnsi="Arial" w:cs="Times New Roman"/>
      <w:sz w:val="22"/>
      <w:szCs w:val="20"/>
      <w:lang w:eastAsia="en-GB"/>
    </w:rPr>
  </w:style>
  <w:style w:type="character" w:customStyle="1" w:styleId="Heading3Char">
    <w:name w:val="Heading 3 Char"/>
    <w:basedOn w:val="DefaultParagraphFont"/>
    <w:link w:val="Heading3"/>
    <w:rsid w:val="00A97245"/>
    <w:rPr>
      <w:rFonts w:asciiTheme="majorHAnsi" w:eastAsiaTheme="majorEastAsia" w:hAnsiTheme="majorHAnsi" w:cstheme="majorBidi"/>
      <w:b/>
      <w:bCs/>
      <w:color w:val="4F81BD" w:themeColor="accent1"/>
    </w:rPr>
  </w:style>
  <w:style w:type="paragraph" w:customStyle="1" w:styleId="BulletMOI">
    <w:name w:val="Bullet MOI"/>
    <w:basedOn w:val="Normal"/>
    <w:rsid w:val="00FE334D"/>
    <w:pPr>
      <w:numPr>
        <w:numId w:val="3"/>
      </w:numPr>
      <w:tabs>
        <w:tab w:val="left" w:pos="720"/>
      </w:tabs>
    </w:pPr>
    <w:rPr>
      <w:rFonts w:ascii="Arial" w:eastAsia="Arial" w:hAnsi="Arial" w:cs="Arial"/>
      <w:sz w:val="22"/>
      <w:szCs w:val="22"/>
      <w:lang w:eastAsia="en-GB"/>
    </w:rPr>
  </w:style>
  <w:style w:type="paragraph" w:customStyle="1" w:styleId="Resp">
    <w:name w:val="Resp"/>
    <w:basedOn w:val="ITTnormal"/>
    <w:link w:val="RespChar"/>
    <w:rsid w:val="00FE573F"/>
    <w:pPr>
      <w:ind w:left="0"/>
    </w:pPr>
    <w:rPr>
      <w:rFonts w:ascii="Arial Bold" w:hAnsi="Arial Bold"/>
      <w:b/>
      <w:bCs/>
      <w:i/>
      <w:iCs/>
      <w:color w:val="3366FF"/>
    </w:rPr>
  </w:style>
  <w:style w:type="character" w:customStyle="1" w:styleId="RespChar">
    <w:name w:val="Resp Char"/>
    <w:link w:val="Resp"/>
    <w:rsid w:val="00FE573F"/>
    <w:rPr>
      <w:rFonts w:ascii="Arial Bold" w:eastAsia="Arial" w:hAnsi="Arial Bold" w:cs="Arial"/>
      <w:b/>
      <w:bCs/>
      <w:i/>
      <w:iCs/>
      <w:color w:val="3366FF"/>
      <w:sz w:val="22"/>
      <w:szCs w:val="22"/>
      <w:lang w:eastAsia="en-GB"/>
    </w:rPr>
  </w:style>
  <w:style w:type="character" w:customStyle="1" w:styleId="Heading2Char">
    <w:name w:val="Heading 2 Char"/>
    <w:basedOn w:val="DefaultParagraphFont"/>
    <w:link w:val="Heading2"/>
    <w:rsid w:val="00631DBD"/>
    <w:rPr>
      <w:rFonts w:asciiTheme="majorHAnsi" w:eastAsiaTheme="majorEastAsia" w:hAnsiTheme="majorHAnsi" w:cstheme="majorBidi"/>
      <w:b/>
      <w:bCs/>
      <w:color w:val="4F81BD" w:themeColor="accent1"/>
      <w:sz w:val="26"/>
      <w:szCs w:val="26"/>
    </w:rPr>
  </w:style>
  <w:style w:type="paragraph" w:customStyle="1" w:styleId="MOIText">
    <w:name w:val="MOI Text"/>
    <w:basedOn w:val="Normal"/>
    <w:rsid w:val="00631DBD"/>
    <w:pPr>
      <w:spacing w:before="60" w:after="60"/>
      <w:ind w:left="720"/>
      <w:jc w:val="both"/>
    </w:pPr>
    <w:rPr>
      <w:rFonts w:ascii="Arial" w:eastAsia="Times New Roman" w:hAnsi="Arial" w:cs="Arial"/>
      <w:sz w:val="22"/>
      <w:szCs w:val="22"/>
      <w:lang w:eastAsia="en-GB"/>
    </w:rPr>
  </w:style>
  <w:style w:type="character" w:customStyle="1" w:styleId="Heading1Char">
    <w:name w:val="Heading 1 Char"/>
    <w:basedOn w:val="DefaultParagraphFont"/>
    <w:link w:val="Heading1"/>
    <w:rsid w:val="0003119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E5EBA"/>
    <w:pPr>
      <w:spacing w:line="276" w:lineRule="auto"/>
      <w:outlineLvl w:val="9"/>
    </w:pPr>
    <w:rPr>
      <w:lang w:val="en-US" w:eastAsia="ja-JP"/>
    </w:rPr>
  </w:style>
  <w:style w:type="paragraph" w:styleId="TOC2">
    <w:name w:val="toc 2"/>
    <w:basedOn w:val="Normal"/>
    <w:next w:val="Normal"/>
    <w:autoRedefine/>
    <w:uiPriority w:val="39"/>
    <w:rsid w:val="004E5EBA"/>
    <w:pPr>
      <w:spacing w:after="100"/>
      <w:ind w:left="240"/>
    </w:pPr>
  </w:style>
  <w:style w:type="paragraph" w:styleId="TOC1">
    <w:name w:val="toc 1"/>
    <w:basedOn w:val="Normal"/>
    <w:next w:val="Normal"/>
    <w:autoRedefine/>
    <w:uiPriority w:val="39"/>
    <w:rsid w:val="004E5EBA"/>
    <w:pPr>
      <w:spacing w:after="100"/>
    </w:pPr>
  </w:style>
  <w:style w:type="paragraph" w:customStyle="1" w:styleId="ITTHeading1">
    <w:name w:val="ITT Heading 1"/>
    <w:basedOn w:val="ListParagraph"/>
    <w:link w:val="ITTHeading1Char"/>
    <w:qFormat/>
    <w:rsid w:val="008605B7"/>
    <w:pPr>
      <w:numPr>
        <w:numId w:val="1"/>
      </w:numPr>
      <w:ind w:right="43"/>
    </w:pPr>
    <w:rPr>
      <w:rFonts w:ascii="Calibri" w:hAnsi="Calibri"/>
      <w:b/>
      <w:color w:val="7F7F7F" w:themeColor="text1" w:themeTint="80"/>
      <w:sz w:val="50"/>
      <w:szCs w:val="22"/>
    </w:rPr>
  </w:style>
  <w:style w:type="paragraph" w:customStyle="1" w:styleId="ITTHeading2">
    <w:name w:val="ITT Heading 2"/>
    <w:basedOn w:val="ListParagraph"/>
    <w:link w:val="ITTHeading2Char"/>
    <w:qFormat/>
    <w:rsid w:val="008605B7"/>
    <w:pPr>
      <w:numPr>
        <w:ilvl w:val="1"/>
        <w:numId w:val="2"/>
      </w:numPr>
      <w:spacing w:after="240"/>
      <w:ind w:right="43"/>
    </w:pPr>
    <w:rPr>
      <w:rFonts w:ascii="Calibri" w:hAnsi="Calibri"/>
      <w:b/>
      <w:color w:val="61AA34"/>
      <w:sz w:val="32"/>
      <w:szCs w:val="32"/>
    </w:rPr>
  </w:style>
  <w:style w:type="character" w:customStyle="1" w:styleId="ListParagraphChar">
    <w:name w:val="List Paragraph Char"/>
    <w:basedOn w:val="DefaultParagraphFont"/>
    <w:link w:val="ListParagraph"/>
    <w:rsid w:val="008605B7"/>
  </w:style>
  <w:style w:type="character" w:customStyle="1" w:styleId="ITTHeading1Char">
    <w:name w:val="ITT Heading 1 Char"/>
    <w:basedOn w:val="ListParagraphChar"/>
    <w:link w:val="ITTHeading1"/>
    <w:rsid w:val="008605B7"/>
    <w:rPr>
      <w:rFonts w:ascii="Calibri" w:hAnsi="Calibri"/>
      <w:b/>
      <w:color w:val="7F7F7F" w:themeColor="text1" w:themeTint="80"/>
      <w:sz w:val="50"/>
      <w:szCs w:val="22"/>
    </w:rPr>
  </w:style>
  <w:style w:type="character" w:customStyle="1" w:styleId="ITTHeading2Char">
    <w:name w:val="ITT Heading 2 Char"/>
    <w:basedOn w:val="ListParagraphChar"/>
    <w:link w:val="ITTHeading2"/>
    <w:rsid w:val="008605B7"/>
    <w:rPr>
      <w:rFonts w:ascii="Calibri" w:hAnsi="Calibri"/>
      <w:b/>
      <w:color w:val="61AA34"/>
      <w:sz w:val="32"/>
      <w:szCs w:val="32"/>
    </w:rPr>
  </w:style>
  <w:style w:type="paragraph" w:styleId="TOC3">
    <w:name w:val="toc 3"/>
    <w:basedOn w:val="Normal"/>
    <w:next w:val="Normal"/>
    <w:autoRedefine/>
    <w:uiPriority w:val="39"/>
    <w:unhideWhenUsed/>
    <w:rsid w:val="000B27F5"/>
    <w:pPr>
      <w:spacing w:after="100" w:line="276" w:lineRule="auto"/>
      <w:ind w:left="440"/>
    </w:pPr>
    <w:rPr>
      <w:rFonts w:eastAsiaTheme="minorEastAsia"/>
      <w:sz w:val="22"/>
      <w:szCs w:val="22"/>
      <w:lang w:eastAsia="en-GB"/>
    </w:rPr>
  </w:style>
  <w:style w:type="paragraph" w:styleId="TOC4">
    <w:name w:val="toc 4"/>
    <w:basedOn w:val="Normal"/>
    <w:next w:val="Normal"/>
    <w:autoRedefine/>
    <w:uiPriority w:val="39"/>
    <w:unhideWhenUsed/>
    <w:rsid w:val="000B27F5"/>
    <w:pPr>
      <w:spacing w:after="100" w:line="276" w:lineRule="auto"/>
      <w:ind w:left="660"/>
    </w:pPr>
    <w:rPr>
      <w:rFonts w:eastAsiaTheme="minorEastAsia"/>
      <w:sz w:val="22"/>
      <w:szCs w:val="22"/>
      <w:lang w:eastAsia="en-GB"/>
    </w:rPr>
  </w:style>
  <w:style w:type="paragraph" w:styleId="TOC5">
    <w:name w:val="toc 5"/>
    <w:basedOn w:val="Normal"/>
    <w:next w:val="Normal"/>
    <w:autoRedefine/>
    <w:uiPriority w:val="39"/>
    <w:unhideWhenUsed/>
    <w:rsid w:val="000B27F5"/>
    <w:pPr>
      <w:spacing w:after="100" w:line="276" w:lineRule="auto"/>
      <w:ind w:left="880"/>
    </w:pPr>
    <w:rPr>
      <w:rFonts w:eastAsiaTheme="minorEastAsia"/>
      <w:sz w:val="22"/>
      <w:szCs w:val="22"/>
      <w:lang w:eastAsia="en-GB"/>
    </w:rPr>
  </w:style>
  <w:style w:type="paragraph" w:styleId="TOC6">
    <w:name w:val="toc 6"/>
    <w:basedOn w:val="Normal"/>
    <w:next w:val="Normal"/>
    <w:autoRedefine/>
    <w:uiPriority w:val="39"/>
    <w:unhideWhenUsed/>
    <w:rsid w:val="000B27F5"/>
    <w:pPr>
      <w:spacing w:after="100" w:line="276" w:lineRule="auto"/>
      <w:ind w:left="1100"/>
    </w:pPr>
    <w:rPr>
      <w:rFonts w:eastAsiaTheme="minorEastAsia"/>
      <w:sz w:val="22"/>
      <w:szCs w:val="22"/>
      <w:lang w:eastAsia="en-GB"/>
    </w:rPr>
  </w:style>
  <w:style w:type="paragraph" w:styleId="TOC7">
    <w:name w:val="toc 7"/>
    <w:basedOn w:val="Normal"/>
    <w:next w:val="Normal"/>
    <w:autoRedefine/>
    <w:uiPriority w:val="39"/>
    <w:unhideWhenUsed/>
    <w:rsid w:val="000B27F5"/>
    <w:pPr>
      <w:spacing w:after="100" w:line="276" w:lineRule="auto"/>
      <w:ind w:left="1320"/>
    </w:pPr>
    <w:rPr>
      <w:rFonts w:eastAsiaTheme="minorEastAsia"/>
      <w:sz w:val="22"/>
      <w:szCs w:val="22"/>
      <w:lang w:eastAsia="en-GB"/>
    </w:rPr>
  </w:style>
  <w:style w:type="paragraph" w:styleId="TOC8">
    <w:name w:val="toc 8"/>
    <w:basedOn w:val="Normal"/>
    <w:next w:val="Normal"/>
    <w:autoRedefine/>
    <w:uiPriority w:val="39"/>
    <w:unhideWhenUsed/>
    <w:rsid w:val="000B27F5"/>
    <w:pPr>
      <w:spacing w:after="100" w:line="276" w:lineRule="auto"/>
      <w:ind w:left="1540"/>
    </w:pPr>
    <w:rPr>
      <w:rFonts w:eastAsiaTheme="minorEastAsia"/>
      <w:sz w:val="22"/>
      <w:szCs w:val="22"/>
      <w:lang w:eastAsia="en-GB"/>
    </w:rPr>
  </w:style>
  <w:style w:type="paragraph" w:styleId="TOC9">
    <w:name w:val="toc 9"/>
    <w:basedOn w:val="Normal"/>
    <w:next w:val="Normal"/>
    <w:autoRedefine/>
    <w:uiPriority w:val="39"/>
    <w:unhideWhenUsed/>
    <w:rsid w:val="000B27F5"/>
    <w:pPr>
      <w:spacing w:after="100" w:line="276" w:lineRule="auto"/>
      <w:ind w:left="1760"/>
    </w:pPr>
    <w:rPr>
      <w:rFonts w:eastAsiaTheme="minorEastAsia"/>
      <w:sz w:val="22"/>
      <w:szCs w:val="22"/>
      <w:lang w:eastAsia="en-GB"/>
    </w:rPr>
  </w:style>
  <w:style w:type="paragraph" w:customStyle="1" w:styleId="ITT-HeadingAnnex">
    <w:name w:val="ITT - Heading Annex"/>
    <w:basedOn w:val="Heading1"/>
    <w:link w:val="ITT-HeadingAnnexChar"/>
    <w:qFormat/>
    <w:rsid w:val="000B27F5"/>
    <w:pPr>
      <w:tabs>
        <w:tab w:val="num" w:pos="720"/>
      </w:tabs>
      <w:spacing w:before="240" w:after="240"/>
      <w:jc w:val="center"/>
    </w:pPr>
    <w:rPr>
      <w:rFonts w:ascii="Calibri" w:hAnsi="Calibri"/>
      <w:color w:val="7F7F7F" w:themeColor="text1" w:themeTint="80"/>
      <w:sz w:val="36"/>
      <w:szCs w:val="36"/>
    </w:rPr>
  </w:style>
  <w:style w:type="character" w:customStyle="1" w:styleId="ITT-HeadingAnnexChar">
    <w:name w:val="ITT - Heading Annex Char"/>
    <w:basedOn w:val="Heading1Char"/>
    <w:link w:val="ITT-HeadingAnnex"/>
    <w:rsid w:val="000B27F5"/>
    <w:rPr>
      <w:rFonts w:ascii="Calibri" w:eastAsiaTheme="majorEastAsia" w:hAnsi="Calibri" w:cstheme="majorBidi"/>
      <w:b/>
      <w:bCs/>
      <w:color w:val="7F7F7F" w:themeColor="text1" w:themeTint="80"/>
      <w:sz w:val="36"/>
      <w:szCs w:val="36"/>
    </w:rPr>
  </w:style>
  <w:style w:type="paragraph" w:customStyle="1" w:styleId="legclearfix2">
    <w:name w:val="legclearfix2"/>
    <w:basedOn w:val="Normal"/>
    <w:rsid w:val="00F52D1B"/>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MRNumberedHeading1">
    <w:name w:val="M&amp;R Numbered Heading 1"/>
    <w:basedOn w:val="Normal"/>
    <w:rsid w:val="0099449C"/>
    <w:pPr>
      <w:keepNext/>
      <w:keepLines/>
      <w:numPr>
        <w:numId w:val="9"/>
      </w:numPr>
      <w:spacing w:before="240" w:line="288" w:lineRule="auto"/>
    </w:pPr>
    <w:rPr>
      <w:rFonts w:ascii="AmericanTypewriter Medium" w:eastAsia="Times New Roman" w:hAnsi="AmericanTypewriter Medium" w:cs="Times New Roman"/>
      <w:color w:val="663366"/>
      <w:sz w:val="22"/>
      <w:szCs w:val="22"/>
      <w:lang w:eastAsia="en-GB"/>
    </w:rPr>
  </w:style>
  <w:style w:type="paragraph" w:customStyle="1" w:styleId="MRNumberedHeading2">
    <w:name w:val="M&amp;R Numbered Heading 2"/>
    <w:basedOn w:val="Normal"/>
    <w:rsid w:val="0099449C"/>
    <w:pPr>
      <w:numPr>
        <w:ilvl w:val="1"/>
        <w:numId w:val="9"/>
      </w:numPr>
      <w:spacing w:before="240" w:line="288" w:lineRule="auto"/>
      <w:outlineLvl w:val="1"/>
    </w:pPr>
    <w:rPr>
      <w:rFonts w:ascii="Arial" w:eastAsia="Times New Roman" w:hAnsi="Arial" w:cs="Times New Roman"/>
      <w:sz w:val="20"/>
      <w:lang w:eastAsia="en-GB"/>
    </w:rPr>
  </w:style>
  <w:style w:type="paragraph" w:customStyle="1" w:styleId="MRNumberedHeading3">
    <w:name w:val="M&amp;R Numbered Heading 3"/>
    <w:basedOn w:val="Normal"/>
    <w:rsid w:val="0099449C"/>
    <w:pPr>
      <w:numPr>
        <w:ilvl w:val="2"/>
        <w:numId w:val="9"/>
      </w:numPr>
      <w:spacing w:before="240" w:line="288" w:lineRule="auto"/>
      <w:outlineLvl w:val="2"/>
    </w:pPr>
    <w:rPr>
      <w:rFonts w:ascii="Arial" w:eastAsia="Times New Roman" w:hAnsi="Arial" w:cs="Times New Roman"/>
      <w:sz w:val="20"/>
      <w:lang w:eastAsia="en-GB"/>
    </w:rPr>
  </w:style>
  <w:style w:type="paragraph" w:customStyle="1" w:styleId="MRNumberedHeading4">
    <w:name w:val="M&amp;R Numbered Heading 4"/>
    <w:basedOn w:val="Normal"/>
    <w:rsid w:val="0099449C"/>
    <w:pPr>
      <w:numPr>
        <w:ilvl w:val="3"/>
        <w:numId w:val="9"/>
      </w:numPr>
      <w:spacing w:before="240" w:line="288" w:lineRule="auto"/>
      <w:outlineLvl w:val="3"/>
    </w:pPr>
    <w:rPr>
      <w:rFonts w:ascii="Arial" w:eastAsia="Times New Roman" w:hAnsi="Arial" w:cs="Times New Roman"/>
      <w:sz w:val="20"/>
      <w:szCs w:val="22"/>
      <w:lang w:eastAsia="en-GB"/>
    </w:rPr>
  </w:style>
  <w:style w:type="paragraph" w:customStyle="1" w:styleId="MRNumberedHeading5">
    <w:name w:val="M&amp;R Numbered Heading 5"/>
    <w:basedOn w:val="Normal"/>
    <w:rsid w:val="0099449C"/>
    <w:pPr>
      <w:numPr>
        <w:ilvl w:val="4"/>
        <w:numId w:val="9"/>
      </w:numPr>
      <w:spacing w:before="240" w:line="288" w:lineRule="auto"/>
      <w:outlineLvl w:val="4"/>
    </w:pPr>
    <w:rPr>
      <w:rFonts w:ascii="Arial" w:eastAsia="Times New Roman" w:hAnsi="Arial" w:cs="Times New Roman"/>
      <w:sz w:val="20"/>
      <w:szCs w:val="22"/>
      <w:lang w:eastAsia="en-GB"/>
    </w:rPr>
  </w:style>
  <w:style w:type="paragraph" w:customStyle="1" w:styleId="MRNumberedHeading6">
    <w:name w:val="M&amp;R Numbered Heading 6"/>
    <w:basedOn w:val="Normal"/>
    <w:rsid w:val="0099449C"/>
    <w:pPr>
      <w:numPr>
        <w:ilvl w:val="5"/>
        <w:numId w:val="9"/>
      </w:numPr>
      <w:spacing w:before="240" w:line="288" w:lineRule="auto"/>
      <w:outlineLvl w:val="5"/>
    </w:pPr>
    <w:rPr>
      <w:rFonts w:ascii="Arial" w:eastAsia="Times New Roman" w:hAnsi="Arial" w:cs="Times New Roman"/>
      <w:sz w:val="20"/>
      <w:lang w:eastAsia="en-GB"/>
    </w:rPr>
  </w:style>
  <w:style w:type="paragraph" w:customStyle="1" w:styleId="MRNumberedHeading7">
    <w:name w:val="M&amp;R Numbered Heading 7"/>
    <w:basedOn w:val="Normal"/>
    <w:rsid w:val="0099449C"/>
    <w:pPr>
      <w:numPr>
        <w:ilvl w:val="6"/>
        <w:numId w:val="9"/>
      </w:numPr>
      <w:spacing w:before="240" w:line="288" w:lineRule="auto"/>
      <w:outlineLvl w:val="6"/>
    </w:pPr>
    <w:rPr>
      <w:rFonts w:ascii="Arial" w:eastAsia="Times New Roman" w:hAnsi="Arial" w:cs="Times New Roman"/>
      <w:sz w:val="20"/>
      <w:lang w:eastAsia="en-GB"/>
    </w:rPr>
  </w:style>
  <w:style w:type="paragraph" w:customStyle="1" w:styleId="MRNumberedHeading8">
    <w:name w:val="M&amp;R Numbered Heading 8"/>
    <w:basedOn w:val="Normal"/>
    <w:rsid w:val="0099449C"/>
    <w:pPr>
      <w:numPr>
        <w:ilvl w:val="7"/>
        <w:numId w:val="9"/>
      </w:numPr>
      <w:spacing w:before="240" w:line="288" w:lineRule="auto"/>
      <w:outlineLvl w:val="7"/>
    </w:pPr>
    <w:rPr>
      <w:rFonts w:ascii="Arial" w:eastAsia="Times New Roman" w:hAnsi="Arial" w:cs="Times New Roman"/>
      <w:sz w:val="20"/>
      <w:lang w:eastAsia="en-GB"/>
    </w:rPr>
  </w:style>
  <w:style w:type="paragraph" w:customStyle="1" w:styleId="MRNumberedHeading9">
    <w:name w:val="M&amp;R Numbered Heading 9"/>
    <w:basedOn w:val="Normal"/>
    <w:rsid w:val="0099449C"/>
    <w:pPr>
      <w:numPr>
        <w:ilvl w:val="8"/>
        <w:numId w:val="9"/>
      </w:numPr>
      <w:spacing w:before="240" w:line="288" w:lineRule="auto"/>
      <w:outlineLvl w:val="8"/>
    </w:pPr>
    <w:rPr>
      <w:rFonts w:ascii="Arial" w:eastAsia="Times New Roman" w:hAnsi="Arial" w:cs="Times New Roman"/>
      <w:sz w:val="20"/>
      <w:lang w:eastAsia="en-GB"/>
    </w:rPr>
  </w:style>
  <w:style w:type="paragraph" w:customStyle="1" w:styleId="MRheading2">
    <w:name w:val="M&amp;R heading 2"/>
    <w:basedOn w:val="Normal"/>
    <w:link w:val="MRheading2Char"/>
    <w:rsid w:val="0099449C"/>
    <w:pPr>
      <w:tabs>
        <w:tab w:val="num" w:pos="720"/>
      </w:tabs>
      <w:spacing w:before="240" w:line="360" w:lineRule="auto"/>
      <w:ind w:left="720" w:hanging="720"/>
      <w:jc w:val="both"/>
      <w:outlineLvl w:val="1"/>
    </w:pPr>
    <w:rPr>
      <w:rFonts w:ascii="Arial" w:eastAsia="Times New Roman" w:hAnsi="Arial" w:cs="Times New Roman"/>
      <w:sz w:val="22"/>
      <w:szCs w:val="20"/>
      <w:lang w:eastAsia="en-GB"/>
    </w:rPr>
  </w:style>
  <w:style w:type="character" w:customStyle="1" w:styleId="MRheading2Char">
    <w:name w:val="M&amp;R heading 2 Char"/>
    <w:link w:val="MRheading2"/>
    <w:locked/>
    <w:rsid w:val="0099449C"/>
    <w:rPr>
      <w:rFonts w:ascii="Arial" w:eastAsia="Times New Roman" w:hAnsi="Arial" w:cs="Times New Roman"/>
      <w:sz w:val="22"/>
      <w:szCs w:val="20"/>
      <w:lang w:eastAsia="en-GB"/>
    </w:rPr>
  </w:style>
  <w:style w:type="paragraph" w:styleId="BodyText">
    <w:name w:val="Body Text"/>
    <w:basedOn w:val="Normal"/>
    <w:link w:val="BodyTextChar"/>
    <w:rsid w:val="002F264E"/>
    <w:pPr>
      <w:widowControl w:val="0"/>
      <w:overflowPunct w:val="0"/>
      <w:autoSpaceDE w:val="0"/>
      <w:autoSpaceDN w:val="0"/>
      <w:adjustRightInd w:val="0"/>
      <w:textAlignment w:val="baseline"/>
    </w:pPr>
    <w:rPr>
      <w:rFonts w:ascii="Arial" w:eastAsia="Times New Roman" w:hAnsi="Arial" w:cs="Times New Roman"/>
      <w:sz w:val="22"/>
      <w:szCs w:val="20"/>
    </w:rPr>
  </w:style>
  <w:style w:type="character" w:customStyle="1" w:styleId="BodyTextChar">
    <w:name w:val="Body Text Char"/>
    <w:basedOn w:val="DefaultParagraphFont"/>
    <w:link w:val="BodyText"/>
    <w:rsid w:val="002F264E"/>
    <w:rPr>
      <w:rFonts w:ascii="Arial" w:eastAsia="Times New Roman" w:hAnsi="Arial" w:cs="Times New Roman"/>
      <w:sz w:val="22"/>
      <w:szCs w:val="20"/>
    </w:rPr>
  </w:style>
  <w:style w:type="paragraph" w:customStyle="1" w:styleId="Body">
    <w:name w:val="Body"/>
    <w:qFormat/>
    <w:rsid w:val="002F264E"/>
    <w:pPr>
      <w:spacing w:after="240"/>
      <w:jc w:val="both"/>
    </w:pPr>
    <w:rPr>
      <w:rFonts w:ascii="Arial" w:eastAsia="Times New Roman" w:hAnsi="Arial" w:cs="Times New Roman"/>
      <w:color w:val="000000" w:themeColor="text1"/>
      <w:sz w:val="20"/>
      <w:szCs w:val="20"/>
      <w:lang w:eastAsia="en-GB"/>
    </w:rPr>
  </w:style>
  <w:style w:type="table" w:styleId="TableGrid">
    <w:name w:val="Table Grid"/>
    <w:basedOn w:val="TableNormal"/>
    <w:rsid w:val="002F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qFormat/>
    <w:rsid w:val="002F264E"/>
    <w:pPr>
      <w:spacing w:after="240"/>
      <w:ind w:left="851"/>
      <w:jc w:val="both"/>
    </w:pPr>
    <w:rPr>
      <w:rFonts w:ascii="Arial" w:eastAsia="Times New Roman" w:hAnsi="Arial" w:cs="Times New Roman"/>
      <w:color w:val="000000" w:themeColor="text1"/>
      <w:sz w:val="20"/>
      <w:szCs w:val="20"/>
      <w:lang w:eastAsia="en-GB"/>
    </w:rPr>
  </w:style>
  <w:style w:type="paragraph" w:customStyle="1" w:styleId="AQPNumbering">
    <w:name w:val="AQP Numbering"/>
    <w:basedOn w:val="ListParagraph"/>
    <w:qFormat/>
    <w:rsid w:val="00457D63"/>
    <w:pPr>
      <w:numPr>
        <w:numId w:val="10"/>
      </w:numPr>
      <w:tabs>
        <w:tab w:val="left" w:pos="1843"/>
      </w:tabs>
      <w:spacing w:after="240"/>
      <w:ind w:right="45"/>
      <w:contextualSpacing w:val="0"/>
    </w:pPr>
    <w:rPr>
      <w:rFonts w:ascii="Calibri" w:hAnsi="Calibri"/>
      <w:b/>
      <w:color w:val="7F7F7F" w:themeColor="text1" w:themeTint="80"/>
    </w:rPr>
  </w:style>
  <w:style w:type="character" w:styleId="FollowedHyperlink">
    <w:name w:val="FollowedHyperlink"/>
    <w:basedOn w:val="DefaultParagraphFont"/>
    <w:rsid w:val="00E276EB"/>
    <w:rPr>
      <w:color w:val="800080" w:themeColor="followedHyperlink"/>
      <w:u w:val="single"/>
    </w:rPr>
  </w:style>
  <w:style w:type="character" w:styleId="CommentReference">
    <w:name w:val="annotation reference"/>
    <w:basedOn w:val="DefaultParagraphFont"/>
    <w:rsid w:val="0089184F"/>
    <w:rPr>
      <w:sz w:val="16"/>
      <w:szCs w:val="16"/>
    </w:rPr>
  </w:style>
  <w:style w:type="paragraph" w:styleId="CommentText">
    <w:name w:val="annotation text"/>
    <w:basedOn w:val="Normal"/>
    <w:link w:val="CommentTextChar"/>
    <w:rsid w:val="0089184F"/>
    <w:rPr>
      <w:sz w:val="20"/>
      <w:szCs w:val="20"/>
    </w:rPr>
  </w:style>
  <w:style w:type="character" w:customStyle="1" w:styleId="CommentTextChar">
    <w:name w:val="Comment Text Char"/>
    <w:basedOn w:val="DefaultParagraphFont"/>
    <w:link w:val="CommentText"/>
    <w:rsid w:val="0089184F"/>
    <w:rPr>
      <w:sz w:val="20"/>
      <w:szCs w:val="20"/>
    </w:rPr>
  </w:style>
  <w:style w:type="paragraph" w:styleId="CommentSubject">
    <w:name w:val="annotation subject"/>
    <w:basedOn w:val="CommentText"/>
    <w:next w:val="CommentText"/>
    <w:link w:val="CommentSubjectChar"/>
    <w:rsid w:val="0089184F"/>
    <w:rPr>
      <w:b/>
      <w:bCs/>
    </w:rPr>
  </w:style>
  <w:style w:type="character" w:customStyle="1" w:styleId="CommentSubjectChar">
    <w:name w:val="Comment Subject Char"/>
    <w:basedOn w:val="CommentTextChar"/>
    <w:link w:val="CommentSubject"/>
    <w:rsid w:val="00891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3618">
      <w:bodyDiv w:val="1"/>
      <w:marLeft w:val="0"/>
      <w:marRight w:val="0"/>
      <w:marTop w:val="0"/>
      <w:marBottom w:val="0"/>
      <w:divBdr>
        <w:top w:val="none" w:sz="0" w:space="0" w:color="auto"/>
        <w:left w:val="none" w:sz="0" w:space="0" w:color="auto"/>
        <w:bottom w:val="none" w:sz="0" w:space="0" w:color="auto"/>
        <w:right w:val="none" w:sz="0" w:space="0" w:color="auto"/>
      </w:divBdr>
    </w:div>
    <w:div w:id="967710420">
      <w:bodyDiv w:val="1"/>
      <w:marLeft w:val="0"/>
      <w:marRight w:val="0"/>
      <w:marTop w:val="0"/>
      <w:marBottom w:val="0"/>
      <w:divBdr>
        <w:top w:val="none" w:sz="0" w:space="0" w:color="auto"/>
        <w:left w:val="none" w:sz="0" w:space="0" w:color="auto"/>
        <w:bottom w:val="none" w:sz="0" w:space="0" w:color="auto"/>
        <w:right w:val="none" w:sz="0" w:space="0" w:color="auto"/>
      </w:divBdr>
    </w:div>
    <w:div w:id="2034186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ngland.nhs.uk/nhs-standard-contract/" TargetMode="External"/><Relationship Id="rId26" Type="http://schemas.openxmlformats.org/officeDocument/2006/relationships/hyperlink" Target="https://gmcbs.bravosolution.com/WebHelp/en/supplier/Content/PQQ%20ITT%20Details%20screens.htm" TargetMode="External"/><Relationship Id="rId39" Type="http://schemas.openxmlformats.org/officeDocument/2006/relationships/hyperlink" Target="http://www.legislation.gov.uk/uksi/2015/102/regulation/57/made" TargetMode="External"/><Relationship Id="rId21" Type="http://schemas.openxmlformats.org/officeDocument/2006/relationships/footer" Target="footer4.xml"/><Relationship Id="rId34" Type="http://schemas.openxmlformats.org/officeDocument/2006/relationships/hyperlink" Target="http://www.legislation.gov.uk/uksi/2015/102/regulation/57/made" TargetMode="External"/><Relationship Id="rId42" Type="http://schemas.openxmlformats.org/officeDocument/2006/relationships/hyperlink" Target="http://www.legislation.gov.uk/uksi/2015/102/regulation/57/made" TargetMode="External"/><Relationship Id="rId47" Type="http://schemas.openxmlformats.org/officeDocument/2006/relationships/hyperlink" Target="http://www.legislation.gov.uk/uksi/2015/102/regulation/57/made" TargetMode="External"/><Relationship Id="rId50" Type="http://schemas.openxmlformats.org/officeDocument/2006/relationships/hyperlink" Target="http://www.legislation.gov.uk/uksi/2015/102/regulation/57/made" TargetMode="External"/><Relationship Id="rId55" Type="http://schemas.openxmlformats.org/officeDocument/2006/relationships/hyperlink" Target="http://www.legislation.gov.uk/uksi/2015/102/regulation/57/made"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gmcbs.bravosolution.com/WebHelp/en/supplier/Content/Upload%20Single%20File%20Without.htm" TargetMode="External"/><Relationship Id="rId41" Type="http://schemas.openxmlformats.org/officeDocument/2006/relationships/hyperlink" Target="http://www.legislation.gov.uk/uksi/2015/102/regulation/57/made" TargetMode="External"/><Relationship Id="rId54" Type="http://schemas.openxmlformats.org/officeDocument/2006/relationships/hyperlink" Target="http://www.legislation.gov.uk/uksi/2015/102/regulation/57/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homeoffice.gov.uk/equalities/equality-act/equality-duty/" TargetMode="External"/><Relationship Id="rId32" Type="http://schemas.openxmlformats.org/officeDocument/2006/relationships/hyperlink" Target="http://www.legislation.gov.uk/uksi/2015/102/regulation/57/made" TargetMode="External"/><Relationship Id="rId37" Type="http://schemas.openxmlformats.org/officeDocument/2006/relationships/hyperlink" Target="http://www.legislation.gov.uk/uksi/2015/102/regulation/57/made" TargetMode="External"/><Relationship Id="rId40" Type="http://schemas.openxmlformats.org/officeDocument/2006/relationships/hyperlink" Target="http://www.legislation.gov.uk/uksi/2015/102/regulation/57/made" TargetMode="External"/><Relationship Id="rId45" Type="http://schemas.openxmlformats.org/officeDocument/2006/relationships/hyperlink" Target="http://www.legislation.gov.uk/uksi/2015/102/regulation/57/made" TargetMode="External"/><Relationship Id="rId53" Type="http://schemas.openxmlformats.org/officeDocument/2006/relationships/hyperlink" Target="http://www.legislation.gov.uk/uksi/2015/102/regulation/57/made" TargetMode="External"/><Relationship Id="rId58" Type="http://schemas.openxmlformats.org/officeDocument/2006/relationships/hyperlink" Target="http://www.legislation.gov.uk/uksi/2015/102/regulation/57/mad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gmcbs.bravosolution.com/WebHelp/en/supplier/Content/Upload%20Multiple%20Files%20With.htm" TargetMode="External"/><Relationship Id="rId36" Type="http://schemas.openxmlformats.org/officeDocument/2006/relationships/hyperlink" Target="http://www.legislation.gov.uk/uksi/2015/102/regulation/57/made" TargetMode="External"/><Relationship Id="rId49" Type="http://schemas.openxmlformats.org/officeDocument/2006/relationships/hyperlink" Target="http://www.legislation.gov.uk/uksi/2015/102/regulation/57/made" TargetMode="External"/><Relationship Id="rId57" Type="http://schemas.openxmlformats.org/officeDocument/2006/relationships/hyperlink" Target="http://www.legislation.gov.uk/uksi/2015/102/regulation/57/made"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ystems.hscic.gov.uk/businesspartners/hscicminiguide.pdf" TargetMode="External"/><Relationship Id="rId31" Type="http://schemas.openxmlformats.org/officeDocument/2006/relationships/hyperlink" Target="http://www.legislation.gov.uk/uksi/2015/102/regulation/57/made" TargetMode="External"/><Relationship Id="rId44" Type="http://schemas.openxmlformats.org/officeDocument/2006/relationships/hyperlink" Target="http://www.legislation.gov.uk/uksi/2015/102/regulation/57/made" TargetMode="External"/><Relationship Id="rId52" Type="http://schemas.openxmlformats.org/officeDocument/2006/relationships/hyperlink" Target="http://www.legislation.gov.uk/uksi/2015/102/regulation/57/mad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hssourcing.co.uk" TargetMode="External"/><Relationship Id="rId27" Type="http://schemas.openxmlformats.org/officeDocument/2006/relationships/hyperlink" Target="https://gmcbs.bravosolution.com/WebHelp/en/supplier/Content/Upload%20Single%20File%20With%20Applet.htm" TargetMode="External"/><Relationship Id="rId30" Type="http://schemas.openxmlformats.org/officeDocument/2006/relationships/hyperlink" Target="http://www.legislation.gov.uk/uksi/2015/102/regulation/57/made" TargetMode="External"/><Relationship Id="rId35" Type="http://schemas.openxmlformats.org/officeDocument/2006/relationships/hyperlink" Target="http://www.legislation.gov.uk/uksi/2015/102/regulation/57/made" TargetMode="External"/><Relationship Id="rId43" Type="http://schemas.openxmlformats.org/officeDocument/2006/relationships/hyperlink" Target="http://www.legislation.gov.uk/uksi/2015/102/regulation/57/made" TargetMode="External"/><Relationship Id="rId48" Type="http://schemas.openxmlformats.org/officeDocument/2006/relationships/hyperlink" Target="http://www.legislation.gov.uk/uksi/2015/102/regulation/57/made" TargetMode="External"/><Relationship Id="rId56" Type="http://schemas.openxmlformats.org/officeDocument/2006/relationships/hyperlink" Target="http://www.legislation.gov.uk/uksi/2015/102/regulation/57/made" TargetMode="External"/><Relationship Id="rId8" Type="http://schemas.openxmlformats.org/officeDocument/2006/relationships/settings" Target="settings.xml"/><Relationship Id="rId51" Type="http://schemas.openxmlformats.org/officeDocument/2006/relationships/hyperlink" Target="http://www.legislation.gov.uk/uksi/2015/102/regulation/57/mad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ystems.hscic.gov.uk/businesspartners/hscicminiguide.pdf" TargetMode="External"/><Relationship Id="rId33" Type="http://schemas.openxmlformats.org/officeDocument/2006/relationships/hyperlink" Target="http://www.legislation.gov.uk/uksi/2015/102/regulation/57/made" TargetMode="External"/><Relationship Id="rId38" Type="http://schemas.openxmlformats.org/officeDocument/2006/relationships/hyperlink" Target="http://www.legislation.gov.uk/uksi/2015/102/regulation/57/made" TargetMode="External"/><Relationship Id="rId46" Type="http://schemas.openxmlformats.org/officeDocument/2006/relationships/hyperlink" Target="http://www.legislation.gov.uk/uksi/2015/102/regulation/57/made" TargetMode="External"/><Relationship Id="rId59" Type="http://schemas.openxmlformats.org/officeDocument/2006/relationships/hyperlink" Target="http://www.legislation.gov.uk/uksi/2015/102/regulation/57/ma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FC7E7A42B114AB9387D5BCFD25416" ma:contentTypeVersion="1" ma:contentTypeDescription="Create a new document." ma:contentTypeScope="" ma:versionID="3f34b8f8b8def11334ed8b52203c0853">
  <xsd:schema xmlns:xsd="http://www.w3.org/2001/XMLSchema" xmlns:p="http://schemas.microsoft.com/office/2006/metadata/properties" xmlns:ns2="http://schemas.microsoft.com/sharepoint/v3/fields" targetNamespace="http://schemas.microsoft.com/office/2006/metadata/properties" ma:root="true" ma:fieldsID="29004d2f608ab3a897eaa11e1e71d242" ns2:_="">
    <xsd:import namespace="http://schemas.microsoft.com/sharepoint/v3/fields"/>
    <xsd:element name="properties">
      <xsd:complexType>
        <xsd:sequence>
          <xsd:element name="documentManagement">
            <xsd:complexType>
              <xsd:all>
                <xsd:element ref="ns2:_DCDateCreat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2"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CDateCreated xmlns="http://schemas.microsoft.com/sharepoint/v3/fields">2012-11-06T12:30:00+00:00</_DCDateCreat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F033-B340-4CDF-A5EC-FCABE882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CEAE61-1EDD-429E-9829-8D171F5F9532}">
  <ds:schemaRefs>
    <ds:schemaRef ds:uri="http://schemas.microsoft.com/sharepoint/v3/contenttype/forms"/>
  </ds:schemaRefs>
</ds:datastoreItem>
</file>

<file path=customXml/itemProps3.xml><?xml version="1.0" encoding="utf-8"?>
<ds:datastoreItem xmlns:ds="http://schemas.openxmlformats.org/officeDocument/2006/customXml" ds:itemID="{1009EE67-6FE2-40F5-92BF-1EAC93DEA00A}">
  <ds:schemaRefs>
    <ds:schemaRef ds:uri="http://schemas.microsoft.com/office/2006/metadata/properties"/>
    <ds:schemaRef ds:uri="http://www.w3.org/XML/1998/namespace"/>
    <ds:schemaRef ds:uri="http://purl.org/dc/elements/1.1/"/>
    <ds:schemaRef ds:uri="http://schemas.microsoft.com/sharepoint/v3/field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E73230A-ED68-45C9-BD0B-D9976818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10266</Words>
  <Characters>58520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Robertson=Rennard</dc:creator>
  <cp:lastModifiedBy>Angela Don</cp:lastModifiedBy>
  <cp:revision>7</cp:revision>
  <cp:lastPrinted>2016-04-21T10:34:00Z</cp:lastPrinted>
  <dcterms:created xsi:type="dcterms:W3CDTF">2016-04-20T15:29:00Z</dcterms:created>
  <dcterms:modified xsi:type="dcterms:W3CDTF">2016-04-21T10:34:00Z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0x010100A29FC7E7A42B114AB9387D5BCFD25416</vt:lpwstr>
  </property>
</Properties>
</file>