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B6BBFB" w14:textId="77777777" w:rsidR="005540D7" w:rsidRDefault="008E0B6F">
      <w:bookmarkStart w:id="0" w:name="_64owek2nf504"/>
      <w:bookmarkEnd w:id="0"/>
      <w:r>
        <w:rPr>
          <w:noProof/>
        </w:rPr>
        <w:drawing>
          <wp:inline distT="0" distB="0" distL="0" distR="0" wp14:anchorId="19D67B59" wp14:editId="5446C1F3">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3B567F59" w14:textId="77777777" w:rsidR="005540D7" w:rsidRDefault="005540D7">
      <w:pPr>
        <w:rPr>
          <w:rFonts w:ascii="Helvetica Neue" w:eastAsia="Helvetica Neue" w:hAnsi="Helvetica Neue" w:cs="Helvetica Neue"/>
        </w:rPr>
      </w:pPr>
      <w:bookmarkStart w:id="1" w:name="_khslhe1gc958"/>
      <w:bookmarkEnd w:id="1"/>
    </w:p>
    <w:p w14:paraId="00605A25" w14:textId="77777777" w:rsidR="005540D7" w:rsidRDefault="005540D7">
      <w:pPr>
        <w:rPr>
          <w:rFonts w:ascii="Helvetica Neue" w:eastAsia="Helvetica Neue" w:hAnsi="Helvetica Neue" w:cs="Helvetica Neue"/>
        </w:rPr>
      </w:pPr>
      <w:bookmarkStart w:id="2" w:name="_l7sjvzoewjoa"/>
      <w:bookmarkEnd w:id="2"/>
    </w:p>
    <w:p w14:paraId="0B6EE4A2" w14:textId="77777777" w:rsidR="005540D7" w:rsidRPr="00406C1D" w:rsidRDefault="008E0B6F">
      <w:pPr>
        <w:rPr>
          <w:rFonts w:eastAsia="Helvetica Neue"/>
          <w:sz w:val="22"/>
          <w:szCs w:val="22"/>
        </w:rPr>
      </w:pPr>
      <w:r w:rsidRPr="00406C1D">
        <w:rPr>
          <w:rFonts w:eastAsia="Helvetica Neue"/>
          <w:sz w:val="22"/>
          <w:szCs w:val="22"/>
        </w:rPr>
        <w:t>G-Cloud 10 Call-Off Contract</w:t>
      </w:r>
    </w:p>
    <w:p w14:paraId="3845CE41" w14:textId="77777777" w:rsidR="005540D7" w:rsidRPr="00406C1D" w:rsidRDefault="005540D7">
      <w:pPr>
        <w:rPr>
          <w:rFonts w:eastAsia="Helvetica Neue"/>
          <w:sz w:val="22"/>
          <w:szCs w:val="22"/>
        </w:rPr>
      </w:pPr>
      <w:bookmarkStart w:id="3" w:name="_1tyvnkwbo1qo"/>
      <w:bookmarkEnd w:id="3"/>
    </w:p>
    <w:p w14:paraId="69066CB1" w14:textId="77777777" w:rsidR="005540D7" w:rsidRPr="00406C1D" w:rsidRDefault="005540D7">
      <w:pPr>
        <w:rPr>
          <w:rFonts w:eastAsia="Helvetica Neue"/>
          <w:sz w:val="22"/>
          <w:szCs w:val="22"/>
        </w:rPr>
      </w:pPr>
      <w:bookmarkStart w:id="4" w:name="_sb4n61ohsx6l"/>
      <w:bookmarkEnd w:id="4"/>
    </w:p>
    <w:p w14:paraId="3684B218" w14:textId="77777777" w:rsidR="005540D7" w:rsidRPr="00406C1D" w:rsidRDefault="008E0B6F">
      <w:pPr>
        <w:rPr>
          <w:rFonts w:eastAsia="Helvetica Neue"/>
          <w:sz w:val="22"/>
          <w:szCs w:val="22"/>
        </w:rPr>
      </w:pPr>
      <w:bookmarkStart w:id="5" w:name="_rku14i3pj6m5"/>
      <w:bookmarkEnd w:id="5"/>
      <w:r w:rsidRPr="00406C1D">
        <w:rPr>
          <w:rFonts w:eastAsia="Helvetica Neue"/>
          <w:sz w:val="22"/>
          <w:szCs w:val="22"/>
        </w:rPr>
        <w:t>This Call-Off Contract for the G-Cloud 10 Framework Agreement (RM1557.10) includes:</w:t>
      </w:r>
    </w:p>
    <w:p w14:paraId="5E2931C8" w14:textId="334CFD3F" w:rsidR="002C6952" w:rsidRPr="00406C1D" w:rsidRDefault="008E0B6F" w:rsidP="002C6952">
      <w:pPr>
        <w:pStyle w:val="TOC1"/>
        <w:tabs>
          <w:tab w:val="right" w:pos="10628"/>
        </w:tabs>
        <w:rPr>
          <w:b/>
          <w:noProof/>
          <w:sz w:val="22"/>
          <w:szCs w:val="22"/>
        </w:rPr>
      </w:pPr>
      <w:r w:rsidRPr="00406C1D">
        <w:rPr>
          <w:sz w:val="22"/>
          <w:szCs w:val="22"/>
        </w:rPr>
        <w:fldChar w:fldCharType="begin"/>
      </w:r>
      <w:r w:rsidRPr="00406C1D">
        <w:rPr>
          <w:rStyle w:val="IndexLink"/>
          <w:b/>
          <w:sz w:val="22"/>
          <w:szCs w:val="22"/>
        </w:rPr>
        <w:instrText>TOC \o "1-9" \h</w:instrText>
      </w:r>
      <w:r w:rsidRPr="00406C1D">
        <w:rPr>
          <w:rStyle w:val="IndexLink"/>
          <w:b/>
        </w:rPr>
        <w:fldChar w:fldCharType="separate"/>
      </w:r>
      <w:hyperlink w:anchor="_Toc509486706">
        <w:r w:rsidRPr="00406C1D">
          <w:rPr>
            <w:rStyle w:val="IndexLink"/>
            <w:b/>
            <w:noProof/>
            <w:sz w:val="22"/>
            <w:szCs w:val="22"/>
          </w:rPr>
          <w:t>Part A - Order Form</w:t>
        </w:r>
      </w:hyperlink>
      <w:r w:rsidR="00557672" w:rsidRPr="00406C1D">
        <w:rPr>
          <w:rStyle w:val="IndexLink"/>
          <w:b/>
          <w:noProof/>
          <w:sz w:val="22"/>
          <w:szCs w:val="22"/>
        </w:rPr>
        <w:tab/>
      </w:r>
      <w:hyperlink w:anchor="_Toc509486706">
        <w:r w:rsidRPr="00406C1D">
          <w:rPr>
            <w:b/>
            <w:noProof/>
            <w:webHidden/>
            <w:sz w:val="22"/>
            <w:szCs w:val="22"/>
          </w:rPr>
          <w:fldChar w:fldCharType="begin"/>
        </w:r>
        <w:r w:rsidRPr="00406C1D">
          <w:rPr>
            <w:b/>
            <w:noProof/>
            <w:webHidden/>
            <w:sz w:val="22"/>
            <w:szCs w:val="22"/>
          </w:rPr>
          <w:instrText>PAGEREF _Toc509486706 \h</w:instrText>
        </w:r>
        <w:r w:rsidRPr="00406C1D">
          <w:rPr>
            <w:b/>
            <w:noProof/>
            <w:webHidden/>
            <w:sz w:val="22"/>
            <w:szCs w:val="22"/>
          </w:rPr>
        </w:r>
        <w:r w:rsidRPr="00406C1D">
          <w:rPr>
            <w:b/>
            <w:noProof/>
            <w:webHidden/>
            <w:sz w:val="22"/>
            <w:szCs w:val="22"/>
          </w:rPr>
          <w:fldChar w:fldCharType="separate"/>
        </w:r>
        <w:r w:rsidR="00557672" w:rsidRPr="00406C1D">
          <w:rPr>
            <w:b/>
            <w:noProof/>
            <w:webHidden/>
            <w:sz w:val="22"/>
            <w:szCs w:val="22"/>
          </w:rPr>
          <w:t>2</w:t>
        </w:r>
        <w:r w:rsidRPr="00406C1D">
          <w:rPr>
            <w:b/>
            <w:noProof/>
            <w:webHidden/>
            <w:sz w:val="22"/>
            <w:szCs w:val="22"/>
          </w:rPr>
          <w:fldChar w:fldCharType="end"/>
        </w:r>
      </w:hyperlink>
    </w:p>
    <w:p w14:paraId="74ACEB1A" w14:textId="7B9A9C7B" w:rsidR="005540D7" w:rsidRPr="00406C1D" w:rsidRDefault="00DB52AF">
      <w:pPr>
        <w:pStyle w:val="TOC1"/>
        <w:tabs>
          <w:tab w:val="right" w:pos="10628"/>
        </w:tabs>
        <w:rPr>
          <w:noProof/>
          <w:sz w:val="22"/>
          <w:szCs w:val="22"/>
        </w:rPr>
      </w:pPr>
      <w:hyperlink w:anchor="_Toc509486707">
        <w:r w:rsidR="008E0B6F" w:rsidRPr="00406C1D">
          <w:rPr>
            <w:rStyle w:val="IndexLink"/>
            <w:b/>
            <w:noProof/>
            <w:sz w:val="22"/>
            <w:szCs w:val="22"/>
          </w:rPr>
          <w:t>Schedule 1 - Services</w:t>
        </w:r>
      </w:hyperlink>
      <w:r w:rsidR="00557672" w:rsidRPr="00406C1D">
        <w:rPr>
          <w:rStyle w:val="IndexLink"/>
          <w:b/>
          <w:noProof/>
          <w:sz w:val="22"/>
          <w:szCs w:val="22"/>
        </w:rPr>
        <w:tab/>
      </w:r>
      <w:hyperlink w:anchor="_Toc509486707">
        <w:r w:rsidR="00662D24">
          <w:rPr>
            <w:b/>
            <w:noProof/>
            <w:webHidden/>
            <w:sz w:val="22"/>
            <w:szCs w:val="22"/>
          </w:rPr>
          <w:t>21</w:t>
        </w:r>
      </w:hyperlink>
    </w:p>
    <w:p w14:paraId="28C433B7" w14:textId="350B4D63" w:rsidR="005540D7" w:rsidRPr="00406C1D" w:rsidRDefault="00DB52AF">
      <w:pPr>
        <w:pStyle w:val="TOC1"/>
        <w:tabs>
          <w:tab w:val="right" w:pos="10628"/>
        </w:tabs>
        <w:rPr>
          <w:noProof/>
          <w:sz w:val="22"/>
          <w:szCs w:val="22"/>
        </w:rPr>
      </w:pPr>
      <w:hyperlink w:anchor="_Toc509486708">
        <w:r w:rsidR="008E0B6F" w:rsidRPr="00406C1D">
          <w:rPr>
            <w:rStyle w:val="IndexLink"/>
            <w:b/>
            <w:noProof/>
            <w:sz w:val="22"/>
            <w:szCs w:val="22"/>
          </w:rPr>
          <w:t>Schedule 2 - Call-Off Contract charges</w:t>
        </w:r>
      </w:hyperlink>
      <w:r w:rsidR="00557672" w:rsidRPr="00406C1D">
        <w:rPr>
          <w:rStyle w:val="IndexLink"/>
          <w:b/>
          <w:noProof/>
          <w:sz w:val="22"/>
          <w:szCs w:val="22"/>
        </w:rPr>
        <w:tab/>
      </w:r>
      <w:hyperlink w:anchor="_Toc509486708">
        <w:r w:rsidR="00662D24">
          <w:rPr>
            <w:b/>
            <w:noProof/>
            <w:webHidden/>
            <w:sz w:val="22"/>
            <w:szCs w:val="22"/>
          </w:rPr>
          <w:t>22</w:t>
        </w:r>
      </w:hyperlink>
    </w:p>
    <w:p w14:paraId="0A00C348" w14:textId="7DDEDBAE" w:rsidR="005540D7" w:rsidRPr="00406C1D" w:rsidRDefault="00DB52AF">
      <w:pPr>
        <w:pStyle w:val="TOC1"/>
        <w:tabs>
          <w:tab w:val="right" w:pos="10628"/>
        </w:tabs>
        <w:rPr>
          <w:noProof/>
          <w:sz w:val="22"/>
          <w:szCs w:val="22"/>
        </w:rPr>
      </w:pPr>
      <w:hyperlink w:anchor="_Toc509486709">
        <w:r w:rsidR="008E0B6F" w:rsidRPr="00406C1D">
          <w:rPr>
            <w:rStyle w:val="IndexLink"/>
            <w:b/>
            <w:noProof/>
            <w:sz w:val="22"/>
            <w:szCs w:val="22"/>
          </w:rPr>
          <w:t>Part B - Terms and conditions</w:t>
        </w:r>
      </w:hyperlink>
      <w:r w:rsidR="00557672" w:rsidRPr="00406C1D">
        <w:rPr>
          <w:rStyle w:val="IndexLink"/>
          <w:b/>
          <w:noProof/>
          <w:sz w:val="22"/>
          <w:szCs w:val="22"/>
        </w:rPr>
        <w:tab/>
      </w:r>
      <w:hyperlink w:anchor="_Toc509486709">
        <w:r w:rsidR="00662D24">
          <w:rPr>
            <w:b/>
            <w:noProof/>
            <w:webHidden/>
            <w:sz w:val="22"/>
            <w:szCs w:val="22"/>
          </w:rPr>
          <w:t>23</w:t>
        </w:r>
      </w:hyperlink>
    </w:p>
    <w:p w14:paraId="5A5065CA" w14:textId="6AAC8E8E" w:rsidR="005540D7" w:rsidRPr="00406C1D" w:rsidRDefault="00DB52AF">
      <w:pPr>
        <w:pStyle w:val="TOC1"/>
        <w:tabs>
          <w:tab w:val="right" w:pos="10628"/>
        </w:tabs>
        <w:rPr>
          <w:noProof/>
          <w:sz w:val="22"/>
          <w:szCs w:val="22"/>
        </w:rPr>
      </w:pPr>
      <w:hyperlink w:anchor="_Toc509486710">
        <w:r w:rsidR="008E0B6F" w:rsidRPr="00406C1D">
          <w:rPr>
            <w:rStyle w:val="IndexLink"/>
            <w:b/>
            <w:noProof/>
            <w:sz w:val="22"/>
            <w:szCs w:val="22"/>
          </w:rPr>
          <w:t>Schedule 3 - Collaboration agreement</w:t>
        </w:r>
      </w:hyperlink>
      <w:r w:rsidR="00557672" w:rsidRPr="00406C1D">
        <w:rPr>
          <w:rStyle w:val="IndexLink"/>
          <w:b/>
          <w:noProof/>
          <w:sz w:val="22"/>
          <w:szCs w:val="22"/>
        </w:rPr>
        <w:tab/>
      </w:r>
      <w:r w:rsidR="00662D24">
        <w:rPr>
          <w:rStyle w:val="IndexLink"/>
          <w:b/>
          <w:noProof/>
          <w:sz w:val="22"/>
          <w:szCs w:val="22"/>
        </w:rPr>
        <w:t>40</w:t>
      </w:r>
    </w:p>
    <w:p w14:paraId="595DDEE8" w14:textId="238076D1" w:rsidR="005540D7" w:rsidRPr="00406C1D" w:rsidRDefault="00DB52AF">
      <w:pPr>
        <w:pStyle w:val="TOC1"/>
        <w:tabs>
          <w:tab w:val="right" w:pos="10628"/>
        </w:tabs>
        <w:rPr>
          <w:noProof/>
          <w:sz w:val="22"/>
          <w:szCs w:val="22"/>
        </w:rPr>
      </w:pPr>
      <w:hyperlink w:anchor="_Toc509486711">
        <w:r w:rsidR="008E0B6F" w:rsidRPr="00406C1D">
          <w:rPr>
            <w:rStyle w:val="IndexLink"/>
            <w:b/>
            <w:noProof/>
            <w:sz w:val="22"/>
            <w:szCs w:val="22"/>
          </w:rPr>
          <w:t>Schedule 4 - Alternative clauses</w:t>
        </w:r>
      </w:hyperlink>
      <w:r w:rsidR="00557672" w:rsidRPr="00406C1D">
        <w:rPr>
          <w:rStyle w:val="IndexLink"/>
          <w:b/>
          <w:noProof/>
          <w:sz w:val="22"/>
          <w:szCs w:val="22"/>
        </w:rPr>
        <w:tab/>
      </w:r>
      <w:hyperlink w:anchor="_Toc509486711">
        <w:r w:rsidR="00662D24">
          <w:rPr>
            <w:b/>
            <w:noProof/>
            <w:webHidden/>
            <w:sz w:val="22"/>
            <w:szCs w:val="22"/>
          </w:rPr>
          <w:t>40</w:t>
        </w:r>
      </w:hyperlink>
    </w:p>
    <w:p w14:paraId="013D5309" w14:textId="2C736974" w:rsidR="005540D7" w:rsidRPr="00406C1D" w:rsidRDefault="00DB52AF">
      <w:pPr>
        <w:pStyle w:val="TOC1"/>
        <w:tabs>
          <w:tab w:val="right" w:pos="10628"/>
        </w:tabs>
        <w:rPr>
          <w:noProof/>
          <w:sz w:val="22"/>
          <w:szCs w:val="22"/>
        </w:rPr>
      </w:pPr>
      <w:hyperlink w:anchor="_Toc509486712">
        <w:r w:rsidR="008E0B6F" w:rsidRPr="00406C1D">
          <w:rPr>
            <w:rStyle w:val="IndexLink"/>
            <w:b/>
            <w:noProof/>
            <w:sz w:val="22"/>
            <w:szCs w:val="22"/>
          </w:rPr>
          <w:t>Schedule 5 - Guarantee</w:t>
        </w:r>
      </w:hyperlink>
      <w:r w:rsidR="00557672" w:rsidRPr="00406C1D">
        <w:rPr>
          <w:rStyle w:val="IndexLink"/>
          <w:b/>
          <w:noProof/>
          <w:sz w:val="22"/>
          <w:szCs w:val="22"/>
        </w:rPr>
        <w:tab/>
      </w:r>
      <w:hyperlink w:anchor="_Toc509486712">
        <w:r w:rsidR="00662D24">
          <w:rPr>
            <w:b/>
            <w:noProof/>
            <w:webHidden/>
            <w:sz w:val="22"/>
            <w:szCs w:val="22"/>
          </w:rPr>
          <w:t>40</w:t>
        </w:r>
      </w:hyperlink>
    </w:p>
    <w:p w14:paraId="28A73133" w14:textId="77777777" w:rsidR="005540D7" w:rsidRPr="00406C1D" w:rsidRDefault="00DB52AF">
      <w:pPr>
        <w:pStyle w:val="TOC1"/>
        <w:tabs>
          <w:tab w:val="right" w:pos="10628"/>
        </w:tabs>
        <w:rPr>
          <w:noProof/>
          <w:sz w:val="22"/>
          <w:szCs w:val="22"/>
        </w:rPr>
      </w:pPr>
      <w:hyperlink w:anchor="_Toc509486713">
        <w:r w:rsidR="008E0B6F" w:rsidRPr="00406C1D">
          <w:rPr>
            <w:rStyle w:val="IndexLink"/>
            <w:b/>
            <w:noProof/>
            <w:sz w:val="22"/>
            <w:szCs w:val="22"/>
          </w:rPr>
          <w:t>Schedule 6 - Glossary and interpretations</w:t>
        </w:r>
      </w:hyperlink>
      <w:r w:rsidR="00557672" w:rsidRPr="00406C1D">
        <w:rPr>
          <w:rStyle w:val="IndexLink"/>
          <w:b/>
          <w:noProof/>
          <w:sz w:val="22"/>
          <w:szCs w:val="22"/>
        </w:rPr>
        <w:tab/>
      </w:r>
      <w:hyperlink w:anchor="_Toc509486713">
        <w:r w:rsidR="008E0B6F" w:rsidRPr="00406C1D">
          <w:rPr>
            <w:b/>
            <w:noProof/>
            <w:webHidden/>
            <w:sz w:val="22"/>
            <w:szCs w:val="22"/>
          </w:rPr>
          <w:fldChar w:fldCharType="begin"/>
        </w:r>
        <w:r w:rsidR="008E0B6F" w:rsidRPr="00406C1D">
          <w:rPr>
            <w:b/>
            <w:noProof/>
            <w:webHidden/>
            <w:sz w:val="22"/>
            <w:szCs w:val="22"/>
          </w:rPr>
          <w:instrText>PAGEREF _Toc509486713 \h</w:instrText>
        </w:r>
        <w:r w:rsidR="008E0B6F" w:rsidRPr="00406C1D">
          <w:rPr>
            <w:b/>
            <w:noProof/>
            <w:webHidden/>
            <w:sz w:val="22"/>
            <w:szCs w:val="22"/>
          </w:rPr>
        </w:r>
        <w:r w:rsidR="008E0B6F" w:rsidRPr="00406C1D">
          <w:rPr>
            <w:b/>
            <w:noProof/>
            <w:webHidden/>
            <w:sz w:val="22"/>
            <w:szCs w:val="22"/>
          </w:rPr>
          <w:fldChar w:fldCharType="separate"/>
        </w:r>
        <w:r w:rsidR="00557672" w:rsidRPr="00406C1D">
          <w:rPr>
            <w:b/>
            <w:noProof/>
            <w:webHidden/>
            <w:sz w:val="22"/>
            <w:szCs w:val="22"/>
          </w:rPr>
          <w:t>30</w:t>
        </w:r>
        <w:r w:rsidR="008E0B6F" w:rsidRPr="00406C1D">
          <w:rPr>
            <w:b/>
            <w:noProof/>
            <w:webHidden/>
            <w:sz w:val="22"/>
            <w:szCs w:val="22"/>
          </w:rPr>
          <w:fldChar w:fldCharType="end"/>
        </w:r>
      </w:hyperlink>
    </w:p>
    <w:p w14:paraId="31173C75" w14:textId="56AE2599" w:rsidR="005540D7" w:rsidRPr="00406C1D" w:rsidRDefault="00DB52AF">
      <w:pPr>
        <w:pStyle w:val="TOC1"/>
        <w:tabs>
          <w:tab w:val="right" w:pos="10628"/>
        </w:tabs>
        <w:rPr>
          <w:noProof/>
          <w:sz w:val="22"/>
          <w:szCs w:val="22"/>
        </w:rPr>
      </w:pPr>
      <w:hyperlink w:anchor="_Toc509486714">
        <w:r w:rsidR="008E0B6F" w:rsidRPr="00406C1D">
          <w:rPr>
            <w:rStyle w:val="IndexLink"/>
            <w:b/>
            <w:noProof/>
            <w:sz w:val="22"/>
            <w:szCs w:val="22"/>
          </w:rPr>
          <w:t>Schedule 7</w:t>
        </w:r>
        <w:r w:rsidR="00557672" w:rsidRPr="00406C1D">
          <w:rPr>
            <w:rStyle w:val="IndexLink"/>
            <w:b/>
            <w:noProof/>
            <w:sz w:val="22"/>
            <w:szCs w:val="22"/>
          </w:rPr>
          <w:t xml:space="preserve"> - Processing, Personal Data and Data Subjects</w:t>
        </w:r>
        <w:r w:rsidR="008E0B6F" w:rsidRPr="00406C1D">
          <w:rPr>
            <w:rStyle w:val="IndexLink"/>
            <w:b/>
            <w:noProof/>
            <w:sz w:val="22"/>
            <w:szCs w:val="22"/>
          </w:rPr>
          <w:t xml:space="preserve"> </w:t>
        </w:r>
      </w:hyperlink>
      <w:r w:rsidR="00557672" w:rsidRPr="00406C1D">
        <w:rPr>
          <w:rStyle w:val="IndexLink"/>
          <w:b/>
          <w:noProof/>
          <w:sz w:val="22"/>
          <w:szCs w:val="22"/>
        </w:rPr>
        <w:tab/>
        <w:t xml:space="preserve"> </w:t>
      </w:r>
      <w:hyperlink w:anchor="_Toc509486714">
        <w:r w:rsidR="00662D24">
          <w:rPr>
            <w:b/>
            <w:noProof/>
            <w:webHidden/>
            <w:sz w:val="22"/>
            <w:szCs w:val="22"/>
          </w:rPr>
          <w:t>50</w:t>
        </w:r>
      </w:hyperlink>
    </w:p>
    <w:p w14:paraId="63772C0E" w14:textId="77777777" w:rsidR="005540D7" w:rsidRPr="00406C1D" w:rsidRDefault="008E0B6F">
      <w:pPr>
        <w:tabs>
          <w:tab w:val="right" w:pos="10629"/>
        </w:tabs>
        <w:spacing w:before="200" w:after="80" w:line="240" w:lineRule="auto"/>
        <w:rPr>
          <w:rFonts w:eastAsia="Helvetica Neue"/>
          <w:sz w:val="22"/>
          <w:szCs w:val="22"/>
        </w:rPr>
      </w:pPr>
      <w:r w:rsidRPr="00406C1D">
        <w:rPr>
          <w:rFonts w:eastAsia="Helvetica Neue"/>
          <w:sz w:val="22"/>
          <w:szCs w:val="22"/>
        </w:rPr>
        <w:fldChar w:fldCharType="end"/>
      </w:r>
    </w:p>
    <w:p w14:paraId="6DE20B95" w14:textId="77777777" w:rsidR="005540D7" w:rsidRPr="00406C1D" w:rsidRDefault="008E0B6F">
      <w:pPr>
        <w:tabs>
          <w:tab w:val="left" w:pos="8090"/>
        </w:tabs>
        <w:rPr>
          <w:rFonts w:eastAsia="Helvetica Neue"/>
          <w:sz w:val="22"/>
          <w:szCs w:val="22"/>
        </w:rPr>
      </w:pPr>
      <w:bookmarkStart w:id="6" w:name="_8kby7l3zx4q9"/>
      <w:bookmarkEnd w:id="6"/>
      <w:r w:rsidRPr="00406C1D">
        <w:rPr>
          <w:rFonts w:eastAsia="Helvetica Neue"/>
          <w:sz w:val="22"/>
          <w:szCs w:val="22"/>
        </w:rPr>
        <w:tab/>
      </w:r>
    </w:p>
    <w:p w14:paraId="13E34A45" w14:textId="77777777" w:rsidR="005540D7" w:rsidRPr="00406C1D" w:rsidRDefault="005540D7">
      <w:pPr>
        <w:rPr>
          <w:rFonts w:eastAsia="Helvetica Neue"/>
          <w:sz w:val="22"/>
          <w:szCs w:val="22"/>
        </w:rPr>
      </w:pPr>
      <w:bookmarkStart w:id="7" w:name="_8ikrf6tkvcqn"/>
      <w:bookmarkEnd w:id="7"/>
    </w:p>
    <w:p w14:paraId="11A4E55A" w14:textId="77777777" w:rsidR="005540D7" w:rsidRPr="00406C1D" w:rsidRDefault="008E0B6F">
      <w:pPr>
        <w:tabs>
          <w:tab w:val="left" w:pos="3755"/>
          <w:tab w:val="left" w:pos="4223"/>
        </w:tabs>
        <w:rPr>
          <w:rFonts w:eastAsia="Helvetica Neue"/>
          <w:sz w:val="22"/>
          <w:szCs w:val="22"/>
        </w:rPr>
      </w:pPr>
      <w:r w:rsidRPr="00406C1D">
        <w:rPr>
          <w:rFonts w:eastAsia="Helvetica Neue"/>
          <w:sz w:val="22"/>
          <w:szCs w:val="22"/>
        </w:rPr>
        <w:tab/>
      </w:r>
      <w:r w:rsidRPr="00406C1D">
        <w:rPr>
          <w:rFonts w:eastAsia="Helvetica Neue"/>
          <w:sz w:val="22"/>
          <w:szCs w:val="22"/>
        </w:rPr>
        <w:tab/>
      </w:r>
    </w:p>
    <w:p w14:paraId="7DFF6E94" w14:textId="77777777" w:rsidR="005540D7" w:rsidRPr="00406C1D" w:rsidRDefault="005540D7">
      <w:pPr>
        <w:pStyle w:val="Heading1"/>
        <w:spacing w:line="276" w:lineRule="auto"/>
        <w:rPr>
          <w:rFonts w:eastAsia="Helvetica Neue"/>
        </w:rPr>
      </w:pPr>
      <w:bookmarkStart w:id="8" w:name="_7591e1fgygbs"/>
      <w:bookmarkEnd w:id="8"/>
    </w:p>
    <w:p w14:paraId="4B422F82" w14:textId="77777777" w:rsidR="005540D7" w:rsidRPr="00406C1D" w:rsidRDefault="008E0B6F">
      <w:pPr>
        <w:rPr>
          <w:sz w:val="22"/>
          <w:szCs w:val="22"/>
        </w:rPr>
      </w:pPr>
      <w:r w:rsidRPr="00406C1D">
        <w:rPr>
          <w:sz w:val="22"/>
          <w:szCs w:val="22"/>
        </w:rPr>
        <w:br w:type="page"/>
      </w:r>
    </w:p>
    <w:p w14:paraId="45255EED" w14:textId="77777777" w:rsidR="005540D7" w:rsidRPr="00406C1D" w:rsidRDefault="008E0B6F">
      <w:pPr>
        <w:pStyle w:val="Heading1"/>
        <w:spacing w:line="276" w:lineRule="auto"/>
      </w:pPr>
      <w:bookmarkStart w:id="9" w:name="_3of9ejdldsj8"/>
      <w:bookmarkStart w:id="10" w:name="_Toc509486706"/>
      <w:bookmarkEnd w:id="9"/>
      <w:r w:rsidRPr="00406C1D">
        <w:rPr>
          <w:rFonts w:eastAsia="Helvetica Neue"/>
        </w:rPr>
        <w:lastRenderedPageBreak/>
        <w:t>Part A - Order Form</w:t>
      </w:r>
      <w:bookmarkEnd w:id="10"/>
      <w:r w:rsidRPr="00406C1D">
        <w:rPr>
          <w:rFonts w:eastAsia="Helvetica Neue"/>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rsidRPr="00406C1D" w14:paraId="68DA5331"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5B775A0" w14:textId="77777777" w:rsidR="005540D7" w:rsidRPr="00406C1D" w:rsidRDefault="00C05786">
            <w:pPr>
              <w:spacing w:after="0"/>
              <w:rPr>
                <w:rFonts w:eastAsia="Helvetica Neue"/>
                <w:b/>
                <w:sz w:val="22"/>
                <w:szCs w:val="22"/>
              </w:rPr>
            </w:pPr>
            <w:r w:rsidRPr="00406C1D">
              <w:rPr>
                <w:rFonts w:eastAsia="Helvetica Neue"/>
                <w:b/>
                <w:sz w:val="22"/>
                <w:szCs w:val="22"/>
              </w:rPr>
              <w:t>D</w:t>
            </w:r>
            <w:r w:rsidR="008E0B6F" w:rsidRPr="00406C1D">
              <w:rPr>
                <w:rFonts w:eastAsia="Helvetica Neue"/>
                <w:b/>
                <w:sz w:val="22"/>
                <w:szCs w:val="22"/>
              </w:rPr>
              <w:t>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410914F" w14:textId="77777777" w:rsidR="00DA5F27" w:rsidRPr="00036D79" w:rsidRDefault="00DB52AF" w:rsidP="00DA5F27">
            <w:pPr>
              <w:spacing w:after="0"/>
              <w:rPr>
                <w:sz w:val="22"/>
                <w:szCs w:val="22"/>
                <w:u w:val="single"/>
              </w:rPr>
            </w:pPr>
            <w:hyperlink r:id="rId9" w:history="1">
              <w:r w:rsidR="00DA5F27" w:rsidRPr="00036D79">
                <w:rPr>
                  <w:rStyle w:val="Hyperlink"/>
                  <w:sz w:val="22"/>
                  <w:szCs w:val="22"/>
                </w:rPr>
                <w:t>https://www.digitalmarketplace.service.gov.uk/g-cloud/services/512734493279616</w:t>
              </w:r>
            </w:hyperlink>
          </w:p>
          <w:p w14:paraId="2A285890" w14:textId="4E27860E" w:rsidR="005540D7" w:rsidRPr="00036D79" w:rsidRDefault="008F697E">
            <w:pPr>
              <w:spacing w:after="0"/>
              <w:rPr>
                <w:rFonts w:eastAsia="Helvetica Neue"/>
                <w:sz w:val="22"/>
                <w:szCs w:val="22"/>
              </w:rPr>
            </w:pPr>
            <w:r w:rsidRPr="00036D79">
              <w:rPr>
                <w:rFonts w:eastAsia="Helvetica Neue"/>
                <w:sz w:val="22"/>
                <w:szCs w:val="22"/>
              </w:rPr>
              <w:t>512734493279616</w:t>
            </w:r>
          </w:p>
        </w:tc>
      </w:tr>
      <w:tr w:rsidR="005540D7" w:rsidRPr="00406C1D" w14:paraId="45F96F10"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AB67890" w14:textId="77777777" w:rsidR="005540D7" w:rsidRPr="00406C1D" w:rsidRDefault="008E0B6F">
            <w:pPr>
              <w:spacing w:after="0"/>
              <w:rPr>
                <w:rFonts w:eastAsia="Helvetica Neue"/>
                <w:b/>
                <w:sz w:val="22"/>
                <w:szCs w:val="22"/>
              </w:rPr>
            </w:pPr>
            <w:r w:rsidRPr="00406C1D">
              <w:rPr>
                <w:rFonts w:eastAsia="Helvetica Neue"/>
                <w:b/>
                <w:sz w:val="22"/>
                <w:szCs w:val="22"/>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53BE628" w14:textId="2020D8EE" w:rsidR="005540D7" w:rsidRPr="00036D79" w:rsidRDefault="00DA5F27" w:rsidP="008F697E">
            <w:pPr>
              <w:spacing w:after="0"/>
              <w:rPr>
                <w:rFonts w:eastAsia="Helvetica Neue"/>
                <w:sz w:val="22"/>
                <w:szCs w:val="22"/>
              </w:rPr>
            </w:pPr>
            <w:r w:rsidRPr="00036D79">
              <w:rPr>
                <w:rFonts w:eastAsia="Helvetica Neue"/>
                <w:sz w:val="22"/>
                <w:szCs w:val="22"/>
              </w:rPr>
              <w:t>SR229318944</w:t>
            </w:r>
          </w:p>
        </w:tc>
      </w:tr>
      <w:tr w:rsidR="005540D7" w:rsidRPr="00406C1D" w14:paraId="5EE7CAFA"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D268D2F" w14:textId="77777777" w:rsidR="005540D7" w:rsidRPr="00406C1D" w:rsidRDefault="008E0B6F">
            <w:pPr>
              <w:spacing w:after="0"/>
              <w:rPr>
                <w:rFonts w:eastAsia="Helvetica Neue"/>
                <w:b/>
                <w:sz w:val="22"/>
                <w:szCs w:val="22"/>
              </w:rPr>
            </w:pPr>
            <w:r w:rsidRPr="00406C1D">
              <w:rPr>
                <w:rFonts w:eastAsia="Helvetica Neue"/>
                <w:b/>
                <w:sz w:val="22"/>
                <w:szCs w:val="22"/>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B030BC8" w14:textId="04783BD8" w:rsidR="005540D7" w:rsidRPr="00036D79" w:rsidRDefault="002E2577" w:rsidP="00C96CB6">
            <w:pPr>
              <w:spacing w:after="0"/>
              <w:rPr>
                <w:rFonts w:eastAsia="Helvetica Neue"/>
                <w:sz w:val="22"/>
                <w:szCs w:val="22"/>
              </w:rPr>
            </w:pPr>
            <w:r w:rsidRPr="00036D79">
              <w:rPr>
                <w:rFonts w:eastAsia="Helvetica Neue"/>
                <w:sz w:val="22"/>
                <w:szCs w:val="22"/>
              </w:rPr>
              <w:t>DLS Industrialisation Data Quality</w:t>
            </w:r>
          </w:p>
        </w:tc>
      </w:tr>
      <w:tr w:rsidR="005540D7" w:rsidRPr="00406C1D" w14:paraId="4D1D4997"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D62B20E" w14:textId="5C8E7A29" w:rsidR="005540D7" w:rsidRPr="00406C1D" w:rsidRDefault="008E0B6F">
            <w:pPr>
              <w:spacing w:after="0"/>
              <w:rPr>
                <w:rFonts w:eastAsia="Helvetica Neue"/>
                <w:b/>
                <w:sz w:val="22"/>
                <w:szCs w:val="22"/>
              </w:rPr>
            </w:pPr>
            <w:r w:rsidRPr="00406C1D">
              <w:rPr>
                <w:rFonts w:eastAsia="Helvetica Neue"/>
                <w:b/>
                <w:sz w:val="22"/>
                <w:szCs w:val="22"/>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55D01A" w14:textId="31771371" w:rsidR="005540D7" w:rsidRPr="00036D79" w:rsidRDefault="000E46A1" w:rsidP="00C16AEB">
            <w:pPr>
              <w:spacing w:after="0"/>
              <w:rPr>
                <w:rFonts w:eastAsia="Helvetica Neue"/>
                <w:sz w:val="22"/>
                <w:szCs w:val="22"/>
              </w:rPr>
            </w:pPr>
            <w:r w:rsidRPr="00036D79">
              <w:rPr>
                <w:rFonts w:eastAsia="Helvetica Neue"/>
                <w:sz w:val="22"/>
                <w:szCs w:val="22"/>
              </w:rPr>
              <w:t xml:space="preserve">DLS industrialisation </w:t>
            </w:r>
            <w:r w:rsidR="00DA5F27" w:rsidRPr="00036D79">
              <w:rPr>
                <w:rFonts w:eastAsia="Helvetica Neue"/>
                <w:sz w:val="22"/>
                <w:szCs w:val="22"/>
              </w:rPr>
              <w:t xml:space="preserve">– </w:t>
            </w:r>
            <w:r w:rsidR="00C16AEB" w:rsidRPr="00036D79">
              <w:rPr>
                <w:rFonts w:eastAsia="Helvetica Neue"/>
                <w:sz w:val="22"/>
                <w:szCs w:val="22"/>
              </w:rPr>
              <w:t xml:space="preserve">validation </w:t>
            </w:r>
            <w:r w:rsidR="00DA5F27" w:rsidRPr="00036D79">
              <w:rPr>
                <w:rFonts w:eastAsia="Helvetica Neue"/>
                <w:sz w:val="22"/>
                <w:szCs w:val="22"/>
              </w:rPr>
              <w:t>of data quality functions</w:t>
            </w:r>
          </w:p>
        </w:tc>
      </w:tr>
      <w:tr w:rsidR="005540D7" w:rsidRPr="00406C1D" w14:paraId="083400B2"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79CFF04" w14:textId="77777777" w:rsidR="005540D7" w:rsidRPr="00406C1D" w:rsidRDefault="008E0B6F">
            <w:pPr>
              <w:spacing w:after="0"/>
              <w:rPr>
                <w:rFonts w:eastAsia="Helvetica Neue"/>
                <w:b/>
                <w:sz w:val="22"/>
                <w:szCs w:val="22"/>
              </w:rPr>
            </w:pPr>
            <w:r w:rsidRPr="00406C1D">
              <w:rPr>
                <w:rFonts w:eastAsia="Helvetica Neue"/>
                <w:b/>
                <w:sz w:val="22"/>
                <w:szCs w:val="22"/>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CF04280" w14:textId="56ADD774" w:rsidR="005540D7" w:rsidRPr="00036D79" w:rsidRDefault="00CD7131">
            <w:pPr>
              <w:spacing w:after="0"/>
              <w:rPr>
                <w:rFonts w:eastAsia="Helvetica Neue"/>
                <w:sz w:val="22"/>
                <w:szCs w:val="22"/>
              </w:rPr>
            </w:pPr>
            <w:r>
              <w:rPr>
                <w:rFonts w:eastAsia="Helvetica Neue"/>
                <w:sz w:val="22"/>
                <w:szCs w:val="22"/>
              </w:rPr>
              <w:t>04/06</w:t>
            </w:r>
            <w:r w:rsidR="00DA5F27" w:rsidRPr="00036D79">
              <w:rPr>
                <w:rFonts w:eastAsia="Helvetica Neue"/>
                <w:sz w:val="22"/>
                <w:szCs w:val="22"/>
              </w:rPr>
              <w:t>/</w:t>
            </w:r>
            <w:r w:rsidR="005D1543" w:rsidRPr="00036D79">
              <w:rPr>
                <w:rFonts w:eastAsia="Helvetica Neue"/>
                <w:sz w:val="22"/>
                <w:szCs w:val="22"/>
              </w:rPr>
              <w:t>2019</w:t>
            </w:r>
          </w:p>
        </w:tc>
      </w:tr>
      <w:tr w:rsidR="005540D7" w:rsidRPr="00406C1D" w14:paraId="5A2B5AD6"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0B581F" w14:textId="77777777" w:rsidR="005540D7" w:rsidRPr="00406C1D" w:rsidRDefault="008E0B6F">
            <w:pPr>
              <w:spacing w:after="0"/>
              <w:rPr>
                <w:rFonts w:eastAsia="Helvetica Neue"/>
                <w:b/>
                <w:sz w:val="22"/>
                <w:szCs w:val="22"/>
              </w:rPr>
            </w:pPr>
            <w:r w:rsidRPr="00406C1D">
              <w:rPr>
                <w:rFonts w:eastAsia="Helvetica Neue"/>
                <w:b/>
                <w:sz w:val="22"/>
                <w:szCs w:val="22"/>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4408497" w14:textId="3A471AA5" w:rsidR="005540D7" w:rsidRPr="00036D79" w:rsidRDefault="00DA5F27" w:rsidP="00732949">
            <w:pPr>
              <w:spacing w:after="0"/>
              <w:rPr>
                <w:rFonts w:eastAsia="Helvetica Neue"/>
                <w:sz w:val="22"/>
                <w:szCs w:val="22"/>
              </w:rPr>
            </w:pPr>
            <w:r w:rsidRPr="00036D79">
              <w:rPr>
                <w:rFonts w:eastAsia="Helvetica Neue"/>
                <w:sz w:val="22"/>
                <w:szCs w:val="22"/>
              </w:rPr>
              <w:t>30/11</w:t>
            </w:r>
            <w:r w:rsidR="005D1543" w:rsidRPr="00036D79">
              <w:rPr>
                <w:rFonts w:eastAsia="Helvetica Neue"/>
                <w:sz w:val="22"/>
                <w:szCs w:val="22"/>
              </w:rPr>
              <w:t>/2019</w:t>
            </w:r>
          </w:p>
        </w:tc>
      </w:tr>
      <w:tr w:rsidR="005540D7" w:rsidRPr="00406C1D" w14:paraId="32386F58" w14:textId="77777777" w:rsidTr="004A3B7D">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C48B69B" w14:textId="77777777" w:rsidR="005540D7" w:rsidRPr="00406C1D" w:rsidRDefault="008E0B6F">
            <w:pPr>
              <w:spacing w:after="0"/>
              <w:rPr>
                <w:rFonts w:eastAsia="Helvetica Neue"/>
                <w:b/>
                <w:sz w:val="22"/>
                <w:szCs w:val="22"/>
              </w:rPr>
            </w:pPr>
            <w:r w:rsidRPr="00406C1D">
              <w:rPr>
                <w:rFonts w:eastAsia="Helvetica Neue"/>
                <w:b/>
                <w:sz w:val="22"/>
                <w:szCs w:val="22"/>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FFCEAC5" w14:textId="77777777" w:rsidR="00484556" w:rsidRPr="00484556" w:rsidRDefault="00484556" w:rsidP="00484556">
            <w:pPr>
              <w:spacing w:after="0"/>
              <w:rPr>
                <w:rFonts w:eastAsia="Calibri"/>
                <w:sz w:val="22"/>
                <w:szCs w:val="22"/>
              </w:rPr>
            </w:pPr>
            <w:r w:rsidRPr="00484556">
              <w:rPr>
                <w:rFonts w:eastAsia="Calibri"/>
                <w:sz w:val="22"/>
                <w:szCs w:val="22"/>
              </w:rPr>
              <w:t>Total £204,000 (exclusive of VAT)</w:t>
            </w:r>
          </w:p>
          <w:p w14:paraId="1C92439C" w14:textId="64C757AA" w:rsidR="005540D7" w:rsidRPr="00CE3E50" w:rsidRDefault="00484556" w:rsidP="00484556">
            <w:pPr>
              <w:spacing w:after="0"/>
              <w:rPr>
                <w:rFonts w:eastAsia="Helvetica Neue"/>
                <w:i/>
                <w:sz w:val="22"/>
                <w:szCs w:val="22"/>
                <w:highlight w:val="cyan"/>
              </w:rPr>
            </w:pPr>
            <w:r w:rsidRPr="00484556">
              <w:rPr>
                <w:rFonts w:eastAsia="Calibri"/>
                <w:sz w:val="22"/>
                <w:szCs w:val="22"/>
              </w:rPr>
              <w:t>Based on monthly payments following satisfactory deliverables. Plus a maximum of £5,000 allowable expenses in line with HMRC policy.</w:t>
            </w:r>
          </w:p>
        </w:tc>
      </w:tr>
      <w:tr w:rsidR="005540D7" w:rsidRPr="00406C1D" w14:paraId="36008EB3"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A145B3C" w14:textId="77777777" w:rsidR="005540D7" w:rsidRPr="00406C1D" w:rsidRDefault="008E0B6F">
            <w:pPr>
              <w:spacing w:after="0"/>
              <w:rPr>
                <w:rFonts w:eastAsia="Helvetica Neue"/>
                <w:b/>
                <w:sz w:val="22"/>
                <w:szCs w:val="22"/>
              </w:rPr>
            </w:pPr>
            <w:r w:rsidRPr="00406C1D">
              <w:rPr>
                <w:rFonts w:eastAsia="Helvetica Neue"/>
                <w:b/>
                <w:sz w:val="22"/>
                <w:szCs w:val="22"/>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9FCE596" w14:textId="02AA81FF" w:rsidR="005540D7" w:rsidRPr="00036D79" w:rsidRDefault="00363246" w:rsidP="00900075">
            <w:pPr>
              <w:spacing w:after="0"/>
              <w:rPr>
                <w:rFonts w:eastAsia="Helvetica Neue"/>
                <w:sz w:val="22"/>
                <w:szCs w:val="22"/>
              </w:rPr>
            </w:pPr>
            <w:r w:rsidRPr="00036D79">
              <w:rPr>
                <w:rFonts w:eastAsia="Helvetica Neue"/>
                <w:sz w:val="22"/>
                <w:szCs w:val="22"/>
              </w:rPr>
              <w:t>Fixed capacity / Invoice against PO number</w:t>
            </w:r>
          </w:p>
        </w:tc>
      </w:tr>
      <w:tr w:rsidR="005540D7" w:rsidRPr="00406C1D" w14:paraId="49AC679B"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6F2F62" w14:textId="77777777" w:rsidR="005540D7" w:rsidRPr="00406C1D" w:rsidRDefault="008E0B6F">
            <w:pPr>
              <w:spacing w:after="0"/>
              <w:rPr>
                <w:rFonts w:eastAsia="Helvetica Neue"/>
                <w:b/>
                <w:sz w:val="22"/>
                <w:szCs w:val="22"/>
              </w:rPr>
            </w:pPr>
            <w:r w:rsidRPr="00406C1D">
              <w:rPr>
                <w:rFonts w:eastAsia="Helvetica Neue"/>
                <w:b/>
                <w:sz w:val="22"/>
                <w:szCs w:val="22"/>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A79B1F3" w14:textId="64D06959" w:rsidR="005540D7" w:rsidRPr="00036D79" w:rsidRDefault="00363246">
            <w:pPr>
              <w:spacing w:after="0"/>
              <w:rPr>
                <w:rFonts w:eastAsia="Helvetica Neue"/>
                <w:sz w:val="22"/>
                <w:szCs w:val="22"/>
              </w:rPr>
            </w:pPr>
            <w:r w:rsidRPr="00036D79">
              <w:rPr>
                <w:rFonts w:eastAsia="Helvetica Neue"/>
                <w:sz w:val="22"/>
                <w:szCs w:val="22"/>
              </w:rPr>
              <w:t>To be provided by HMRC</w:t>
            </w:r>
          </w:p>
        </w:tc>
      </w:tr>
    </w:tbl>
    <w:p w14:paraId="760F8537" w14:textId="77777777" w:rsidR="005540D7" w:rsidRPr="00406C1D" w:rsidRDefault="005540D7">
      <w:pPr>
        <w:rPr>
          <w:rFonts w:eastAsia="Helvetica Neue"/>
          <w:sz w:val="22"/>
          <w:szCs w:val="22"/>
        </w:rPr>
      </w:pPr>
    </w:p>
    <w:p w14:paraId="4C767C00" w14:textId="77777777" w:rsidR="005540D7" w:rsidRPr="00406C1D" w:rsidRDefault="008E0B6F">
      <w:pPr>
        <w:rPr>
          <w:rFonts w:eastAsia="Helvetica Neue"/>
          <w:sz w:val="22"/>
          <w:szCs w:val="22"/>
        </w:rPr>
      </w:pPr>
      <w:r w:rsidRPr="00406C1D">
        <w:rPr>
          <w:rFonts w:eastAsia="Helvetica Neue"/>
          <w:sz w:val="22"/>
          <w:szCs w:val="22"/>
        </w:rPr>
        <w:t xml:space="preserve">This Order Form is issued under the G-Cloud 10 Framework Agreement (RM1557.10). </w:t>
      </w:r>
    </w:p>
    <w:p w14:paraId="787FF0ED" w14:textId="77777777" w:rsidR="005540D7" w:rsidRPr="00406C1D" w:rsidRDefault="008E0B6F">
      <w:pPr>
        <w:rPr>
          <w:rFonts w:eastAsia="Helvetica Neue"/>
          <w:sz w:val="22"/>
          <w:szCs w:val="22"/>
        </w:rPr>
      </w:pPr>
      <w:r w:rsidRPr="00406C1D">
        <w:rPr>
          <w:rFonts w:eastAsia="Helvetica Neue"/>
          <w:sz w:val="22"/>
          <w:szCs w:val="22"/>
        </w:rPr>
        <w:t>Buyers can use this order form to specify their G-Cloud service requirements when placing an Order.</w:t>
      </w:r>
    </w:p>
    <w:p w14:paraId="5F4AA7A3" w14:textId="77777777" w:rsidR="005540D7" w:rsidRPr="00406C1D" w:rsidRDefault="008E0B6F">
      <w:pPr>
        <w:rPr>
          <w:rFonts w:eastAsia="Helvetica Neue"/>
          <w:sz w:val="22"/>
          <w:szCs w:val="22"/>
        </w:rPr>
      </w:pPr>
      <w:r w:rsidRPr="00406C1D">
        <w:rPr>
          <w:rFonts w:eastAsia="Helvetica Neue"/>
          <w:sz w:val="22"/>
          <w:szCs w:val="22"/>
        </w:rPr>
        <w:t>The Order Form cannot be used to alter existing terms or add any extra terms that materially change the Deliverables offered by the Supplier and defined in the Application.</w:t>
      </w:r>
    </w:p>
    <w:p w14:paraId="4E0DF5A6" w14:textId="77777777" w:rsidR="005540D7" w:rsidRPr="00406C1D" w:rsidRDefault="008E0B6F">
      <w:pPr>
        <w:rPr>
          <w:rFonts w:eastAsia="Helvetica Neue"/>
          <w:sz w:val="22"/>
          <w:szCs w:val="22"/>
        </w:rPr>
      </w:pPr>
      <w:r w:rsidRPr="00406C1D">
        <w:rPr>
          <w:rFonts w:eastAsia="Helvetica Neue"/>
          <w:sz w:val="22"/>
          <w:szCs w:val="22"/>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rsidRPr="00406C1D" w14:paraId="310F8CE0"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0895CE8E" w14:textId="77777777" w:rsidR="005540D7" w:rsidRPr="00406C1D" w:rsidRDefault="008E0B6F">
            <w:pPr>
              <w:spacing w:after="0"/>
              <w:rPr>
                <w:rFonts w:eastAsia="Helvetica Neue"/>
                <w:b/>
                <w:sz w:val="22"/>
                <w:szCs w:val="22"/>
              </w:rPr>
            </w:pPr>
            <w:r w:rsidRPr="00406C1D">
              <w:rPr>
                <w:rFonts w:eastAsia="Helvetica Neue"/>
                <w:b/>
                <w:sz w:val="22"/>
                <w:szCs w:val="22"/>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4D02EFD7" w14:textId="77777777" w:rsidR="005540D7" w:rsidRPr="00036D79" w:rsidRDefault="008E0B6F">
            <w:pPr>
              <w:spacing w:after="0"/>
              <w:rPr>
                <w:rFonts w:eastAsia="Helvetica Neue"/>
                <w:sz w:val="22"/>
                <w:szCs w:val="22"/>
              </w:rPr>
            </w:pPr>
            <w:r w:rsidRPr="00036D79">
              <w:rPr>
                <w:rFonts w:eastAsia="Helvetica Neue"/>
                <w:sz w:val="22"/>
                <w:szCs w:val="22"/>
              </w:rPr>
              <w:t>Buyer’s main address:</w:t>
            </w:r>
          </w:p>
          <w:p w14:paraId="33D29FAA" w14:textId="65AE2BCD" w:rsidR="00363246" w:rsidRPr="00036D79" w:rsidRDefault="00363246">
            <w:pPr>
              <w:spacing w:after="0"/>
              <w:rPr>
                <w:rFonts w:eastAsia="Helvetica Neue"/>
                <w:sz w:val="22"/>
                <w:szCs w:val="22"/>
              </w:rPr>
            </w:pPr>
            <w:r w:rsidRPr="00036D79">
              <w:rPr>
                <w:rFonts w:eastAsia="Helvetica Neue"/>
                <w:sz w:val="22"/>
                <w:szCs w:val="22"/>
              </w:rPr>
              <w:t>HMRC</w:t>
            </w:r>
          </w:p>
          <w:p w14:paraId="04B7DF7B" w14:textId="77777777" w:rsidR="00C05786" w:rsidRPr="00036D79" w:rsidRDefault="00C05786" w:rsidP="00C05786">
            <w:pPr>
              <w:spacing w:after="0"/>
              <w:rPr>
                <w:rFonts w:eastAsia="Helvetica Neue"/>
                <w:sz w:val="22"/>
                <w:szCs w:val="22"/>
              </w:rPr>
            </w:pPr>
            <w:r w:rsidRPr="00036D79">
              <w:rPr>
                <w:rFonts w:eastAsia="Helvetica Neue"/>
                <w:sz w:val="22"/>
                <w:szCs w:val="22"/>
              </w:rPr>
              <w:t>Ralli Quays</w:t>
            </w:r>
          </w:p>
          <w:p w14:paraId="1D051307" w14:textId="77777777" w:rsidR="00C05786" w:rsidRPr="00036D79" w:rsidRDefault="00C05786" w:rsidP="00C05786">
            <w:pPr>
              <w:spacing w:after="0"/>
              <w:rPr>
                <w:rFonts w:eastAsia="Helvetica Neue"/>
                <w:sz w:val="22"/>
                <w:szCs w:val="22"/>
              </w:rPr>
            </w:pPr>
            <w:r w:rsidRPr="00036D79">
              <w:rPr>
                <w:rFonts w:eastAsia="Helvetica Neue"/>
                <w:sz w:val="22"/>
                <w:szCs w:val="22"/>
              </w:rPr>
              <w:t>3 Stanley Street</w:t>
            </w:r>
          </w:p>
          <w:p w14:paraId="66B7C6DC" w14:textId="77777777" w:rsidR="00C05786" w:rsidRPr="00036D79" w:rsidRDefault="00C05786" w:rsidP="00C05786">
            <w:pPr>
              <w:spacing w:after="0"/>
              <w:rPr>
                <w:rFonts w:eastAsia="Helvetica Neue"/>
                <w:sz w:val="22"/>
                <w:szCs w:val="22"/>
              </w:rPr>
            </w:pPr>
            <w:r w:rsidRPr="00036D79">
              <w:rPr>
                <w:rFonts w:eastAsia="Helvetica Neue"/>
                <w:sz w:val="22"/>
                <w:szCs w:val="22"/>
              </w:rPr>
              <w:t>Salford</w:t>
            </w:r>
          </w:p>
          <w:p w14:paraId="5AF62C55" w14:textId="2A665B8B" w:rsidR="005540D7" w:rsidRPr="00036D79" w:rsidRDefault="00C05786">
            <w:pPr>
              <w:spacing w:after="0"/>
              <w:rPr>
                <w:rFonts w:eastAsia="Helvetica Neue"/>
                <w:sz w:val="22"/>
                <w:szCs w:val="22"/>
              </w:rPr>
            </w:pPr>
            <w:r w:rsidRPr="00036D79">
              <w:rPr>
                <w:rFonts w:eastAsia="Helvetica Neue"/>
                <w:sz w:val="22"/>
                <w:szCs w:val="22"/>
              </w:rPr>
              <w:t>M60 9LA</w:t>
            </w:r>
          </w:p>
        </w:tc>
      </w:tr>
      <w:tr w:rsidR="005540D7" w:rsidRPr="00406C1D" w14:paraId="046B717D" w14:textId="77777777" w:rsidTr="005D395E">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3C9C389B" w14:textId="77777777" w:rsidR="005540D7" w:rsidRPr="00406C1D" w:rsidRDefault="008E0B6F">
            <w:pPr>
              <w:spacing w:after="0"/>
              <w:rPr>
                <w:rFonts w:eastAsia="Helvetica Neue"/>
                <w:b/>
                <w:sz w:val="22"/>
                <w:szCs w:val="22"/>
              </w:rPr>
            </w:pPr>
            <w:r w:rsidRPr="00406C1D">
              <w:rPr>
                <w:rFonts w:eastAsia="Helvetica Neue"/>
                <w:b/>
                <w:sz w:val="22"/>
                <w:szCs w:val="22"/>
              </w:rPr>
              <w:lastRenderedPageBreak/>
              <w:t>To: the Supplier</w:t>
            </w:r>
          </w:p>
          <w:p w14:paraId="503453DF" w14:textId="77777777" w:rsidR="005540D7" w:rsidRPr="00406C1D" w:rsidRDefault="005540D7">
            <w:pPr>
              <w:spacing w:after="0"/>
              <w:rPr>
                <w:rFonts w:eastAsia="Helvetica Neue"/>
                <w:b/>
                <w:sz w:val="22"/>
                <w:szCs w:val="22"/>
              </w:rPr>
            </w:pPr>
          </w:p>
          <w:p w14:paraId="02826962" w14:textId="77777777" w:rsidR="005540D7" w:rsidRPr="00406C1D" w:rsidRDefault="005540D7">
            <w:pPr>
              <w:spacing w:after="0"/>
              <w:rPr>
                <w:rFonts w:eastAsia="Helvetica Neue"/>
                <w:b/>
                <w:sz w:val="22"/>
                <w:szCs w:val="22"/>
              </w:rPr>
            </w:pPr>
          </w:p>
          <w:p w14:paraId="60118022" w14:textId="77777777" w:rsidR="005540D7" w:rsidRPr="00406C1D" w:rsidRDefault="005540D7">
            <w:pPr>
              <w:spacing w:after="0"/>
              <w:rPr>
                <w:rFonts w:eastAsia="Helvetica Neue"/>
                <w:b/>
                <w:sz w:val="22"/>
                <w:szCs w:val="22"/>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72E67B06" w14:textId="78AA4FFE" w:rsidR="00A35389" w:rsidRPr="00036D79" w:rsidRDefault="00A35389">
            <w:pPr>
              <w:spacing w:after="0"/>
              <w:rPr>
                <w:rFonts w:eastAsia="Helvetica Neue"/>
                <w:sz w:val="22"/>
                <w:szCs w:val="22"/>
              </w:rPr>
            </w:pPr>
            <w:r w:rsidRPr="00036D79">
              <w:rPr>
                <w:rFonts w:eastAsia="Helvetica Neue"/>
                <w:sz w:val="22"/>
                <w:szCs w:val="22"/>
              </w:rPr>
              <w:t>Butterfly Projects Limited</w:t>
            </w:r>
          </w:p>
          <w:p w14:paraId="38CBBC49" w14:textId="77777777" w:rsidR="00A35389" w:rsidRPr="00036D79" w:rsidRDefault="00A35389">
            <w:pPr>
              <w:spacing w:after="0"/>
              <w:rPr>
                <w:rFonts w:eastAsia="Helvetica Neue"/>
                <w:sz w:val="22"/>
                <w:szCs w:val="22"/>
              </w:rPr>
            </w:pPr>
          </w:p>
          <w:p w14:paraId="3CB23023" w14:textId="77777777" w:rsidR="00A35389" w:rsidRPr="00036D79" w:rsidRDefault="008E0B6F">
            <w:pPr>
              <w:spacing w:after="0"/>
              <w:rPr>
                <w:rFonts w:eastAsia="Helvetica Neue"/>
                <w:sz w:val="22"/>
                <w:szCs w:val="22"/>
              </w:rPr>
            </w:pPr>
            <w:r w:rsidRPr="00036D79">
              <w:rPr>
                <w:rFonts w:eastAsia="Helvetica Neue"/>
                <w:sz w:val="22"/>
                <w:szCs w:val="22"/>
              </w:rPr>
              <w:t>Supplier’s address:</w:t>
            </w:r>
            <w:r w:rsidR="00172286" w:rsidRPr="00036D79">
              <w:rPr>
                <w:rFonts w:eastAsia="Helvetica Neue"/>
                <w:sz w:val="22"/>
                <w:szCs w:val="22"/>
              </w:rPr>
              <w:t xml:space="preserve"> </w:t>
            </w:r>
          </w:p>
          <w:p w14:paraId="2729C6CC" w14:textId="1AED70CE" w:rsidR="005540D7" w:rsidRPr="00036D79" w:rsidRDefault="00172286">
            <w:pPr>
              <w:spacing w:after="0"/>
              <w:rPr>
                <w:rFonts w:eastAsia="Helvetica Neue"/>
                <w:sz w:val="22"/>
                <w:szCs w:val="22"/>
              </w:rPr>
            </w:pPr>
            <w:r w:rsidRPr="00036D79">
              <w:rPr>
                <w:sz w:val="22"/>
                <w:szCs w:val="22"/>
              </w:rPr>
              <w:t>ICE, Britannia House, Caerphilly, CF83 3GG</w:t>
            </w:r>
          </w:p>
          <w:p w14:paraId="220D4A42" w14:textId="77777777" w:rsidR="00A35389" w:rsidRPr="00036D79" w:rsidRDefault="00A35389">
            <w:pPr>
              <w:spacing w:after="0"/>
              <w:rPr>
                <w:rFonts w:eastAsia="Helvetica Neue"/>
                <w:sz w:val="22"/>
                <w:szCs w:val="22"/>
              </w:rPr>
            </w:pPr>
          </w:p>
          <w:p w14:paraId="77189079" w14:textId="07E6AD18" w:rsidR="005540D7" w:rsidRPr="00036D79" w:rsidRDefault="008E0B6F" w:rsidP="00036D79">
            <w:pPr>
              <w:spacing w:after="0"/>
              <w:rPr>
                <w:rFonts w:eastAsia="Helvetica Neue"/>
                <w:sz w:val="22"/>
                <w:szCs w:val="22"/>
              </w:rPr>
            </w:pPr>
            <w:r w:rsidRPr="00036D79">
              <w:rPr>
                <w:rFonts w:eastAsia="Helvetica Neue"/>
                <w:sz w:val="22"/>
                <w:szCs w:val="22"/>
              </w:rPr>
              <w:t xml:space="preserve">Company number: </w:t>
            </w:r>
            <w:r w:rsidR="00172286" w:rsidRPr="00036D79">
              <w:rPr>
                <w:sz w:val="22"/>
                <w:szCs w:val="22"/>
              </w:rPr>
              <w:t>4952566</w:t>
            </w:r>
          </w:p>
        </w:tc>
      </w:tr>
      <w:tr w:rsidR="005540D7" w:rsidRPr="00406C1D" w14:paraId="3A9C7ACB"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28ED81E2" w14:textId="77777777" w:rsidR="005540D7" w:rsidRPr="00406C1D" w:rsidRDefault="008E0B6F">
            <w:pPr>
              <w:rPr>
                <w:rFonts w:eastAsia="Helvetica Neue"/>
                <w:b/>
                <w:sz w:val="22"/>
                <w:szCs w:val="22"/>
              </w:rPr>
            </w:pPr>
            <w:r w:rsidRPr="00406C1D">
              <w:rPr>
                <w:rFonts w:eastAsia="Helvetica Neue"/>
                <w:b/>
                <w:sz w:val="22"/>
                <w:szCs w:val="22"/>
              </w:rPr>
              <w:t>Together: the ‘Parties’</w:t>
            </w:r>
          </w:p>
        </w:tc>
      </w:tr>
    </w:tbl>
    <w:p w14:paraId="201F805C" w14:textId="77777777" w:rsidR="005540D7" w:rsidRPr="00406C1D" w:rsidRDefault="005540D7">
      <w:pPr>
        <w:rPr>
          <w:rFonts w:eastAsia="Helvetica Neue"/>
          <w:b/>
          <w:sz w:val="22"/>
          <w:szCs w:val="22"/>
        </w:rPr>
      </w:pPr>
    </w:p>
    <w:p w14:paraId="738C0F41" w14:textId="77777777" w:rsidR="005540D7" w:rsidRPr="00406C1D" w:rsidRDefault="008E0B6F">
      <w:pPr>
        <w:rPr>
          <w:rFonts w:eastAsia="Helvetica Neue"/>
          <w:b/>
          <w:sz w:val="22"/>
          <w:szCs w:val="22"/>
        </w:rPr>
      </w:pPr>
      <w:r w:rsidRPr="00406C1D">
        <w:rPr>
          <w:rFonts w:eastAsia="Helvetica Neue"/>
          <w:b/>
          <w:sz w:val="22"/>
          <w:szCs w:val="22"/>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rsidRPr="00036D79" w14:paraId="48698DB2"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5F32158A" w14:textId="77777777" w:rsidR="005540D7" w:rsidRPr="00036D79" w:rsidRDefault="008E0B6F">
            <w:pPr>
              <w:spacing w:after="0"/>
              <w:rPr>
                <w:rFonts w:eastAsia="Helvetica Neue"/>
                <w:b/>
                <w:sz w:val="22"/>
                <w:szCs w:val="22"/>
              </w:rPr>
            </w:pPr>
            <w:r w:rsidRPr="00036D79">
              <w:rPr>
                <w:rFonts w:eastAsia="Helvetica Neue"/>
                <w:b/>
                <w:sz w:val="22"/>
                <w:szCs w:val="22"/>
              </w:rPr>
              <w:t>For the Buyer:</w:t>
            </w:r>
          </w:p>
          <w:p w14:paraId="1F7142C0" w14:textId="77777777" w:rsidR="005540D7" w:rsidRPr="00036D79" w:rsidRDefault="005540D7">
            <w:pPr>
              <w:spacing w:after="0"/>
              <w:rPr>
                <w:rFonts w:eastAsia="Helvetica Neue"/>
                <w:b/>
                <w:sz w:val="22"/>
                <w:szCs w:val="22"/>
              </w:rPr>
            </w:pPr>
          </w:p>
          <w:p w14:paraId="571A7DA4" w14:textId="77777777" w:rsidR="005540D7" w:rsidRPr="00036D79" w:rsidRDefault="005540D7">
            <w:pPr>
              <w:spacing w:after="0"/>
              <w:rPr>
                <w:rFonts w:eastAsia="Helvetica Neue"/>
                <w:b/>
                <w:sz w:val="22"/>
                <w:szCs w:val="22"/>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2E52D7C4" w14:textId="6BB53174" w:rsidR="005540D7" w:rsidRPr="00036D79" w:rsidRDefault="008E0B6F">
            <w:pPr>
              <w:spacing w:after="0"/>
              <w:rPr>
                <w:rFonts w:eastAsia="Helvetica Neue"/>
                <w:sz w:val="22"/>
                <w:szCs w:val="22"/>
              </w:rPr>
            </w:pPr>
            <w:r w:rsidRPr="00036D79">
              <w:rPr>
                <w:rFonts w:eastAsia="Helvetica Neue"/>
                <w:sz w:val="22"/>
                <w:szCs w:val="22"/>
              </w:rPr>
              <w:t>Title:</w:t>
            </w:r>
            <w:r w:rsidR="00E6289B" w:rsidRPr="00036D79">
              <w:rPr>
                <w:rFonts w:eastAsia="Helvetica Neue"/>
                <w:sz w:val="22"/>
                <w:szCs w:val="22"/>
              </w:rPr>
              <w:t xml:space="preserve"> </w:t>
            </w:r>
            <w:r w:rsidR="00157545" w:rsidRPr="00036D79">
              <w:rPr>
                <w:rFonts w:eastAsia="Helvetica Neue"/>
                <w:sz w:val="22"/>
                <w:szCs w:val="22"/>
              </w:rPr>
              <w:t>Recruitment and Business Manager</w:t>
            </w:r>
          </w:p>
          <w:p w14:paraId="3B2C5637" w14:textId="2A53D34B" w:rsidR="005540D7" w:rsidRPr="00036D79" w:rsidRDefault="008E0B6F">
            <w:pPr>
              <w:spacing w:after="0"/>
              <w:rPr>
                <w:rFonts w:eastAsia="Helvetica Neue"/>
                <w:sz w:val="22"/>
                <w:szCs w:val="22"/>
              </w:rPr>
            </w:pPr>
            <w:r w:rsidRPr="00036D79">
              <w:rPr>
                <w:rFonts w:eastAsia="Helvetica Neue"/>
                <w:sz w:val="22"/>
                <w:szCs w:val="22"/>
              </w:rPr>
              <w:t xml:space="preserve">Name: </w:t>
            </w:r>
            <w:r w:rsidR="0022430F" w:rsidRPr="00DB52AF">
              <w:rPr>
                <w:rFonts w:eastAsia="Helvetica Neue"/>
                <w:i/>
                <w:sz w:val="22"/>
                <w:szCs w:val="22"/>
              </w:rPr>
              <w:t>Redacted</w:t>
            </w:r>
          </w:p>
          <w:p w14:paraId="2EF457EB" w14:textId="1222A00C" w:rsidR="005540D7" w:rsidRPr="00036D79" w:rsidRDefault="008E0B6F">
            <w:pPr>
              <w:spacing w:after="0"/>
              <w:rPr>
                <w:rFonts w:eastAsia="Helvetica Neue"/>
                <w:sz w:val="22"/>
                <w:szCs w:val="22"/>
              </w:rPr>
            </w:pPr>
            <w:r w:rsidRPr="00036D79">
              <w:rPr>
                <w:rFonts w:eastAsia="Helvetica Neue"/>
                <w:sz w:val="22"/>
                <w:szCs w:val="22"/>
              </w:rPr>
              <w:t xml:space="preserve">Email: </w:t>
            </w:r>
            <w:r w:rsidR="0022430F" w:rsidRPr="00DB52AF">
              <w:rPr>
                <w:rFonts w:eastAsia="Helvetica Neue"/>
                <w:i/>
                <w:sz w:val="22"/>
                <w:szCs w:val="22"/>
              </w:rPr>
              <w:t>Redacted</w:t>
            </w:r>
          </w:p>
          <w:p w14:paraId="6EDDA756" w14:textId="4383A773" w:rsidR="005540D7" w:rsidRPr="00036D79" w:rsidRDefault="008E0B6F" w:rsidP="0022430F">
            <w:pPr>
              <w:spacing w:after="0"/>
              <w:rPr>
                <w:sz w:val="22"/>
                <w:szCs w:val="22"/>
              </w:rPr>
            </w:pPr>
            <w:r w:rsidRPr="00036D79">
              <w:rPr>
                <w:rFonts w:eastAsia="Helvetica Neue"/>
                <w:sz w:val="22"/>
                <w:szCs w:val="22"/>
              </w:rPr>
              <w:t xml:space="preserve">Phone: </w:t>
            </w:r>
            <w:r w:rsidR="0022430F" w:rsidRPr="00DB52AF">
              <w:rPr>
                <w:rFonts w:eastAsia="Helvetica Neue"/>
                <w:i/>
                <w:sz w:val="22"/>
                <w:szCs w:val="22"/>
              </w:rPr>
              <w:t>Redacted</w:t>
            </w:r>
          </w:p>
        </w:tc>
      </w:tr>
      <w:tr w:rsidR="005540D7" w:rsidRPr="00036D79" w14:paraId="54AF52BD" w14:textId="77777777" w:rsidTr="005D395E">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146DBE75" w14:textId="77777777" w:rsidR="005540D7" w:rsidRPr="00036D79" w:rsidRDefault="008E0B6F">
            <w:pPr>
              <w:spacing w:after="0"/>
              <w:rPr>
                <w:rFonts w:eastAsia="Helvetica Neue"/>
                <w:b/>
                <w:sz w:val="22"/>
                <w:szCs w:val="22"/>
              </w:rPr>
            </w:pPr>
            <w:r w:rsidRPr="00036D79">
              <w:rPr>
                <w:rFonts w:eastAsia="Helvetica Neue"/>
                <w:b/>
                <w:sz w:val="22"/>
                <w:szCs w:val="22"/>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51304B58" w14:textId="1A3C2748" w:rsidR="005540D7" w:rsidRPr="00036D79" w:rsidRDefault="008E0B6F">
            <w:pPr>
              <w:spacing w:after="0"/>
              <w:rPr>
                <w:sz w:val="22"/>
                <w:szCs w:val="22"/>
              </w:rPr>
            </w:pPr>
            <w:r w:rsidRPr="00036D79">
              <w:rPr>
                <w:rFonts w:eastAsia="Helvetica Neue"/>
                <w:sz w:val="22"/>
                <w:szCs w:val="22"/>
              </w:rPr>
              <w:t>Title:</w:t>
            </w:r>
            <w:r w:rsidR="00122A42" w:rsidRPr="00036D79">
              <w:rPr>
                <w:rFonts w:eastAsia="Helvetica Neue"/>
                <w:sz w:val="22"/>
                <w:szCs w:val="22"/>
              </w:rPr>
              <w:t xml:space="preserve"> </w:t>
            </w:r>
            <w:r w:rsidR="00172286" w:rsidRPr="00036D79">
              <w:rPr>
                <w:rFonts w:eastAsia="Helvetica Neue"/>
                <w:sz w:val="22"/>
                <w:szCs w:val="22"/>
              </w:rPr>
              <w:t>Director</w:t>
            </w:r>
          </w:p>
          <w:p w14:paraId="44C75BB1" w14:textId="27443390" w:rsidR="005540D7" w:rsidRPr="00036D79" w:rsidRDefault="008E0B6F">
            <w:pPr>
              <w:spacing w:after="0"/>
              <w:rPr>
                <w:sz w:val="22"/>
                <w:szCs w:val="22"/>
              </w:rPr>
            </w:pPr>
            <w:r w:rsidRPr="00036D79">
              <w:rPr>
                <w:rFonts w:eastAsia="Helvetica Neue"/>
                <w:sz w:val="22"/>
                <w:szCs w:val="22"/>
              </w:rPr>
              <w:t xml:space="preserve">Name: </w:t>
            </w:r>
            <w:r w:rsidR="0022430F" w:rsidRPr="00DB52AF">
              <w:rPr>
                <w:rFonts w:eastAsia="Helvetica Neue"/>
                <w:i/>
                <w:sz w:val="22"/>
                <w:szCs w:val="22"/>
              </w:rPr>
              <w:t>Redacted</w:t>
            </w:r>
          </w:p>
          <w:p w14:paraId="2F155E48" w14:textId="4BA62729" w:rsidR="005540D7" w:rsidRPr="00036D79" w:rsidRDefault="008E0B6F">
            <w:pPr>
              <w:spacing w:after="0"/>
              <w:rPr>
                <w:sz w:val="22"/>
                <w:szCs w:val="22"/>
              </w:rPr>
            </w:pPr>
            <w:r w:rsidRPr="00036D79">
              <w:rPr>
                <w:rFonts w:eastAsia="Helvetica Neue"/>
                <w:sz w:val="22"/>
                <w:szCs w:val="22"/>
              </w:rPr>
              <w:t xml:space="preserve">Email: </w:t>
            </w:r>
            <w:r w:rsidR="0022430F" w:rsidRPr="00DB52AF">
              <w:rPr>
                <w:rFonts w:eastAsia="Helvetica Neue"/>
                <w:i/>
                <w:sz w:val="22"/>
                <w:szCs w:val="22"/>
              </w:rPr>
              <w:t>Redacted</w:t>
            </w:r>
          </w:p>
          <w:p w14:paraId="61CEC6D9" w14:textId="6EF9C0D3" w:rsidR="005540D7" w:rsidRPr="00036D79" w:rsidRDefault="008E0B6F" w:rsidP="00157545">
            <w:pPr>
              <w:spacing w:after="0"/>
              <w:rPr>
                <w:sz w:val="22"/>
                <w:szCs w:val="22"/>
              </w:rPr>
            </w:pPr>
            <w:r w:rsidRPr="00036D79">
              <w:rPr>
                <w:rFonts w:eastAsia="Helvetica Neue"/>
                <w:sz w:val="22"/>
                <w:szCs w:val="22"/>
              </w:rPr>
              <w:t xml:space="preserve">Phone: </w:t>
            </w:r>
            <w:r w:rsidR="0022430F" w:rsidRPr="00DB52AF">
              <w:rPr>
                <w:rFonts w:eastAsia="Helvetica Neue"/>
                <w:i/>
                <w:sz w:val="22"/>
                <w:szCs w:val="22"/>
              </w:rPr>
              <w:t>Redacted</w:t>
            </w:r>
          </w:p>
        </w:tc>
      </w:tr>
    </w:tbl>
    <w:p w14:paraId="650609AE" w14:textId="77777777" w:rsidR="005540D7" w:rsidRPr="00036D79" w:rsidRDefault="005540D7">
      <w:pPr>
        <w:rPr>
          <w:rFonts w:eastAsia="Helvetica Neue"/>
          <w:sz w:val="22"/>
          <w:szCs w:val="22"/>
        </w:rPr>
      </w:pPr>
    </w:p>
    <w:p w14:paraId="33AE3D11" w14:textId="77777777" w:rsidR="005540D7" w:rsidRPr="00036D79" w:rsidRDefault="008E0B6F">
      <w:pPr>
        <w:rPr>
          <w:rFonts w:eastAsia="Helvetica Neue"/>
          <w:b/>
          <w:sz w:val="22"/>
          <w:szCs w:val="22"/>
        </w:rPr>
      </w:pPr>
      <w:r w:rsidRPr="00036D79">
        <w:rPr>
          <w:rFonts w:eastAsia="Helvetica Neue"/>
          <w:b/>
          <w:sz w:val="22"/>
          <w:szCs w:val="22"/>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036D79" w14:paraId="362A11A1" w14:textId="77777777" w:rsidTr="006D1F38">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E697B62" w14:textId="77777777" w:rsidR="005540D7" w:rsidRPr="00036D79" w:rsidRDefault="008E0B6F">
            <w:pPr>
              <w:spacing w:after="0"/>
              <w:rPr>
                <w:rFonts w:eastAsia="Helvetica Neue"/>
                <w:b/>
                <w:sz w:val="22"/>
                <w:szCs w:val="22"/>
              </w:rPr>
            </w:pPr>
            <w:r w:rsidRPr="00036D79">
              <w:rPr>
                <w:rFonts w:eastAsia="Helvetica Neue"/>
                <w:b/>
                <w:sz w:val="22"/>
                <w:szCs w:val="22"/>
              </w:rPr>
              <w:t>Start date:</w:t>
            </w:r>
          </w:p>
          <w:p w14:paraId="6FAF4001" w14:textId="77777777" w:rsidR="005540D7" w:rsidRPr="00036D79" w:rsidRDefault="005540D7">
            <w:pPr>
              <w:spacing w:after="0"/>
              <w:rPr>
                <w:rFonts w:eastAsia="Helvetica Neue"/>
                <w:sz w:val="22"/>
                <w:szCs w:val="22"/>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1376BA9" w14:textId="581468B4" w:rsidR="005540D7" w:rsidRPr="00036D79" w:rsidRDefault="00014EFC" w:rsidP="004A3B7D">
            <w:pPr>
              <w:spacing w:after="0"/>
              <w:rPr>
                <w:sz w:val="22"/>
                <w:szCs w:val="22"/>
              </w:rPr>
            </w:pPr>
            <w:r w:rsidRPr="00036D79">
              <w:rPr>
                <w:rFonts w:eastAsia="Helvetica Neue"/>
                <w:sz w:val="22"/>
                <w:szCs w:val="22"/>
              </w:rPr>
              <w:t xml:space="preserve">This Call-Off Contract </w:t>
            </w:r>
            <w:r w:rsidR="004A3B7D">
              <w:rPr>
                <w:rFonts w:eastAsia="Helvetica Neue"/>
                <w:sz w:val="22"/>
                <w:szCs w:val="22"/>
              </w:rPr>
              <w:t>s</w:t>
            </w:r>
            <w:r w:rsidRPr="00036D79">
              <w:rPr>
                <w:rFonts w:eastAsia="Helvetica Neue"/>
                <w:sz w:val="22"/>
                <w:szCs w:val="22"/>
              </w:rPr>
              <w:t>tarts on 31/05/2019 and is valid for 6 months.</w:t>
            </w:r>
          </w:p>
        </w:tc>
      </w:tr>
      <w:tr w:rsidR="005540D7" w:rsidRPr="00036D79" w14:paraId="1178E76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F32229" w14:textId="77777777" w:rsidR="005540D7" w:rsidRPr="00036D79" w:rsidRDefault="008E0B6F">
            <w:pPr>
              <w:spacing w:before="60" w:after="60"/>
              <w:ind w:right="308"/>
              <w:rPr>
                <w:rFonts w:eastAsia="Helvetica Neue"/>
                <w:b/>
                <w:sz w:val="22"/>
                <w:szCs w:val="22"/>
              </w:rPr>
            </w:pPr>
            <w:r w:rsidRPr="00036D79">
              <w:rPr>
                <w:rFonts w:eastAsia="Helvetica Neue"/>
                <w:b/>
                <w:sz w:val="22"/>
                <w:szCs w:val="22"/>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723C1D" w14:textId="5A52334E" w:rsidR="005540D7" w:rsidRPr="00036D79" w:rsidRDefault="008E0B6F" w:rsidP="00E76448">
            <w:pPr>
              <w:spacing w:after="0"/>
              <w:rPr>
                <w:sz w:val="22"/>
                <w:szCs w:val="22"/>
              </w:rPr>
            </w:pPr>
            <w:r w:rsidRPr="00036D79">
              <w:rPr>
                <w:rFonts w:eastAsia="Helvetica Neue"/>
                <w:sz w:val="22"/>
                <w:szCs w:val="22"/>
              </w:rPr>
              <w:t xml:space="preserve">The notice period needed for Ending the Call-Off Contract is at least </w:t>
            </w:r>
            <w:r w:rsidR="00C16AEB" w:rsidRPr="00036D79">
              <w:rPr>
                <w:rFonts w:eastAsia="Helvetica Neue"/>
                <w:sz w:val="22"/>
                <w:szCs w:val="22"/>
              </w:rPr>
              <w:t>3</w:t>
            </w:r>
            <w:r w:rsidR="00E76448" w:rsidRPr="00036D79">
              <w:rPr>
                <w:rFonts w:eastAsia="Helvetica Neue"/>
                <w:sz w:val="22"/>
                <w:szCs w:val="22"/>
              </w:rPr>
              <w:t xml:space="preserve">0 </w:t>
            </w:r>
            <w:r w:rsidRPr="00036D79">
              <w:rPr>
                <w:rFonts w:eastAsia="Helvetica Neue"/>
                <w:sz w:val="22"/>
                <w:szCs w:val="22"/>
              </w:rPr>
              <w:t xml:space="preserve">Working Days from the date of written notice for disputed sums or at least </w:t>
            </w:r>
            <w:r w:rsidR="00C16AEB" w:rsidRPr="00036D79">
              <w:rPr>
                <w:rFonts w:eastAsia="Helvetica Neue"/>
                <w:sz w:val="22"/>
                <w:szCs w:val="22"/>
              </w:rPr>
              <w:t>30</w:t>
            </w:r>
            <w:r w:rsidR="0054704B" w:rsidRPr="00036D79">
              <w:rPr>
                <w:rFonts w:eastAsia="Helvetica Neue"/>
                <w:sz w:val="22"/>
                <w:szCs w:val="22"/>
              </w:rPr>
              <w:t xml:space="preserve"> </w:t>
            </w:r>
            <w:r w:rsidRPr="00036D79">
              <w:rPr>
                <w:rFonts w:eastAsia="Helvetica Neue"/>
                <w:sz w:val="22"/>
                <w:szCs w:val="22"/>
              </w:rPr>
              <w:t xml:space="preserve">days from the date of written notice for Ending without cause. </w:t>
            </w:r>
          </w:p>
        </w:tc>
      </w:tr>
      <w:tr w:rsidR="005540D7" w:rsidRPr="00406C1D" w14:paraId="68E1053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651023F" w14:textId="77777777" w:rsidR="005540D7" w:rsidRPr="00036D79" w:rsidRDefault="008E0B6F">
            <w:pPr>
              <w:spacing w:before="60" w:after="60"/>
              <w:ind w:right="308"/>
              <w:rPr>
                <w:rFonts w:eastAsia="Helvetica Neue"/>
                <w:b/>
                <w:sz w:val="22"/>
                <w:szCs w:val="22"/>
              </w:rPr>
            </w:pPr>
            <w:bookmarkStart w:id="11" w:name="_1fob9te"/>
            <w:bookmarkEnd w:id="11"/>
            <w:r w:rsidRPr="00036D79">
              <w:rPr>
                <w:rFonts w:eastAsia="Helvetica Neue"/>
                <w:b/>
                <w:sz w:val="22"/>
                <w:szCs w:val="22"/>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CD029D1" w14:textId="27FC0EF8" w:rsidR="005540D7" w:rsidRPr="00036D79" w:rsidRDefault="008E0B6F" w:rsidP="00E76448">
            <w:pPr>
              <w:spacing w:after="0"/>
              <w:rPr>
                <w:sz w:val="22"/>
                <w:szCs w:val="22"/>
              </w:rPr>
            </w:pPr>
            <w:r w:rsidRPr="00036D79">
              <w:rPr>
                <w:rFonts w:eastAsia="Helvetica Neue"/>
                <w:sz w:val="22"/>
                <w:szCs w:val="22"/>
              </w:rPr>
              <w:t xml:space="preserve">This Call-Off Contract can be extended by the Buyer for </w:t>
            </w:r>
            <w:r w:rsidR="009040CC" w:rsidRPr="00036D79">
              <w:rPr>
                <w:rFonts w:eastAsia="Helvetica Neue"/>
                <w:sz w:val="22"/>
                <w:szCs w:val="22"/>
              </w:rPr>
              <w:t xml:space="preserve">1 period </w:t>
            </w:r>
            <w:r w:rsidR="00C05786" w:rsidRPr="00036D79">
              <w:rPr>
                <w:rFonts w:eastAsia="Helvetica Neue"/>
                <w:sz w:val="22"/>
                <w:szCs w:val="22"/>
              </w:rPr>
              <w:t xml:space="preserve">of </w:t>
            </w:r>
            <w:r w:rsidR="009040CC" w:rsidRPr="00036D79">
              <w:rPr>
                <w:rFonts w:eastAsia="Helvetica Neue"/>
                <w:sz w:val="22"/>
                <w:szCs w:val="22"/>
              </w:rPr>
              <w:t xml:space="preserve">up to </w:t>
            </w:r>
            <w:r w:rsidR="005F77EF" w:rsidRPr="00036D79">
              <w:rPr>
                <w:rFonts w:eastAsia="Helvetica Neue"/>
                <w:sz w:val="22"/>
                <w:szCs w:val="22"/>
              </w:rPr>
              <w:t>3</w:t>
            </w:r>
            <w:r w:rsidR="00E76448" w:rsidRPr="00036D79">
              <w:rPr>
                <w:rFonts w:eastAsia="Helvetica Neue"/>
                <w:sz w:val="22"/>
                <w:szCs w:val="22"/>
              </w:rPr>
              <w:t xml:space="preserve"> month</w:t>
            </w:r>
            <w:r w:rsidRPr="00036D79">
              <w:rPr>
                <w:rFonts w:eastAsia="Helvetica Neue"/>
                <w:sz w:val="22"/>
                <w:szCs w:val="22"/>
              </w:rPr>
              <w:t xml:space="preserve">, by giving the Supplier </w:t>
            </w:r>
            <w:r w:rsidR="00E76448" w:rsidRPr="00036D79">
              <w:rPr>
                <w:rFonts w:eastAsia="Helvetica Neue"/>
                <w:sz w:val="22"/>
                <w:szCs w:val="22"/>
              </w:rPr>
              <w:t xml:space="preserve">30 </w:t>
            </w:r>
            <w:r w:rsidR="00C05786" w:rsidRPr="00036D79">
              <w:rPr>
                <w:rFonts w:eastAsia="Helvetica Neue"/>
                <w:sz w:val="22"/>
                <w:szCs w:val="22"/>
              </w:rPr>
              <w:t>days</w:t>
            </w:r>
            <w:r w:rsidR="00014EFC" w:rsidRPr="00036D79">
              <w:rPr>
                <w:rFonts w:eastAsia="Helvetica Neue"/>
                <w:sz w:val="22"/>
                <w:szCs w:val="22"/>
              </w:rPr>
              <w:t>’</w:t>
            </w:r>
            <w:r w:rsidR="00C05786" w:rsidRPr="00036D79">
              <w:rPr>
                <w:rFonts w:eastAsia="Helvetica Neue"/>
                <w:sz w:val="22"/>
                <w:szCs w:val="22"/>
              </w:rPr>
              <w:t xml:space="preserve"> </w:t>
            </w:r>
            <w:r w:rsidRPr="00036D79">
              <w:rPr>
                <w:rFonts w:eastAsia="Helvetica Neue"/>
                <w:sz w:val="22"/>
                <w:szCs w:val="22"/>
              </w:rPr>
              <w:t>written notice before its expiry.</w:t>
            </w:r>
            <w:bookmarkStart w:id="12" w:name="_sbn2nptjxz3z"/>
            <w:bookmarkStart w:id="13" w:name="_y8hcyfvgb0zt"/>
            <w:bookmarkEnd w:id="12"/>
            <w:bookmarkEnd w:id="13"/>
          </w:p>
        </w:tc>
      </w:tr>
    </w:tbl>
    <w:p w14:paraId="1B9254CB" w14:textId="77777777" w:rsidR="005540D7" w:rsidRPr="00406C1D" w:rsidRDefault="005540D7">
      <w:pPr>
        <w:rPr>
          <w:rFonts w:eastAsia="Helvetica Neue"/>
          <w:b/>
          <w:sz w:val="22"/>
          <w:szCs w:val="22"/>
        </w:rPr>
      </w:pPr>
    </w:p>
    <w:p w14:paraId="57CBB79A" w14:textId="77777777" w:rsidR="005540D7" w:rsidRPr="00406C1D" w:rsidRDefault="008E0B6F">
      <w:pPr>
        <w:rPr>
          <w:rFonts w:eastAsia="Helvetica Neue"/>
          <w:b/>
          <w:sz w:val="22"/>
          <w:szCs w:val="22"/>
        </w:rPr>
      </w:pPr>
      <w:r w:rsidRPr="00406C1D">
        <w:rPr>
          <w:rFonts w:eastAsia="Helvetica Neue"/>
          <w:b/>
          <w:sz w:val="22"/>
          <w:szCs w:val="22"/>
        </w:rPr>
        <w:t>Buyer contractual details</w:t>
      </w:r>
      <w:bookmarkStart w:id="14" w:name="_GoBack"/>
      <w:bookmarkEnd w:id="14"/>
    </w:p>
    <w:p w14:paraId="3D4F7034" w14:textId="77777777" w:rsidR="005540D7" w:rsidRPr="00406C1D" w:rsidRDefault="008E0B6F">
      <w:pPr>
        <w:rPr>
          <w:rFonts w:eastAsia="Helvetica Neue"/>
          <w:sz w:val="22"/>
          <w:szCs w:val="22"/>
        </w:rPr>
      </w:pPr>
      <w:r w:rsidRPr="00406C1D">
        <w:rPr>
          <w:rFonts w:eastAsia="Helvetica Neue"/>
          <w:sz w:val="22"/>
          <w:szCs w:val="22"/>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406C1D" w14:paraId="0725035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B904BE4" w14:textId="77777777" w:rsidR="005540D7" w:rsidRPr="00406C1D" w:rsidRDefault="008E0B6F">
            <w:pPr>
              <w:spacing w:after="0"/>
              <w:rPr>
                <w:rFonts w:eastAsia="Helvetica Neue"/>
                <w:b/>
                <w:sz w:val="22"/>
                <w:szCs w:val="22"/>
              </w:rPr>
            </w:pPr>
            <w:r w:rsidRPr="00406C1D">
              <w:rPr>
                <w:rFonts w:eastAsia="Helvetica Neue"/>
                <w:b/>
                <w:sz w:val="22"/>
                <w:szCs w:val="22"/>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9BC2ADD" w14:textId="77777777" w:rsidR="005540D7" w:rsidRPr="00036D79" w:rsidRDefault="008E0B6F">
            <w:pPr>
              <w:spacing w:after="0"/>
              <w:rPr>
                <w:rFonts w:eastAsia="Helvetica Neue"/>
                <w:sz w:val="22"/>
                <w:szCs w:val="22"/>
              </w:rPr>
            </w:pPr>
            <w:r w:rsidRPr="00036D79">
              <w:rPr>
                <w:rFonts w:eastAsia="Helvetica Neue"/>
                <w:sz w:val="22"/>
                <w:szCs w:val="22"/>
              </w:rPr>
              <w:t xml:space="preserve">This Call-Off Contract is for the provision of Services under: </w:t>
            </w:r>
          </w:p>
          <w:p w14:paraId="22C5539A" w14:textId="77777777" w:rsidR="005540D7" w:rsidRPr="00036D79" w:rsidRDefault="008E0B6F">
            <w:pPr>
              <w:spacing w:after="0"/>
              <w:rPr>
                <w:rFonts w:eastAsia="Helvetica Neue"/>
                <w:sz w:val="22"/>
                <w:szCs w:val="22"/>
              </w:rPr>
            </w:pPr>
            <w:r w:rsidRPr="00036D79">
              <w:rPr>
                <w:rFonts w:eastAsia="Helvetica Neue"/>
                <w:sz w:val="22"/>
                <w:szCs w:val="22"/>
              </w:rPr>
              <w:t xml:space="preserve">Lot 3 - Cloud </w:t>
            </w:r>
            <w:r w:rsidR="00E76448" w:rsidRPr="00036D79">
              <w:rPr>
                <w:rFonts w:eastAsia="Helvetica Neue"/>
                <w:sz w:val="22"/>
                <w:szCs w:val="22"/>
              </w:rPr>
              <w:t>support</w:t>
            </w:r>
            <w:r w:rsidRPr="00036D79">
              <w:rPr>
                <w:rFonts w:eastAsia="Helvetica Neue"/>
                <w:sz w:val="22"/>
                <w:szCs w:val="22"/>
              </w:rPr>
              <w:t xml:space="preserve"> </w:t>
            </w:r>
          </w:p>
        </w:tc>
      </w:tr>
      <w:tr w:rsidR="005540D7" w:rsidRPr="00406C1D" w14:paraId="5BDB40F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1FD72D3" w14:textId="77777777" w:rsidR="005540D7" w:rsidRPr="00406C1D" w:rsidRDefault="008E0B6F">
            <w:pPr>
              <w:spacing w:after="0"/>
              <w:rPr>
                <w:rFonts w:eastAsia="Helvetica Neue"/>
                <w:b/>
                <w:sz w:val="22"/>
                <w:szCs w:val="22"/>
              </w:rPr>
            </w:pPr>
            <w:r w:rsidRPr="00406C1D">
              <w:rPr>
                <w:rFonts w:eastAsia="Helvetica Neue"/>
                <w:b/>
                <w:sz w:val="22"/>
                <w:szCs w:val="22"/>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FF76D9F" w14:textId="7D531C9C" w:rsidR="00A72F1F" w:rsidRDefault="008E0B6F" w:rsidP="00A72F1F">
            <w:pPr>
              <w:rPr>
                <w:rFonts w:eastAsia="Helvetica Neue"/>
                <w:sz w:val="22"/>
                <w:szCs w:val="22"/>
              </w:rPr>
            </w:pPr>
            <w:r w:rsidRPr="00036D79">
              <w:rPr>
                <w:rFonts w:eastAsia="Helvetica Neue"/>
                <w:sz w:val="22"/>
                <w:szCs w:val="22"/>
              </w:rPr>
              <w:t>The Services to be provided by the Supplier under the above Lot</w:t>
            </w:r>
            <w:r w:rsidR="00A72F1F">
              <w:rPr>
                <w:rFonts w:eastAsia="Helvetica Neue"/>
                <w:sz w:val="22"/>
                <w:szCs w:val="22"/>
              </w:rPr>
              <w:t>:</w:t>
            </w:r>
            <w:r w:rsidRPr="00036D79">
              <w:rPr>
                <w:rFonts w:eastAsia="Helvetica Neue"/>
                <w:sz w:val="22"/>
                <w:szCs w:val="22"/>
              </w:rPr>
              <w:t xml:space="preserve"> </w:t>
            </w:r>
          </w:p>
          <w:p w14:paraId="63949B5A" w14:textId="7844A6B3" w:rsidR="00A72F1F" w:rsidRPr="00CD2040" w:rsidRDefault="00A72F1F" w:rsidP="00A72F1F">
            <w:pPr>
              <w:rPr>
                <w:sz w:val="22"/>
                <w:szCs w:val="22"/>
              </w:rPr>
            </w:pPr>
            <w:r w:rsidRPr="00CD2040">
              <w:rPr>
                <w:sz w:val="22"/>
                <w:szCs w:val="22"/>
              </w:rPr>
              <w:t>To cover the expansion to 11 additional TPI feeds, and 5 complex commercial datasets. In addition to the ongoing support for the DQ capability and supporting environments, more particularly;</w:t>
            </w:r>
          </w:p>
          <w:p w14:paraId="5718C275" w14:textId="14562397" w:rsidR="00A72F1F" w:rsidRPr="00CD2040" w:rsidRDefault="00A72F1F" w:rsidP="00A72F1F">
            <w:pPr>
              <w:rPr>
                <w:sz w:val="22"/>
                <w:szCs w:val="22"/>
              </w:rPr>
            </w:pPr>
            <w:r w:rsidRPr="00CD2040">
              <w:rPr>
                <w:sz w:val="22"/>
                <w:szCs w:val="22"/>
              </w:rPr>
              <w:lastRenderedPageBreak/>
              <w:t>-</w:t>
            </w:r>
            <w:r w:rsidRPr="00CD2040">
              <w:rPr>
                <w:rFonts w:ascii="Times New Roman" w:hAnsi="Times New Roman" w:cs="Times New Roman"/>
                <w:sz w:val="22"/>
                <w:szCs w:val="22"/>
              </w:rPr>
              <w:t>   </w:t>
            </w:r>
            <w:r w:rsidRPr="00CD2040">
              <w:rPr>
                <w:sz w:val="22"/>
                <w:szCs w:val="22"/>
              </w:rPr>
              <w:t>Onsite CNI user &amp; DQ processing support</w:t>
            </w:r>
          </w:p>
          <w:p w14:paraId="6BE8D885" w14:textId="65B6A152" w:rsidR="00A72F1F" w:rsidRPr="00CD2040" w:rsidRDefault="00A72F1F" w:rsidP="00A72F1F">
            <w:pPr>
              <w:rPr>
                <w:sz w:val="22"/>
                <w:szCs w:val="22"/>
              </w:rPr>
            </w:pPr>
            <w:r w:rsidRPr="00CD2040">
              <w:rPr>
                <w:sz w:val="22"/>
                <w:szCs w:val="22"/>
              </w:rPr>
              <w:t>-</w:t>
            </w:r>
            <w:r w:rsidRPr="00CD2040">
              <w:rPr>
                <w:rFonts w:ascii="Times New Roman" w:hAnsi="Times New Roman" w:cs="Times New Roman"/>
                <w:sz w:val="22"/>
                <w:szCs w:val="22"/>
              </w:rPr>
              <w:t>   </w:t>
            </w:r>
            <w:r w:rsidRPr="00CD2040">
              <w:rPr>
                <w:sz w:val="22"/>
                <w:szCs w:val="22"/>
              </w:rPr>
              <w:t>Ongoing SAS Environment support (incl. DLS Tenancy UAT &amp; Trailblazing)</w:t>
            </w:r>
          </w:p>
          <w:p w14:paraId="5EC7543C" w14:textId="088FEBCF" w:rsidR="00A72F1F" w:rsidRPr="00CD2040" w:rsidRDefault="00A72F1F" w:rsidP="00A72F1F">
            <w:pPr>
              <w:rPr>
                <w:sz w:val="22"/>
                <w:szCs w:val="22"/>
              </w:rPr>
            </w:pPr>
            <w:r w:rsidRPr="00CD2040">
              <w:rPr>
                <w:sz w:val="22"/>
                <w:szCs w:val="22"/>
              </w:rPr>
              <w:t>-</w:t>
            </w:r>
            <w:r w:rsidRPr="00CD2040">
              <w:rPr>
                <w:rFonts w:ascii="Times New Roman" w:hAnsi="Times New Roman" w:cs="Times New Roman"/>
                <w:sz w:val="22"/>
                <w:szCs w:val="22"/>
              </w:rPr>
              <w:t>   </w:t>
            </w:r>
            <w:r w:rsidRPr="00CD2040">
              <w:rPr>
                <w:sz w:val="22"/>
                <w:szCs w:val="22"/>
              </w:rPr>
              <w:t>DQ process enhancements (based on user feedback and service monitoring)</w:t>
            </w:r>
          </w:p>
          <w:p w14:paraId="32B81A71" w14:textId="2E294140" w:rsidR="002311A1" w:rsidRPr="00CE3E50" w:rsidRDefault="002311A1" w:rsidP="00AA6F22">
            <w:pPr>
              <w:spacing w:after="0"/>
              <w:rPr>
                <w:sz w:val="22"/>
                <w:szCs w:val="22"/>
              </w:rPr>
            </w:pPr>
          </w:p>
        </w:tc>
      </w:tr>
      <w:tr w:rsidR="005540D7" w:rsidRPr="00406C1D" w14:paraId="2C88E27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57E407" w14:textId="063E5835" w:rsidR="005540D7" w:rsidRPr="00406C1D" w:rsidRDefault="008E0B6F">
            <w:pPr>
              <w:spacing w:after="0"/>
              <w:rPr>
                <w:rFonts w:eastAsia="Helvetica Neue"/>
                <w:b/>
                <w:sz w:val="22"/>
                <w:szCs w:val="22"/>
              </w:rPr>
            </w:pPr>
            <w:r w:rsidRPr="00406C1D">
              <w:rPr>
                <w:rFonts w:eastAsia="Helvetica Neue"/>
                <w:b/>
                <w:sz w:val="22"/>
                <w:szCs w:val="22"/>
              </w:rPr>
              <w:lastRenderedPageBreak/>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7D39F09" w14:textId="77777777" w:rsidR="005540D7" w:rsidRPr="00406C1D" w:rsidRDefault="00002F90">
            <w:pPr>
              <w:spacing w:after="0"/>
              <w:rPr>
                <w:rFonts w:eastAsia="Helvetica Neue"/>
                <w:sz w:val="22"/>
                <w:szCs w:val="22"/>
              </w:rPr>
            </w:pPr>
            <w:r w:rsidRPr="00406C1D">
              <w:rPr>
                <w:rFonts w:eastAsia="Helvetica Neue"/>
                <w:sz w:val="22"/>
                <w:szCs w:val="22"/>
              </w:rPr>
              <w:t>N/A</w:t>
            </w:r>
          </w:p>
        </w:tc>
      </w:tr>
      <w:tr w:rsidR="005540D7" w:rsidRPr="00406C1D" w14:paraId="7743E383"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A6543BB" w14:textId="333AC4E1" w:rsidR="005540D7" w:rsidRPr="00406C1D" w:rsidRDefault="004A3B7D">
            <w:pPr>
              <w:spacing w:after="0" w:line="240" w:lineRule="auto"/>
              <w:rPr>
                <w:rFonts w:eastAsia="Helvetica Neue"/>
                <w:b/>
                <w:sz w:val="22"/>
                <w:szCs w:val="22"/>
              </w:rPr>
            </w:pPr>
            <w:r>
              <w:rPr>
                <w:rFonts w:eastAsia="Helvetica Neue"/>
                <w:b/>
                <w:sz w:val="22"/>
                <w:szCs w:val="22"/>
              </w:rPr>
              <w:t xml:space="preserve">Primary </w:t>
            </w:r>
            <w:r w:rsidR="008E0B6F" w:rsidRPr="00406C1D">
              <w:rPr>
                <w:rFonts w:eastAsia="Helvetica Neue"/>
                <w:b/>
                <w:sz w:val="22"/>
                <w:szCs w:val="22"/>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00E14E1" w14:textId="17E7CE84" w:rsidR="00A87D42" w:rsidRPr="00036D79" w:rsidRDefault="00B0770C" w:rsidP="00AE12C3">
            <w:pPr>
              <w:spacing w:after="0" w:line="240" w:lineRule="auto"/>
              <w:rPr>
                <w:rFonts w:eastAsia="Helvetica Neue"/>
                <w:sz w:val="22"/>
                <w:szCs w:val="22"/>
              </w:rPr>
            </w:pPr>
            <w:r w:rsidRPr="00036D79">
              <w:rPr>
                <w:rFonts w:eastAsia="Helvetica Neue"/>
                <w:sz w:val="22"/>
                <w:szCs w:val="22"/>
              </w:rPr>
              <w:t xml:space="preserve">Base location will </w:t>
            </w:r>
            <w:r w:rsidR="007712E6" w:rsidRPr="00036D79">
              <w:rPr>
                <w:rFonts w:eastAsia="Helvetica Neue"/>
                <w:sz w:val="22"/>
                <w:szCs w:val="22"/>
              </w:rPr>
              <w:t xml:space="preserve">be Cardiff with some travel to Manchester and </w:t>
            </w:r>
            <w:r w:rsidR="00AE12C3" w:rsidRPr="00036D79">
              <w:rPr>
                <w:rFonts w:eastAsia="Helvetica Neue"/>
                <w:sz w:val="22"/>
                <w:szCs w:val="22"/>
              </w:rPr>
              <w:t>Telford</w:t>
            </w:r>
          </w:p>
        </w:tc>
      </w:tr>
      <w:tr w:rsidR="005540D7" w:rsidRPr="00406C1D" w14:paraId="745B53C8"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27C0863"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700CA3C" w14:textId="73ED11B1" w:rsidR="00961F2C" w:rsidRPr="00036D79" w:rsidRDefault="007712E6" w:rsidP="00036D79">
            <w:pPr>
              <w:spacing w:after="0" w:line="240" w:lineRule="auto"/>
              <w:rPr>
                <w:sz w:val="22"/>
                <w:szCs w:val="22"/>
              </w:rPr>
            </w:pPr>
            <w:r w:rsidRPr="00036D79">
              <w:rPr>
                <w:rFonts w:eastAsia="Helvetica Neue"/>
                <w:sz w:val="22"/>
                <w:szCs w:val="22"/>
              </w:rPr>
              <w:t>Quality outcomes will be assessed by the Head of Design and Platform and his team</w:t>
            </w:r>
          </w:p>
        </w:tc>
      </w:tr>
      <w:tr w:rsidR="005540D7" w:rsidRPr="00406C1D" w14:paraId="186DD751"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EAA26C0"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561EA80" w14:textId="4E7AF544" w:rsidR="00961F2C" w:rsidRPr="00406C1D" w:rsidRDefault="00732949" w:rsidP="00484556">
            <w:pPr>
              <w:spacing w:after="0" w:line="240" w:lineRule="auto"/>
              <w:rPr>
                <w:rFonts w:eastAsia="Helvetica Neue"/>
                <w:sz w:val="22"/>
                <w:szCs w:val="22"/>
              </w:rPr>
            </w:pPr>
            <w:r w:rsidRPr="00036D79">
              <w:rPr>
                <w:rFonts w:eastAsia="Helvetica Neue"/>
                <w:sz w:val="22"/>
                <w:szCs w:val="22"/>
              </w:rPr>
              <w:t>Resource provided will be expected to have specific experience of working with warehousing</w:t>
            </w:r>
            <w:r w:rsidR="00035006" w:rsidRPr="00036D79">
              <w:rPr>
                <w:rFonts w:eastAsia="Helvetica Neue"/>
                <w:sz w:val="22"/>
                <w:szCs w:val="22"/>
              </w:rPr>
              <w:t xml:space="preserve"> SAS</w:t>
            </w:r>
            <w:r w:rsidRPr="00036D79">
              <w:rPr>
                <w:rFonts w:eastAsia="Helvetica Neue"/>
                <w:sz w:val="22"/>
                <w:szCs w:val="22"/>
              </w:rPr>
              <w:t>, Pentaho and HDFS technologies.</w:t>
            </w:r>
            <w:r w:rsidRPr="00406C1D">
              <w:rPr>
                <w:rFonts w:eastAsia="Helvetica Neue"/>
                <w:sz w:val="22"/>
                <w:szCs w:val="22"/>
              </w:rPr>
              <w:t xml:space="preserve"> </w:t>
            </w:r>
          </w:p>
        </w:tc>
      </w:tr>
      <w:tr w:rsidR="005540D7" w:rsidRPr="00406C1D" w14:paraId="1C1B0D3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8E9F559"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27636A4" w14:textId="6AC259D6" w:rsidR="005540D7" w:rsidRPr="00406C1D" w:rsidRDefault="00A87D42" w:rsidP="00961F2C">
            <w:pPr>
              <w:spacing w:after="0" w:line="240" w:lineRule="auto"/>
              <w:rPr>
                <w:rFonts w:eastAsia="Helvetica Neue"/>
                <w:sz w:val="22"/>
                <w:szCs w:val="22"/>
                <w:highlight w:val="green"/>
              </w:rPr>
            </w:pPr>
            <w:r w:rsidRPr="00406C1D">
              <w:rPr>
                <w:rFonts w:eastAsia="Helvetica Neue"/>
                <w:sz w:val="22"/>
                <w:szCs w:val="22"/>
              </w:rPr>
              <w:t>Service level and availability criteria are not applicable</w:t>
            </w:r>
          </w:p>
        </w:tc>
      </w:tr>
      <w:tr w:rsidR="00C05786" w:rsidRPr="00406C1D" w14:paraId="229AA5BD"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4D6D670" w14:textId="36DD27DE" w:rsidR="00C05786" w:rsidRPr="00406C1D" w:rsidRDefault="00C05786" w:rsidP="00C05786">
            <w:pPr>
              <w:spacing w:after="0"/>
              <w:rPr>
                <w:rFonts w:eastAsia="Helvetica Neue"/>
                <w:b/>
                <w:sz w:val="22"/>
                <w:szCs w:val="22"/>
              </w:rPr>
            </w:pPr>
            <w:r w:rsidRPr="00406C1D">
              <w:rPr>
                <w:rFonts w:eastAsia="Helvetica Neue"/>
                <w:b/>
                <w:sz w:val="22"/>
                <w:szCs w:val="22"/>
              </w:rPr>
              <w:t>On</w:t>
            </w:r>
            <w:r w:rsidR="004A3B7D">
              <w:rPr>
                <w:rFonts w:eastAsia="Helvetica Neue"/>
                <w:b/>
                <w:sz w:val="22"/>
                <w:szCs w:val="22"/>
              </w:rPr>
              <w:t>-</w:t>
            </w:r>
            <w:r w:rsidRPr="00406C1D">
              <w:rPr>
                <w:rFonts w:eastAsia="Helvetica Neue"/>
                <w:b/>
                <w:sz w:val="22"/>
                <w:szCs w:val="22"/>
              </w:rPr>
              <w:t xml:space="preserve">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50ED7043" w14:textId="77777777" w:rsidR="00C05786" w:rsidRPr="00A237FC" w:rsidRDefault="00C05786" w:rsidP="00C05786">
            <w:pPr>
              <w:spacing w:after="111" w:line="259" w:lineRule="auto"/>
              <w:ind w:left="4"/>
              <w:rPr>
                <w:rFonts w:eastAsia="Helvetica Neue"/>
                <w:sz w:val="22"/>
                <w:szCs w:val="22"/>
              </w:rPr>
            </w:pPr>
            <w:r w:rsidRPr="00A237FC">
              <w:rPr>
                <w:rFonts w:eastAsia="Helvetica Neue"/>
                <w:sz w:val="22"/>
                <w:szCs w:val="22"/>
              </w:rPr>
              <w:t>The on</w:t>
            </w:r>
            <w:r w:rsidR="00900075" w:rsidRPr="00A237FC">
              <w:rPr>
                <w:rFonts w:eastAsia="Helvetica Neue"/>
                <w:sz w:val="22"/>
                <w:szCs w:val="22"/>
              </w:rPr>
              <w:t>-</w:t>
            </w:r>
            <w:r w:rsidRPr="00A237FC">
              <w:rPr>
                <w:rFonts w:eastAsia="Helvetica Neue"/>
                <w:sz w:val="22"/>
                <w:szCs w:val="22"/>
              </w:rPr>
              <w:t>boarding plan for this Call-Off Contract to include the following:</w:t>
            </w:r>
          </w:p>
          <w:p w14:paraId="3FF8918F" w14:textId="77777777" w:rsidR="00C05786" w:rsidRPr="00A237FC" w:rsidRDefault="00C05786" w:rsidP="00C05786">
            <w:pPr>
              <w:spacing w:after="111" w:line="259" w:lineRule="auto"/>
              <w:ind w:left="4"/>
              <w:rPr>
                <w:rFonts w:eastAsia="Helvetica Neue"/>
                <w:sz w:val="22"/>
                <w:szCs w:val="22"/>
              </w:rPr>
            </w:pPr>
            <w:r w:rsidRPr="00A237FC">
              <w:rPr>
                <w:rFonts w:eastAsia="Helvetica Neue"/>
                <w:sz w:val="22"/>
                <w:szCs w:val="22"/>
              </w:rPr>
              <w:t>Supplier and Buyer will meet to discuss services required, expected deliverables and ways of working.</w:t>
            </w:r>
          </w:p>
          <w:p w14:paraId="761860D1" w14:textId="77777777" w:rsidR="00961F2C" w:rsidRPr="00A237FC" w:rsidRDefault="00961F2C" w:rsidP="00961F2C">
            <w:pPr>
              <w:rPr>
                <w:rFonts w:eastAsia="Helvetica Neue"/>
                <w:sz w:val="22"/>
                <w:szCs w:val="22"/>
              </w:rPr>
            </w:pPr>
            <w:r w:rsidRPr="00A237FC">
              <w:rPr>
                <w:rFonts w:eastAsia="Helvetica Neue"/>
                <w:sz w:val="22"/>
                <w:szCs w:val="22"/>
              </w:rPr>
              <w:t>The supplier will have control and manage deployment of resources necessary to deliver the outcomes set out in this document and, as such, will augment the resources as necessary in agreement with HMRC.</w:t>
            </w:r>
          </w:p>
          <w:p w14:paraId="20471967" w14:textId="77777777" w:rsidR="00C05786" w:rsidRPr="00A237FC" w:rsidRDefault="00C05786" w:rsidP="00C05786">
            <w:pPr>
              <w:spacing w:after="111" w:line="259" w:lineRule="auto"/>
              <w:ind w:left="4"/>
              <w:rPr>
                <w:rFonts w:eastAsia="Helvetica Neue"/>
                <w:sz w:val="22"/>
                <w:szCs w:val="22"/>
              </w:rPr>
            </w:pPr>
            <w:r w:rsidRPr="00A237FC">
              <w:rPr>
                <w:rFonts w:eastAsia="Helvetica Neue"/>
                <w:sz w:val="22"/>
                <w:szCs w:val="22"/>
              </w:rPr>
              <w:t>The Buyer will be provided with the names of the selected staff prior to arrival on-site to ensure security, access and equipment requirements are met.</w:t>
            </w:r>
          </w:p>
          <w:p w14:paraId="62A65869" w14:textId="7B02FD7B" w:rsidR="00961F2C" w:rsidRPr="00406C1D" w:rsidRDefault="00C05786" w:rsidP="00002F90">
            <w:pPr>
              <w:rPr>
                <w:rFonts w:eastAsia="Helvetica Neue"/>
                <w:sz w:val="22"/>
                <w:szCs w:val="22"/>
                <w:highlight w:val="yellow"/>
              </w:rPr>
            </w:pPr>
            <w:r w:rsidRPr="00A237FC">
              <w:rPr>
                <w:rFonts w:eastAsia="Helvetica Neue"/>
                <w:sz w:val="22"/>
                <w:szCs w:val="22"/>
              </w:rPr>
              <w:t>The supplier has the right to substitute staff at any point providing the replacement staff equally qualified/experienced</w:t>
            </w:r>
            <w:r w:rsidR="00002F90" w:rsidRPr="00A237FC">
              <w:rPr>
                <w:rFonts w:eastAsia="Helvetica Neue"/>
                <w:sz w:val="22"/>
                <w:szCs w:val="22"/>
              </w:rPr>
              <w:t>/security cleared</w:t>
            </w:r>
            <w:r w:rsidR="00A35389" w:rsidRPr="00A237FC">
              <w:rPr>
                <w:rFonts w:eastAsia="Helvetica Neue"/>
                <w:sz w:val="22"/>
                <w:szCs w:val="22"/>
              </w:rPr>
              <w:t>.</w:t>
            </w:r>
          </w:p>
        </w:tc>
      </w:tr>
      <w:tr w:rsidR="00C05786" w:rsidRPr="00406C1D" w14:paraId="0A9F50A6"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1D50539" w14:textId="2201B72E" w:rsidR="00C05786" w:rsidRPr="00406C1D" w:rsidRDefault="00C05786" w:rsidP="00C05786">
            <w:pPr>
              <w:spacing w:after="0"/>
              <w:rPr>
                <w:rFonts w:eastAsia="Helvetica Neue"/>
                <w:b/>
                <w:sz w:val="22"/>
                <w:szCs w:val="22"/>
              </w:rPr>
            </w:pPr>
            <w:r w:rsidRPr="00406C1D">
              <w:rPr>
                <w:rFonts w:eastAsia="Helvetica Neue"/>
                <w:b/>
                <w:sz w:val="22"/>
                <w:szCs w:val="22"/>
              </w:rPr>
              <w:t>Off</w:t>
            </w:r>
            <w:r w:rsidR="004A3B7D">
              <w:rPr>
                <w:rFonts w:eastAsia="Helvetica Neue"/>
                <w:b/>
                <w:sz w:val="22"/>
                <w:szCs w:val="22"/>
              </w:rPr>
              <w:t>-</w:t>
            </w:r>
            <w:r w:rsidRPr="00406C1D">
              <w:rPr>
                <w:rFonts w:eastAsia="Helvetica Neue"/>
                <w:b/>
                <w:sz w:val="22"/>
                <w:szCs w:val="22"/>
              </w:rPr>
              <w:t xml:space="preserve">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4363314" w14:textId="05A94925" w:rsidR="00C05786" w:rsidRPr="00A237FC" w:rsidRDefault="00C05786" w:rsidP="00C05786">
            <w:pPr>
              <w:spacing w:after="111" w:line="259" w:lineRule="auto"/>
              <w:ind w:left="4"/>
              <w:rPr>
                <w:rFonts w:eastAsia="Helvetica Neue"/>
                <w:sz w:val="22"/>
                <w:szCs w:val="22"/>
              </w:rPr>
            </w:pPr>
            <w:r w:rsidRPr="00A237FC">
              <w:rPr>
                <w:rFonts w:eastAsia="Helvetica Neue"/>
                <w:sz w:val="22"/>
                <w:szCs w:val="22"/>
              </w:rPr>
              <w:t>The off</w:t>
            </w:r>
            <w:r w:rsidR="00DE22CB" w:rsidRPr="00A237FC">
              <w:rPr>
                <w:rFonts w:eastAsia="Helvetica Neue"/>
                <w:sz w:val="22"/>
                <w:szCs w:val="22"/>
              </w:rPr>
              <w:t>-</w:t>
            </w:r>
            <w:r w:rsidRPr="00A237FC">
              <w:rPr>
                <w:rFonts w:eastAsia="Helvetica Neue"/>
                <w:sz w:val="22"/>
                <w:szCs w:val="22"/>
              </w:rPr>
              <w:t>boarding plan for this Call-Off Contract to include the following:</w:t>
            </w:r>
          </w:p>
          <w:p w14:paraId="224D4D68" w14:textId="0E429C39" w:rsidR="00C05786" w:rsidRPr="00A237FC" w:rsidRDefault="00596C96" w:rsidP="00C31A9E">
            <w:pPr>
              <w:pStyle w:val="ListParagraph"/>
              <w:numPr>
                <w:ilvl w:val="0"/>
                <w:numId w:val="50"/>
              </w:numPr>
              <w:spacing w:after="111" w:line="259" w:lineRule="auto"/>
              <w:rPr>
                <w:rFonts w:eastAsia="Helvetica Neue"/>
                <w:sz w:val="22"/>
                <w:szCs w:val="22"/>
              </w:rPr>
            </w:pPr>
            <w:r w:rsidRPr="00A237FC">
              <w:rPr>
                <w:rFonts w:eastAsia="Helvetica Neue"/>
                <w:sz w:val="22"/>
                <w:szCs w:val="22"/>
              </w:rPr>
              <w:t xml:space="preserve">Supplier to </w:t>
            </w:r>
            <w:r w:rsidR="00C05786" w:rsidRPr="00A237FC">
              <w:rPr>
                <w:rFonts w:eastAsia="Helvetica Neue"/>
                <w:sz w:val="22"/>
                <w:szCs w:val="22"/>
              </w:rPr>
              <w:t>provide appropriate documentation for all deliverables.</w:t>
            </w:r>
          </w:p>
        </w:tc>
      </w:tr>
      <w:tr w:rsidR="005540D7" w:rsidRPr="00406C1D" w14:paraId="24AF3DD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CE596D2" w14:textId="77777777" w:rsidR="005540D7" w:rsidRPr="00406C1D" w:rsidRDefault="008E0B6F">
            <w:pPr>
              <w:spacing w:after="0"/>
              <w:rPr>
                <w:rFonts w:eastAsia="Helvetica Neue"/>
                <w:b/>
                <w:sz w:val="22"/>
                <w:szCs w:val="22"/>
              </w:rPr>
            </w:pPr>
            <w:r w:rsidRPr="00406C1D">
              <w:rPr>
                <w:rFonts w:eastAsia="Helvetica Neue"/>
                <w:b/>
                <w:sz w:val="22"/>
                <w:szCs w:val="22"/>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ED7B7B4" w14:textId="77777777" w:rsidR="005540D7" w:rsidRPr="00A237FC" w:rsidRDefault="00A8634D">
            <w:pPr>
              <w:spacing w:after="0" w:line="240" w:lineRule="auto"/>
              <w:rPr>
                <w:rFonts w:eastAsia="Helvetica Neue"/>
                <w:sz w:val="22"/>
                <w:szCs w:val="22"/>
              </w:rPr>
            </w:pPr>
            <w:r w:rsidRPr="00A237FC">
              <w:rPr>
                <w:rFonts w:eastAsia="Helvetica Neue"/>
                <w:sz w:val="22"/>
                <w:szCs w:val="22"/>
              </w:rPr>
              <w:t>N/A</w:t>
            </w:r>
          </w:p>
        </w:tc>
      </w:tr>
      <w:tr w:rsidR="005540D7" w:rsidRPr="00406C1D" w14:paraId="25464D0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1E37B6D" w14:textId="77777777" w:rsidR="005540D7" w:rsidRPr="00406C1D" w:rsidRDefault="008E0B6F">
            <w:pPr>
              <w:spacing w:after="0"/>
              <w:rPr>
                <w:rFonts w:eastAsia="Helvetica Neue"/>
                <w:b/>
                <w:sz w:val="22"/>
                <w:szCs w:val="22"/>
              </w:rPr>
            </w:pPr>
            <w:r w:rsidRPr="00406C1D">
              <w:rPr>
                <w:rFonts w:eastAsia="Helvetica Neue"/>
                <w:b/>
                <w:sz w:val="22"/>
                <w:szCs w:val="22"/>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39C1202" w14:textId="77777777" w:rsidR="00DA52E9" w:rsidRPr="00A237FC" w:rsidRDefault="00DA52E9" w:rsidP="00C05786">
            <w:pPr>
              <w:spacing w:after="0"/>
              <w:rPr>
                <w:rFonts w:eastAsia="Helvetica Neue"/>
                <w:sz w:val="22"/>
                <w:szCs w:val="22"/>
              </w:rPr>
            </w:pPr>
            <w:r w:rsidRPr="00A237FC">
              <w:rPr>
                <w:rFonts w:eastAsia="Helvetica Neue"/>
                <w:sz w:val="22"/>
                <w:szCs w:val="22"/>
              </w:rPr>
              <w:t xml:space="preserve">The annual total liability of either party for all Property defaults will not exceed the charges payable by the Buyer to the supplier during the call-off contract term. </w:t>
            </w:r>
          </w:p>
          <w:p w14:paraId="65B8B90D" w14:textId="77777777" w:rsidR="00DA52E9" w:rsidRPr="00A237FC" w:rsidRDefault="00DA52E9" w:rsidP="00C05786">
            <w:pPr>
              <w:spacing w:after="0"/>
              <w:rPr>
                <w:rFonts w:eastAsia="Helvetica Neue"/>
                <w:sz w:val="22"/>
                <w:szCs w:val="22"/>
              </w:rPr>
            </w:pPr>
            <w:r w:rsidRPr="00A237FC">
              <w:rPr>
                <w:rFonts w:eastAsia="Helvetica Neue"/>
                <w:sz w:val="22"/>
                <w:szCs w:val="22"/>
              </w:rPr>
              <w:t>The annual total liability for Buyer Data defaults will not exceed the charges payable by the buyer to the supplier during the Call off contract term.</w:t>
            </w:r>
          </w:p>
          <w:p w14:paraId="5D3A6BCC" w14:textId="7AA01FC1" w:rsidR="005540D7" w:rsidRPr="00A237FC" w:rsidRDefault="00C05786" w:rsidP="00C05786">
            <w:pPr>
              <w:spacing w:after="0"/>
              <w:rPr>
                <w:rFonts w:eastAsia="Helvetica Neue"/>
                <w:sz w:val="22"/>
                <w:szCs w:val="22"/>
              </w:rPr>
            </w:pPr>
            <w:r w:rsidRPr="00A237FC">
              <w:rPr>
                <w:rFonts w:eastAsia="Helvetica Neue"/>
                <w:sz w:val="22"/>
                <w:szCs w:val="22"/>
              </w:rPr>
              <w:t xml:space="preserve">The annual total liability for all other defaults will not exceed 125% of the Charges payable by the Buyer to the Supplier during the Call-Off Contract Term. </w:t>
            </w:r>
          </w:p>
        </w:tc>
      </w:tr>
      <w:tr w:rsidR="005540D7" w:rsidRPr="00406C1D" w14:paraId="377EB27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5069A55"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95B619B" w14:textId="77777777" w:rsidR="005540D7" w:rsidRPr="00A237FC" w:rsidRDefault="008E0B6F">
            <w:pPr>
              <w:spacing w:after="0" w:line="240" w:lineRule="auto"/>
              <w:rPr>
                <w:rFonts w:eastAsia="Helvetica Neue"/>
                <w:sz w:val="22"/>
                <w:szCs w:val="22"/>
              </w:rPr>
            </w:pPr>
            <w:r w:rsidRPr="00A237FC">
              <w:rPr>
                <w:rFonts w:eastAsia="Helvetica Neue"/>
                <w:sz w:val="22"/>
                <w:szCs w:val="22"/>
              </w:rPr>
              <w:t xml:space="preserve">The insurance(s) required will be: </w:t>
            </w:r>
          </w:p>
          <w:p w14:paraId="01BC5007" w14:textId="11B48A5C" w:rsidR="005540D7" w:rsidRPr="00A237FC" w:rsidRDefault="00105B42" w:rsidP="008E0B6F">
            <w:pPr>
              <w:numPr>
                <w:ilvl w:val="0"/>
                <w:numId w:val="7"/>
              </w:numPr>
              <w:spacing w:after="0" w:line="240" w:lineRule="auto"/>
              <w:ind w:hanging="360"/>
              <w:contextualSpacing/>
              <w:rPr>
                <w:rFonts w:eastAsia="Helvetica Neue"/>
                <w:sz w:val="22"/>
                <w:szCs w:val="22"/>
              </w:rPr>
            </w:pPr>
            <w:r>
              <w:rPr>
                <w:rFonts w:eastAsia="Helvetica Neue"/>
                <w:sz w:val="22"/>
                <w:szCs w:val="22"/>
              </w:rPr>
              <w:t>[</w:t>
            </w:r>
            <w:r w:rsidR="008E0B6F" w:rsidRPr="00A237FC">
              <w:rPr>
                <w:rFonts w:eastAsia="Helvetica Neue"/>
                <w:sz w:val="22"/>
                <w:szCs w:val="22"/>
              </w:rPr>
              <w:t xml:space="preserve">a minimum insurance period of </w:t>
            </w:r>
            <w:r>
              <w:rPr>
                <w:rFonts w:eastAsia="Helvetica Neue"/>
                <w:sz w:val="22"/>
                <w:szCs w:val="22"/>
              </w:rPr>
              <w:t>[</w:t>
            </w:r>
            <w:r w:rsidR="008E0B6F" w:rsidRPr="00A237FC">
              <w:rPr>
                <w:rFonts w:eastAsia="Helvetica Neue"/>
                <w:sz w:val="22"/>
                <w:szCs w:val="22"/>
              </w:rPr>
              <w:t>6 years</w:t>
            </w:r>
            <w:r>
              <w:rPr>
                <w:rFonts w:eastAsia="Helvetica Neue"/>
                <w:sz w:val="22"/>
                <w:szCs w:val="22"/>
              </w:rPr>
              <w:t>]</w:t>
            </w:r>
            <w:r w:rsidR="008E0B6F" w:rsidRPr="00A237FC">
              <w:rPr>
                <w:rFonts w:eastAsia="Helvetica Neue"/>
                <w:sz w:val="22"/>
                <w:szCs w:val="22"/>
              </w:rPr>
              <w:t xml:space="preserve"> following the expiration or Ending of this Call-Off Contract</w:t>
            </w:r>
            <w:r>
              <w:rPr>
                <w:rFonts w:eastAsia="Helvetica Neue"/>
                <w:sz w:val="22"/>
                <w:szCs w:val="22"/>
              </w:rPr>
              <w:t>]</w:t>
            </w:r>
          </w:p>
          <w:p w14:paraId="3056D26B" w14:textId="08B630C8" w:rsidR="005540D7" w:rsidRPr="00A237FC" w:rsidRDefault="008E0B6F" w:rsidP="008E0B6F">
            <w:pPr>
              <w:numPr>
                <w:ilvl w:val="0"/>
                <w:numId w:val="7"/>
              </w:numPr>
              <w:spacing w:after="0" w:line="240" w:lineRule="auto"/>
              <w:ind w:hanging="360"/>
              <w:contextualSpacing/>
              <w:rPr>
                <w:rFonts w:eastAsia="Helvetica Neue"/>
                <w:sz w:val="22"/>
                <w:szCs w:val="22"/>
              </w:rPr>
            </w:pPr>
            <w:r w:rsidRPr="00A237FC">
              <w:rPr>
                <w:rFonts w:eastAsia="Helvetica Neue"/>
                <w:sz w:val="22"/>
                <w:szCs w:val="22"/>
              </w:rPr>
              <w:t>[</w:t>
            </w:r>
            <w:r w:rsidR="00105B42">
              <w:rPr>
                <w:rFonts w:eastAsia="Helvetica Neue"/>
                <w:sz w:val="22"/>
                <w:szCs w:val="22"/>
              </w:rPr>
              <w:t>p</w:t>
            </w:r>
            <w:r w:rsidR="00DA52E9" w:rsidRPr="00A237FC">
              <w:rPr>
                <w:rFonts w:eastAsia="Helvetica Neue"/>
                <w:sz w:val="22"/>
                <w:szCs w:val="22"/>
              </w:rPr>
              <w:t>rofessional</w:t>
            </w:r>
            <w:r w:rsidRPr="00A237FC">
              <w:rPr>
                <w:rFonts w:eastAsia="Helvetica Neue"/>
                <w:sz w:val="22"/>
                <w:szCs w:val="22"/>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DD31D5B" w14:textId="77777777" w:rsidR="005540D7" w:rsidRPr="00A237FC" w:rsidRDefault="008E0B6F" w:rsidP="008E0B6F">
            <w:pPr>
              <w:numPr>
                <w:ilvl w:val="0"/>
                <w:numId w:val="7"/>
              </w:numPr>
              <w:spacing w:after="0" w:line="240" w:lineRule="auto"/>
              <w:ind w:hanging="360"/>
              <w:contextualSpacing/>
              <w:rPr>
                <w:rFonts w:eastAsia="Helvetica Neue"/>
                <w:sz w:val="22"/>
                <w:szCs w:val="22"/>
              </w:rPr>
            </w:pPr>
            <w:r w:rsidRPr="00A237FC">
              <w:rPr>
                <w:rFonts w:eastAsia="Helvetica Neue"/>
                <w:sz w:val="22"/>
                <w:szCs w:val="22"/>
              </w:rPr>
              <w:lastRenderedPageBreak/>
              <w:t>[employers' liability insurance with a minimum limit of £5,000,000 or any higher minimum limit required by Law]</w:t>
            </w:r>
          </w:p>
          <w:p w14:paraId="7719E54D" w14:textId="77777777" w:rsidR="005540D7" w:rsidRPr="00A237FC" w:rsidRDefault="005540D7">
            <w:pPr>
              <w:spacing w:after="0" w:line="240" w:lineRule="auto"/>
              <w:rPr>
                <w:rFonts w:eastAsia="Helvetica Neue"/>
                <w:sz w:val="22"/>
                <w:szCs w:val="22"/>
              </w:rPr>
            </w:pPr>
          </w:p>
        </w:tc>
      </w:tr>
      <w:tr w:rsidR="005540D7" w:rsidRPr="00406C1D" w14:paraId="3FAB1DD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2920E19"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lastRenderedPageBreak/>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833A0C3" w14:textId="77777777" w:rsidR="005540D7" w:rsidRPr="00A237FC" w:rsidRDefault="008E0B6F" w:rsidP="00C05786">
            <w:pPr>
              <w:spacing w:after="0" w:line="240" w:lineRule="auto"/>
              <w:rPr>
                <w:sz w:val="22"/>
                <w:szCs w:val="22"/>
              </w:rPr>
            </w:pPr>
            <w:r w:rsidRPr="00A237FC">
              <w:rPr>
                <w:rFonts w:eastAsia="Helvetica Neue"/>
                <w:sz w:val="22"/>
                <w:szCs w:val="22"/>
              </w:rPr>
              <w:t xml:space="preserve">A Party may End this Call-Off Contract if the Other Party is affected by a Force Majeure Event that lasts for more than </w:t>
            </w:r>
            <w:r w:rsidR="00C05786" w:rsidRPr="00A237FC">
              <w:rPr>
                <w:rFonts w:eastAsia="Helvetica Neue"/>
                <w:sz w:val="22"/>
                <w:szCs w:val="22"/>
              </w:rPr>
              <w:t>15</w:t>
            </w:r>
            <w:r w:rsidRPr="00A237FC">
              <w:rPr>
                <w:rFonts w:eastAsia="Helvetica Neue"/>
                <w:sz w:val="22"/>
                <w:szCs w:val="22"/>
              </w:rPr>
              <w:t xml:space="preserve"> consecutive days.</w:t>
            </w:r>
          </w:p>
        </w:tc>
      </w:tr>
      <w:tr w:rsidR="005540D7" w:rsidRPr="00406C1D" w14:paraId="2CA810A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2A4F2D6"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D04CFE3" w14:textId="77777777" w:rsidR="005540D7" w:rsidRPr="00A237FC" w:rsidRDefault="00002F90" w:rsidP="00002F90">
            <w:pPr>
              <w:spacing w:after="0" w:line="240" w:lineRule="auto"/>
              <w:rPr>
                <w:rFonts w:eastAsia="Helvetica Neue"/>
                <w:sz w:val="22"/>
                <w:szCs w:val="22"/>
              </w:rPr>
            </w:pPr>
            <w:r w:rsidRPr="00A237FC">
              <w:rPr>
                <w:rFonts w:eastAsia="Helvetica Neue"/>
                <w:sz w:val="22"/>
                <w:szCs w:val="22"/>
              </w:rPr>
              <w:t>N/A</w:t>
            </w:r>
          </w:p>
        </w:tc>
      </w:tr>
      <w:tr w:rsidR="005540D7" w:rsidRPr="00406C1D" w14:paraId="5095B04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692D02C"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949001B" w14:textId="1F8BA7C6" w:rsidR="00A8634D" w:rsidRPr="00A237FC" w:rsidRDefault="001361C9" w:rsidP="00D87D84">
            <w:pPr>
              <w:spacing w:after="0" w:line="240" w:lineRule="auto"/>
              <w:rPr>
                <w:rFonts w:eastAsia="Helvetica Neue"/>
                <w:sz w:val="22"/>
                <w:szCs w:val="22"/>
              </w:rPr>
            </w:pPr>
            <w:r w:rsidRPr="00A237FC">
              <w:rPr>
                <w:rFonts w:eastAsia="Helvetica Neue"/>
                <w:sz w:val="22"/>
                <w:szCs w:val="22"/>
              </w:rPr>
              <w:t>The Bu</w:t>
            </w:r>
            <w:r w:rsidR="00C83E31" w:rsidRPr="00A237FC">
              <w:rPr>
                <w:rFonts w:eastAsia="Helvetica Neue"/>
                <w:sz w:val="22"/>
                <w:szCs w:val="22"/>
              </w:rPr>
              <w:t>yer i</w:t>
            </w:r>
            <w:r w:rsidR="00002F90" w:rsidRPr="00A237FC">
              <w:rPr>
                <w:rFonts w:eastAsia="Helvetica Neue"/>
                <w:sz w:val="22"/>
                <w:szCs w:val="22"/>
              </w:rPr>
              <w:t>s responsible for providing access to relevant HMRC sites</w:t>
            </w:r>
            <w:r w:rsidR="00D87D84" w:rsidRPr="00A237FC">
              <w:rPr>
                <w:rFonts w:eastAsia="Helvetica Neue"/>
                <w:sz w:val="22"/>
                <w:szCs w:val="22"/>
              </w:rPr>
              <w:t xml:space="preserve"> if required</w:t>
            </w:r>
          </w:p>
        </w:tc>
      </w:tr>
      <w:tr w:rsidR="005540D7" w:rsidRPr="00406C1D" w14:paraId="6283967F" w14:textId="77777777" w:rsidTr="00E25B5A">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993F0F" w14:textId="77777777" w:rsidR="005540D7" w:rsidRPr="00406C1D" w:rsidRDefault="008E0B6F">
            <w:pPr>
              <w:spacing w:after="0" w:line="240" w:lineRule="auto"/>
              <w:rPr>
                <w:rFonts w:eastAsia="Helvetica Neue"/>
                <w:b/>
                <w:sz w:val="22"/>
                <w:szCs w:val="22"/>
              </w:rPr>
            </w:pPr>
            <w:bookmarkStart w:id="15" w:name="_1t3h5sf"/>
            <w:bookmarkEnd w:id="15"/>
            <w:r w:rsidRPr="00406C1D">
              <w:rPr>
                <w:rFonts w:eastAsia="Helvetica Neue"/>
                <w:b/>
                <w:sz w:val="22"/>
                <w:szCs w:val="22"/>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4D11185" w14:textId="77777777" w:rsidR="00E25B5A" w:rsidRPr="00A237FC" w:rsidRDefault="00E25B5A" w:rsidP="00E25B5A">
            <w:pPr>
              <w:spacing w:after="0" w:line="240" w:lineRule="auto"/>
              <w:rPr>
                <w:rFonts w:eastAsia="Helvetica Neue"/>
                <w:sz w:val="22"/>
                <w:szCs w:val="22"/>
              </w:rPr>
            </w:pPr>
            <w:r w:rsidRPr="00A237FC">
              <w:rPr>
                <w:rFonts w:eastAsia="Helvetica Neue"/>
                <w:sz w:val="22"/>
                <w:szCs w:val="22"/>
              </w:rPr>
              <w:t>The Buyer’s equipment to be used with this Call-Off Contract includes:</w:t>
            </w:r>
          </w:p>
          <w:p w14:paraId="68175778" w14:textId="22CFEA70" w:rsidR="005540D7" w:rsidRPr="00A237FC" w:rsidRDefault="00E25B5A" w:rsidP="00E25B5A">
            <w:pPr>
              <w:spacing w:after="81" w:line="259" w:lineRule="auto"/>
              <w:ind w:left="4"/>
              <w:rPr>
                <w:rFonts w:eastAsia="Helvetica Neue"/>
                <w:sz w:val="22"/>
                <w:szCs w:val="22"/>
              </w:rPr>
            </w:pPr>
            <w:r w:rsidRPr="00A237FC">
              <w:rPr>
                <w:rFonts w:eastAsia="Helvetica Neue"/>
                <w:sz w:val="22"/>
                <w:szCs w:val="22"/>
              </w:rPr>
              <w:t>HMRC Networked machines</w:t>
            </w:r>
            <w:r w:rsidR="00AE12C3" w:rsidRPr="00A237FC">
              <w:rPr>
                <w:rFonts w:eastAsia="Helvetica Neue"/>
                <w:sz w:val="22"/>
                <w:szCs w:val="22"/>
              </w:rPr>
              <w:t>, suitable for SAS Development (i.e. “Data Science” specification).</w:t>
            </w:r>
          </w:p>
        </w:tc>
      </w:tr>
    </w:tbl>
    <w:p w14:paraId="6D31624C" w14:textId="77777777" w:rsidR="005540D7" w:rsidRPr="00406C1D" w:rsidRDefault="005540D7">
      <w:pPr>
        <w:rPr>
          <w:rFonts w:eastAsia="Helvetica Neue"/>
          <w:sz w:val="22"/>
          <w:szCs w:val="22"/>
        </w:rPr>
      </w:pPr>
    </w:p>
    <w:p w14:paraId="1A94E77C" w14:textId="77777777" w:rsidR="005540D7" w:rsidRPr="00406C1D" w:rsidRDefault="008E0B6F">
      <w:pPr>
        <w:rPr>
          <w:rFonts w:eastAsia="Helvetica Neue"/>
          <w:b/>
          <w:sz w:val="22"/>
          <w:szCs w:val="22"/>
        </w:rPr>
      </w:pPr>
      <w:r w:rsidRPr="00406C1D">
        <w:rPr>
          <w:rFonts w:eastAsia="Helvetica Neue"/>
          <w:b/>
          <w:sz w:val="22"/>
          <w:szCs w:val="22"/>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406C1D" w14:paraId="4B41BE21" w14:textId="77777777" w:rsidTr="00CE3E50">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D814CD9"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46E01A4" w14:textId="73BACA2D" w:rsidR="005540D7" w:rsidRPr="00CE3E50" w:rsidRDefault="00CE3E50">
            <w:pPr>
              <w:spacing w:after="0" w:line="240" w:lineRule="auto"/>
              <w:rPr>
                <w:rFonts w:eastAsia="Helvetica Neue"/>
                <w:i/>
                <w:sz w:val="22"/>
                <w:szCs w:val="22"/>
                <w:highlight w:val="green"/>
              </w:rPr>
            </w:pPr>
            <w:r w:rsidRPr="00CE3E50">
              <w:rPr>
                <w:rFonts w:eastAsia="Helvetica Neue"/>
                <w:i/>
                <w:color w:val="auto"/>
                <w:sz w:val="22"/>
                <w:szCs w:val="22"/>
                <w:highlight w:val="yellow"/>
              </w:rPr>
              <w:t>Supplier</w:t>
            </w:r>
            <w:r w:rsidR="009040CC" w:rsidRPr="00CE3E50">
              <w:rPr>
                <w:rFonts w:eastAsia="Helvetica Neue"/>
                <w:i/>
                <w:color w:val="auto"/>
                <w:sz w:val="22"/>
                <w:szCs w:val="22"/>
                <w:highlight w:val="yellow"/>
              </w:rPr>
              <w:t xml:space="preserve"> to complete if applicable</w:t>
            </w:r>
          </w:p>
        </w:tc>
      </w:tr>
    </w:tbl>
    <w:p w14:paraId="3427D1C1" w14:textId="77777777" w:rsidR="005540D7" w:rsidRPr="00406C1D" w:rsidRDefault="005540D7">
      <w:pPr>
        <w:rPr>
          <w:rFonts w:eastAsia="Helvetica Neue"/>
          <w:sz w:val="22"/>
          <w:szCs w:val="22"/>
        </w:rPr>
      </w:pPr>
    </w:p>
    <w:p w14:paraId="76A6A3D0" w14:textId="77777777" w:rsidR="005540D7" w:rsidRPr="00406C1D" w:rsidRDefault="008E0B6F">
      <w:pPr>
        <w:rPr>
          <w:rFonts w:eastAsia="Helvetica Neue"/>
          <w:b/>
          <w:sz w:val="22"/>
          <w:szCs w:val="22"/>
        </w:rPr>
      </w:pPr>
      <w:r w:rsidRPr="00406C1D">
        <w:rPr>
          <w:rFonts w:eastAsia="Helvetica Neue"/>
          <w:b/>
          <w:sz w:val="22"/>
          <w:szCs w:val="22"/>
        </w:rPr>
        <w:t>Call-Off Contract charges and payment</w:t>
      </w:r>
    </w:p>
    <w:p w14:paraId="71E7666F" w14:textId="77777777" w:rsidR="005540D7" w:rsidRPr="00406C1D" w:rsidRDefault="008E0B6F">
      <w:pPr>
        <w:rPr>
          <w:rFonts w:eastAsia="Helvetica Neue"/>
          <w:sz w:val="22"/>
          <w:szCs w:val="22"/>
        </w:rPr>
      </w:pPr>
      <w:r w:rsidRPr="00406C1D">
        <w:rPr>
          <w:rFonts w:eastAsia="Helvetica Neue"/>
          <w:sz w:val="22"/>
          <w:szCs w:val="22"/>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406C1D" w14:paraId="0E05833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551A489"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22117C" w14:textId="57C7BEDC" w:rsidR="005540D7" w:rsidRPr="00406C1D" w:rsidRDefault="008E0B6F" w:rsidP="007B4953">
            <w:pPr>
              <w:spacing w:after="0" w:line="240" w:lineRule="auto"/>
              <w:rPr>
                <w:sz w:val="22"/>
                <w:szCs w:val="22"/>
              </w:rPr>
            </w:pPr>
            <w:r w:rsidRPr="00406C1D">
              <w:rPr>
                <w:rFonts w:eastAsia="Helvetica Neue"/>
                <w:sz w:val="22"/>
                <w:szCs w:val="22"/>
              </w:rPr>
              <w:t>The payment metho</w:t>
            </w:r>
            <w:r w:rsidR="00C83E31" w:rsidRPr="00406C1D">
              <w:rPr>
                <w:rFonts w:eastAsia="Helvetica Neue"/>
                <w:sz w:val="22"/>
                <w:szCs w:val="22"/>
              </w:rPr>
              <w:t xml:space="preserve">d for this Call-Off Contract is </w:t>
            </w:r>
            <w:r w:rsidR="007B4953" w:rsidRPr="00406C1D">
              <w:rPr>
                <w:rFonts w:eastAsia="Helvetica Neue"/>
                <w:sz w:val="22"/>
                <w:szCs w:val="22"/>
              </w:rPr>
              <w:t>by BACS transfer (details to be provided by the Supplier) monthly in arrears based on the costs and expenses incurred in the preceding month.</w:t>
            </w:r>
          </w:p>
        </w:tc>
      </w:tr>
      <w:tr w:rsidR="005540D7" w:rsidRPr="00406C1D" w14:paraId="61188C5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4886FB0"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1317315" w14:textId="77777777" w:rsidR="005540D7" w:rsidRPr="00406C1D" w:rsidRDefault="00A8634D" w:rsidP="00002F90">
            <w:pPr>
              <w:spacing w:after="0" w:line="240" w:lineRule="auto"/>
              <w:rPr>
                <w:rFonts w:eastAsia="Helvetica Neue"/>
                <w:sz w:val="22"/>
                <w:szCs w:val="22"/>
              </w:rPr>
            </w:pPr>
            <w:r w:rsidRPr="00406C1D">
              <w:rPr>
                <w:rFonts w:eastAsia="Helvetica Neue"/>
                <w:sz w:val="22"/>
                <w:szCs w:val="22"/>
              </w:rPr>
              <w:t xml:space="preserve">The payment profile for this Call-Off Contract is </w:t>
            </w:r>
            <w:r w:rsidR="00002F90" w:rsidRPr="00406C1D">
              <w:rPr>
                <w:rFonts w:eastAsia="Helvetica Neue"/>
                <w:sz w:val="22"/>
                <w:szCs w:val="22"/>
              </w:rPr>
              <w:t>monthly in arrears.</w:t>
            </w:r>
          </w:p>
        </w:tc>
      </w:tr>
      <w:tr w:rsidR="005540D7" w:rsidRPr="00406C1D" w14:paraId="4E038AC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CC1FA1"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2E60968" w14:textId="4CACB1F8" w:rsidR="005540D7" w:rsidRPr="00406C1D" w:rsidRDefault="008E0B6F" w:rsidP="007B4953">
            <w:pPr>
              <w:spacing w:after="0" w:line="240" w:lineRule="auto"/>
              <w:rPr>
                <w:sz w:val="22"/>
                <w:szCs w:val="22"/>
              </w:rPr>
            </w:pPr>
            <w:r w:rsidRPr="00406C1D">
              <w:rPr>
                <w:rFonts w:eastAsia="Helvetica Neue"/>
                <w:sz w:val="22"/>
                <w:szCs w:val="22"/>
              </w:rPr>
              <w:t>The Supplier will issue</w:t>
            </w:r>
            <w:r w:rsidR="00A8634D" w:rsidRPr="00406C1D">
              <w:rPr>
                <w:rFonts w:eastAsia="Helvetica Neue"/>
                <w:sz w:val="22"/>
                <w:szCs w:val="22"/>
              </w:rPr>
              <w:t xml:space="preserve"> an electronic invoice</w:t>
            </w:r>
            <w:r w:rsidR="007B4953" w:rsidRPr="00406C1D">
              <w:rPr>
                <w:rFonts w:eastAsia="Helvetica Neue"/>
                <w:sz w:val="22"/>
                <w:szCs w:val="22"/>
              </w:rPr>
              <w:t xml:space="preserve"> monthly in arrears</w:t>
            </w:r>
            <w:r w:rsidRPr="00406C1D">
              <w:rPr>
                <w:rFonts w:eastAsia="Helvetica Neue"/>
                <w:sz w:val="22"/>
                <w:szCs w:val="22"/>
              </w:rPr>
              <w:t>.</w:t>
            </w:r>
            <w:r w:rsidR="007B4953" w:rsidRPr="00406C1D">
              <w:rPr>
                <w:rFonts w:eastAsia="Helvetica Neue"/>
                <w:sz w:val="22"/>
                <w:szCs w:val="22"/>
              </w:rPr>
              <w:t xml:space="preserve"> </w:t>
            </w:r>
            <w:r w:rsidRPr="00406C1D">
              <w:rPr>
                <w:rFonts w:eastAsia="Helvetica Neue"/>
                <w:sz w:val="22"/>
                <w:szCs w:val="22"/>
              </w:rPr>
              <w:t xml:space="preserve">The Buyer will pay the Supplier within </w:t>
            </w:r>
            <w:r w:rsidR="00C83E31" w:rsidRPr="00406C1D">
              <w:rPr>
                <w:rFonts w:eastAsia="Helvetica Neue"/>
                <w:sz w:val="22"/>
                <w:szCs w:val="22"/>
              </w:rPr>
              <w:t xml:space="preserve">30 </w:t>
            </w:r>
            <w:r w:rsidRPr="00406C1D">
              <w:rPr>
                <w:rFonts w:eastAsia="Helvetica Neue"/>
                <w:sz w:val="22"/>
                <w:szCs w:val="22"/>
              </w:rPr>
              <w:t>days of receipt of a valid invoice.</w:t>
            </w:r>
          </w:p>
        </w:tc>
      </w:tr>
      <w:tr w:rsidR="00C83E31" w:rsidRPr="00406C1D" w14:paraId="12DE135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8F11199" w14:textId="77777777" w:rsidR="00C83E31" w:rsidRPr="00406C1D" w:rsidRDefault="00C83E31" w:rsidP="00C83E31">
            <w:pPr>
              <w:spacing w:after="0" w:line="240" w:lineRule="auto"/>
              <w:rPr>
                <w:rFonts w:eastAsia="Helvetica Neue"/>
                <w:b/>
                <w:sz w:val="22"/>
                <w:szCs w:val="22"/>
              </w:rPr>
            </w:pPr>
            <w:r w:rsidRPr="00406C1D">
              <w:rPr>
                <w:rFonts w:eastAsia="Helvetica Neue"/>
                <w:b/>
                <w:sz w:val="22"/>
                <w:szCs w:val="22"/>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33D08BA" w14:textId="028C7B79" w:rsidR="00C83E31" w:rsidRPr="00406C1D" w:rsidRDefault="00C83E31" w:rsidP="00C83E31">
            <w:pPr>
              <w:spacing w:after="0" w:line="259" w:lineRule="auto"/>
              <w:ind w:left="4"/>
              <w:rPr>
                <w:rFonts w:eastAsia="Helvetica Neue"/>
                <w:sz w:val="22"/>
                <w:szCs w:val="22"/>
              </w:rPr>
            </w:pPr>
            <w:r w:rsidRPr="00406C1D">
              <w:rPr>
                <w:rFonts w:eastAsia="Helvetica Neue"/>
                <w:sz w:val="22"/>
                <w:szCs w:val="22"/>
              </w:rPr>
              <w:t>Invoices will be sent to:</w:t>
            </w:r>
            <w:r w:rsidR="007B4953" w:rsidRPr="00406C1D">
              <w:rPr>
                <w:rFonts w:eastAsia="Helvetica Neue"/>
                <w:sz w:val="22"/>
                <w:szCs w:val="22"/>
              </w:rPr>
              <w:t xml:space="preserve"> </w:t>
            </w:r>
            <w:hyperlink r:id="rId10" w:history="1">
              <w:r w:rsidR="007B4953" w:rsidRPr="00406C1D">
                <w:rPr>
                  <w:rStyle w:val="Hyperlink"/>
                  <w:rFonts w:eastAsia="Helvetica Neue"/>
                  <w:sz w:val="22"/>
                  <w:szCs w:val="22"/>
                </w:rPr>
                <w:t>Payments.team@hmrc.gsi.gov.uk</w:t>
              </w:r>
            </w:hyperlink>
          </w:p>
          <w:p w14:paraId="74AC1C70" w14:textId="77777777" w:rsidR="00C83E31" w:rsidRPr="00406C1D" w:rsidRDefault="00C83E31" w:rsidP="007B4953">
            <w:pPr>
              <w:spacing w:after="0" w:line="259" w:lineRule="auto"/>
              <w:rPr>
                <w:rFonts w:eastAsia="Helvetica Neue"/>
                <w:sz w:val="22"/>
                <w:szCs w:val="22"/>
              </w:rPr>
            </w:pPr>
            <w:r w:rsidRPr="00406C1D">
              <w:rPr>
                <w:rFonts w:eastAsia="Helvetica Neue"/>
                <w:sz w:val="22"/>
                <w:szCs w:val="22"/>
              </w:rPr>
              <w:t>Should hard copy invoices be required these will be sent to:</w:t>
            </w:r>
          </w:p>
          <w:p w14:paraId="09CBEC47" w14:textId="77777777" w:rsidR="00C83E31" w:rsidRPr="00406C1D" w:rsidRDefault="00C83E31" w:rsidP="00C83E31">
            <w:pPr>
              <w:spacing w:after="0" w:line="259" w:lineRule="auto"/>
              <w:ind w:left="4"/>
              <w:rPr>
                <w:rFonts w:eastAsia="Helvetica Neue"/>
                <w:sz w:val="22"/>
                <w:szCs w:val="22"/>
              </w:rPr>
            </w:pPr>
            <w:r w:rsidRPr="00406C1D">
              <w:rPr>
                <w:rFonts w:eastAsia="Helvetica Neue"/>
                <w:sz w:val="22"/>
                <w:szCs w:val="22"/>
              </w:rPr>
              <w:t>Financial Shared Services</w:t>
            </w:r>
          </w:p>
          <w:p w14:paraId="6F340F5F" w14:textId="77777777" w:rsidR="00C83E31" w:rsidRPr="00406C1D" w:rsidRDefault="00C83E31" w:rsidP="00C83E31">
            <w:pPr>
              <w:spacing w:after="0" w:line="259" w:lineRule="auto"/>
              <w:ind w:left="4"/>
              <w:rPr>
                <w:rFonts w:eastAsia="Helvetica Neue"/>
                <w:sz w:val="22"/>
                <w:szCs w:val="22"/>
              </w:rPr>
            </w:pPr>
            <w:r w:rsidRPr="00406C1D">
              <w:rPr>
                <w:rFonts w:eastAsia="Helvetica Neue"/>
                <w:sz w:val="22"/>
                <w:szCs w:val="22"/>
              </w:rPr>
              <w:t>Account Payable</w:t>
            </w:r>
          </w:p>
          <w:p w14:paraId="3B3E9677" w14:textId="77777777" w:rsidR="00C83E31" w:rsidRPr="00406C1D" w:rsidRDefault="00C83E31" w:rsidP="00C83E31">
            <w:pPr>
              <w:spacing w:after="0" w:line="259" w:lineRule="auto"/>
              <w:ind w:left="4"/>
              <w:rPr>
                <w:rFonts w:eastAsia="Helvetica Neue"/>
                <w:sz w:val="22"/>
                <w:szCs w:val="22"/>
              </w:rPr>
            </w:pPr>
            <w:r w:rsidRPr="00406C1D">
              <w:rPr>
                <w:rFonts w:eastAsia="Helvetica Neue"/>
                <w:sz w:val="22"/>
                <w:szCs w:val="22"/>
              </w:rPr>
              <w:t>B Spur South Block</w:t>
            </w:r>
          </w:p>
          <w:p w14:paraId="6B1F1CE2" w14:textId="77777777" w:rsidR="00C83E31" w:rsidRPr="00406C1D" w:rsidRDefault="00C83E31" w:rsidP="00C83E31">
            <w:pPr>
              <w:spacing w:after="0" w:line="259" w:lineRule="auto"/>
              <w:ind w:left="4"/>
              <w:rPr>
                <w:rFonts w:eastAsia="Helvetica Neue"/>
                <w:sz w:val="22"/>
                <w:szCs w:val="22"/>
              </w:rPr>
            </w:pPr>
            <w:r w:rsidRPr="00406C1D">
              <w:rPr>
                <w:rFonts w:eastAsia="Helvetica Neue"/>
                <w:sz w:val="22"/>
                <w:szCs w:val="22"/>
              </w:rPr>
              <w:t>Barrington Road</w:t>
            </w:r>
          </w:p>
          <w:p w14:paraId="23A3F926" w14:textId="77777777" w:rsidR="00C83E31" w:rsidRPr="00406C1D" w:rsidRDefault="00C83E31" w:rsidP="00C83E31">
            <w:pPr>
              <w:spacing w:after="0" w:line="259" w:lineRule="auto"/>
              <w:ind w:left="4"/>
              <w:rPr>
                <w:rFonts w:eastAsia="Helvetica Neue"/>
                <w:sz w:val="22"/>
                <w:szCs w:val="22"/>
              </w:rPr>
            </w:pPr>
            <w:r w:rsidRPr="00406C1D">
              <w:rPr>
                <w:rFonts w:eastAsia="Helvetica Neue"/>
                <w:sz w:val="22"/>
                <w:szCs w:val="22"/>
              </w:rPr>
              <w:t>Worthing</w:t>
            </w:r>
          </w:p>
          <w:p w14:paraId="6499E1C5" w14:textId="77777777" w:rsidR="00C83E31" w:rsidRPr="00406C1D" w:rsidRDefault="00C83E31" w:rsidP="00C83E31">
            <w:pPr>
              <w:spacing w:after="0" w:line="259" w:lineRule="auto"/>
              <w:ind w:left="4"/>
              <w:rPr>
                <w:rFonts w:eastAsia="Helvetica Neue"/>
                <w:sz w:val="22"/>
                <w:szCs w:val="22"/>
              </w:rPr>
            </w:pPr>
            <w:r w:rsidRPr="00406C1D">
              <w:rPr>
                <w:rFonts w:eastAsia="Helvetica Neue"/>
                <w:sz w:val="22"/>
                <w:szCs w:val="22"/>
              </w:rPr>
              <w:t>West Sussex</w:t>
            </w:r>
          </w:p>
          <w:p w14:paraId="40017479" w14:textId="6269700D" w:rsidR="00C83E31" w:rsidRPr="00406C1D" w:rsidRDefault="007B4953" w:rsidP="007B4953">
            <w:pPr>
              <w:spacing w:after="0" w:line="259" w:lineRule="auto"/>
              <w:ind w:left="4"/>
              <w:rPr>
                <w:rFonts w:eastAsia="Helvetica Neue"/>
                <w:sz w:val="22"/>
                <w:szCs w:val="22"/>
              </w:rPr>
            </w:pPr>
            <w:r w:rsidRPr="00406C1D">
              <w:rPr>
                <w:rFonts w:eastAsia="Helvetica Neue"/>
                <w:sz w:val="22"/>
                <w:szCs w:val="22"/>
              </w:rPr>
              <w:t>BN12 4XH</w:t>
            </w:r>
          </w:p>
        </w:tc>
      </w:tr>
      <w:tr w:rsidR="00C83E31" w:rsidRPr="00406C1D" w14:paraId="5F03390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C997C3F" w14:textId="77777777" w:rsidR="00C83E31" w:rsidRPr="00406C1D" w:rsidRDefault="00C83E31" w:rsidP="00C83E31">
            <w:pPr>
              <w:spacing w:after="0" w:line="240" w:lineRule="auto"/>
              <w:rPr>
                <w:sz w:val="22"/>
                <w:szCs w:val="22"/>
              </w:rPr>
            </w:pPr>
            <w:r w:rsidRPr="00406C1D">
              <w:rPr>
                <w:rFonts w:eastAsia="Helvetica Neue"/>
                <w:b/>
                <w:sz w:val="22"/>
                <w:szCs w:val="22"/>
              </w:rPr>
              <w:t>Invoice information required</w:t>
            </w:r>
            <w:r w:rsidRPr="00406C1D">
              <w:rPr>
                <w:rFonts w:eastAsia="Helvetica Neue"/>
                <w:sz w:val="22"/>
                <w:szCs w:val="22"/>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7407632" w14:textId="4507120D" w:rsidR="00C83E31" w:rsidRPr="00406C1D" w:rsidRDefault="00C83E31" w:rsidP="007B4953">
            <w:pPr>
              <w:spacing w:after="0" w:line="259" w:lineRule="auto"/>
              <w:ind w:left="4"/>
              <w:rPr>
                <w:rFonts w:eastAsia="Helvetica Neue"/>
                <w:sz w:val="22"/>
                <w:szCs w:val="22"/>
                <w:highlight w:val="yellow"/>
              </w:rPr>
            </w:pPr>
            <w:r w:rsidRPr="00406C1D">
              <w:rPr>
                <w:rFonts w:eastAsia="Helvetica Neue"/>
                <w:sz w:val="22"/>
                <w:szCs w:val="22"/>
              </w:rPr>
              <w:t>All invoices must include purchase</w:t>
            </w:r>
            <w:r w:rsidR="007B4953" w:rsidRPr="00406C1D">
              <w:rPr>
                <w:rFonts w:eastAsia="Helvetica Neue"/>
                <w:sz w:val="22"/>
                <w:szCs w:val="22"/>
              </w:rPr>
              <w:t xml:space="preserve"> order number and detailed breakdown of the G-Cloud services supplied.</w:t>
            </w:r>
          </w:p>
        </w:tc>
      </w:tr>
      <w:tr w:rsidR="00C83E31" w:rsidRPr="00406C1D" w14:paraId="462D99B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AE90DD" w14:textId="77777777" w:rsidR="00C83E31" w:rsidRPr="00406C1D" w:rsidRDefault="00C83E31" w:rsidP="00C83E31">
            <w:pPr>
              <w:spacing w:after="0" w:line="240" w:lineRule="auto"/>
              <w:rPr>
                <w:rFonts w:eastAsia="Helvetica Neue"/>
                <w:b/>
                <w:sz w:val="22"/>
                <w:szCs w:val="22"/>
              </w:rPr>
            </w:pPr>
            <w:r w:rsidRPr="00406C1D">
              <w:rPr>
                <w:rFonts w:eastAsia="Helvetica Neue"/>
                <w:b/>
                <w:sz w:val="22"/>
                <w:szCs w:val="22"/>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8F83C49" w14:textId="378DA088" w:rsidR="00C83E31" w:rsidRPr="00406C1D" w:rsidRDefault="00C83E31" w:rsidP="00B8658A">
            <w:pPr>
              <w:spacing w:after="0" w:line="240" w:lineRule="auto"/>
              <w:rPr>
                <w:sz w:val="22"/>
                <w:szCs w:val="22"/>
              </w:rPr>
            </w:pPr>
            <w:r w:rsidRPr="00406C1D">
              <w:rPr>
                <w:rFonts w:eastAsia="Helvetica Neue"/>
                <w:sz w:val="22"/>
                <w:szCs w:val="22"/>
              </w:rPr>
              <w:t xml:space="preserve">Invoice will </w:t>
            </w:r>
            <w:r w:rsidR="00D4580A" w:rsidRPr="00406C1D">
              <w:rPr>
                <w:rFonts w:eastAsia="Helvetica Neue"/>
                <w:sz w:val="22"/>
                <w:szCs w:val="22"/>
              </w:rPr>
              <w:t xml:space="preserve">be </w:t>
            </w:r>
            <w:r w:rsidR="00B8658A" w:rsidRPr="00406C1D">
              <w:rPr>
                <w:rFonts w:eastAsia="Helvetica Neue"/>
                <w:sz w:val="22"/>
                <w:szCs w:val="22"/>
              </w:rPr>
              <w:t>submitted in arrears on a monthly basis</w:t>
            </w:r>
          </w:p>
        </w:tc>
      </w:tr>
      <w:tr w:rsidR="00C83E31" w:rsidRPr="00406C1D" w14:paraId="24C7248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E6F7346" w14:textId="77777777" w:rsidR="00C83E31" w:rsidRPr="00406C1D" w:rsidRDefault="00C83E31" w:rsidP="00C83E31">
            <w:pPr>
              <w:spacing w:after="0" w:line="240" w:lineRule="auto"/>
              <w:rPr>
                <w:sz w:val="22"/>
                <w:szCs w:val="22"/>
              </w:rPr>
            </w:pPr>
            <w:r w:rsidRPr="00406C1D">
              <w:rPr>
                <w:rFonts w:eastAsia="Helvetica Neue"/>
                <w:b/>
                <w:sz w:val="22"/>
                <w:szCs w:val="22"/>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BA70EEE" w14:textId="77777777" w:rsidR="00484556" w:rsidRPr="00484556" w:rsidRDefault="00484556" w:rsidP="00484556">
            <w:pPr>
              <w:spacing w:after="0"/>
              <w:rPr>
                <w:rFonts w:eastAsia="Calibri"/>
                <w:sz w:val="22"/>
                <w:szCs w:val="22"/>
              </w:rPr>
            </w:pPr>
            <w:r w:rsidRPr="00484556">
              <w:rPr>
                <w:rFonts w:eastAsia="Calibri"/>
                <w:sz w:val="22"/>
                <w:szCs w:val="22"/>
              </w:rPr>
              <w:t>Total £204,000 (exclusive of VAT)</w:t>
            </w:r>
          </w:p>
          <w:p w14:paraId="74A6242F" w14:textId="42F47FDA" w:rsidR="00C83E31" w:rsidRPr="00406C1D" w:rsidRDefault="00484556" w:rsidP="00484556">
            <w:pPr>
              <w:spacing w:after="0" w:line="240" w:lineRule="auto"/>
              <w:rPr>
                <w:sz w:val="22"/>
                <w:szCs w:val="22"/>
              </w:rPr>
            </w:pPr>
            <w:r w:rsidRPr="00484556">
              <w:rPr>
                <w:rFonts w:eastAsia="Calibri"/>
                <w:sz w:val="22"/>
                <w:szCs w:val="22"/>
              </w:rPr>
              <w:t>Based on monthly payments following satisfactory deliverables. Plus a maximum of £5,000 allowable expenses in line with HMRC policy.</w:t>
            </w:r>
          </w:p>
        </w:tc>
      </w:tr>
      <w:tr w:rsidR="00C83E31" w:rsidRPr="00406C1D" w14:paraId="4C219CB2" w14:textId="77777777" w:rsidTr="007712E6">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D0EF7E" w14:textId="77777777" w:rsidR="00C83E31" w:rsidRPr="00406C1D" w:rsidRDefault="00C83E31" w:rsidP="00C83E31">
            <w:pPr>
              <w:spacing w:after="0" w:line="240" w:lineRule="auto"/>
              <w:rPr>
                <w:rFonts w:eastAsia="Helvetica Neue"/>
                <w:b/>
                <w:sz w:val="22"/>
                <w:szCs w:val="22"/>
              </w:rPr>
            </w:pPr>
            <w:r w:rsidRPr="00406C1D">
              <w:rPr>
                <w:rFonts w:eastAsia="Helvetica Neue"/>
                <w:b/>
                <w:sz w:val="22"/>
                <w:szCs w:val="22"/>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F29A813" w14:textId="71260725" w:rsidR="00B36F67" w:rsidRPr="00406C1D" w:rsidRDefault="004A3B7D" w:rsidP="00B36F67">
            <w:pPr>
              <w:rPr>
                <w:sz w:val="22"/>
                <w:szCs w:val="22"/>
              </w:rPr>
            </w:pPr>
            <w:r>
              <w:rPr>
                <w:sz w:val="22"/>
                <w:szCs w:val="22"/>
              </w:rPr>
              <w:t xml:space="preserve">The breakdown of the Charges is </w:t>
            </w:r>
            <w:r w:rsidR="002A7E72" w:rsidRPr="00DB52AF">
              <w:rPr>
                <w:rFonts w:eastAsia="Helvetica Neue"/>
                <w:i/>
                <w:sz w:val="22"/>
                <w:szCs w:val="22"/>
              </w:rPr>
              <w:t>Redacted</w:t>
            </w:r>
          </w:p>
        </w:tc>
      </w:tr>
    </w:tbl>
    <w:p w14:paraId="4085308E" w14:textId="77777777" w:rsidR="005540D7" w:rsidRPr="00406C1D" w:rsidRDefault="005540D7">
      <w:pPr>
        <w:rPr>
          <w:rFonts w:eastAsia="Helvetica Neue"/>
          <w:sz w:val="22"/>
          <w:szCs w:val="22"/>
        </w:rPr>
      </w:pPr>
      <w:bookmarkStart w:id="16" w:name="_5iohy2muxioh"/>
      <w:bookmarkEnd w:id="16"/>
    </w:p>
    <w:p w14:paraId="50A493E6" w14:textId="77777777" w:rsidR="005540D7" w:rsidRPr="00406C1D" w:rsidRDefault="008E0B6F">
      <w:pPr>
        <w:rPr>
          <w:rFonts w:eastAsia="Helvetica Neue"/>
          <w:b/>
          <w:sz w:val="22"/>
          <w:szCs w:val="22"/>
        </w:rPr>
      </w:pPr>
      <w:bookmarkStart w:id="17" w:name="_c3yo7ilfh9o6"/>
      <w:bookmarkEnd w:id="17"/>
      <w:r w:rsidRPr="00406C1D">
        <w:rPr>
          <w:rFonts w:eastAsia="Helvetica Neue"/>
          <w:b/>
          <w:sz w:val="22"/>
          <w:szCs w:val="22"/>
        </w:rPr>
        <w:lastRenderedPageBreak/>
        <w:t>Additional buyer terms</w:t>
      </w:r>
    </w:p>
    <w:tbl>
      <w:tblPr>
        <w:tblW w:w="1061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CellMar>
          <w:left w:w="107" w:type="dxa"/>
        </w:tblCellMar>
        <w:tblLook w:val="04A0" w:firstRow="1" w:lastRow="0" w:firstColumn="1" w:lastColumn="0" w:noHBand="0" w:noVBand="1"/>
      </w:tblPr>
      <w:tblGrid>
        <w:gridCol w:w="1975"/>
        <w:gridCol w:w="8643"/>
      </w:tblGrid>
      <w:tr w:rsidR="005540D7" w:rsidRPr="00406C1D" w14:paraId="60AE916B" w14:textId="77777777" w:rsidTr="00CD2040">
        <w:trPr>
          <w:trHeight w:val="9336"/>
        </w:trPr>
        <w:tc>
          <w:tcPr>
            <w:tcW w:w="1975" w:type="dxa"/>
            <w:tcBorders>
              <w:top w:val="single" w:sz="8" w:space="0" w:color="000001"/>
              <w:left w:val="single" w:sz="8" w:space="0" w:color="000001"/>
              <w:bottom w:val="single" w:sz="8" w:space="0" w:color="000001"/>
              <w:right w:val="single" w:sz="8" w:space="0" w:color="000001"/>
            </w:tcBorders>
            <w:shd w:val="clear" w:color="auto" w:fill="auto"/>
          </w:tcPr>
          <w:p w14:paraId="54CAB000" w14:textId="77777777" w:rsidR="005540D7" w:rsidRPr="00406C1D" w:rsidRDefault="008E0B6F">
            <w:pPr>
              <w:spacing w:after="0" w:line="240" w:lineRule="auto"/>
              <w:rPr>
                <w:rFonts w:eastAsia="Helvetica Neue"/>
                <w:b/>
                <w:sz w:val="22"/>
                <w:szCs w:val="22"/>
              </w:rPr>
            </w:pPr>
            <w:bookmarkStart w:id="18" w:name="_17dp8vu"/>
            <w:bookmarkEnd w:id="18"/>
            <w:r w:rsidRPr="00406C1D">
              <w:rPr>
                <w:rFonts w:eastAsia="Helvetica Neue"/>
                <w:b/>
                <w:sz w:val="22"/>
                <w:szCs w:val="22"/>
              </w:rPr>
              <w:t xml:space="preserve">Performance of the service and deliverables: </w:t>
            </w:r>
          </w:p>
        </w:tc>
        <w:tc>
          <w:tcPr>
            <w:tcW w:w="864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251F58FD" w14:textId="77777777" w:rsidR="00FC4938" w:rsidRDefault="00AE12C3" w:rsidP="000233E9">
            <w:pPr>
              <w:spacing w:after="0" w:line="240" w:lineRule="auto"/>
              <w:rPr>
                <w:rFonts w:eastAsia="Helvetica Neue"/>
                <w:sz w:val="22"/>
                <w:szCs w:val="22"/>
              </w:rPr>
            </w:pPr>
            <w:bookmarkStart w:id="19" w:name="_3rdcrjn"/>
            <w:bookmarkEnd w:id="19"/>
            <w:r w:rsidRPr="004A3B7D">
              <w:rPr>
                <w:rFonts w:eastAsia="Helvetica Neue"/>
                <w:sz w:val="22"/>
                <w:szCs w:val="22"/>
              </w:rPr>
              <w:t>As outlined in “Schedule 1 – Services”</w:t>
            </w:r>
            <w:r w:rsidR="009040CC" w:rsidRPr="004A3B7D">
              <w:rPr>
                <w:rFonts w:eastAsia="Helvetica Neue"/>
                <w:sz w:val="22"/>
                <w:szCs w:val="22"/>
              </w:rPr>
              <w:t xml:space="preserve"> </w:t>
            </w:r>
          </w:p>
          <w:p w14:paraId="716C481E" w14:textId="77777777" w:rsidR="00FC4938" w:rsidRDefault="00FC4938" w:rsidP="000233E9">
            <w:pPr>
              <w:spacing w:after="0" w:line="240" w:lineRule="auto"/>
              <w:rPr>
                <w:rFonts w:eastAsia="Helvetica Neue"/>
                <w:sz w:val="22"/>
                <w:szCs w:val="22"/>
              </w:rPr>
            </w:pPr>
          </w:p>
          <w:p w14:paraId="5A1D2BC7" w14:textId="3DE8BF6C" w:rsidR="000233E9" w:rsidRPr="000233E9" w:rsidRDefault="000233E9" w:rsidP="000233E9">
            <w:pPr>
              <w:spacing w:after="0" w:line="240" w:lineRule="auto"/>
              <w:rPr>
                <w:rFonts w:eastAsia="Calibri"/>
                <w:color w:val="auto"/>
                <w:sz w:val="22"/>
                <w:szCs w:val="22"/>
              </w:rPr>
            </w:pPr>
            <w:r>
              <w:rPr>
                <w:rFonts w:eastAsia="Calibri"/>
                <w:color w:val="auto"/>
                <w:sz w:val="22"/>
                <w:szCs w:val="22"/>
              </w:rPr>
              <w:t>F</w:t>
            </w:r>
            <w:r w:rsidR="00FC4938">
              <w:rPr>
                <w:rFonts w:eastAsia="Calibri"/>
                <w:color w:val="auto"/>
                <w:sz w:val="22"/>
                <w:szCs w:val="22"/>
              </w:rPr>
              <w:t>or each feed the S</w:t>
            </w:r>
            <w:r w:rsidRPr="000233E9">
              <w:rPr>
                <w:rFonts w:eastAsia="Calibri"/>
                <w:color w:val="auto"/>
                <w:sz w:val="22"/>
                <w:szCs w:val="22"/>
              </w:rPr>
              <w:t>upplier will</w:t>
            </w:r>
            <w:r>
              <w:rPr>
                <w:rFonts w:eastAsia="Calibri"/>
                <w:color w:val="auto"/>
                <w:sz w:val="22"/>
                <w:szCs w:val="22"/>
              </w:rPr>
              <w:t>:</w:t>
            </w:r>
          </w:p>
          <w:p w14:paraId="2C25661C" w14:textId="77777777" w:rsidR="000233E9" w:rsidRPr="000233E9" w:rsidRDefault="000233E9" w:rsidP="000233E9">
            <w:pPr>
              <w:spacing w:after="0" w:line="240" w:lineRule="auto"/>
              <w:rPr>
                <w:rFonts w:eastAsia="Calibri"/>
                <w:color w:val="auto"/>
                <w:sz w:val="22"/>
                <w:szCs w:val="22"/>
              </w:rPr>
            </w:pPr>
            <w:r w:rsidRPr="000233E9">
              <w:rPr>
                <w:rFonts w:eastAsia="Calibri"/>
                <w:color w:val="auto"/>
                <w:sz w:val="22"/>
                <w:szCs w:val="22"/>
              </w:rPr>
              <w:t>-</w:t>
            </w:r>
            <w:r w:rsidRPr="000233E9">
              <w:rPr>
                <w:rFonts w:eastAsia="Calibri"/>
                <w:color w:val="auto"/>
                <w:sz w:val="14"/>
                <w:szCs w:val="14"/>
              </w:rPr>
              <w:t>          </w:t>
            </w:r>
            <w:r w:rsidRPr="000233E9">
              <w:rPr>
                <w:rFonts w:eastAsia="Calibri"/>
                <w:color w:val="auto"/>
                <w:sz w:val="22"/>
                <w:szCs w:val="22"/>
              </w:rPr>
              <w:t>Identify, load and analyse sample data</w:t>
            </w:r>
          </w:p>
          <w:p w14:paraId="31CAFA78" w14:textId="77777777" w:rsidR="000233E9" w:rsidRPr="000233E9" w:rsidRDefault="000233E9" w:rsidP="000233E9">
            <w:pPr>
              <w:spacing w:after="0" w:line="240" w:lineRule="auto"/>
              <w:rPr>
                <w:rFonts w:eastAsia="Calibri"/>
                <w:color w:val="auto"/>
                <w:sz w:val="22"/>
                <w:szCs w:val="22"/>
              </w:rPr>
            </w:pPr>
            <w:r w:rsidRPr="000233E9">
              <w:rPr>
                <w:rFonts w:eastAsia="Calibri"/>
                <w:color w:val="auto"/>
                <w:sz w:val="22"/>
                <w:szCs w:val="22"/>
              </w:rPr>
              <w:t>-</w:t>
            </w:r>
            <w:r w:rsidRPr="000233E9">
              <w:rPr>
                <w:rFonts w:eastAsia="Calibri"/>
                <w:color w:val="auto"/>
                <w:sz w:val="14"/>
                <w:szCs w:val="14"/>
              </w:rPr>
              <w:t>          </w:t>
            </w:r>
            <w:r w:rsidRPr="000233E9">
              <w:rPr>
                <w:rFonts w:eastAsia="Calibri"/>
                <w:color w:val="auto"/>
                <w:sz w:val="22"/>
                <w:szCs w:val="22"/>
              </w:rPr>
              <w:t>Review and refine DLS metadata accuracy (i.e. attributes)</w:t>
            </w:r>
          </w:p>
          <w:p w14:paraId="52F78D35" w14:textId="77777777" w:rsidR="000233E9" w:rsidRPr="000233E9" w:rsidRDefault="000233E9" w:rsidP="000233E9">
            <w:pPr>
              <w:spacing w:after="0" w:line="240" w:lineRule="auto"/>
              <w:rPr>
                <w:rFonts w:eastAsia="Calibri"/>
                <w:color w:val="auto"/>
                <w:sz w:val="22"/>
                <w:szCs w:val="22"/>
              </w:rPr>
            </w:pPr>
            <w:r w:rsidRPr="000233E9">
              <w:rPr>
                <w:rFonts w:eastAsia="Calibri"/>
                <w:color w:val="auto"/>
                <w:sz w:val="22"/>
                <w:szCs w:val="22"/>
              </w:rPr>
              <w:t>-</w:t>
            </w:r>
            <w:r w:rsidRPr="000233E9">
              <w:rPr>
                <w:rFonts w:eastAsia="Calibri"/>
                <w:color w:val="auto"/>
                <w:sz w:val="14"/>
                <w:szCs w:val="14"/>
              </w:rPr>
              <w:t>          </w:t>
            </w:r>
            <w:r w:rsidRPr="000233E9">
              <w:rPr>
                <w:rFonts w:eastAsia="Calibri"/>
                <w:color w:val="auto"/>
                <w:sz w:val="22"/>
                <w:szCs w:val="22"/>
              </w:rPr>
              <w:t>Define allowable content/values/patterns/ranges rules</w:t>
            </w:r>
          </w:p>
          <w:p w14:paraId="7DF10C42" w14:textId="77777777" w:rsidR="000233E9" w:rsidRPr="000233E9" w:rsidRDefault="000233E9" w:rsidP="000233E9">
            <w:pPr>
              <w:spacing w:after="0" w:line="240" w:lineRule="auto"/>
              <w:rPr>
                <w:rFonts w:eastAsia="Calibri"/>
                <w:color w:val="auto"/>
                <w:sz w:val="22"/>
                <w:szCs w:val="22"/>
              </w:rPr>
            </w:pPr>
            <w:r w:rsidRPr="000233E9">
              <w:rPr>
                <w:rFonts w:eastAsia="Calibri"/>
                <w:color w:val="auto"/>
                <w:sz w:val="22"/>
                <w:szCs w:val="22"/>
              </w:rPr>
              <w:t>-</w:t>
            </w:r>
            <w:r w:rsidRPr="000233E9">
              <w:rPr>
                <w:rFonts w:eastAsia="Calibri"/>
                <w:color w:val="auto"/>
                <w:sz w:val="14"/>
                <w:szCs w:val="14"/>
              </w:rPr>
              <w:t>          </w:t>
            </w:r>
            <w:r w:rsidRPr="000233E9">
              <w:rPr>
                <w:rFonts w:eastAsia="Calibri"/>
                <w:color w:val="auto"/>
                <w:sz w:val="22"/>
                <w:szCs w:val="22"/>
              </w:rPr>
              <w:t>Create DQ module mappings &amp; update config files</w:t>
            </w:r>
          </w:p>
          <w:p w14:paraId="2370304C" w14:textId="77777777" w:rsidR="000233E9" w:rsidRPr="000233E9" w:rsidRDefault="000233E9" w:rsidP="000233E9">
            <w:pPr>
              <w:spacing w:after="0" w:line="240" w:lineRule="auto"/>
              <w:rPr>
                <w:rFonts w:eastAsia="Calibri"/>
                <w:color w:val="auto"/>
                <w:sz w:val="22"/>
                <w:szCs w:val="22"/>
              </w:rPr>
            </w:pPr>
            <w:r w:rsidRPr="000233E9">
              <w:rPr>
                <w:rFonts w:eastAsia="Calibri"/>
                <w:color w:val="auto"/>
                <w:sz w:val="22"/>
                <w:szCs w:val="22"/>
              </w:rPr>
              <w:t>-</w:t>
            </w:r>
            <w:r w:rsidRPr="000233E9">
              <w:rPr>
                <w:rFonts w:eastAsia="Calibri"/>
                <w:color w:val="auto"/>
                <w:sz w:val="14"/>
                <w:szCs w:val="14"/>
              </w:rPr>
              <w:t>          </w:t>
            </w:r>
            <w:r w:rsidRPr="000233E9">
              <w:rPr>
                <w:rFonts w:eastAsia="Calibri"/>
                <w:color w:val="auto"/>
                <w:sz w:val="22"/>
                <w:szCs w:val="22"/>
              </w:rPr>
              <w:t>Determine rule assessment &amp; DLS thresholds</w:t>
            </w:r>
          </w:p>
          <w:p w14:paraId="21F991E0" w14:textId="77777777" w:rsidR="000233E9" w:rsidRPr="000233E9" w:rsidRDefault="000233E9" w:rsidP="000233E9">
            <w:pPr>
              <w:spacing w:after="0" w:line="240" w:lineRule="auto"/>
              <w:rPr>
                <w:rFonts w:eastAsia="Calibri"/>
                <w:color w:val="auto"/>
                <w:sz w:val="22"/>
                <w:szCs w:val="22"/>
              </w:rPr>
            </w:pPr>
            <w:r w:rsidRPr="000233E9">
              <w:rPr>
                <w:rFonts w:eastAsia="Calibri"/>
                <w:color w:val="auto"/>
                <w:sz w:val="22"/>
                <w:szCs w:val="22"/>
              </w:rPr>
              <w:t>-</w:t>
            </w:r>
            <w:r w:rsidRPr="000233E9">
              <w:rPr>
                <w:rFonts w:eastAsia="Calibri"/>
                <w:color w:val="auto"/>
                <w:sz w:val="14"/>
                <w:szCs w:val="14"/>
              </w:rPr>
              <w:t>          </w:t>
            </w:r>
            <w:r w:rsidRPr="000233E9">
              <w:rPr>
                <w:rFonts w:eastAsia="Calibri"/>
                <w:color w:val="auto"/>
                <w:sz w:val="22"/>
                <w:szCs w:val="22"/>
              </w:rPr>
              <w:t>Document, Test &amp; Deploy</w:t>
            </w:r>
          </w:p>
          <w:p w14:paraId="60ACB384" w14:textId="77777777" w:rsidR="00A72F1F" w:rsidRDefault="00A72F1F" w:rsidP="00A72F1F">
            <w:pPr>
              <w:pStyle w:val="NormalWeb"/>
              <w:shd w:val="clear" w:color="auto" w:fill="FFFFFF"/>
              <w:rPr>
                <w:rFonts w:ascii="Arial" w:eastAsia="Helvetica Neue" w:hAnsi="Arial" w:cs="Arial"/>
                <w:sz w:val="22"/>
                <w:szCs w:val="22"/>
                <w:highlight w:val="cyan"/>
              </w:rPr>
            </w:pPr>
          </w:p>
          <w:tbl>
            <w:tblPr>
              <w:tblStyle w:val="TableGrid"/>
              <w:tblW w:w="0" w:type="auto"/>
              <w:tblLayout w:type="fixed"/>
              <w:tblLook w:val="04A0" w:firstRow="1" w:lastRow="0" w:firstColumn="1" w:lastColumn="0" w:noHBand="0" w:noVBand="1"/>
            </w:tblPr>
            <w:tblGrid>
              <w:gridCol w:w="880"/>
              <w:gridCol w:w="5812"/>
              <w:gridCol w:w="1726"/>
            </w:tblGrid>
            <w:tr w:rsidR="000233E9" w14:paraId="60636F23" w14:textId="77777777" w:rsidTr="00995298">
              <w:tc>
                <w:tcPr>
                  <w:tcW w:w="880" w:type="dxa"/>
                </w:tcPr>
                <w:p w14:paraId="41F6D004" w14:textId="2CBBBDE5" w:rsidR="000233E9" w:rsidRPr="00FC4938" w:rsidRDefault="000233E9" w:rsidP="00A72F1F">
                  <w:pPr>
                    <w:pStyle w:val="NormalWeb"/>
                    <w:rPr>
                      <w:rFonts w:ascii="Arial" w:eastAsia="Helvetica Neue" w:hAnsi="Arial" w:cs="Arial"/>
                      <w:b/>
                      <w:sz w:val="22"/>
                      <w:szCs w:val="22"/>
                    </w:rPr>
                  </w:pPr>
                  <w:r w:rsidRPr="00FC4938">
                    <w:rPr>
                      <w:rFonts w:ascii="Arial" w:eastAsia="Helvetica Neue" w:hAnsi="Arial" w:cs="Arial"/>
                      <w:b/>
                      <w:sz w:val="22"/>
                      <w:szCs w:val="22"/>
                    </w:rPr>
                    <w:t>Month</w:t>
                  </w:r>
                </w:p>
              </w:tc>
              <w:tc>
                <w:tcPr>
                  <w:tcW w:w="5812" w:type="dxa"/>
                </w:tcPr>
                <w:p w14:paraId="34970517" w14:textId="724719F5" w:rsidR="000233E9" w:rsidRPr="00FC4938" w:rsidRDefault="000233E9" w:rsidP="00A72F1F">
                  <w:pPr>
                    <w:pStyle w:val="NormalWeb"/>
                    <w:rPr>
                      <w:rFonts w:ascii="Arial" w:eastAsia="Helvetica Neue" w:hAnsi="Arial" w:cs="Arial"/>
                      <w:b/>
                      <w:sz w:val="22"/>
                      <w:szCs w:val="22"/>
                    </w:rPr>
                  </w:pPr>
                  <w:r w:rsidRPr="00FC4938">
                    <w:rPr>
                      <w:rFonts w:ascii="Arial" w:eastAsia="Helvetica Neue" w:hAnsi="Arial" w:cs="Arial"/>
                      <w:b/>
                      <w:sz w:val="22"/>
                      <w:szCs w:val="22"/>
                    </w:rPr>
                    <w:t>Deliverables</w:t>
                  </w:r>
                </w:p>
              </w:tc>
              <w:tc>
                <w:tcPr>
                  <w:tcW w:w="1726" w:type="dxa"/>
                </w:tcPr>
                <w:p w14:paraId="20AB22D1" w14:textId="3484ABDE" w:rsidR="000233E9" w:rsidRPr="00FC4938" w:rsidRDefault="000233E9" w:rsidP="00A72F1F">
                  <w:pPr>
                    <w:pStyle w:val="NormalWeb"/>
                    <w:rPr>
                      <w:rFonts w:ascii="Arial" w:eastAsia="Helvetica Neue" w:hAnsi="Arial" w:cs="Arial"/>
                      <w:b/>
                      <w:sz w:val="22"/>
                      <w:szCs w:val="22"/>
                    </w:rPr>
                  </w:pPr>
                  <w:r w:rsidRPr="00FC4938">
                    <w:rPr>
                      <w:rFonts w:ascii="Arial" w:eastAsia="Helvetica Neue" w:hAnsi="Arial" w:cs="Arial"/>
                      <w:b/>
                      <w:sz w:val="22"/>
                      <w:szCs w:val="22"/>
                    </w:rPr>
                    <w:t xml:space="preserve">Handover </w:t>
                  </w:r>
                </w:p>
              </w:tc>
            </w:tr>
            <w:tr w:rsidR="000233E9" w14:paraId="05284E48" w14:textId="77777777" w:rsidTr="00FC4938">
              <w:tc>
                <w:tcPr>
                  <w:tcW w:w="880" w:type="dxa"/>
                  <w:shd w:val="clear" w:color="auto" w:fill="auto"/>
                </w:tcPr>
                <w:p w14:paraId="61AB68EE" w14:textId="122681AB" w:rsidR="000233E9" w:rsidRPr="00FC4938" w:rsidRDefault="000233E9" w:rsidP="00A72F1F">
                  <w:pPr>
                    <w:pStyle w:val="NormalWeb"/>
                    <w:rPr>
                      <w:rFonts w:ascii="Arial" w:eastAsia="Helvetica Neue" w:hAnsi="Arial" w:cs="Arial"/>
                      <w:sz w:val="22"/>
                      <w:szCs w:val="22"/>
                    </w:rPr>
                  </w:pPr>
                  <w:r w:rsidRPr="00FC4938">
                    <w:rPr>
                      <w:rFonts w:ascii="Arial" w:eastAsia="Helvetica Neue" w:hAnsi="Arial" w:cs="Arial"/>
                      <w:sz w:val="22"/>
                      <w:szCs w:val="22"/>
                    </w:rPr>
                    <w:t>1</w:t>
                  </w:r>
                </w:p>
              </w:tc>
              <w:tc>
                <w:tcPr>
                  <w:tcW w:w="5812" w:type="dxa"/>
                </w:tcPr>
                <w:p w14:paraId="503DBB41"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1.</w:t>
                  </w:r>
                  <w:r w:rsidRPr="00FC4938">
                    <w:rPr>
                      <w:rFonts w:eastAsia="Calibri"/>
                      <w:color w:val="auto"/>
                      <w:sz w:val="14"/>
                      <w:szCs w:val="14"/>
                    </w:rPr>
                    <w:t>       </w:t>
                  </w:r>
                  <w:r w:rsidRPr="00FC4938">
                    <w:rPr>
                      <w:rFonts w:eastAsia="Calibri"/>
                      <w:color w:val="auto"/>
                      <w:sz w:val="22"/>
                      <w:szCs w:val="22"/>
                    </w:rPr>
                    <w:t>Phase 2 requirements, development priorities and plans.</w:t>
                  </w:r>
                </w:p>
                <w:p w14:paraId="6B4594E9"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2.</w:t>
                  </w:r>
                  <w:r w:rsidRPr="00FC4938">
                    <w:rPr>
                      <w:rFonts w:eastAsia="Calibri"/>
                      <w:color w:val="auto"/>
                      <w:sz w:val="14"/>
                      <w:szCs w:val="14"/>
                    </w:rPr>
                    <w:t>       </w:t>
                  </w:r>
                  <w:r w:rsidRPr="00FC4938">
                    <w:rPr>
                      <w:rFonts w:eastAsia="Calibri"/>
                      <w:color w:val="auto"/>
                      <w:sz w:val="22"/>
                      <w:szCs w:val="22"/>
                    </w:rPr>
                    <w:t>New Rules: Values (expansion of phase 1 foundation to perform simple validations against metadata-driven rules).</w:t>
                  </w:r>
                </w:p>
                <w:p w14:paraId="676EA8DA"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3.</w:t>
                  </w:r>
                  <w:r w:rsidRPr="00FC4938">
                    <w:rPr>
                      <w:rFonts w:eastAsia="Calibri"/>
                      <w:color w:val="auto"/>
                      <w:sz w:val="14"/>
                      <w:szCs w:val="14"/>
                    </w:rPr>
                    <w:t>       </w:t>
                  </w:r>
                  <w:r w:rsidRPr="00FC4938">
                    <w:rPr>
                      <w:rFonts w:eastAsia="Calibri"/>
                      <w:color w:val="auto"/>
                      <w:sz w:val="22"/>
                      <w:szCs w:val="22"/>
                    </w:rPr>
                    <w:t>Incorporation of new rules &amp; enhancements for supported feeds.</w:t>
                  </w:r>
                </w:p>
                <w:p w14:paraId="07E55CCA" w14:textId="1B5096ED" w:rsidR="000233E9" w:rsidRPr="00FC4938" w:rsidRDefault="00995298" w:rsidP="00995298">
                  <w:pPr>
                    <w:pStyle w:val="NormalWeb"/>
                    <w:rPr>
                      <w:rFonts w:ascii="Arial" w:eastAsia="Helvetica Neue" w:hAnsi="Arial" w:cs="Arial"/>
                      <w:sz w:val="22"/>
                      <w:szCs w:val="22"/>
                      <w:highlight w:val="cyan"/>
                    </w:rPr>
                  </w:pPr>
                  <w:r w:rsidRPr="00FC4938">
                    <w:rPr>
                      <w:rFonts w:ascii="Arial" w:eastAsia="Calibri" w:hAnsi="Arial" w:cs="Arial"/>
                      <w:color w:val="auto"/>
                      <w:sz w:val="22"/>
                      <w:szCs w:val="22"/>
                    </w:rPr>
                    <w:t>4.</w:t>
                  </w:r>
                  <w:r w:rsidRPr="00FC4938">
                    <w:rPr>
                      <w:rFonts w:ascii="Arial" w:eastAsia="Calibri" w:hAnsi="Arial" w:cs="Arial"/>
                      <w:color w:val="auto"/>
                      <w:sz w:val="14"/>
                      <w:szCs w:val="14"/>
                    </w:rPr>
                    <w:t>       </w:t>
                  </w:r>
                  <w:r w:rsidRPr="00FC4938">
                    <w:rPr>
                      <w:rFonts w:ascii="Arial" w:eastAsia="Calibri" w:hAnsi="Arial" w:cs="Arial"/>
                      <w:color w:val="auto"/>
                      <w:sz w:val="22"/>
                      <w:szCs w:val="22"/>
                    </w:rPr>
                    <w:t>Deployment of custom QKB definitions and dependencies</w:t>
                  </w:r>
                </w:p>
              </w:tc>
              <w:tc>
                <w:tcPr>
                  <w:tcW w:w="1726" w:type="dxa"/>
                </w:tcPr>
                <w:p w14:paraId="05255B32" w14:textId="5A871D04" w:rsidR="000233E9" w:rsidRDefault="000233E9" w:rsidP="00A72F1F">
                  <w:pPr>
                    <w:pStyle w:val="NormalWeb"/>
                    <w:rPr>
                      <w:rFonts w:ascii="Arial" w:eastAsia="Helvetica Neue" w:hAnsi="Arial" w:cs="Arial"/>
                      <w:sz w:val="22"/>
                      <w:szCs w:val="22"/>
                      <w:highlight w:val="cyan"/>
                    </w:rPr>
                  </w:pPr>
                  <w:r w:rsidRPr="000233E9">
                    <w:rPr>
                      <w:rFonts w:ascii="Arial" w:eastAsia="Helvetica Neue" w:hAnsi="Arial" w:cs="Arial"/>
                      <w:sz w:val="22"/>
                      <w:szCs w:val="22"/>
                    </w:rPr>
                    <w:t>Demonstration to and acceptance by CNI and RIS</w:t>
                  </w:r>
                </w:p>
              </w:tc>
            </w:tr>
            <w:tr w:rsidR="000233E9" w14:paraId="050F0DB2" w14:textId="77777777" w:rsidTr="00FC4938">
              <w:tc>
                <w:tcPr>
                  <w:tcW w:w="880" w:type="dxa"/>
                  <w:shd w:val="clear" w:color="auto" w:fill="auto"/>
                </w:tcPr>
                <w:p w14:paraId="764FCDB6" w14:textId="6A4949D8" w:rsidR="000233E9" w:rsidRPr="00FC4938" w:rsidRDefault="000233E9" w:rsidP="00A72F1F">
                  <w:pPr>
                    <w:pStyle w:val="NormalWeb"/>
                    <w:rPr>
                      <w:rFonts w:ascii="Arial" w:eastAsia="Helvetica Neue" w:hAnsi="Arial" w:cs="Arial"/>
                      <w:sz w:val="22"/>
                      <w:szCs w:val="22"/>
                    </w:rPr>
                  </w:pPr>
                  <w:r w:rsidRPr="00FC4938">
                    <w:rPr>
                      <w:rFonts w:ascii="Arial" w:eastAsia="Helvetica Neue" w:hAnsi="Arial" w:cs="Arial"/>
                      <w:sz w:val="22"/>
                      <w:szCs w:val="22"/>
                    </w:rPr>
                    <w:t>2</w:t>
                  </w:r>
                </w:p>
              </w:tc>
              <w:tc>
                <w:tcPr>
                  <w:tcW w:w="5812" w:type="dxa"/>
                </w:tcPr>
                <w:p w14:paraId="1055709E"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5.</w:t>
                  </w:r>
                  <w:r w:rsidRPr="00FC4938">
                    <w:rPr>
                      <w:rFonts w:eastAsia="Calibri"/>
                      <w:color w:val="auto"/>
                      <w:sz w:val="14"/>
                      <w:szCs w:val="14"/>
                    </w:rPr>
                    <w:t>       </w:t>
                  </w:r>
                  <w:r w:rsidRPr="00FC4938">
                    <w:rPr>
                      <w:rFonts w:eastAsia="Calibri"/>
                      <w:color w:val="auto"/>
                      <w:sz w:val="22"/>
                      <w:szCs w:val="22"/>
                    </w:rPr>
                    <w:t>Live service orchestration &amp; housekeeping automation</w:t>
                  </w:r>
                </w:p>
                <w:p w14:paraId="38CE05DC"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6.</w:t>
                  </w:r>
                  <w:r w:rsidRPr="00FC4938">
                    <w:rPr>
                      <w:rFonts w:eastAsia="Calibri"/>
                      <w:color w:val="auto"/>
                      <w:sz w:val="14"/>
                      <w:szCs w:val="14"/>
                    </w:rPr>
                    <w:t>       </w:t>
                  </w:r>
                  <w:r w:rsidRPr="00FC4938">
                    <w:rPr>
                      <w:rFonts w:eastAsia="Calibri"/>
                      <w:color w:val="auto"/>
                      <w:sz w:val="22"/>
                      <w:szCs w:val="22"/>
                    </w:rPr>
                    <w:t>New Rules: Integrity (e.g. Return Type, Supplier Name/ID, Tax Year, Record ID/Duplication, Reconciliations)</w:t>
                  </w:r>
                </w:p>
                <w:p w14:paraId="52C3A60F"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7.</w:t>
                  </w:r>
                  <w:r w:rsidRPr="00FC4938">
                    <w:rPr>
                      <w:rFonts w:eastAsia="Calibri"/>
                      <w:color w:val="auto"/>
                      <w:sz w:val="14"/>
                      <w:szCs w:val="14"/>
                    </w:rPr>
                    <w:t>       </w:t>
                  </w:r>
                  <w:r w:rsidRPr="00FC4938">
                    <w:rPr>
                      <w:rFonts w:eastAsia="Calibri"/>
                      <w:color w:val="auto"/>
                      <w:sz w:val="22"/>
                      <w:szCs w:val="22"/>
                    </w:rPr>
                    <w:t>New Rules: Attributes (DLS metadata data types &amp; format validation, &amp; Allowable Content module)</w:t>
                  </w:r>
                </w:p>
                <w:p w14:paraId="6E93A9BD" w14:textId="36C65ED2" w:rsidR="000233E9" w:rsidRPr="00FC4938" w:rsidRDefault="00995298" w:rsidP="00995298">
                  <w:pPr>
                    <w:pStyle w:val="NormalWeb"/>
                    <w:rPr>
                      <w:rFonts w:ascii="Arial" w:eastAsia="Helvetica Neue" w:hAnsi="Arial" w:cs="Arial"/>
                      <w:sz w:val="22"/>
                      <w:szCs w:val="22"/>
                      <w:highlight w:val="cyan"/>
                    </w:rPr>
                  </w:pPr>
                  <w:r w:rsidRPr="00FC4938">
                    <w:rPr>
                      <w:rFonts w:ascii="Arial" w:eastAsia="Calibri" w:hAnsi="Arial" w:cs="Arial"/>
                      <w:color w:val="auto"/>
                      <w:sz w:val="22"/>
                      <w:szCs w:val="22"/>
                    </w:rPr>
                    <w:t>8.</w:t>
                  </w:r>
                  <w:r w:rsidRPr="00FC4938">
                    <w:rPr>
                      <w:rFonts w:ascii="Arial" w:eastAsia="Calibri" w:hAnsi="Arial" w:cs="Arial"/>
                      <w:color w:val="auto"/>
                      <w:sz w:val="14"/>
                      <w:szCs w:val="14"/>
                    </w:rPr>
                    <w:t>       </w:t>
                  </w:r>
                  <w:r w:rsidRPr="00FC4938">
                    <w:rPr>
                      <w:rFonts w:ascii="Arial" w:eastAsia="Calibri" w:hAnsi="Arial" w:cs="Arial"/>
                      <w:color w:val="auto"/>
                      <w:sz w:val="22"/>
                      <w:szCs w:val="22"/>
                    </w:rPr>
                    <w:t>Incorporation of new rules &amp; enhancements for supported feeds.</w:t>
                  </w:r>
                </w:p>
              </w:tc>
              <w:tc>
                <w:tcPr>
                  <w:tcW w:w="1726" w:type="dxa"/>
                </w:tcPr>
                <w:p w14:paraId="31E3A3C8" w14:textId="5A9FDD32" w:rsidR="000233E9" w:rsidRDefault="00995298" w:rsidP="00A72F1F">
                  <w:pPr>
                    <w:pStyle w:val="NormalWeb"/>
                    <w:rPr>
                      <w:rFonts w:ascii="Arial" w:eastAsia="Helvetica Neue" w:hAnsi="Arial" w:cs="Arial"/>
                      <w:sz w:val="22"/>
                      <w:szCs w:val="22"/>
                      <w:highlight w:val="cyan"/>
                    </w:rPr>
                  </w:pPr>
                  <w:r w:rsidRPr="000233E9">
                    <w:rPr>
                      <w:rFonts w:ascii="Arial" w:eastAsia="Helvetica Neue" w:hAnsi="Arial" w:cs="Arial"/>
                      <w:sz w:val="22"/>
                      <w:szCs w:val="22"/>
                    </w:rPr>
                    <w:t>Demonstration to and acceptance by CNI and RIS</w:t>
                  </w:r>
                </w:p>
              </w:tc>
            </w:tr>
            <w:tr w:rsidR="000233E9" w14:paraId="18FC450C" w14:textId="77777777" w:rsidTr="00FC4938">
              <w:tc>
                <w:tcPr>
                  <w:tcW w:w="880" w:type="dxa"/>
                  <w:shd w:val="clear" w:color="auto" w:fill="auto"/>
                </w:tcPr>
                <w:p w14:paraId="2D8D1791" w14:textId="18A2E3AC" w:rsidR="000233E9" w:rsidRPr="00FC4938" w:rsidRDefault="000233E9" w:rsidP="00A72F1F">
                  <w:pPr>
                    <w:pStyle w:val="NormalWeb"/>
                    <w:rPr>
                      <w:rFonts w:ascii="Arial" w:eastAsia="Helvetica Neue" w:hAnsi="Arial" w:cs="Arial"/>
                      <w:sz w:val="22"/>
                      <w:szCs w:val="22"/>
                    </w:rPr>
                  </w:pPr>
                  <w:r w:rsidRPr="00FC4938">
                    <w:rPr>
                      <w:rFonts w:ascii="Arial" w:eastAsia="Helvetica Neue" w:hAnsi="Arial" w:cs="Arial"/>
                      <w:sz w:val="22"/>
                      <w:szCs w:val="22"/>
                    </w:rPr>
                    <w:t>3</w:t>
                  </w:r>
                </w:p>
              </w:tc>
              <w:tc>
                <w:tcPr>
                  <w:tcW w:w="5812" w:type="dxa"/>
                </w:tcPr>
                <w:p w14:paraId="237C81FE"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9.</w:t>
                  </w:r>
                  <w:r w:rsidRPr="00FC4938">
                    <w:rPr>
                      <w:rFonts w:eastAsia="Calibri"/>
                      <w:color w:val="auto"/>
                      <w:sz w:val="14"/>
                      <w:szCs w:val="14"/>
                    </w:rPr>
                    <w:t>       </w:t>
                  </w:r>
                  <w:r w:rsidRPr="00FC4938">
                    <w:rPr>
                      <w:rFonts w:eastAsia="Calibri"/>
                      <w:color w:val="auto"/>
                      <w:sz w:val="22"/>
                      <w:szCs w:val="22"/>
                    </w:rPr>
                    <w:t>New Rules: Name and Address rule enhancement using custom QKB definitions (out of scope Phase 1)</w:t>
                  </w:r>
                </w:p>
                <w:p w14:paraId="7A93BFB1"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10.</w:t>
                  </w:r>
                  <w:r w:rsidRPr="00FC4938">
                    <w:rPr>
                      <w:rFonts w:eastAsia="Calibri"/>
                      <w:color w:val="auto"/>
                      <w:sz w:val="14"/>
                      <w:szCs w:val="14"/>
                    </w:rPr>
                    <w:t>   </w:t>
                  </w:r>
                  <w:r w:rsidRPr="00FC4938">
                    <w:rPr>
                      <w:rFonts w:eastAsia="Calibri"/>
                      <w:color w:val="auto"/>
                      <w:sz w:val="22"/>
                      <w:szCs w:val="22"/>
                    </w:rPr>
                    <w:t>New Rules: Identifiers (e.g. DOB, Bank Details, Emails, Phone, UTR, NINO, Company/VAT Registrations)</w:t>
                  </w:r>
                </w:p>
                <w:p w14:paraId="112DE203"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11.</w:t>
                  </w:r>
                  <w:r w:rsidRPr="00FC4938">
                    <w:rPr>
                      <w:rFonts w:eastAsia="Calibri"/>
                      <w:color w:val="auto"/>
                      <w:sz w:val="14"/>
                      <w:szCs w:val="14"/>
                    </w:rPr>
                    <w:t>   </w:t>
                  </w:r>
                  <w:r w:rsidRPr="00FC4938">
                    <w:rPr>
                      <w:rFonts w:eastAsia="Calibri"/>
                      <w:color w:val="auto"/>
                      <w:sz w:val="22"/>
                      <w:szCs w:val="22"/>
                    </w:rPr>
                    <w:t>New Rules: Amounts (e.g. Source/Payment References, Currency Codes, Conversion &amp; Apportionment)</w:t>
                  </w:r>
                </w:p>
                <w:p w14:paraId="2844588B"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12.</w:t>
                  </w:r>
                  <w:r w:rsidRPr="00FC4938">
                    <w:rPr>
                      <w:rFonts w:eastAsia="Calibri"/>
                      <w:color w:val="auto"/>
                      <w:sz w:val="14"/>
                      <w:szCs w:val="14"/>
                    </w:rPr>
                    <w:t>   </w:t>
                  </w:r>
                  <w:r w:rsidRPr="00FC4938">
                    <w:rPr>
                      <w:rFonts w:eastAsia="Calibri"/>
                      <w:color w:val="auto"/>
                      <w:sz w:val="22"/>
                      <w:szCs w:val="22"/>
                    </w:rPr>
                    <w:t>Incorporation of new rules &amp; enhancements for supported feeds.</w:t>
                  </w:r>
                </w:p>
                <w:p w14:paraId="6105A2F6"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13.</w:t>
                  </w:r>
                  <w:r w:rsidRPr="00FC4938">
                    <w:rPr>
                      <w:rFonts w:eastAsia="Calibri"/>
                      <w:color w:val="auto"/>
                      <w:sz w:val="14"/>
                      <w:szCs w:val="14"/>
                    </w:rPr>
                    <w:t>   </w:t>
                  </w:r>
                  <w:r w:rsidRPr="00FC4938">
                    <w:rPr>
                      <w:rFonts w:eastAsia="Calibri"/>
                      <w:color w:val="auto"/>
                      <w:sz w:val="22"/>
                      <w:szCs w:val="22"/>
                    </w:rPr>
                    <w:t>Agreement of Remediation, Enhancement &amp; Enrichment principles.</w:t>
                  </w:r>
                </w:p>
                <w:p w14:paraId="3049A8BC"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14.</w:t>
                  </w:r>
                  <w:r w:rsidRPr="00FC4938">
                    <w:rPr>
                      <w:rFonts w:eastAsia="Calibri"/>
                      <w:color w:val="auto"/>
                      <w:sz w:val="14"/>
                      <w:szCs w:val="14"/>
                    </w:rPr>
                    <w:t>   </w:t>
                  </w:r>
                  <w:r w:rsidRPr="00FC4938">
                    <w:rPr>
                      <w:rFonts w:eastAsia="Calibri"/>
                      <w:color w:val="auto"/>
                      <w:sz w:val="22"/>
                      <w:szCs w:val="22"/>
                    </w:rPr>
                    <w:t>New Feed: ROPL - Rents and Other Payments Arising From Land</w:t>
                  </w:r>
                </w:p>
                <w:p w14:paraId="18CDEE78" w14:textId="14DB0752" w:rsidR="000233E9" w:rsidRPr="00FC4938" w:rsidRDefault="00995298" w:rsidP="00995298">
                  <w:pPr>
                    <w:pStyle w:val="NormalWeb"/>
                    <w:rPr>
                      <w:rFonts w:ascii="Arial" w:eastAsia="Helvetica Neue" w:hAnsi="Arial" w:cs="Arial"/>
                      <w:sz w:val="22"/>
                      <w:szCs w:val="22"/>
                      <w:highlight w:val="cyan"/>
                    </w:rPr>
                  </w:pPr>
                  <w:r w:rsidRPr="00FC4938">
                    <w:rPr>
                      <w:rFonts w:ascii="Arial" w:eastAsia="Calibri" w:hAnsi="Arial" w:cs="Arial"/>
                      <w:color w:val="auto"/>
                      <w:sz w:val="22"/>
                      <w:szCs w:val="22"/>
                    </w:rPr>
                    <w:t>15.</w:t>
                  </w:r>
                  <w:r w:rsidRPr="00FC4938">
                    <w:rPr>
                      <w:rFonts w:ascii="Arial" w:eastAsia="Calibri" w:hAnsi="Arial" w:cs="Arial"/>
                      <w:color w:val="auto"/>
                      <w:sz w:val="14"/>
                      <w:szCs w:val="14"/>
                    </w:rPr>
                    <w:t>   </w:t>
                  </w:r>
                  <w:r w:rsidRPr="00FC4938">
                    <w:rPr>
                      <w:rFonts w:ascii="Arial" w:eastAsia="Calibri" w:hAnsi="Arial" w:cs="Arial"/>
                      <w:color w:val="auto"/>
                      <w:sz w:val="22"/>
                      <w:szCs w:val="22"/>
                    </w:rPr>
                    <w:t>New Feed: GD - Generic Data</w:t>
                  </w:r>
                </w:p>
              </w:tc>
              <w:tc>
                <w:tcPr>
                  <w:tcW w:w="1726" w:type="dxa"/>
                </w:tcPr>
                <w:p w14:paraId="2F422E70" w14:textId="62A2A2DD" w:rsidR="000233E9" w:rsidRDefault="00995298" w:rsidP="00A72F1F">
                  <w:pPr>
                    <w:pStyle w:val="NormalWeb"/>
                    <w:rPr>
                      <w:rFonts w:ascii="Arial" w:eastAsia="Helvetica Neue" w:hAnsi="Arial" w:cs="Arial"/>
                      <w:sz w:val="22"/>
                      <w:szCs w:val="22"/>
                      <w:highlight w:val="cyan"/>
                    </w:rPr>
                  </w:pPr>
                  <w:r w:rsidRPr="000233E9">
                    <w:rPr>
                      <w:rFonts w:ascii="Arial" w:eastAsia="Helvetica Neue" w:hAnsi="Arial" w:cs="Arial"/>
                      <w:sz w:val="22"/>
                      <w:szCs w:val="22"/>
                    </w:rPr>
                    <w:t>Demonstration to and acceptance by CNI and RIS</w:t>
                  </w:r>
                </w:p>
              </w:tc>
            </w:tr>
            <w:tr w:rsidR="000233E9" w14:paraId="4EFC29F9" w14:textId="77777777" w:rsidTr="00FC4938">
              <w:tc>
                <w:tcPr>
                  <w:tcW w:w="880" w:type="dxa"/>
                  <w:shd w:val="clear" w:color="auto" w:fill="auto"/>
                </w:tcPr>
                <w:p w14:paraId="20F1A657" w14:textId="3C050F28" w:rsidR="000233E9" w:rsidRPr="00FC4938" w:rsidRDefault="000233E9" w:rsidP="00A72F1F">
                  <w:pPr>
                    <w:pStyle w:val="NormalWeb"/>
                    <w:rPr>
                      <w:rFonts w:ascii="Arial" w:eastAsia="Helvetica Neue" w:hAnsi="Arial" w:cs="Arial"/>
                      <w:sz w:val="22"/>
                      <w:szCs w:val="22"/>
                    </w:rPr>
                  </w:pPr>
                  <w:r w:rsidRPr="00FC4938">
                    <w:rPr>
                      <w:rFonts w:ascii="Arial" w:eastAsia="Helvetica Neue" w:hAnsi="Arial" w:cs="Arial"/>
                      <w:sz w:val="22"/>
                      <w:szCs w:val="22"/>
                    </w:rPr>
                    <w:t>4</w:t>
                  </w:r>
                </w:p>
              </w:tc>
              <w:tc>
                <w:tcPr>
                  <w:tcW w:w="5812" w:type="dxa"/>
                </w:tcPr>
                <w:p w14:paraId="32C28506"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16.</w:t>
                  </w:r>
                  <w:r w:rsidRPr="00FC4938">
                    <w:rPr>
                      <w:rFonts w:eastAsia="Calibri"/>
                      <w:color w:val="auto"/>
                      <w:sz w:val="14"/>
                      <w:szCs w:val="14"/>
                    </w:rPr>
                    <w:t>   </w:t>
                  </w:r>
                  <w:r w:rsidRPr="00FC4938">
                    <w:rPr>
                      <w:rFonts w:eastAsia="Calibri"/>
                      <w:color w:val="auto"/>
                      <w:sz w:val="22"/>
                      <w:szCs w:val="22"/>
                    </w:rPr>
                    <w:t>New Feed: FAC (G) - Fees and Commissions - General</w:t>
                  </w:r>
                </w:p>
                <w:p w14:paraId="6B760CBF"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lastRenderedPageBreak/>
                    <w:t>17.</w:t>
                  </w:r>
                  <w:r w:rsidRPr="00FC4938">
                    <w:rPr>
                      <w:rFonts w:eastAsia="Calibri"/>
                      <w:color w:val="auto"/>
                      <w:sz w:val="14"/>
                      <w:szCs w:val="14"/>
                    </w:rPr>
                    <w:t>   </w:t>
                  </w:r>
                  <w:r w:rsidRPr="00FC4938">
                    <w:rPr>
                      <w:rFonts w:eastAsia="Calibri"/>
                      <w:color w:val="auto"/>
                      <w:sz w:val="22"/>
                      <w:szCs w:val="22"/>
                    </w:rPr>
                    <w:t>New Feed: FAC (E) - Fees and Commissions - Entertainers</w:t>
                  </w:r>
                </w:p>
                <w:p w14:paraId="2AD3E5DD"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18.</w:t>
                  </w:r>
                  <w:r w:rsidRPr="00FC4938">
                    <w:rPr>
                      <w:rFonts w:eastAsia="Calibri"/>
                      <w:color w:val="auto"/>
                      <w:sz w:val="14"/>
                      <w:szCs w:val="14"/>
                    </w:rPr>
                    <w:t>   </w:t>
                  </w:r>
                  <w:r w:rsidRPr="00FC4938">
                    <w:rPr>
                      <w:rFonts w:eastAsia="Calibri"/>
                      <w:color w:val="auto"/>
                      <w:sz w:val="22"/>
                      <w:szCs w:val="22"/>
                    </w:rPr>
                    <w:t>New Feed: GAS (GS) - Grants and Subsidies - Grants</w:t>
                  </w:r>
                </w:p>
                <w:p w14:paraId="71872E4B" w14:textId="1E26071C" w:rsidR="000233E9" w:rsidRPr="00FC4938" w:rsidRDefault="00995298" w:rsidP="00995298">
                  <w:pPr>
                    <w:pStyle w:val="NormalWeb"/>
                    <w:rPr>
                      <w:rFonts w:ascii="Arial" w:eastAsia="Helvetica Neue" w:hAnsi="Arial" w:cs="Arial"/>
                      <w:sz w:val="22"/>
                      <w:szCs w:val="22"/>
                      <w:highlight w:val="cyan"/>
                    </w:rPr>
                  </w:pPr>
                  <w:r w:rsidRPr="00FC4938">
                    <w:rPr>
                      <w:rFonts w:ascii="Arial" w:eastAsia="Calibri" w:hAnsi="Arial" w:cs="Arial"/>
                      <w:color w:val="auto"/>
                      <w:sz w:val="22"/>
                      <w:szCs w:val="22"/>
                    </w:rPr>
                    <w:t>19.</w:t>
                  </w:r>
                  <w:r w:rsidRPr="00FC4938">
                    <w:rPr>
                      <w:rFonts w:ascii="Arial" w:eastAsia="Calibri" w:hAnsi="Arial" w:cs="Arial"/>
                      <w:color w:val="auto"/>
                      <w:sz w:val="14"/>
                      <w:szCs w:val="14"/>
                    </w:rPr>
                    <w:t>   </w:t>
                  </w:r>
                  <w:r w:rsidRPr="00FC4938">
                    <w:rPr>
                      <w:rFonts w:ascii="Arial" w:eastAsia="Calibri" w:hAnsi="Arial" w:cs="Arial"/>
                      <w:color w:val="auto"/>
                      <w:sz w:val="22"/>
                      <w:szCs w:val="22"/>
                    </w:rPr>
                    <w:t>New Feed: GAS (HB) - Grants and Subsidies - Housing Benefits</w:t>
                  </w:r>
                </w:p>
              </w:tc>
              <w:tc>
                <w:tcPr>
                  <w:tcW w:w="1726" w:type="dxa"/>
                </w:tcPr>
                <w:p w14:paraId="6A07F984" w14:textId="31167195" w:rsidR="000233E9" w:rsidRDefault="00995298" w:rsidP="00A72F1F">
                  <w:pPr>
                    <w:pStyle w:val="NormalWeb"/>
                    <w:rPr>
                      <w:rFonts w:ascii="Arial" w:eastAsia="Helvetica Neue" w:hAnsi="Arial" w:cs="Arial"/>
                      <w:sz w:val="22"/>
                      <w:szCs w:val="22"/>
                      <w:highlight w:val="cyan"/>
                    </w:rPr>
                  </w:pPr>
                  <w:r w:rsidRPr="000233E9">
                    <w:rPr>
                      <w:rFonts w:ascii="Arial" w:eastAsia="Helvetica Neue" w:hAnsi="Arial" w:cs="Arial"/>
                      <w:sz w:val="22"/>
                      <w:szCs w:val="22"/>
                    </w:rPr>
                    <w:lastRenderedPageBreak/>
                    <w:t xml:space="preserve">Demonstration to and </w:t>
                  </w:r>
                  <w:r w:rsidRPr="000233E9">
                    <w:rPr>
                      <w:rFonts w:ascii="Arial" w:eastAsia="Helvetica Neue" w:hAnsi="Arial" w:cs="Arial"/>
                      <w:sz w:val="22"/>
                      <w:szCs w:val="22"/>
                    </w:rPr>
                    <w:lastRenderedPageBreak/>
                    <w:t>acceptance by CNI and RIS</w:t>
                  </w:r>
                </w:p>
              </w:tc>
            </w:tr>
            <w:tr w:rsidR="000233E9" w14:paraId="7105F5E3" w14:textId="77777777" w:rsidTr="00FC4938">
              <w:tc>
                <w:tcPr>
                  <w:tcW w:w="880" w:type="dxa"/>
                  <w:shd w:val="clear" w:color="auto" w:fill="auto"/>
                </w:tcPr>
                <w:p w14:paraId="3AE31A50" w14:textId="29234AEC" w:rsidR="000233E9" w:rsidRPr="00FC4938" w:rsidRDefault="000233E9" w:rsidP="00A72F1F">
                  <w:pPr>
                    <w:pStyle w:val="NormalWeb"/>
                    <w:rPr>
                      <w:rFonts w:ascii="Arial" w:eastAsia="Helvetica Neue" w:hAnsi="Arial" w:cs="Arial"/>
                      <w:sz w:val="22"/>
                      <w:szCs w:val="22"/>
                    </w:rPr>
                  </w:pPr>
                  <w:r w:rsidRPr="00FC4938">
                    <w:rPr>
                      <w:rFonts w:ascii="Arial" w:eastAsia="Helvetica Neue" w:hAnsi="Arial" w:cs="Arial"/>
                      <w:sz w:val="22"/>
                      <w:szCs w:val="22"/>
                    </w:rPr>
                    <w:lastRenderedPageBreak/>
                    <w:t>5</w:t>
                  </w:r>
                </w:p>
              </w:tc>
              <w:tc>
                <w:tcPr>
                  <w:tcW w:w="5812" w:type="dxa"/>
                </w:tcPr>
                <w:p w14:paraId="46633EAE"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20.</w:t>
                  </w:r>
                  <w:r w:rsidRPr="00FC4938">
                    <w:rPr>
                      <w:rFonts w:eastAsia="Calibri"/>
                      <w:color w:val="auto"/>
                      <w:sz w:val="14"/>
                      <w:szCs w:val="14"/>
                    </w:rPr>
                    <w:t>   </w:t>
                  </w:r>
                  <w:r w:rsidRPr="00FC4938">
                    <w:rPr>
                      <w:rFonts w:eastAsia="Calibri"/>
                      <w:color w:val="auto"/>
                      <w:sz w:val="22"/>
                      <w:szCs w:val="22"/>
                    </w:rPr>
                    <w:t>Remediation: Reconstruction of outbound files from remediated SAS datasets (retaining same structure)</w:t>
                  </w:r>
                </w:p>
                <w:p w14:paraId="68686EDA"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21.</w:t>
                  </w:r>
                  <w:r w:rsidRPr="00FC4938">
                    <w:rPr>
                      <w:rFonts w:eastAsia="Calibri"/>
                      <w:color w:val="auto"/>
                      <w:sz w:val="14"/>
                      <w:szCs w:val="14"/>
                    </w:rPr>
                    <w:t>   </w:t>
                  </w:r>
                  <w:r w:rsidRPr="00FC4938">
                    <w:rPr>
                      <w:rFonts w:eastAsia="Calibri"/>
                      <w:color w:val="auto"/>
                      <w:sz w:val="22"/>
                      <w:szCs w:val="22"/>
                    </w:rPr>
                    <w:t>Supplier-friendly DQ failure reporting</w:t>
                  </w:r>
                </w:p>
                <w:p w14:paraId="097192A4"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22.</w:t>
                  </w:r>
                  <w:r w:rsidRPr="00FC4938">
                    <w:rPr>
                      <w:rFonts w:eastAsia="Calibri"/>
                      <w:color w:val="auto"/>
                      <w:sz w:val="14"/>
                      <w:szCs w:val="14"/>
                    </w:rPr>
                    <w:t>   </w:t>
                  </w:r>
                  <w:r w:rsidRPr="00FC4938">
                    <w:rPr>
                      <w:rFonts w:eastAsia="Calibri"/>
                      <w:color w:val="auto"/>
                      <w:sz w:val="22"/>
                      <w:szCs w:val="22"/>
                    </w:rPr>
                    <w:t>New Feed: IBO - Income Belonging to Others</w:t>
                  </w:r>
                </w:p>
                <w:p w14:paraId="65135134"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23.</w:t>
                  </w:r>
                  <w:r w:rsidRPr="00FC4938">
                    <w:rPr>
                      <w:rFonts w:eastAsia="Calibri"/>
                      <w:color w:val="auto"/>
                      <w:sz w:val="14"/>
                      <w:szCs w:val="14"/>
                    </w:rPr>
                    <w:t>   </w:t>
                  </w:r>
                  <w:r w:rsidRPr="00FC4938">
                    <w:rPr>
                      <w:rFonts w:eastAsia="Calibri"/>
                      <w:color w:val="auto"/>
                      <w:sz w:val="22"/>
                      <w:szCs w:val="22"/>
                    </w:rPr>
                    <w:t>New Feed: RLA (BR) - Registers, Licences and Approvals - Business Rates</w:t>
                  </w:r>
                </w:p>
                <w:p w14:paraId="311F1780"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24.</w:t>
                  </w:r>
                  <w:r w:rsidRPr="00FC4938">
                    <w:rPr>
                      <w:rFonts w:eastAsia="Calibri"/>
                      <w:color w:val="auto"/>
                      <w:sz w:val="14"/>
                      <w:szCs w:val="14"/>
                    </w:rPr>
                    <w:t>   </w:t>
                  </w:r>
                  <w:r w:rsidRPr="00FC4938">
                    <w:rPr>
                      <w:rFonts w:eastAsia="Calibri"/>
                      <w:color w:val="auto"/>
                      <w:sz w:val="22"/>
                      <w:szCs w:val="22"/>
                    </w:rPr>
                    <w:t>New Feed: RLA (HMO) - Registers, Licences and Approvals - House in Multiple Occupation</w:t>
                  </w:r>
                </w:p>
                <w:p w14:paraId="10D55AA7"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25.</w:t>
                  </w:r>
                  <w:r w:rsidRPr="00FC4938">
                    <w:rPr>
                      <w:rFonts w:eastAsia="Calibri"/>
                      <w:color w:val="auto"/>
                      <w:sz w:val="14"/>
                      <w:szCs w:val="14"/>
                    </w:rPr>
                    <w:t>   </w:t>
                  </w:r>
                  <w:r w:rsidRPr="00FC4938">
                    <w:rPr>
                      <w:rFonts w:eastAsia="Calibri"/>
                      <w:color w:val="auto"/>
                      <w:sz w:val="22"/>
                      <w:szCs w:val="22"/>
                    </w:rPr>
                    <w:t>New Feed: RLA (LA) - Registers, Licences and Approvals - Licences</w:t>
                  </w:r>
                </w:p>
                <w:p w14:paraId="35753545" w14:textId="64036147" w:rsidR="000233E9" w:rsidRPr="00FC4938" w:rsidRDefault="00995298" w:rsidP="00995298">
                  <w:pPr>
                    <w:pStyle w:val="NormalWeb"/>
                    <w:rPr>
                      <w:rFonts w:ascii="Arial" w:eastAsia="Helvetica Neue" w:hAnsi="Arial" w:cs="Arial"/>
                      <w:sz w:val="22"/>
                      <w:szCs w:val="22"/>
                      <w:highlight w:val="cyan"/>
                    </w:rPr>
                  </w:pPr>
                  <w:r w:rsidRPr="00FC4938">
                    <w:rPr>
                      <w:rFonts w:ascii="Arial" w:eastAsia="Calibri" w:hAnsi="Arial" w:cs="Arial"/>
                      <w:color w:val="auto"/>
                      <w:sz w:val="22"/>
                      <w:szCs w:val="22"/>
                    </w:rPr>
                    <w:t>26.</w:t>
                  </w:r>
                  <w:r w:rsidRPr="00FC4938">
                    <w:rPr>
                      <w:rFonts w:ascii="Arial" w:eastAsia="Calibri" w:hAnsi="Arial" w:cs="Arial"/>
                      <w:color w:val="auto"/>
                      <w:sz w:val="14"/>
                      <w:szCs w:val="14"/>
                    </w:rPr>
                    <w:t>   </w:t>
                  </w:r>
                  <w:r w:rsidRPr="00FC4938">
                    <w:rPr>
                      <w:rFonts w:ascii="Arial" w:eastAsia="Calibri" w:hAnsi="Arial" w:cs="Arial"/>
                      <w:color w:val="auto"/>
                      <w:sz w:val="22"/>
                      <w:szCs w:val="22"/>
                    </w:rPr>
                    <w:t>New Feed: RLA (REG) - Registers, Licences and Approvals - Registers</w:t>
                  </w:r>
                </w:p>
              </w:tc>
              <w:tc>
                <w:tcPr>
                  <w:tcW w:w="1726" w:type="dxa"/>
                </w:tcPr>
                <w:p w14:paraId="6C897979" w14:textId="6CFF2D40" w:rsidR="000233E9" w:rsidRDefault="00995298" w:rsidP="00A72F1F">
                  <w:pPr>
                    <w:pStyle w:val="NormalWeb"/>
                    <w:rPr>
                      <w:rFonts w:ascii="Arial" w:eastAsia="Helvetica Neue" w:hAnsi="Arial" w:cs="Arial"/>
                      <w:sz w:val="22"/>
                      <w:szCs w:val="22"/>
                      <w:highlight w:val="cyan"/>
                    </w:rPr>
                  </w:pPr>
                  <w:r w:rsidRPr="000233E9">
                    <w:rPr>
                      <w:rFonts w:ascii="Arial" w:eastAsia="Helvetica Neue" w:hAnsi="Arial" w:cs="Arial"/>
                      <w:sz w:val="22"/>
                      <w:szCs w:val="22"/>
                    </w:rPr>
                    <w:t>Demonstration to and acceptance by CNI and RIS</w:t>
                  </w:r>
                </w:p>
              </w:tc>
            </w:tr>
            <w:tr w:rsidR="000233E9" w14:paraId="1DDBE86F" w14:textId="77777777" w:rsidTr="00FC4938">
              <w:tc>
                <w:tcPr>
                  <w:tcW w:w="880" w:type="dxa"/>
                  <w:shd w:val="clear" w:color="auto" w:fill="auto"/>
                </w:tcPr>
                <w:p w14:paraId="0CB70B11" w14:textId="49FE0DF6" w:rsidR="000233E9" w:rsidRPr="00FC4938" w:rsidRDefault="000233E9" w:rsidP="00A72F1F">
                  <w:pPr>
                    <w:pStyle w:val="NormalWeb"/>
                    <w:rPr>
                      <w:rFonts w:ascii="Arial" w:eastAsia="Helvetica Neue" w:hAnsi="Arial" w:cs="Arial"/>
                      <w:sz w:val="22"/>
                      <w:szCs w:val="22"/>
                    </w:rPr>
                  </w:pPr>
                  <w:r w:rsidRPr="00FC4938">
                    <w:rPr>
                      <w:rFonts w:ascii="Arial" w:eastAsia="Helvetica Neue" w:hAnsi="Arial" w:cs="Arial"/>
                      <w:sz w:val="22"/>
                      <w:szCs w:val="22"/>
                    </w:rPr>
                    <w:t>6</w:t>
                  </w:r>
                </w:p>
              </w:tc>
              <w:tc>
                <w:tcPr>
                  <w:tcW w:w="5812" w:type="dxa"/>
                </w:tcPr>
                <w:p w14:paraId="76D17BE2"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27.</w:t>
                  </w:r>
                  <w:r w:rsidRPr="00FC4938">
                    <w:rPr>
                      <w:rFonts w:eastAsia="Calibri"/>
                      <w:color w:val="auto"/>
                      <w:sz w:val="14"/>
                      <w:szCs w:val="14"/>
                    </w:rPr>
                    <w:t>   </w:t>
                  </w:r>
                  <w:r w:rsidRPr="00FC4938">
                    <w:rPr>
                      <w:rFonts w:eastAsia="Calibri"/>
                      <w:color w:val="auto"/>
                      <w:sz w:val="22"/>
                      <w:szCs w:val="22"/>
                    </w:rPr>
                    <w:t>Amalgamation of relevant DQ metadata with DLS metadata</w:t>
                  </w:r>
                </w:p>
                <w:p w14:paraId="5D8A8FA0"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28.</w:t>
                  </w:r>
                  <w:r w:rsidRPr="00FC4938">
                    <w:rPr>
                      <w:rFonts w:eastAsia="Calibri"/>
                      <w:color w:val="auto"/>
                      <w:sz w:val="14"/>
                      <w:szCs w:val="14"/>
                    </w:rPr>
                    <w:t>   </w:t>
                  </w:r>
                  <w:r w:rsidRPr="00FC4938">
                    <w:rPr>
                      <w:rFonts w:eastAsia="Calibri"/>
                      <w:color w:val="auto"/>
                      <w:sz w:val="22"/>
                      <w:szCs w:val="22"/>
                    </w:rPr>
                    <w:t>Remediation: Illustration of appending standardised outputs and reference data (e.g. UPRN)</w:t>
                  </w:r>
                </w:p>
                <w:p w14:paraId="27B4D726"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29.</w:t>
                  </w:r>
                  <w:r w:rsidRPr="00FC4938">
                    <w:rPr>
                      <w:rFonts w:eastAsia="Calibri"/>
                      <w:color w:val="auto"/>
                      <w:sz w:val="14"/>
                      <w:szCs w:val="14"/>
                    </w:rPr>
                    <w:t>   </w:t>
                  </w:r>
                  <w:r w:rsidRPr="00FC4938">
                    <w:rPr>
                      <w:rFonts w:eastAsia="Calibri"/>
                      <w:color w:val="auto"/>
                      <w:sz w:val="22"/>
                      <w:szCs w:val="22"/>
                    </w:rPr>
                    <w:t>New Feed: LR - Land Registry</w:t>
                  </w:r>
                </w:p>
                <w:p w14:paraId="5FAEA777"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30.</w:t>
                  </w:r>
                  <w:r w:rsidRPr="00FC4938">
                    <w:rPr>
                      <w:rFonts w:eastAsia="Calibri"/>
                      <w:color w:val="auto"/>
                      <w:sz w:val="14"/>
                      <w:szCs w:val="14"/>
                    </w:rPr>
                    <w:t>   </w:t>
                  </w:r>
                  <w:r w:rsidRPr="00FC4938">
                    <w:rPr>
                      <w:rFonts w:eastAsia="Calibri"/>
                      <w:color w:val="auto"/>
                      <w:sz w:val="22"/>
                      <w:szCs w:val="22"/>
                    </w:rPr>
                    <w:t>New Feed: DNB - Dun and Bradstreet</w:t>
                  </w:r>
                </w:p>
                <w:p w14:paraId="4A5B7831"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31.</w:t>
                  </w:r>
                  <w:r w:rsidRPr="00FC4938">
                    <w:rPr>
                      <w:rFonts w:eastAsia="Calibri"/>
                      <w:color w:val="auto"/>
                      <w:sz w:val="14"/>
                      <w:szCs w:val="14"/>
                    </w:rPr>
                    <w:t>   </w:t>
                  </w:r>
                  <w:r w:rsidRPr="00FC4938">
                    <w:rPr>
                      <w:rFonts w:eastAsia="Calibri"/>
                      <w:color w:val="auto"/>
                      <w:sz w:val="22"/>
                      <w:szCs w:val="22"/>
                    </w:rPr>
                    <w:t>New Feed: GLN - Glenigans</w:t>
                  </w:r>
                </w:p>
                <w:p w14:paraId="321EC239" w14:textId="77777777" w:rsidR="00995298" w:rsidRPr="00FC4938" w:rsidRDefault="00995298" w:rsidP="00995298">
                  <w:pPr>
                    <w:spacing w:after="0" w:line="240" w:lineRule="auto"/>
                    <w:rPr>
                      <w:rFonts w:eastAsia="Calibri"/>
                      <w:color w:val="auto"/>
                      <w:sz w:val="22"/>
                      <w:szCs w:val="22"/>
                    </w:rPr>
                  </w:pPr>
                  <w:r w:rsidRPr="00FC4938">
                    <w:rPr>
                      <w:rFonts w:eastAsia="Calibri"/>
                      <w:color w:val="auto"/>
                      <w:sz w:val="22"/>
                      <w:szCs w:val="22"/>
                    </w:rPr>
                    <w:t>32.</w:t>
                  </w:r>
                  <w:r w:rsidRPr="00FC4938">
                    <w:rPr>
                      <w:rFonts w:eastAsia="Calibri"/>
                      <w:color w:val="auto"/>
                      <w:sz w:val="14"/>
                      <w:szCs w:val="14"/>
                    </w:rPr>
                    <w:t>   </w:t>
                  </w:r>
                  <w:r w:rsidRPr="00FC4938">
                    <w:rPr>
                      <w:rFonts w:eastAsia="Calibri"/>
                      <w:color w:val="auto"/>
                      <w:sz w:val="22"/>
                      <w:szCs w:val="22"/>
                    </w:rPr>
                    <w:t>New Feed: OSD/OSI - Ordnance Survey</w:t>
                  </w:r>
                </w:p>
                <w:p w14:paraId="6530398E" w14:textId="610DD70D" w:rsidR="000233E9" w:rsidRPr="00FC4938" w:rsidRDefault="00995298" w:rsidP="00995298">
                  <w:pPr>
                    <w:pStyle w:val="NormalWeb"/>
                    <w:rPr>
                      <w:rFonts w:ascii="Arial" w:eastAsia="Helvetica Neue" w:hAnsi="Arial" w:cs="Arial"/>
                      <w:sz w:val="22"/>
                      <w:szCs w:val="22"/>
                      <w:highlight w:val="cyan"/>
                    </w:rPr>
                  </w:pPr>
                  <w:r w:rsidRPr="00FC4938">
                    <w:rPr>
                      <w:rFonts w:ascii="Arial" w:eastAsia="Calibri" w:hAnsi="Arial" w:cs="Arial"/>
                      <w:color w:val="auto"/>
                      <w:sz w:val="22"/>
                      <w:szCs w:val="22"/>
                    </w:rPr>
                    <w:t>33.</w:t>
                  </w:r>
                  <w:r w:rsidRPr="00FC4938">
                    <w:rPr>
                      <w:rFonts w:ascii="Arial" w:eastAsia="Calibri" w:hAnsi="Arial" w:cs="Arial"/>
                      <w:color w:val="auto"/>
                      <w:sz w:val="14"/>
                      <w:szCs w:val="14"/>
                    </w:rPr>
                    <w:t>   </w:t>
                  </w:r>
                  <w:r w:rsidRPr="00FC4938">
                    <w:rPr>
                      <w:rFonts w:ascii="Arial" w:eastAsia="Calibri" w:hAnsi="Arial" w:cs="Arial"/>
                      <w:color w:val="auto"/>
                      <w:sz w:val="22"/>
                      <w:szCs w:val="22"/>
                    </w:rPr>
                    <w:t>New Feed: ID - Intermediaries Data</w:t>
                  </w:r>
                </w:p>
              </w:tc>
              <w:tc>
                <w:tcPr>
                  <w:tcW w:w="1726" w:type="dxa"/>
                </w:tcPr>
                <w:p w14:paraId="061CE723" w14:textId="00209E41" w:rsidR="000233E9" w:rsidRDefault="00995298" w:rsidP="00A72F1F">
                  <w:pPr>
                    <w:pStyle w:val="NormalWeb"/>
                    <w:rPr>
                      <w:rFonts w:ascii="Arial" w:eastAsia="Helvetica Neue" w:hAnsi="Arial" w:cs="Arial"/>
                      <w:sz w:val="22"/>
                      <w:szCs w:val="22"/>
                      <w:highlight w:val="cyan"/>
                    </w:rPr>
                  </w:pPr>
                  <w:r w:rsidRPr="000233E9">
                    <w:rPr>
                      <w:rFonts w:ascii="Arial" w:eastAsia="Helvetica Neue" w:hAnsi="Arial" w:cs="Arial"/>
                      <w:sz w:val="22"/>
                      <w:szCs w:val="22"/>
                    </w:rPr>
                    <w:t>Demonstration to and acceptance by CNI and RIS</w:t>
                  </w:r>
                </w:p>
              </w:tc>
            </w:tr>
          </w:tbl>
          <w:p w14:paraId="7ECEDAD8" w14:textId="645FA6C1" w:rsidR="000233E9" w:rsidRPr="00406C1D" w:rsidRDefault="00995298" w:rsidP="00A72F1F">
            <w:pPr>
              <w:pStyle w:val="NormalWeb"/>
              <w:shd w:val="clear" w:color="auto" w:fill="FFFFFF"/>
              <w:rPr>
                <w:rFonts w:ascii="Arial" w:eastAsia="Helvetica Neue" w:hAnsi="Arial" w:cs="Arial"/>
                <w:sz w:val="22"/>
                <w:szCs w:val="22"/>
                <w:highlight w:val="cyan"/>
              </w:rPr>
            </w:pPr>
            <w:r w:rsidRPr="00FC4938">
              <w:rPr>
                <w:rFonts w:ascii="Arial" w:hAnsi="Arial" w:cs="Arial"/>
                <w:sz w:val="22"/>
                <w:szCs w:val="22"/>
              </w:rPr>
              <w:t>When deemed necessary, and subject to agreement with the Supplier, HMRC Data &amp; Analytics may at any time request revision of the definition of activities and priorities. In the event of such revision the changes will, where reasonably practicable, be achieved by the Supplier within 1 month of the request being made. Any impact to the timescales of the deliverables will be communicated by the supplier to HMRC Data &amp; Analytics and agreed at the time of the changes.</w:t>
            </w:r>
          </w:p>
        </w:tc>
      </w:tr>
      <w:tr w:rsidR="005540D7" w:rsidRPr="00406C1D" w14:paraId="77A1FAE0" w14:textId="77777777" w:rsidTr="00CD2040">
        <w:tc>
          <w:tcPr>
            <w:tcW w:w="1975" w:type="dxa"/>
            <w:tcBorders>
              <w:top w:val="single" w:sz="8" w:space="0" w:color="000001"/>
              <w:left w:val="single" w:sz="8" w:space="0" w:color="000001"/>
              <w:bottom w:val="single" w:sz="8" w:space="0" w:color="000001"/>
              <w:right w:val="single" w:sz="8" w:space="0" w:color="000001"/>
            </w:tcBorders>
            <w:shd w:val="clear" w:color="auto" w:fill="auto"/>
          </w:tcPr>
          <w:p w14:paraId="240DA6F1"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lastRenderedPageBreak/>
              <w:t>Guarantee:</w:t>
            </w:r>
          </w:p>
        </w:tc>
        <w:tc>
          <w:tcPr>
            <w:tcW w:w="8643" w:type="dxa"/>
            <w:tcBorders>
              <w:top w:val="single" w:sz="8" w:space="0" w:color="000001"/>
              <w:left w:val="single" w:sz="8" w:space="0" w:color="000001"/>
              <w:bottom w:val="single" w:sz="8" w:space="0" w:color="000001"/>
              <w:right w:val="single" w:sz="8" w:space="0" w:color="000001"/>
            </w:tcBorders>
            <w:shd w:val="clear" w:color="auto" w:fill="auto"/>
          </w:tcPr>
          <w:p w14:paraId="3ACA22B3" w14:textId="77777777" w:rsidR="005540D7" w:rsidRPr="00406C1D" w:rsidRDefault="00D4580A">
            <w:pPr>
              <w:spacing w:after="0" w:line="240" w:lineRule="auto"/>
              <w:rPr>
                <w:rFonts w:eastAsia="Helvetica Neue"/>
                <w:sz w:val="22"/>
                <w:szCs w:val="22"/>
              </w:rPr>
            </w:pPr>
            <w:r w:rsidRPr="004A3B7D">
              <w:rPr>
                <w:rFonts w:eastAsia="Helvetica Neue"/>
                <w:sz w:val="22"/>
                <w:szCs w:val="22"/>
              </w:rPr>
              <w:t>N/A</w:t>
            </w:r>
          </w:p>
        </w:tc>
      </w:tr>
      <w:tr w:rsidR="005540D7" w:rsidRPr="00406C1D" w14:paraId="4F2574D5" w14:textId="77777777" w:rsidTr="00CD2040">
        <w:tc>
          <w:tcPr>
            <w:tcW w:w="1975" w:type="dxa"/>
            <w:tcBorders>
              <w:top w:val="single" w:sz="8" w:space="0" w:color="000001"/>
              <w:left w:val="single" w:sz="8" w:space="0" w:color="000001"/>
              <w:bottom w:val="single" w:sz="8" w:space="0" w:color="000001"/>
              <w:right w:val="single" w:sz="8" w:space="0" w:color="000001"/>
            </w:tcBorders>
            <w:shd w:val="clear" w:color="auto" w:fill="auto"/>
          </w:tcPr>
          <w:p w14:paraId="1C225904" w14:textId="77777777" w:rsidR="005540D7" w:rsidRPr="00406C1D" w:rsidRDefault="008E0B6F">
            <w:pPr>
              <w:spacing w:after="0" w:line="240" w:lineRule="auto"/>
              <w:rPr>
                <w:rFonts w:eastAsia="Helvetica Neue"/>
                <w:b/>
                <w:sz w:val="22"/>
                <w:szCs w:val="22"/>
              </w:rPr>
            </w:pPr>
            <w:bookmarkStart w:id="20" w:name="_1ksv4uv"/>
            <w:bookmarkEnd w:id="20"/>
            <w:r w:rsidRPr="00406C1D">
              <w:rPr>
                <w:rFonts w:eastAsia="Helvetica Neue"/>
                <w:b/>
                <w:sz w:val="22"/>
                <w:szCs w:val="22"/>
              </w:rPr>
              <w:t xml:space="preserve">Warranties, representations: </w:t>
            </w:r>
          </w:p>
        </w:tc>
        <w:tc>
          <w:tcPr>
            <w:tcW w:w="8643" w:type="dxa"/>
            <w:tcBorders>
              <w:top w:val="single" w:sz="8" w:space="0" w:color="000001"/>
              <w:left w:val="single" w:sz="8" w:space="0" w:color="000001"/>
              <w:bottom w:val="single" w:sz="8" w:space="0" w:color="000001"/>
              <w:right w:val="single" w:sz="8" w:space="0" w:color="000001"/>
            </w:tcBorders>
            <w:shd w:val="clear" w:color="auto" w:fill="auto"/>
          </w:tcPr>
          <w:p w14:paraId="6CBDA8D2" w14:textId="189CEA83" w:rsidR="00C83E31" w:rsidRPr="00406C1D" w:rsidRDefault="004B7CE2" w:rsidP="00C83E31">
            <w:pPr>
              <w:spacing w:after="0" w:line="240" w:lineRule="auto"/>
              <w:rPr>
                <w:rFonts w:eastAsia="Helvetica Neue"/>
                <w:sz w:val="22"/>
                <w:szCs w:val="22"/>
              </w:rPr>
            </w:pPr>
            <w:r w:rsidRPr="00406C1D">
              <w:rPr>
                <w:rFonts w:eastAsia="Helvetica Neue"/>
                <w:sz w:val="22"/>
                <w:szCs w:val="22"/>
              </w:rPr>
              <w:t>See incorporated Framework Agreement clause 4.1</w:t>
            </w:r>
          </w:p>
          <w:p w14:paraId="43026D3C" w14:textId="77777777" w:rsidR="005540D7" w:rsidRPr="00406C1D" w:rsidRDefault="005540D7">
            <w:pPr>
              <w:spacing w:after="0" w:line="240" w:lineRule="auto"/>
              <w:rPr>
                <w:rFonts w:eastAsia="Helvetica Neue"/>
                <w:sz w:val="22"/>
                <w:szCs w:val="22"/>
              </w:rPr>
            </w:pPr>
          </w:p>
        </w:tc>
      </w:tr>
      <w:tr w:rsidR="005540D7" w:rsidRPr="00406C1D" w14:paraId="7702C1D2" w14:textId="77777777" w:rsidTr="00CD2040">
        <w:tc>
          <w:tcPr>
            <w:tcW w:w="1975" w:type="dxa"/>
            <w:tcBorders>
              <w:top w:val="single" w:sz="8" w:space="0" w:color="000001"/>
              <w:left w:val="single" w:sz="8" w:space="0" w:color="000001"/>
              <w:bottom w:val="single" w:sz="8" w:space="0" w:color="000001"/>
              <w:right w:val="single" w:sz="8" w:space="0" w:color="000001"/>
            </w:tcBorders>
            <w:shd w:val="clear" w:color="auto" w:fill="auto"/>
          </w:tcPr>
          <w:p w14:paraId="6AFFE7A4"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Supplemental requirements in addition to the Call-Off terms:</w:t>
            </w:r>
          </w:p>
        </w:tc>
        <w:tc>
          <w:tcPr>
            <w:tcW w:w="8643" w:type="dxa"/>
            <w:tcBorders>
              <w:top w:val="single" w:sz="8" w:space="0" w:color="000001"/>
              <w:left w:val="single" w:sz="8" w:space="0" w:color="000001"/>
              <w:bottom w:val="single" w:sz="8" w:space="0" w:color="000001"/>
              <w:right w:val="single" w:sz="8" w:space="0" w:color="000001"/>
            </w:tcBorders>
            <w:shd w:val="clear" w:color="auto" w:fill="auto"/>
          </w:tcPr>
          <w:p w14:paraId="76667DBA" w14:textId="77777777" w:rsidR="005540D7" w:rsidRDefault="008E0B6F">
            <w:pPr>
              <w:spacing w:after="0" w:line="240" w:lineRule="auto"/>
              <w:rPr>
                <w:rFonts w:eastAsia="Helvetica Neue"/>
                <w:sz w:val="22"/>
                <w:szCs w:val="22"/>
              </w:rPr>
            </w:pPr>
            <w:r w:rsidRPr="00406C1D">
              <w:rPr>
                <w:rFonts w:eastAsia="Helvetica Neue"/>
                <w:sz w:val="22"/>
                <w:szCs w:val="22"/>
              </w:rPr>
              <w:t>Within the scope of the Call-</w:t>
            </w:r>
            <w:r w:rsidR="001361C9" w:rsidRPr="00406C1D">
              <w:rPr>
                <w:rFonts w:eastAsia="Helvetica Neue"/>
                <w:sz w:val="22"/>
                <w:szCs w:val="22"/>
              </w:rPr>
              <w:t>Off Contract, the Supplier will ensure that:</w:t>
            </w:r>
          </w:p>
          <w:p w14:paraId="5AD2BEBA" w14:textId="77777777" w:rsidR="00FC4938" w:rsidRPr="00406C1D" w:rsidRDefault="00FC4938">
            <w:pPr>
              <w:spacing w:after="0" w:line="240" w:lineRule="auto"/>
              <w:rPr>
                <w:rFonts w:eastAsia="Helvetica Neue"/>
                <w:sz w:val="22"/>
                <w:szCs w:val="22"/>
              </w:rPr>
            </w:pPr>
          </w:p>
          <w:p w14:paraId="54F25236" w14:textId="77777777" w:rsidR="001361C9" w:rsidRPr="00406C1D" w:rsidRDefault="001361C9" w:rsidP="001361C9">
            <w:pPr>
              <w:rPr>
                <w:rFonts w:eastAsia="Helvetica Neue"/>
                <w:sz w:val="22"/>
                <w:szCs w:val="22"/>
              </w:rPr>
            </w:pPr>
            <w:r w:rsidRPr="00406C1D">
              <w:rPr>
                <w:rFonts w:eastAsia="Helvetica Neue"/>
                <w:sz w:val="22"/>
                <w:szCs w:val="22"/>
              </w:rPr>
              <w:t>All personnel involved in the provision of the service act in line with HMRC values and behaviours;</w:t>
            </w:r>
          </w:p>
          <w:p w14:paraId="6F48D561" w14:textId="77777777" w:rsidR="001361C9" w:rsidRPr="00406C1D" w:rsidRDefault="001361C9" w:rsidP="001361C9">
            <w:pPr>
              <w:rPr>
                <w:rFonts w:eastAsia="Helvetica Neue"/>
                <w:sz w:val="22"/>
                <w:szCs w:val="22"/>
              </w:rPr>
            </w:pPr>
            <w:r w:rsidRPr="00406C1D">
              <w:rPr>
                <w:rFonts w:eastAsia="Helvetica Neue"/>
                <w:sz w:val="22"/>
                <w:szCs w:val="22"/>
              </w:rPr>
              <w:t>All processes, tools, templates, IPR or other documentation produced under the contract to be made available under the Open Government licence;</w:t>
            </w:r>
          </w:p>
          <w:p w14:paraId="582EDC6E" w14:textId="77777777" w:rsidR="001361C9" w:rsidRPr="00406C1D" w:rsidRDefault="001361C9" w:rsidP="001361C9">
            <w:pPr>
              <w:rPr>
                <w:rFonts w:eastAsia="Helvetica Neue"/>
                <w:sz w:val="22"/>
                <w:szCs w:val="22"/>
              </w:rPr>
            </w:pPr>
            <w:r w:rsidRPr="00406C1D">
              <w:rPr>
                <w:rFonts w:eastAsia="Helvetica Neue"/>
                <w:sz w:val="22"/>
                <w:szCs w:val="22"/>
              </w:rPr>
              <w:t>All documentation is stored within the Programme file structure and available to HMRC at all times;</w:t>
            </w:r>
          </w:p>
          <w:p w14:paraId="18CB3AE9" w14:textId="77777777" w:rsidR="001361C9" w:rsidRPr="00406C1D" w:rsidRDefault="001361C9" w:rsidP="001361C9">
            <w:pPr>
              <w:rPr>
                <w:rFonts w:eastAsia="Helvetica Neue"/>
                <w:sz w:val="22"/>
                <w:szCs w:val="22"/>
              </w:rPr>
            </w:pPr>
            <w:r w:rsidRPr="00406C1D">
              <w:rPr>
                <w:rFonts w:eastAsia="Helvetica Neue"/>
                <w:sz w:val="22"/>
                <w:szCs w:val="22"/>
              </w:rPr>
              <w:lastRenderedPageBreak/>
              <w:t>Relevant personnel provide timely attendance at programme meetings as required;</w:t>
            </w:r>
          </w:p>
          <w:p w14:paraId="479FB30B" w14:textId="77777777" w:rsidR="005540D7" w:rsidRPr="00406C1D" w:rsidRDefault="001361C9" w:rsidP="001361C9">
            <w:pPr>
              <w:spacing w:after="0" w:line="240" w:lineRule="auto"/>
              <w:rPr>
                <w:rFonts w:eastAsia="Helvetica Neue"/>
                <w:sz w:val="22"/>
                <w:szCs w:val="22"/>
              </w:rPr>
            </w:pPr>
            <w:r w:rsidRPr="00406C1D">
              <w:rPr>
                <w:rFonts w:eastAsia="Helvetica Neue"/>
                <w:sz w:val="22"/>
                <w:szCs w:val="22"/>
              </w:rPr>
              <w:t>Delivery of the service includes skills transfer to HMRC staff as required</w:t>
            </w:r>
            <w:r w:rsidR="00C83E31" w:rsidRPr="00406C1D">
              <w:rPr>
                <w:rFonts w:eastAsia="Helvetica Neue"/>
                <w:sz w:val="22"/>
                <w:szCs w:val="22"/>
              </w:rPr>
              <w:t>.</w:t>
            </w:r>
          </w:p>
          <w:p w14:paraId="54A481E4" w14:textId="77777777" w:rsidR="00C83E31" w:rsidRPr="00406C1D" w:rsidRDefault="00C83E31" w:rsidP="001361C9">
            <w:pPr>
              <w:spacing w:after="0" w:line="240" w:lineRule="auto"/>
              <w:rPr>
                <w:rFonts w:eastAsia="Helvetica Neue"/>
                <w:sz w:val="22"/>
                <w:szCs w:val="22"/>
              </w:rPr>
            </w:pPr>
          </w:p>
          <w:p w14:paraId="4617D9F3" w14:textId="77777777" w:rsidR="00C83E31" w:rsidRPr="00406C1D" w:rsidRDefault="00C83E31" w:rsidP="00C83E31">
            <w:pPr>
              <w:rPr>
                <w:rFonts w:eastAsia="Helvetica Neue"/>
                <w:sz w:val="22"/>
                <w:szCs w:val="22"/>
              </w:rPr>
            </w:pPr>
            <w:r w:rsidRPr="00406C1D">
              <w:rPr>
                <w:rFonts w:eastAsia="Helvetica Neue"/>
                <w:sz w:val="22"/>
                <w:szCs w:val="22"/>
              </w:rPr>
              <w:t>All intellectual Property Rights in any guidance, Specifications, instructions, toolkits, plans, data, drawings, databases, patents, patterns, models, designs or other material (the "lP Materials"):</w:t>
            </w:r>
          </w:p>
          <w:p w14:paraId="1C111C1E" w14:textId="77777777" w:rsidR="00C83E31" w:rsidRPr="00406C1D" w:rsidRDefault="00C83E31" w:rsidP="00C83E31">
            <w:pPr>
              <w:rPr>
                <w:rFonts w:eastAsia="Helvetica Neue"/>
                <w:sz w:val="22"/>
                <w:szCs w:val="22"/>
              </w:rPr>
            </w:pPr>
            <w:r w:rsidRPr="00406C1D">
              <w:rPr>
                <w:rFonts w:eastAsia="Helvetica Neue"/>
                <w:sz w:val="22"/>
                <w:szCs w:val="22"/>
              </w:rPr>
              <w:t>(a) furnished to or made available to the Supplier by or on behalf of the Buyer shall remain the Property of the Buyer; and</w:t>
            </w:r>
          </w:p>
          <w:p w14:paraId="57706065" w14:textId="77777777" w:rsidR="00C83E31" w:rsidRPr="00406C1D" w:rsidRDefault="00C83E31" w:rsidP="00C83E31">
            <w:pPr>
              <w:rPr>
                <w:rFonts w:eastAsia="Helvetica Neue"/>
                <w:sz w:val="22"/>
                <w:szCs w:val="22"/>
              </w:rPr>
            </w:pPr>
            <w:r w:rsidRPr="00406C1D">
              <w:rPr>
                <w:rFonts w:eastAsia="Helvetica Neue"/>
                <w:sz w:val="22"/>
                <w:szCs w:val="22"/>
              </w:rPr>
              <w:t>(b)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lP Materials.</w:t>
            </w:r>
          </w:p>
          <w:p w14:paraId="0D2EF70F" w14:textId="77777777" w:rsidR="00C83E31" w:rsidRPr="00406C1D" w:rsidRDefault="00C83E31" w:rsidP="00C83E31">
            <w:pPr>
              <w:rPr>
                <w:rFonts w:eastAsia="Helvetica Neue"/>
                <w:sz w:val="22"/>
                <w:szCs w:val="22"/>
              </w:rPr>
            </w:pPr>
            <w:r w:rsidRPr="00406C1D">
              <w:rPr>
                <w:rFonts w:eastAsia="Helvetica Neue"/>
                <w:sz w:val="22"/>
                <w:szCs w:val="22"/>
              </w:rPr>
              <w:t>Additionally, the Supplier hereby assigns to the Buyer, with full title guarantee, all intellectual Property Rights which may subsist in the lP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p w14:paraId="5DC8B14C" w14:textId="77777777" w:rsidR="00653529" w:rsidRPr="00406C1D" w:rsidRDefault="00653529" w:rsidP="00653529">
            <w:pPr>
              <w:rPr>
                <w:rFonts w:eastAsia="Helvetica Neue"/>
                <w:sz w:val="22"/>
                <w:szCs w:val="22"/>
              </w:rPr>
            </w:pPr>
            <w:r w:rsidRPr="00406C1D">
              <w:rPr>
                <w:rFonts w:eastAsia="Helvetica Neue"/>
                <w:sz w:val="22"/>
                <w:szCs w:val="22"/>
              </w:rPr>
              <w:t>Expenses</w:t>
            </w:r>
          </w:p>
          <w:p w14:paraId="774688F2" w14:textId="77777777" w:rsidR="00653529" w:rsidRPr="00406C1D" w:rsidRDefault="00653529" w:rsidP="00C31A9E">
            <w:pPr>
              <w:numPr>
                <w:ilvl w:val="0"/>
                <w:numId w:val="49"/>
              </w:numPr>
              <w:tabs>
                <w:tab w:val="left" w:pos="720"/>
              </w:tabs>
              <w:autoSpaceDN w:val="0"/>
              <w:spacing w:after="0" w:line="240" w:lineRule="auto"/>
              <w:ind w:left="150"/>
              <w:textAlignment w:val="baseline"/>
              <w:rPr>
                <w:rFonts w:eastAsia="Helvetica Neue"/>
                <w:sz w:val="22"/>
                <w:szCs w:val="22"/>
              </w:rPr>
            </w:pPr>
            <w:r w:rsidRPr="00406C1D">
              <w:rPr>
                <w:rFonts w:eastAsia="Helvetica Neue"/>
                <w:sz w:val="22"/>
                <w:szCs w:val="22"/>
              </w:rPr>
              <w:t>Travel to and from the Primary Location will be met from the day rate.</w:t>
            </w:r>
            <w:r w:rsidRPr="00406C1D">
              <w:rPr>
                <w:rFonts w:eastAsia="Helvetica Neue"/>
                <w:sz w:val="22"/>
                <w:szCs w:val="22"/>
              </w:rPr>
              <w:br/>
              <w:t> </w:t>
            </w:r>
          </w:p>
          <w:p w14:paraId="7DBAE280" w14:textId="4097F625" w:rsidR="00653529" w:rsidRPr="00406C1D" w:rsidRDefault="00653529" w:rsidP="00C31A9E">
            <w:pPr>
              <w:numPr>
                <w:ilvl w:val="0"/>
                <w:numId w:val="49"/>
              </w:numPr>
              <w:tabs>
                <w:tab w:val="left" w:pos="720"/>
              </w:tabs>
              <w:autoSpaceDN w:val="0"/>
              <w:spacing w:after="0" w:line="240" w:lineRule="auto"/>
              <w:ind w:left="150"/>
              <w:textAlignment w:val="baseline"/>
              <w:rPr>
                <w:rFonts w:eastAsia="Helvetica Neue"/>
                <w:sz w:val="22"/>
                <w:szCs w:val="22"/>
              </w:rPr>
            </w:pPr>
            <w:r w:rsidRPr="00406C1D">
              <w:rPr>
                <w:rFonts w:eastAsia="Helvetica Neue"/>
                <w:sz w:val="22"/>
                <w:szCs w:val="22"/>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sidRPr="00406C1D">
              <w:rPr>
                <w:rFonts w:eastAsia="Helvetica Neue"/>
                <w:sz w:val="22"/>
                <w:szCs w:val="22"/>
              </w:rPr>
              <w:br/>
              <w:t> </w:t>
            </w:r>
            <w:r w:rsidRPr="00406C1D">
              <w:rPr>
                <w:rFonts w:eastAsia="Helvetica Neue"/>
                <w:sz w:val="22"/>
                <w:szCs w:val="22"/>
              </w:rPr>
              <w:br/>
              <w:t> </w:t>
            </w:r>
          </w:p>
          <w:p w14:paraId="05904389" w14:textId="77777777" w:rsidR="00653529" w:rsidRPr="00406C1D" w:rsidRDefault="00653529" w:rsidP="00C31A9E">
            <w:pPr>
              <w:numPr>
                <w:ilvl w:val="0"/>
                <w:numId w:val="49"/>
              </w:numPr>
              <w:tabs>
                <w:tab w:val="left" w:pos="720"/>
              </w:tabs>
              <w:autoSpaceDN w:val="0"/>
              <w:spacing w:after="0" w:line="240" w:lineRule="auto"/>
              <w:ind w:left="150"/>
              <w:textAlignment w:val="baseline"/>
              <w:rPr>
                <w:rFonts w:eastAsia="Helvetica Neue"/>
                <w:sz w:val="22"/>
                <w:szCs w:val="22"/>
              </w:rPr>
            </w:pPr>
            <w:r w:rsidRPr="00406C1D">
              <w:rPr>
                <w:rFonts w:eastAsia="Helvetica Neue"/>
                <w:sz w:val="22"/>
                <w:szCs w:val="22"/>
              </w:rPr>
              <w:t>All other expenses will be payable at the discretion of HMRC. The Contractor shall not incur such expenses without the prior approval of the HMRC Work Manager. Any expense incurred by the Contractor without prior approval shall not be reimbursed.</w:t>
            </w:r>
          </w:p>
          <w:p w14:paraId="0A7B9C24" w14:textId="77777777" w:rsidR="00653529" w:rsidRPr="00406C1D" w:rsidRDefault="00653529" w:rsidP="00653529">
            <w:pPr>
              <w:ind w:left="150"/>
              <w:rPr>
                <w:rFonts w:eastAsia="Helvetica Neue"/>
                <w:sz w:val="22"/>
                <w:szCs w:val="22"/>
              </w:rPr>
            </w:pPr>
          </w:p>
          <w:tbl>
            <w:tblPr>
              <w:tblW w:w="5000" w:type="pct"/>
              <w:jc w:val="center"/>
              <w:tblLayout w:type="fixed"/>
              <w:tblCellMar>
                <w:left w:w="10" w:type="dxa"/>
                <w:right w:w="10" w:type="dxa"/>
              </w:tblCellMar>
              <w:tblLook w:val="0000" w:firstRow="0" w:lastRow="0" w:firstColumn="0" w:lastColumn="0" w:noHBand="0" w:noVBand="0"/>
            </w:tblPr>
            <w:tblGrid>
              <w:gridCol w:w="3800"/>
              <w:gridCol w:w="4620"/>
            </w:tblGrid>
            <w:tr w:rsidR="00653529" w:rsidRPr="00406C1D" w14:paraId="00227CE9" w14:textId="77777777" w:rsidTr="00FC4938">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4321BB7D" w14:textId="45E54396" w:rsidR="00653529" w:rsidRPr="00406C1D" w:rsidRDefault="00653529" w:rsidP="00653529">
                  <w:pPr>
                    <w:spacing w:after="150" w:line="300" w:lineRule="atLeast"/>
                    <w:jc w:val="center"/>
                    <w:rPr>
                      <w:rFonts w:eastAsia="Helvetica Neue"/>
                      <w:sz w:val="22"/>
                      <w:szCs w:val="22"/>
                    </w:rPr>
                  </w:pPr>
                  <w:r w:rsidRPr="00406C1D">
                    <w:rPr>
                      <w:rFonts w:eastAsia="Helvetica Neue"/>
                      <w:sz w:val="22"/>
                      <w:szCs w:val="22"/>
                    </w:rPr>
                    <w:t>Short-term Night Subsistence Allowances</w:t>
                  </w:r>
                  <w:r w:rsidRPr="00406C1D">
                    <w:rPr>
                      <w:rFonts w:eastAsia="Helvetica Neue"/>
                      <w:sz w:val="22"/>
                      <w:szCs w:val="22"/>
                    </w:rPr>
                    <w:br/>
                    <w:t>Bed and Breakfast Cap</w:t>
                  </w:r>
                  <w:r w:rsidR="00732949" w:rsidRPr="00406C1D">
                    <w:rPr>
                      <w:rFonts w:eastAsia="Helvetica Neue"/>
                      <w:sz w:val="22"/>
                      <w:szCs w:val="22"/>
                    </w:rPr>
                    <w:t>ped Rates</w:t>
                  </w:r>
                  <w:r w:rsidR="00732949" w:rsidRPr="00406C1D">
                    <w:rPr>
                      <w:rFonts w:eastAsia="Helvetica Neue"/>
                      <w:sz w:val="22"/>
                      <w:szCs w:val="22"/>
                    </w:rPr>
                    <w:br/>
                    <w:t>Effective from 01/05/0</w:t>
                  </w:r>
                  <w:r w:rsidRPr="00406C1D">
                    <w:rPr>
                      <w:rFonts w:eastAsia="Helvetica Neue"/>
                      <w:sz w:val="22"/>
                      <w:szCs w:val="22"/>
                    </w:rPr>
                    <w:t>8</w:t>
                  </w:r>
                </w:p>
              </w:tc>
            </w:tr>
            <w:tr w:rsidR="00653529" w:rsidRPr="00406C1D" w14:paraId="0BB52B5E" w14:textId="77777777" w:rsidTr="00FC4938">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61EA999"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15D19D8"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t>Maximum nightly rate</w:t>
                  </w:r>
                </w:p>
              </w:tc>
            </w:tr>
            <w:tr w:rsidR="00653529" w:rsidRPr="00406C1D" w14:paraId="4B308A4A" w14:textId="77777777" w:rsidTr="00FC4938">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04D7BF5"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lastRenderedPageBreak/>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799326D"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t>£120 per night</w:t>
                  </w:r>
                </w:p>
              </w:tc>
            </w:tr>
            <w:tr w:rsidR="00653529" w:rsidRPr="00406C1D" w14:paraId="5FF128E1" w14:textId="77777777" w:rsidTr="00FC4938">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0361B1E"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6BB0665"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t>£100 per night</w:t>
                  </w:r>
                </w:p>
              </w:tc>
            </w:tr>
            <w:tr w:rsidR="00653529" w:rsidRPr="00406C1D" w14:paraId="44A66BCC" w14:textId="77777777" w:rsidTr="00FC4938">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1BA37EC"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0004010"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t>£90 per night</w:t>
                  </w:r>
                </w:p>
              </w:tc>
            </w:tr>
            <w:tr w:rsidR="00653529" w:rsidRPr="00406C1D" w14:paraId="61CE2C21" w14:textId="77777777" w:rsidTr="00FC4938">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F823D9D"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28274F9"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t>£85 per night</w:t>
                  </w:r>
                </w:p>
              </w:tc>
            </w:tr>
            <w:tr w:rsidR="00653529" w:rsidRPr="00406C1D" w14:paraId="2887BEEC" w14:textId="77777777" w:rsidTr="00FC4938">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D7FC642"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9E59B67"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t>£80 per night</w:t>
                  </w:r>
                </w:p>
              </w:tc>
            </w:tr>
            <w:tr w:rsidR="00653529" w:rsidRPr="00406C1D" w14:paraId="6CDF4246" w14:textId="77777777" w:rsidTr="00FC4938">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AB42AEA" w14:textId="77777777" w:rsidR="00653529" w:rsidRPr="00406C1D" w:rsidRDefault="00653529" w:rsidP="00653529">
                  <w:pPr>
                    <w:spacing w:after="150" w:line="300" w:lineRule="atLeast"/>
                    <w:jc w:val="center"/>
                    <w:rPr>
                      <w:rFonts w:eastAsia="Helvetica Neue"/>
                      <w:sz w:val="22"/>
                      <w:szCs w:val="22"/>
                    </w:rPr>
                  </w:pPr>
                  <w:r w:rsidRPr="00406C1D">
                    <w:rPr>
                      <w:rFonts w:eastAsia="Helvetica Neue"/>
                      <w:sz w:val="22"/>
                      <w:szCs w:val="22"/>
                    </w:rPr>
                    <w:t>Travel</w:t>
                  </w:r>
                </w:p>
              </w:tc>
            </w:tr>
            <w:tr w:rsidR="00653529" w:rsidRPr="00406C1D" w14:paraId="11F88798" w14:textId="77777777" w:rsidTr="00FC4938">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BFE6D97"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ABF24ED"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t>25 pence per mile</w:t>
                  </w:r>
                </w:p>
              </w:tc>
            </w:tr>
            <w:tr w:rsidR="00653529" w:rsidRPr="00406C1D" w14:paraId="2B017FE4" w14:textId="77777777" w:rsidTr="00FC4938">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676907D"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D91BCB7"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t>Standard Class</w:t>
                  </w:r>
                </w:p>
              </w:tc>
            </w:tr>
            <w:tr w:rsidR="00653529" w:rsidRPr="00406C1D" w14:paraId="2DC61566" w14:textId="77777777" w:rsidTr="00FC4938">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3940546"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09B3828" w14:textId="77777777" w:rsidR="00653529" w:rsidRPr="00406C1D" w:rsidRDefault="00653529" w:rsidP="00653529">
                  <w:pPr>
                    <w:spacing w:line="300" w:lineRule="atLeast"/>
                    <w:rPr>
                      <w:rFonts w:eastAsia="Helvetica Neue"/>
                      <w:sz w:val="22"/>
                      <w:szCs w:val="22"/>
                    </w:rPr>
                  </w:pPr>
                  <w:r w:rsidRPr="00406C1D">
                    <w:rPr>
                      <w:rFonts w:eastAsia="Helvetica Neue"/>
                      <w:sz w:val="22"/>
                      <w:szCs w:val="22"/>
                    </w:rPr>
                    <w:t>Economy Class</w:t>
                  </w:r>
                </w:p>
              </w:tc>
            </w:tr>
          </w:tbl>
          <w:p w14:paraId="232FACBE" w14:textId="77777777" w:rsidR="00C83E31" w:rsidRPr="00406C1D" w:rsidRDefault="00C83E31" w:rsidP="001361C9">
            <w:pPr>
              <w:spacing w:after="0" w:line="240" w:lineRule="auto"/>
              <w:rPr>
                <w:rFonts w:eastAsia="Helvetica Neue"/>
                <w:sz w:val="22"/>
                <w:szCs w:val="22"/>
              </w:rPr>
            </w:pPr>
          </w:p>
        </w:tc>
      </w:tr>
      <w:tr w:rsidR="005540D7" w:rsidRPr="00406C1D" w14:paraId="79206AA2" w14:textId="77777777" w:rsidTr="00CD2040">
        <w:tc>
          <w:tcPr>
            <w:tcW w:w="1975" w:type="dxa"/>
            <w:tcBorders>
              <w:top w:val="single" w:sz="8" w:space="0" w:color="000001"/>
              <w:left w:val="single" w:sz="8" w:space="0" w:color="000001"/>
              <w:bottom w:val="single" w:sz="8" w:space="0" w:color="000001"/>
              <w:right w:val="single" w:sz="8" w:space="0" w:color="000001"/>
            </w:tcBorders>
            <w:shd w:val="clear" w:color="auto" w:fill="auto"/>
          </w:tcPr>
          <w:p w14:paraId="3FD29C76"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lastRenderedPageBreak/>
              <w:t>Alternative clauses:</w:t>
            </w:r>
          </w:p>
        </w:tc>
        <w:tc>
          <w:tcPr>
            <w:tcW w:w="8643" w:type="dxa"/>
            <w:tcBorders>
              <w:top w:val="single" w:sz="8" w:space="0" w:color="000001"/>
              <w:left w:val="single" w:sz="8" w:space="0" w:color="000001"/>
              <w:bottom w:val="single" w:sz="8" w:space="0" w:color="000001"/>
              <w:right w:val="single" w:sz="8" w:space="0" w:color="000001"/>
            </w:tcBorders>
            <w:shd w:val="clear" w:color="auto" w:fill="auto"/>
          </w:tcPr>
          <w:p w14:paraId="0DC9286C" w14:textId="475E0C8E" w:rsidR="005540D7" w:rsidRPr="00406C1D" w:rsidRDefault="004118B4" w:rsidP="00D87D84">
            <w:pPr>
              <w:spacing w:after="0" w:line="240" w:lineRule="auto"/>
              <w:rPr>
                <w:rFonts w:eastAsia="Helvetica Neue"/>
                <w:sz w:val="22"/>
                <w:szCs w:val="22"/>
              </w:rPr>
            </w:pPr>
            <w:r w:rsidRPr="00406C1D">
              <w:rPr>
                <w:rFonts w:eastAsia="Helvetica Neue"/>
                <w:sz w:val="22"/>
                <w:szCs w:val="22"/>
              </w:rPr>
              <w:t>N/A</w:t>
            </w:r>
          </w:p>
        </w:tc>
      </w:tr>
      <w:tr w:rsidR="005540D7" w:rsidRPr="00406C1D" w14:paraId="24F077D0" w14:textId="77777777" w:rsidTr="0098255A">
        <w:trPr>
          <w:trHeight w:val="4800"/>
        </w:trPr>
        <w:tc>
          <w:tcPr>
            <w:tcW w:w="1975" w:type="dxa"/>
            <w:tcBorders>
              <w:top w:val="single" w:sz="8" w:space="0" w:color="000001"/>
              <w:left w:val="single" w:sz="8" w:space="0" w:color="000001"/>
              <w:bottom w:val="single" w:sz="8" w:space="0" w:color="000001"/>
              <w:right w:val="single" w:sz="8" w:space="0" w:color="000001"/>
            </w:tcBorders>
            <w:shd w:val="clear" w:color="auto" w:fill="auto"/>
          </w:tcPr>
          <w:p w14:paraId="6BA7B9EB"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lastRenderedPageBreak/>
              <w:t>Buyer specific amendments to/refinements of the Call-Off Contract terms:</w:t>
            </w:r>
          </w:p>
        </w:tc>
        <w:tc>
          <w:tcPr>
            <w:tcW w:w="8643" w:type="dxa"/>
            <w:tcBorders>
              <w:top w:val="single" w:sz="8" w:space="0" w:color="000001"/>
              <w:left w:val="single" w:sz="8" w:space="0" w:color="000001"/>
              <w:bottom w:val="single" w:sz="8" w:space="0" w:color="000001"/>
              <w:right w:val="single" w:sz="8" w:space="0" w:color="000001"/>
            </w:tcBorders>
            <w:shd w:val="clear" w:color="auto" w:fill="auto"/>
          </w:tcPr>
          <w:p w14:paraId="6D5FCD12" w14:textId="77777777" w:rsidR="00F035A5" w:rsidRDefault="00F035A5" w:rsidP="00F035A5">
            <w:pPr>
              <w:spacing w:after="0" w:line="240" w:lineRule="auto"/>
              <w:rPr>
                <w:rFonts w:eastAsia="Helvetica Neue"/>
                <w:sz w:val="22"/>
                <w:szCs w:val="22"/>
              </w:rPr>
            </w:pPr>
            <w:r w:rsidRPr="00F035A5">
              <w:rPr>
                <w:rFonts w:eastAsia="Helvetica Neue"/>
                <w:sz w:val="22"/>
                <w:szCs w:val="22"/>
              </w:rPr>
              <w:t>Charges, Payment and Recovery of Sums Due</w:t>
            </w:r>
          </w:p>
          <w:p w14:paraId="61F20B5D" w14:textId="77777777" w:rsidR="00F035A5" w:rsidRPr="00F035A5" w:rsidRDefault="00F035A5" w:rsidP="00F035A5">
            <w:pPr>
              <w:spacing w:after="0" w:line="240" w:lineRule="auto"/>
              <w:rPr>
                <w:rFonts w:eastAsia="Helvetica Neue"/>
                <w:sz w:val="22"/>
                <w:szCs w:val="22"/>
              </w:rPr>
            </w:pPr>
          </w:p>
          <w:p w14:paraId="0F4B1617" w14:textId="77777777" w:rsidR="00F035A5" w:rsidRDefault="00F035A5" w:rsidP="00F035A5">
            <w:pPr>
              <w:spacing w:after="0" w:line="240" w:lineRule="auto"/>
              <w:rPr>
                <w:rFonts w:eastAsia="Helvetica Neue"/>
                <w:sz w:val="22"/>
                <w:szCs w:val="22"/>
              </w:rPr>
            </w:pPr>
            <w:r w:rsidRPr="00F035A5">
              <w:rPr>
                <w:rFonts w:eastAsia="Helvetica Neue"/>
                <w:sz w:val="22"/>
                <w:szCs w:val="22"/>
              </w:rPr>
              <w:t>1.1</w:t>
            </w:r>
            <w:r w:rsidRPr="00F035A5">
              <w:rPr>
                <w:rFonts w:eastAsia="Helvetica Neue"/>
                <w:sz w:val="22"/>
                <w:szCs w:val="22"/>
              </w:rPr>
              <w:tab/>
              <w:t xml:space="preserve">The Supplier shall invoice the Authority as specified in the order form.  Each invoice shall include such supporting information required by the Authority to verify the accuracy of the invoice (“Supporting Documentation”), including the relevant Purchase Order Number (and CD Reference) and a breakdown of the Services supplied in the invoice period.  </w:t>
            </w:r>
          </w:p>
          <w:p w14:paraId="20280ECB" w14:textId="77777777" w:rsidR="00FC4938" w:rsidRPr="00F035A5" w:rsidRDefault="00FC4938" w:rsidP="00F035A5">
            <w:pPr>
              <w:spacing w:after="0" w:line="240" w:lineRule="auto"/>
              <w:rPr>
                <w:rFonts w:eastAsia="Helvetica Neue"/>
                <w:sz w:val="22"/>
                <w:szCs w:val="22"/>
              </w:rPr>
            </w:pPr>
          </w:p>
          <w:p w14:paraId="4E9B2F38"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1.2</w:t>
            </w:r>
            <w:r w:rsidRPr="00F035A5">
              <w:rPr>
                <w:rFonts w:eastAsia="Helvetica Neue"/>
                <w:sz w:val="22"/>
                <w:szCs w:val="22"/>
              </w:rPr>
              <w:tab/>
              <w:t>To facilitate payment, the Supplier shall use an electronic transaction system chosen by the Authority and shall:</w:t>
            </w:r>
          </w:p>
          <w:p w14:paraId="326F6065"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1.2.1</w:t>
            </w:r>
            <w:r w:rsidRPr="00F035A5">
              <w:rPr>
                <w:rFonts w:eastAsia="Helvetica Neue"/>
                <w:sz w:val="22"/>
                <w:szCs w:val="22"/>
              </w:rPr>
              <w:tab/>
              <w:t>register for the electronic transaction system in accordance with the instructions of the Authority;</w:t>
            </w:r>
          </w:p>
          <w:p w14:paraId="75D1CF7D"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1.2.2</w:t>
            </w:r>
            <w:r w:rsidRPr="00F035A5">
              <w:rPr>
                <w:rFonts w:eastAsia="Helvetica Neue"/>
                <w:sz w:val="22"/>
                <w:szCs w:val="22"/>
              </w:rPr>
              <w:tab/>
              <w:t xml:space="preserve">allow the electronic transmission of purchase orders and submitting of electronic invoices via the electronic transaction system; </w:t>
            </w:r>
          </w:p>
          <w:p w14:paraId="0D11F596"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1.2.3</w:t>
            </w:r>
            <w:r w:rsidRPr="00F035A5">
              <w:rPr>
                <w:rFonts w:eastAsia="Helvetica Neue"/>
                <w:sz w:val="22"/>
                <w:szCs w:val="22"/>
              </w:rPr>
              <w:tab/>
              <w:t>designate a Supplier representative as the first point of contact with the Authority for system issues; and</w:t>
            </w:r>
          </w:p>
          <w:p w14:paraId="050722AF" w14:textId="77777777" w:rsidR="00F035A5" w:rsidRDefault="00F035A5" w:rsidP="00F035A5">
            <w:pPr>
              <w:spacing w:after="0" w:line="240" w:lineRule="auto"/>
              <w:rPr>
                <w:rFonts w:eastAsia="Helvetica Neue"/>
                <w:sz w:val="22"/>
                <w:szCs w:val="22"/>
              </w:rPr>
            </w:pPr>
            <w:r w:rsidRPr="00F035A5">
              <w:rPr>
                <w:rFonts w:eastAsia="Helvetica Neue"/>
                <w:sz w:val="22"/>
                <w:szCs w:val="22"/>
              </w:rPr>
              <w:t>1.2.4</w:t>
            </w:r>
            <w:r w:rsidRPr="00F035A5">
              <w:rPr>
                <w:rFonts w:eastAsia="Helvetica Neue"/>
                <w:sz w:val="22"/>
                <w:szCs w:val="22"/>
              </w:rPr>
              <w:tab/>
              <w:t>provide such data to the Authority as the Authority reasonably deems necessary for the operation of the system including, but not limited to, electronic catalogue information.</w:t>
            </w:r>
          </w:p>
          <w:p w14:paraId="3BCC4CE6" w14:textId="77777777" w:rsidR="00FC4938" w:rsidRPr="00F035A5" w:rsidRDefault="00FC4938" w:rsidP="00F035A5">
            <w:pPr>
              <w:spacing w:after="0" w:line="240" w:lineRule="auto"/>
              <w:rPr>
                <w:rFonts w:eastAsia="Helvetica Neue"/>
                <w:sz w:val="22"/>
                <w:szCs w:val="22"/>
              </w:rPr>
            </w:pPr>
          </w:p>
          <w:p w14:paraId="7DCA46F9"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1.3</w:t>
            </w:r>
            <w:r w:rsidRPr="00F035A5">
              <w:rPr>
                <w:rFonts w:eastAsia="Helvetica Neue"/>
                <w:sz w:val="22"/>
                <w:szCs w:val="22"/>
              </w:rPr>
              <w:tab/>
              <w:t>The Authority is in the process of implementing its electronic transaction system. Each invoice and any Supporting Documentation required to be submitted in accordance with this Clause 1 shall be submitted by the Supplier, as directed by the Authority from time to time, either:</w:t>
            </w:r>
          </w:p>
          <w:p w14:paraId="5411AF86"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1.3.1</w:t>
            </w:r>
            <w:r w:rsidRPr="00F035A5">
              <w:rPr>
                <w:rFonts w:eastAsia="Helvetica Neue"/>
                <w:sz w:val="22"/>
                <w:szCs w:val="22"/>
              </w:rPr>
              <w:tab/>
              <w:t>via the Authority’s electronic transaction system; or</w:t>
            </w:r>
          </w:p>
          <w:p w14:paraId="45878544" w14:textId="77777777" w:rsidR="00F035A5" w:rsidRDefault="00F035A5" w:rsidP="00F035A5">
            <w:pPr>
              <w:spacing w:after="0" w:line="240" w:lineRule="auto"/>
              <w:rPr>
                <w:rFonts w:eastAsia="Helvetica Neue"/>
                <w:sz w:val="22"/>
                <w:szCs w:val="22"/>
              </w:rPr>
            </w:pPr>
            <w:r w:rsidRPr="00F035A5">
              <w:rPr>
                <w:rFonts w:eastAsia="Helvetica Neue"/>
                <w:sz w:val="22"/>
                <w:szCs w:val="22"/>
              </w:rPr>
              <w:t>1.3.2</w:t>
            </w:r>
            <w:r w:rsidRPr="00F035A5">
              <w:rPr>
                <w:rFonts w:eastAsia="Helvetica Neue"/>
                <w:sz w:val="22"/>
                <w:szCs w:val="22"/>
              </w:rPr>
              <w:tab/>
              <w:t xml:space="preserve">as per the order form (or such other person notified to the Supplier in writing by the Authority) by email in pdf format or, if agreed with the Authority, in hard copy by post. </w:t>
            </w:r>
          </w:p>
          <w:p w14:paraId="27AEF484" w14:textId="77777777" w:rsidR="00FC4938" w:rsidRPr="00F035A5" w:rsidRDefault="00FC4938" w:rsidP="00F035A5">
            <w:pPr>
              <w:spacing w:after="0" w:line="240" w:lineRule="auto"/>
              <w:rPr>
                <w:rFonts w:eastAsia="Helvetica Neue"/>
                <w:sz w:val="22"/>
                <w:szCs w:val="22"/>
              </w:rPr>
            </w:pPr>
          </w:p>
          <w:p w14:paraId="7B105685"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1.4</w:t>
            </w:r>
            <w:r w:rsidRPr="00F035A5">
              <w:rPr>
                <w:rFonts w:eastAsia="Helvetica Neue"/>
                <w:sz w:val="22"/>
                <w:szCs w:val="22"/>
              </w:rPr>
              <w:tab/>
              <w:t xml:space="preserve">The Supplier acknowledges and agrees that should it commence Services without a Purchase Order Number: </w:t>
            </w:r>
          </w:p>
          <w:p w14:paraId="3CD41DD5"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1.4.1</w:t>
            </w:r>
            <w:r w:rsidRPr="00F035A5">
              <w:rPr>
                <w:rFonts w:eastAsia="Helvetica Neue"/>
                <w:sz w:val="22"/>
                <w:szCs w:val="22"/>
              </w:rPr>
              <w:tab/>
              <w:t>the Supplier does so at its own risk; and</w:t>
            </w:r>
          </w:p>
          <w:p w14:paraId="3089556A" w14:textId="77777777" w:rsidR="00F035A5" w:rsidRDefault="00F035A5" w:rsidP="00F035A5">
            <w:pPr>
              <w:spacing w:after="0" w:line="240" w:lineRule="auto"/>
              <w:rPr>
                <w:rFonts w:eastAsia="Helvetica Neue"/>
                <w:sz w:val="22"/>
                <w:szCs w:val="22"/>
              </w:rPr>
            </w:pPr>
            <w:r w:rsidRPr="00F035A5">
              <w:rPr>
                <w:rFonts w:eastAsia="Helvetica Neue"/>
                <w:sz w:val="22"/>
                <w:szCs w:val="22"/>
              </w:rPr>
              <w:t>1.4.2</w:t>
            </w:r>
            <w:r w:rsidRPr="00F035A5">
              <w:rPr>
                <w:rFonts w:eastAsia="Helvetica Neue"/>
                <w:sz w:val="22"/>
                <w:szCs w:val="22"/>
              </w:rPr>
              <w:tab/>
              <w:t>the Authority shall not be obliged to pay the Charges without a valid Purchase Order Number having been provided to the Supplier.</w:t>
            </w:r>
          </w:p>
          <w:p w14:paraId="7DE72113" w14:textId="77777777" w:rsidR="00FC4938" w:rsidRPr="00F035A5" w:rsidRDefault="00FC4938" w:rsidP="00F035A5">
            <w:pPr>
              <w:spacing w:after="0" w:line="240" w:lineRule="auto"/>
              <w:rPr>
                <w:rFonts w:eastAsia="Helvetica Neue"/>
                <w:sz w:val="22"/>
                <w:szCs w:val="22"/>
              </w:rPr>
            </w:pPr>
          </w:p>
          <w:p w14:paraId="1F9E7F9A" w14:textId="77777777" w:rsidR="00F035A5" w:rsidRDefault="00F035A5" w:rsidP="00F035A5">
            <w:pPr>
              <w:spacing w:after="0" w:line="240" w:lineRule="auto"/>
              <w:rPr>
                <w:rFonts w:eastAsia="Helvetica Neue"/>
                <w:sz w:val="22"/>
                <w:szCs w:val="22"/>
              </w:rPr>
            </w:pPr>
            <w:r w:rsidRPr="00F035A5">
              <w:rPr>
                <w:rFonts w:eastAsia="Helvetica Neue"/>
                <w:sz w:val="22"/>
                <w:szCs w:val="22"/>
              </w:rPr>
              <w:t>1.5</w:t>
            </w:r>
            <w:r w:rsidRPr="00F035A5">
              <w:rPr>
                <w:rFonts w:eastAsia="Helvetica Neue"/>
                <w:sz w:val="22"/>
                <w:szCs w:val="22"/>
              </w:rPr>
              <w:tab/>
              <w:t>The Authority shall regard an invoice as valid only if it complies with the provisions of this Clause 1. The Authority shall promptly return any non-compliant invoice to the Supplier and the Supplier shall promptly issue a replacement, compliant invoice.</w:t>
            </w:r>
          </w:p>
          <w:p w14:paraId="26ECCDCA" w14:textId="77777777" w:rsidR="00FC4938" w:rsidRPr="00F035A5" w:rsidRDefault="00FC4938" w:rsidP="00F035A5">
            <w:pPr>
              <w:spacing w:after="0" w:line="240" w:lineRule="auto"/>
              <w:rPr>
                <w:rFonts w:eastAsia="Helvetica Neue"/>
                <w:sz w:val="22"/>
                <w:szCs w:val="22"/>
              </w:rPr>
            </w:pPr>
          </w:p>
          <w:p w14:paraId="1E920459" w14:textId="77777777" w:rsidR="00F035A5" w:rsidRDefault="00F035A5" w:rsidP="00F035A5">
            <w:pPr>
              <w:spacing w:after="0" w:line="240" w:lineRule="auto"/>
              <w:rPr>
                <w:rFonts w:eastAsia="Helvetica Neue"/>
                <w:sz w:val="22"/>
                <w:szCs w:val="22"/>
              </w:rPr>
            </w:pPr>
            <w:r w:rsidRPr="00F035A5">
              <w:rPr>
                <w:rFonts w:eastAsia="Helvetica Neue"/>
                <w:sz w:val="22"/>
                <w:szCs w:val="22"/>
              </w:rPr>
              <w:t>1.6</w:t>
            </w:r>
            <w:r w:rsidRPr="00F035A5">
              <w:rPr>
                <w:rFonts w:eastAsia="Helvetica Neue"/>
                <w:sz w:val="22"/>
                <w:szCs w:val="22"/>
              </w:rPr>
              <w:tab/>
              <w:t>In consideration of the supply of the Services by the Supplier, the Authority shall pay the Supplier the invoiced amounts no later than 30 days after receipt of a valid invoice which includes a valid Purchase Order Number.</w:t>
            </w:r>
          </w:p>
          <w:p w14:paraId="659F89D5" w14:textId="77777777" w:rsidR="00FC4938" w:rsidRPr="00F035A5" w:rsidRDefault="00FC4938" w:rsidP="00F035A5">
            <w:pPr>
              <w:spacing w:after="0" w:line="240" w:lineRule="auto"/>
              <w:rPr>
                <w:rFonts w:eastAsia="Helvetica Neue"/>
                <w:sz w:val="22"/>
                <w:szCs w:val="22"/>
              </w:rPr>
            </w:pPr>
          </w:p>
          <w:p w14:paraId="62BD9628" w14:textId="77777777" w:rsidR="00F035A5" w:rsidRDefault="00F035A5" w:rsidP="00F035A5">
            <w:pPr>
              <w:spacing w:after="0" w:line="240" w:lineRule="auto"/>
              <w:rPr>
                <w:rFonts w:eastAsia="Helvetica Neue"/>
                <w:sz w:val="22"/>
                <w:szCs w:val="22"/>
              </w:rPr>
            </w:pPr>
            <w:r w:rsidRPr="00F035A5">
              <w:rPr>
                <w:rFonts w:eastAsia="Helvetica Neue"/>
                <w:sz w:val="22"/>
                <w:szCs w:val="22"/>
              </w:rPr>
              <w:t>1.7</w:t>
            </w:r>
            <w:r w:rsidRPr="00F035A5">
              <w:rPr>
                <w:rFonts w:eastAsia="Helvetica Neue"/>
                <w:sz w:val="22"/>
                <w:szCs w:val="22"/>
              </w:rPr>
              <w:tab/>
              <w:t xml:space="preserve">If a payment of an undisputed amount is not made by the Authority by the due date, then the Authority shall pay the Supplier interest at the interest rate specified in the Late Payment of Commercial Debts (Interest) Act 1998.  </w:t>
            </w:r>
          </w:p>
          <w:p w14:paraId="3477AD36" w14:textId="77777777" w:rsidR="00FC4938" w:rsidRPr="00F035A5" w:rsidRDefault="00FC4938" w:rsidP="00F035A5">
            <w:pPr>
              <w:spacing w:after="0" w:line="240" w:lineRule="auto"/>
              <w:rPr>
                <w:rFonts w:eastAsia="Helvetica Neue"/>
                <w:sz w:val="22"/>
                <w:szCs w:val="22"/>
              </w:rPr>
            </w:pPr>
          </w:p>
          <w:p w14:paraId="1E3675D8"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1.8</w:t>
            </w:r>
            <w:r w:rsidRPr="00F035A5">
              <w:rPr>
                <w:rFonts w:eastAsia="Helvetica Neue"/>
                <w:sz w:val="22"/>
                <w:szCs w:val="22"/>
              </w:rPr>
              <w:tab/>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w:t>
            </w:r>
            <w:r w:rsidRPr="00F035A5">
              <w:rPr>
                <w:rFonts w:eastAsia="Helvetica Neue"/>
                <w:sz w:val="22"/>
                <w:szCs w:val="22"/>
              </w:rPr>
              <w:lastRenderedPageBreak/>
              <w:t xml:space="preserve">shall not be entitled to assert any credit, set-off or counterclaim against the Authority in order to justify withholding payment of any such amount in whole or in part. </w:t>
            </w:r>
          </w:p>
          <w:tbl>
            <w:tblPr>
              <w:tblW w:w="5000" w:type="pct"/>
              <w:tblLayout w:type="fixed"/>
              <w:tblLook w:val="01E0" w:firstRow="1" w:lastRow="1" w:firstColumn="1" w:lastColumn="1" w:noHBand="0" w:noVBand="0"/>
            </w:tblPr>
            <w:tblGrid>
              <w:gridCol w:w="1645"/>
              <w:gridCol w:w="6783"/>
            </w:tblGrid>
            <w:tr w:rsidR="00F035A5" w:rsidRPr="00F035A5" w14:paraId="6E37B89D" w14:textId="77777777" w:rsidTr="00CD7131">
              <w:tc>
                <w:tcPr>
                  <w:tcW w:w="976" w:type="pct"/>
                </w:tcPr>
                <w:p w14:paraId="2A5395DE"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 xml:space="preserve">“Agreement” </w:t>
                  </w:r>
                </w:p>
              </w:tc>
              <w:tc>
                <w:tcPr>
                  <w:tcW w:w="4024" w:type="pct"/>
                </w:tcPr>
                <w:p w14:paraId="63A93A8A"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the contract between (i) the Authority acting as part of the Crown and (ii) the Supplier;</w:t>
                  </w:r>
                </w:p>
              </w:tc>
            </w:tr>
            <w:tr w:rsidR="00F035A5" w:rsidRPr="00F035A5" w14:paraId="46B7C844" w14:textId="77777777" w:rsidTr="00CD7131">
              <w:tc>
                <w:tcPr>
                  <w:tcW w:w="976" w:type="pct"/>
                </w:tcPr>
                <w:p w14:paraId="6AB2623B"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“Purchase Order Number”</w:t>
                  </w:r>
                </w:p>
              </w:tc>
              <w:tc>
                <w:tcPr>
                  <w:tcW w:w="4024" w:type="pct"/>
                </w:tcPr>
                <w:p w14:paraId="586F73BC"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 xml:space="preserve">the Authority’s unique number relating to the supply of the Services; </w:t>
                  </w:r>
                </w:p>
              </w:tc>
            </w:tr>
            <w:tr w:rsidR="00F035A5" w:rsidRPr="00F035A5" w14:paraId="3180381B" w14:textId="77777777" w:rsidTr="00CD7131">
              <w:tc>
                <w:tcPr>
                  <w:tcW w:w="976" w:type="pct"/>
                </w:tcPr>
                <w:p w14:paraId="138AB1CC"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“Services”</w:t>
                  </w:r>
                </w:p>
              </w:tc>
              <w:tc>
                <w:tcPr>
                  <w:tcW w:w="4024" w:type="pct"/>
                </w:tcPr>
                <w:p w14:paraId="4AD39176"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 xml:space="preserve">the services to be supplied by the Supplier to the Authority under the Agreement, including the provision of any Goods;  </w:t>
                  </w:r>
                </w:p>
              </w:tc>
            </w:tr>
            <w:tr w:rsidR="00F035A5" w:rsidRPr="00F035A5" w14:paraId="215CB6A0" w14:textId="77777777" w:rsidTr="00CD7131">
              <w:tc>
                <w:tcPr>
                  <w:tcW w:w="976" w:type="pct"/>
                </w:tcPr>
                <w:p w14:paraId="1EF52E4A"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“Charges”</w:t>
                  </w:r>
                </w:p>
              </w:tc>
              <w:tc>
                <w:tcPr>
                  <w:tcW w:w="4024" w:type="pct"/>
                </w:tcPr>
                <w:p w14:paraId="3EFD957D"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 xml:space="preserve">the charges for the Services as specified in order form. </w:t>
                  </w:r>
                </w:p>
              </w:tc>
            </w:tr>
          </w:tbl>
          <w:p w14:paraId="7CD6E646" w14:textId="77777777" w:rsidR="00F035A5" w:rsidRPr="00F035A5" w:rsidRDefault="00F035A5" w:rsidP="00F035A5">
            <w:pPr>
              <w:spacing w:after="0" w:line="240" w:lineRule="auto"/>
              <w:rPr>
                <w:rFonts w:eastAsia="Helvetica Neue"/>
                <w:sz w:val="22"/>
                <w:szCs w:val="22"/>
              </w:rPr>
            </w:pPr>
          </w:p>
          <w:p w14:paraId="5B4CF693" w14:textId="77777777" w:rsidR="00F035A5" w:rsidRDefault="00F035A5" w:rsidP="00F035A5">
            <w:pPr>
              <w:spacing w:after="0" w:line="240" w:lineRule="auto"/>
              <w:rPr>
                <w:rFonts w:eastAsia="Helvetica Neue"/>
                <w:sz w:val="22"/>
                <w:szCs w:val="22"/>
              </w:rPr>
            </w:pPr>
            <w:r w:rsidRPr="00F035A5">
              <w:rPr>
                <w:rFonts w:eastAsia="Helvetica Neue"/>
                <w:sz w:val="22"/>
                <w:szCs w:val="22"/>
              </w:rPr>
              <w:t>Expenses</w:t>
            </w:r>
          </w:p>
          <w:p w14:paraId="6D303392" w14:textId="77777777" w:rsidR="00F035A5" w:rsidRPr="00F035A5" w:rsidRDefault="00F035A5" w:rsidP="00F035A5">
            <w:pPr>
              <w:spacing w:after="0" w:line="240" w:lineRule="auto"/>
              <w:rPr>
                <w:rFonts w:eastAsia="Helvetica Neue"/>
                <w:sz w:val="22"/>
                <w:szCs w:val="22"/>
              </w:rPr>
            </w:pPr>
          </w:p>
          <w:p w14:paraId="329C5C04" w14:textId="77777777" w:rsidR="00F035A5" w:rsidRDefault="00F035A5" w:rsidP="00F035A5">
            <w:pPr>
              <w:spacing w:after="0" w:line="240" w:lineRule="auto"/>
              <w:rPr>
                <w:rFonts w:eastAsia="Helvetica Neue"/>
                <w:sz w:val="22"/>
                <w:szCs w:val="22"/>
              </w:rPr>
            </w:pPr>
            <w:r w:rsidRPr="00F035A5">
              <w:rPr>
                <w:rFonts w:eastAsia="Helvetica Neue"/>
                <w:sz w:val="22"/>
                <w:szCs w:val="22"/>
              </w:rPr>
              <w:t>2.1</w:t>
            </w:r>
            <w:r w:rsidRPr="00F035A5">
              <w:rPr>
                <w:rFonts w:eastAsia="Helvetica Neue"/>
                <w:sz w:val="22"/>
                <w:szCs w:val="22"/>
              </w:rPr>
              <w:tab/>
              <w:t>Where the Authority expressly agrees in writing, the Supplier shall be entitled to be reimbursed by the Authority for Reimbursable Expenses (in addition to being paid the relevant Charges), provided that such Reimbursable Expenses are supported by Supporting Documentation.</w:t>
            </w:r>
          </w:p>
          <w:p w14:paraId="6E3CBB9E" w14:textId="77777777" w:rsidR="00FC4938" w:rsidRPr="00F035A5" w:rsidRDefault="00FC4938" w:rsidP="00F035A5">
            <w:pPr>
              <w:spacing w:after="0" w:line="240" w:lineRule="auto"/>
              <w:rPr>
                <w:rFonts w:eastAsia="Helvetica Neue"/>
                <w:sz w:val="22"/>
                <w:szCs w:val="22"/>
              </w:rPr>
            </w:pPr>
          </w:p>
          <w:p w14:paraId="3382CD89"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2.2</w:t>
            </w:r>
            <w:r w:rsidRPr="00F035A5">
              <w:rPr>
                <w:rFonts w:eastAsia="Helvetica Neue"/>
                <w:sz w:val="22"/>
                <w:szCs w:val="22"/>
              </w:rPr>
              <w:tab/>
              <w:t>The Authority shall provide a copy of its current expenses policy to the Supplier upon request.</w:t>
            </w:r>
          </w:p>
          <w:p w14:paraId="3C13D092" w14:textId="77777777" w:rsidR="00F035A5" w:rsidRPr="00F035A5" w:rsidRDefault="00F035A5" w:rsidP="00F035A5">
            <w:pPr>
              <w:spacing w:after="0" w:line="240" w:lineRule="auto"/>
              <w:rPr>
                <w:rFonts w:eastAsia="Helvetica Neue"/>
                <w:sz w:val="22"/>
                <w:szCs w:val="22"/>
              </w:rPr>
            </w:pPr>
          </w:p>
          <w:tbl>
            <w:tblPr>
              <w:tblW w:w="0" w:type="auto"/>
              <w:tblInd w:w="108" w:type="dxa"/>
              <w:tblLayout w:type="fixed"/>
              <w:tblLook w:val="01E0" w:firstRow="1" w:lastRow="1" w:firstColumn="1" w:lastColumn="1" w:noHBand="0" w:noVBand="0"/>
            </w:tblPr>
            <w:tblGrid>
              <w:gridCol w:w="1790"/>
              <w:gridCol w:w="7128"/>
            </w:tblGrid>
            <w:tr w:rsidR="00F035A5" w:rsidRPr="00F035A5" w14:paraId="5CC8E1F6" w14:textId="77777777" w:rsidTr="00CD7131">
              <w:tc>
                <w:tcPr>
                  <w:tcW w:w="1790" w:type="dxa"/>
                </w:tcPr>
                <w:p w14:paraId="5F3535AC"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“Reimbursable Expenses”</w:t>
                  </w:r>
                  <w:r w:rsidRPr="00F035A5">
                    <w:rPr>
                      <w:rFonts w:eastAsia="Helvetica Neue"/>
                      <w:sz w:val="22"/>
                      <w:szCs w:val="22"/>
                    </w:rPr>
                    <w:tab/>
                  </w:r>
                </w:p>
              </w:tc>
              <w:tc>
                <w:tcPr>
                  <w:tcW w:w="7128" w:type="dxa"/>
                </w:tcPr>
                <w:p w14:paraId="1758F003"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14:paraId="49FC657A" w14:textId="77777777" w:rsidR="00F035A5" w:rsidRPr="00F035A5" w:rsidRDefault="00F035A5" w:rsidP="00F035A5">
                  <w:pPr>
                    <w:numPr>
                      <w:ilvl w:val="0"/>
                      <w:numId w:val="55"/>
                    </w:numPr>
                    <w:spacing w:after="0" w:line="240" w:lineRule="auto"/>
                    <w:rPr>
                      <w:rFonts w:eastAsia="Helvetica Neue"/>
                      <w:sz w:val="22"/>
                      <w:szCs w:val="22"/>
                    </w:rPr>
                  </w:pPr>
                  <w:r w:rsidRPr="00F035A5">
                    <w:rPr>
                      <w:rFonts w:eastAsia="Helvetica Neue"/>
                      <w:sz w:val="22"/>
                      <w:szCs w:val="22"/>
                    </w:rPr>
                    <w:t>travel expenses incurred as a result of Supplier Personnel travelling to and from their usual place of work, or to and from the premises at which the Services are principally to be performed, unless the Authority otherwise agrees in advance in writing; and</w:t>
                  </w:r>
                </w:p>
                <w:p w14:paraId="72CDD09C" w14:textId="77777777" w:rsidR="00F035A5" w:rsidRPr="00F035A5" w:rsidRDefault="00F035A5" w:rsidP="00F035A5">
                  <w:pPr>
                    <w:numPr>
                      <w:ilvl w:val="0"/>
                      <w:numId w:val="55"/>
                    </w:numPr>
                    <w:spacing w:after="0" w:line="240" w:lineRule="auto"/>
                    <w:rPr>
                      <w:rFonts w:eastAsia="Helvetica Neue"/>
                      <w:sz w:val="22"/>
                      <w:szCs w:val="22"/>
                    </w:rPr>
                  </w:pPr>
                  <w:r w:rsidRPr="00F035A5">
                    <w:rPr>
                      <w:rFonts w:eastAsia="Helvetica Neue"/>
                      <w:sz w:val="22"/>
                      <w:szCs w:val="22"/>
                    </w:rPr>
                    <w:t>subsistence expenses incurred by Supplier Personnel whilst performing the Services at their usual place of work, or to and from the premises at which the Services are principally to be performed;</w:t>
                  </w:r>
                </w:p>
              </w:tc>
            </w:tr>
          </w:tbl>
          <w:p w14:paraId="21918CC9"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 xml:space="preserve">“Supporting Documentation” Each invoice shall include such supporting information required by the Authority to verify the accuracy of the invoice), including the relevant Purchase Order Number (and CD Reference) and a breakdown of the Services supplied in the invoice period.  </w:t>
            </w:r>
          </w:p>
          <w:p w14:paraId="67D2BC81" w14:textId="77777777" w:rsidR="00F035A5" w:rsidRPr="00F035A5" w:rsidRDefault="00F035A5" w:rsidP="00F035A5">
            <w:pPr>
              <w:spacing w:after="0" w:line="240" w:lineRule="auto"/>
              <w:rPr>
                <w:rFonts w:eastAsia="Helvetica Neue"/>
                <w:sz w:val="22"/>
                <w:szCs w:val="22"/>
              </w:rPr>
            </w:pPr>
          </w:p>
          <w:p w14:paraId="1A9697A1" w14:textId="77777777" w:rsidR="00F035A5" w:rsidRDefault="00F035A5" w:rsidP="00F035A5">
            <w:pPr>
              <w:spacing w:after="0" w:line="240" w:lineRule="auto"/>
              <w:rPr>
                <w:rFonts w:eastAsia="Helvetica Neue"/>
                <w:sz w:val="22"/>
                <w:szCs w:val="22"/>
              </w:rPr>
            </w:pPr>
            <w:r w:rsidRPr="00F035A5">
              <w:rPr>
                <w:rFonts w:eastAsia="Helvetica Neue"/>
                <w:sz w:val="22"/>
                <w:szCs w:val="22"/>
              </w:rPr>
              <w:t>Warranties</w:t>
            </w:r>
          </w:p>
          <w:p w14:paraId="6D376B3C" w14:textId="77777777" w:rsidR="00F035A5" w:rsidRPr="00F035A5" w:rsidRDefault="00F035A5" w:rsidP="00F035A5">
            <w:pPr>
              <w:spacing w:after="0" w:line="240" w:lineRule="auto"/>
              <w:rPr>
                <w:rFonts w:eastAsia="Helvetica Neue"/>
                <w:sz w:val="22"/>
                <w:szCs w:val="22"/>
              </w:rPr>
            </w:pPr>
          </w:p>
          <w:p w14:paraId="1E43AB25"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3.1</w:t>
            </w:r>
            <w:r w:rsidRPr="00F035A5">
              <w:rPr>
                <w:rFonts w:eastAsia="Helvetica Neue"/>
                <w:sz w:val="22"/>
                <w:szCs w:val="22"/>
              </w:rPr>
              <w:tab/>
              <w:t>The Supplier represents and warrants that:</w:t>
            </w:r>
          </w:p>
          <w:p w14:paraId="25097200"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3.1.1</w:t>
            </w:r>
            <w:r w:rsidRPr="00F035A5">
              <w:rPr>
                <w:rFonts w:eastAsia="Helvetica Neue"/>
                <w:sz w:val="22"/>
                <w:szCs w:val="22"/>
              </w:rPr>
              <w:tab/>
              <w:t>in the three years prior to the Effective Date, it has been in full compliance with all applicable securities and Tax Laws and regulations in the United Kingdom and in the jurisdiction in which it is established;</w:t>
            </w:r>
          </w:p>
          <w:p w14:paraId="76672F61"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3.1.2</w:t>
            </w:r>
            <w:r w:rsidRPr="00F035A5">
              <w:rPr>
                <w:rFonts w:eastAsia="Helvetica Neue"/>
                <w:sz w:val="22"/>
                <w:szCs w:val="22"/>
              </w:rPr>
              <w:tab/>
              <w:t>it has notified the Authority in writing of any Occasions of Tax Non Compliance  and any litigation, enquiry or investigation in which it or its Subcontractors is/are (as appropriate) involved that is in connection with, or which may lead to any Occasion of Tax Non Compliance; and</w:t>
            </w:r>
          </w:p>
          <w:p w14:paraId="6F91A415"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3.1.3</w:t>
            </w:r>
            <w:r w:rsidRPr="00F035A5">
              <w:rPr>
                <w:rFonts w:eastAsia="Helvetica Neue"/>
                <w:sz w:val="22"/>
                <w:szCs w:val="22"/>
              </w:rPr>
              <w:tab/>
              <w:t>no profit warnings,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41509F9B"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lastRenderedPageBreak/>
              <w:t>3.1.4</w:t>
            </w:r>
            <w:r w:rsidRPr="00F035A5">
              <w:rPr>
                <w:rFonts w:eastAsia="Helvetica Neue"/>
                <w:sz w:val="22"/>
                <w:szCs w:val="22"/>
              </w:rPr>
              <w:tab/>
              <w:t xml:space="preserve">If at any time the Supplier becomes aware that a representation or warranty given by it under Clause 3.1.1, 3.1.2 or 3.1.3 has been breached, is untrue, or is misleading, it shall immediately notify the Authority of the relevant occurrence in sufficient detail to enable the Authority to make an accurate assessment of the situation.  </w:t>
            </w:r>
          </w:p>
          <w:p w14:paraId="4D07DF64" w14:textId="77777777" w:rsidR="00F035A5" w:rsidRPr="00F035A5" w:rsidRDefault="00F035A5" w:rsidP="00F035A5">
            <w:pPr>
              <w:spacing w:after="0" w:line="240" w:lineRule="auto"/>
              <w:rPr>
                <w:rFonts w:eastAsia="Helvetica Neue"/>
                <w:sz w:val="22"/>
                <w:szCs w:val="22"/>
              </w:rPr>
            </w:pPr>
          </w:p>
          <w:p w14:paraId="4211D040" w14:textId="77777777" w:rsidR="00F035A5" w:rsidRDefault="00F035A5" w:rsidP="00F035A5">
            <w:pPr>
              <w:spacing w:after="0" w:line="240" w:lineRule="auto"/>
              <w:rPr>
                <w:rFonts w:eastAsia="Helvetica Neue"/>
                <w:sz w:val="22"/>
                <w:szCs w:val="22"/>
              </w:rPr>
            </w:pPr>
            <w:r w:rsidRPr="00F035A5">
              <w:rPr>
                <w:rFonts w:eastAsia="Helvetica Neue"/>
                <w:sz w:val="22"/>
                <w:szCs w:val="22"/>
              </w:rPr>
              <w:t>Promoting Tax Compliance</w:t>
            </w:r>
          </w:p>
          <w:p w14:paraId="2AF695C9" w14:textId="77777777" w:rsidR="00FC4938" w:rsidRPr="00F035A5" w:rsidRDefault="00FC4938" w:rsidP="00F035A5">
            <w:pPr>
              <w:spacing w:after="0" w:line="240" w:lineRule="auto"/>
              <w:rPr>
                <w:rFonts w:eastAsia="Helvetica Neue"/>
                <w:sz w:val="22"/>
                <w:szCs w:val="22"/>
              </w:rPr>
            </w:pPr>
          </w:p>
          <w:p w14:paraId="406F07AF" w14:textId="77777777" w:rsidR="00F035A5" w:rsidRDefault="00F035A5" w:rsidP="00F035A5">
            <w:pPr>
              <w:spacing w:after="0" w:line="240" w:lineRule="auto"/>
              <w:rPr>
                <w:rFonts w:eastAsia="Helvetica Neue"/>
                <w:sz w:val="22"/>
                <w:szCs w:val="22"/>
              </w:rPr>
            </w:pPr>
            <w:r w:rsidRPr="00F035A5">
              <w:rPr>
                <w:rFonts w:eastAsia="Helvetica Neue"/>
                <w:sz w:val="22"/>
                <w:szCs w:val="22"/>
              </w:rPr>
              <w:t xml:space="preserve">4.1 All amounts stated are exclusive of VAT which shall be charged at the prevailing rate.  The Customer shall, following the receipt of a valid VAT invoice, pay to the Supplier a sum equal to the VAT chargeable in respect of the Services. </w:t>
            </w:r>
          </w:p>
          <w:p w14:paraId="50DCFD63" w14:textId="77777777" w:rsidR="00FC4938" w:rsidRPr="00F035A5" w:rsidRDefault="00FC4938" w:rsidP="00F035A5">
            <w:pPr>
              <w:spacing w:after="0" w:line="240" w:lineRule="auto"/>
              <w:rPr>
                <w:rFonts w:eastAsia="Helvetica Neue"/>
                <w:sz w:val="22"/>
                <w:szCs w:val="22"/>
              </w:rPr>
            </w:pPr>
          </w:p>
          <w:p w14:paraId="7E8695A5" w14:textId="77777777" w:rsidR="00F035A5" w:rsidRDefault="00F035A5" w:rsidP="00F035A5">
            <w:pPr>
              <w:spacing w:after="0" w:line="240" w:lineRule="auto"/>
              <w:rPr>
                <w:rFonts w:eastAsia="Helvetica Neue"/>
                <w:sz w:val="22"/>
                <w:szCs w:val="22"/>
              </w:rPr>
            </w:pPr>
            <w:r w:rsidRPr="00F035A5">
              <w:rPr>
                <w:rFonts w:eastAsia="Helvetica Neue"/>
                <w:sz w:val="22"/>
                <w:szCs w:val="22"/>
              </w:rPr>
              <w:t>4.2 The Supplier shall at all times comply with all other Laws and regulations relating to Tax.</w:t>
            </w:r>
          </w:p>
          <w:p w14:paraId="48F18FBD" w14:textId="77777777" w:rsidR="00FC4938" w:rsidRPr="00F035A5" w:rsidRDefault="00FC4938" w:rsidP="00F035A5">
            <w:pPr>
              <w:spacing w:after="0" w:line="240" w:lineRule="auto"/>
              <w:rPr>
                <w:rFonts w:eastAsia="Helvetica Neue"/>
                <w:sz w:val="22"/>
                <w:szCs w:val="22"/>
              </w:rPr>
            </w:pPr>
          </w:p>
          <w:p w14:paraId="0C27C950" w14:textId="77777777" w:rsidR="00F035A5" w:rsidRDefault="00F035A5" w:rsidP="00F035A5">
            <w:pPr>
              <w:spacing w:after="0" w:line="240" w:lineRule="auto"/>
              <w:rPr>
                <w:rFonts w:eastAsia="Helvetica Neue"/>
                <w:sz w:val="22"/>
                <w:szCs w:val="22"/>
              </w:rPr>
            </w:pPr>
            <w:r w:rsidRPr="00F035A5">
              <w:rPr>
                <w:rFonts w:eastAsia="Helvetica Neue"/>
                <w:sz w:val="22"/>
                <w:szCs w:val="22"/>
              </w:rPr>
              <w:t>4.3 The Supplier shall provide to the Customer the name and, as applicable, the Value Added Tax registration number, PAYE collection number and either the Corporation Tax or self-assessment reference of any agent, supplier or Subcontractor of the Supplier prior to the commencement of any work under this Agreement by that agent, supplier or Subcontractor.  Upon a request by the Authority, the Supplier shall not employ or will cease to employ any agent, supplier or Subcontractor or Subcontractor.</w:t>
            </w:r>
          </w:p>
          <w:p w14:paraId="76241827" w14:textId="77777777" w:rsidR="00FC4938" w:rsidRPr="00F035A5" w:rsidRDefault="00FC4938" w:rsidP="00F035A5">
            <w:pPr>
              <w:spacing w:after="0" w:line="240" w:lineRule="auto"/>
              <w:rPr>
                <w:rFonts w:eastAsia="Helvetica Neue"/>
                <w:sz w:val="22"/>
                <w:szCs w:val="22"/>
              </w:rPr>
            </w:pPr>
          </w:p>
          <w:p w14:paraId="6D62CAF7" w14:textId="77777777" w:rsidR="00F035A5" w:rsidRDefault="00F035A5" w:rsidP="00F035A5">
            <w:pPr>
              <w:spacing w:after="0" w:line="240" w:lineRule="auto"/>
              <w:rPr>
                <w:rFonts w:eastAsia="Helvetica Neue"/>
                <w:sz w:val="22"/>
                <w:szCs w:val="22"/>
              </w:rPr>
            </w:pPr>
            <w:r w:rsidRPr="00F035A5">
              <w:rPr>
                <w:rFonts w:eastAsia="Helvetica Neue"/>
                <w:sz w:val="22"/>
                <w:szCs w:val="22"/>
              </w:rPr>
              <w:t>4.4 Where an amount of Tax, including any assessed amount, is due from the Supplier an equivalent amount may be deducted by the Authority from the amount of any sum due to the Supplier under this Agreement.</w:t>
            </w:r>
          </w:p>
          <w:p w14:paraId="61BF8FD8" w14:textId="77777777" w:rsidR="00FC4938" w:rsidRPr="00F035A5" w:rsidRDefault="00FC4938" w:rsidP="00F035A5">
            <w:pPr>
              <w:spacing w:after="0" w:line="240" w:lineRule="auto"/>
              <w:rPr>
                <w:rFonts w:eastAsia="Helvetica Neue"/>
                <w:sz w:val="22"/>
                <w:szCs w:val="22"/>
              </w:rPr>
            </w:pPr>
          </w:p>
          <w:p w14:paraId="02115BD2" w14:textId="77777777" w:rsidR="00F035A5" w:rsidRDefault="00F035A5" w:rsidP="00F035A5">
            <w:pPr>
              <w:spacing w:after="0" w:line="240" w:lineRule="auto"/>
              <w:rPr>
                <w:rFonts w:eastAsia="Helvetica Neue"/>
                <w:sz w:val="22"/>
                <w:szCs w:val="22"/>
              </w:rPr>
            </w:pPr>
            <w:r w:rsidRPr="00F035A5">
              <w:rPr>
                <w:rFonts w:eastAsia="Helvetica Neue"/>
                <w:sz w:val="22"/>
                <w:szCs w:val="22"/>
              </w:rPr>
              <w:t>4.5 If, at any point during the Term, an Occasion of Tax Non Compliance occurs and or any litigation, enquiry or investigation in which it or its Subcontractors is/are (as appropriate) involved that is in connection with, or which may lead to, any Occasion of Tax Non-Compliance, the Supplier shall:</w:t>
            </w:r>
          </w:p>
          <w:p w14:paraId="6EFC44F4"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4.5.1</w:t>
            </w:r>
            <w:r w:rsidRPr="00F035A5">
              <w:rPr>
                <w:rFonts w:eastAsia="Helvetica Neue"/>
                <w:sz w:val="22"/>
                <w:szCs w:val="22"/>
              </w:rPr>
              <w:tab/>
              <w:t>notify the Authority in writing of such fact within five (5) Working Days of its occurrence; and</w:t>
            </w:r>
          </w:p>
          <w:p w14:paraId="5EEE314A"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4.5.2</w:t>
            </w:r>
            <w:r w:rsidRPr="00F035A5">
              <w:rPr>
                <w:rFonts w:eastAsia="Helvetica Neue"/>
                <w:sz w:val="22"/>
                <w:szCs w:val="22"/>
              </w:rPr>
              <w:tab/>
              <w:t>promptly provide to the Authority:</w:t>
            </w:r>
          </w:p>
          <w:p w14:paraId="72E5BCF8"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(a)</w:t>
            </w:r>
            <w:r w:rsidRPr="00F035A5">
              <w:rPr>
                <w:rFonts w:eastAsia="Helvetica Neue"/>
                <w:sz w:val="22"/>
                <w:szCs w:val="22"/>
              </w:rPr>
              <w:tab/>
              <w:t xml:space="preserve">details of the steps which the Supplier is taking to address the Occasion of Tax Non Compliance and to prevent the same from recurring, together with any mitigating factors that it considers relevant; and </w:t>
            </w:r>
          </w:p>
          <w:p w14:paraId="728F752B" w14:textId="77777777" w:rsidR="00F035A5" w:rsidRDefault="00F035A5" w:rsidP="00F035A5">
            <w:pPr>
              <w:spacing w:after="0" w:line="240" w:lineRule="auto"/>
              <w:rPr>
                <w:rFonts w:eastAsia="Helvetica Neue"/>
                <w:sz w:val="22"/>
                <w:szCs w:val="22"/>
              </w:rPr>
            </w:pPr>
            <w:r w:rsidRPr="00F035A5">
              <w:rPr>
                <w:rFonts w:eastAsia="Helvetica Neue"/>
                <w:sz w:val="22"/>
                <w:szCs w:val="22"/>
              </w:rPr>
              <w:t>(b)</w:t>
            </w:r>
            <w:r w:rsidRPr="00F035A5">
              <w:rPr>
                <w:rFonts w:eastAsia="Helvetica Neue"/>
                <w:sz w:val="22"/>
                <w:szCs w:val="22"/>
              </w:rPr>
              <w:tab/>
              <w:t>such other information in relation to the Occasion of Tax Non Compliance as the Authority may reasonably require.</w:t>
            </w:r>
          </w:p>
          <w:p w14:paraId="10C7253B" w14:textId="77777777" w:rsidR="00FC4938" w:rsidRPr="00F035A5" w:rsidRDefault="00FC4938" w:rsidP="00F035A5">
            <w:pPr>
              <w:spacing w:after="0" w:line="240" w:lineRule="auto"/>
              <w:rPr>
                <w:rFonts w:eastAsia="Helvetica Neue"/>
                <w:sz w:val="22"/>
                <w:szCs w:val="22"/>
              </w:rPr>
            </w:pPr>
          </w:p>
          <w:p w14:paraId="42EC1409" w14:textId="77777777" w:rsidR="00FC4938" w:rsidRDefault="00F035A5" w:rsidP="00F035A5">
            <w:pPr>
              <w:spacing w:after="0" w:line="240" w:lineRule="auto"/>
              <w:rPr>
                <w:rFonts w:eastAsia="Helvetica Neue"/>
                <w:sz w:val="22"/>
                <w:szCs w:val="22"/>
              </w:rPr>
            </w:pPr>
            <w:r w:rsidRPr="00F035A5">
              <w:rPr>
                <w:rFonts w:eastAsia="Helvetica Neue"/>
                <w:sz w:val="22"/>
                <w:szCs w:val="22"/>
              </w:rPr>
              <w:t>4.6 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4.6 shall be paid in cleared funds by the Supplier to the Authority not less than five (5) Working Days before the date upon which the Tax or other liability is payable by the Authority.</w:t>
            </w:r>
          </w:p>
          <w:p w14:paraId="048EF53A" w14:textId="75C981AC" w:rsidR="00F035A5" w:rsidRPr="00F035A5" w:rsidRDefault="00F035A5" w:rsidP="00F035A5">
            <w:pPr>
              <w:spacing w:after="0" w:line="240" w:lineRule="auto"/>
              <w:rPr>
                <w:rFonts w:eastAsia="Helvetica Neue"/>
                <w:sz w:val="22"/>
                <w:szCs w:val="22"/>
              </w:rPr>
            </w:pPr>
            <w:r w:rsidRPr="00F035A5">
              <w:rPr>
                <w:rFonts w:eastAsia="Helvetica Neue"/>
                <w:sz w:val="22"/>
                <w:szCs w:val="22"/>
              </w:rPr>
              <w:t xml:space="preserve">  </w:t>
            </w:r>
          </w:p>
          <w:p w14:paraId="7B625642" w14:textId="77777777" w:rsidR="00F035A5" w:rsidRDefault="00F035A5" w:rsidP="00F035A5">
            <w:pPr>
              <w:spacing w:after="0" w:line="240" w:lineRule="auto"/>
              <w:rPr>
                <w:rFonts w:eastAsia="Helvetica Neue"/>
                <w:sz w:val="22"/>
                <w:szCs w:val="22"/>
              </w:rPr>
            </w:pPr>
            <w:r w:rsidRPr="00F035A5">
              <w:rPr>
                <w:rFonts w:eastAsia="Helvetica Neue"/>
                <w:sz w:val="22"/>
                <w:szCs w:val="22"/>
              </w:rPr>
              <w:t>4.7 The Supplier shall provide (promptly or within such other period notified by the Authority) information which demonstrates how the Supplier complies with its Tax obligations.</w:t>
            </w:r>
          </w:p>
          <w:p w14:paraId="4E808C9C" w14:textId="77777777" w:rsidR="00FC4938" w:rsidRPr="00F035A5" w:rsidRDefault="00FC4938" w:rsidP="00F035A5">
            <w:pPr>
              <w:spacing w:after="0" w:line="240" w:lineRule="auto"/>
              <w:rPr>
                <w:rFonts w:eastAsia="Helvetica Neue"/>
                <w:sz w:val="22"/>
                <w:szCs w:val="22"/>
              </w:rPr>
            </w:pPr>
          </w:p>
          <w:p w14:paraId="069417EB"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4.8 If the Supplier fails to:</w:t>
            </w:r>
          </w:p>
          <w:p w14:paraId="7A66423F"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lastRenderedPageBreak/>
              <w:t>4.8.1 comply (or if the Authority receives information which demonstrates that the Supplier has failed to comply) with any of the provisions in Clauses 4.2 to 4.7 (inclusive); and/or</w:t>
            </w:r>
          </w:p>
          <w:p w14:paraId="40086DB6"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4.8.2  fails to provide details of steps being taken and mitigating factors pursuant to Clause 4.5 which in the reasonable opinion of the Authority are acceptable,</w:t>
            </w:r>
          </w:p>
          <w:p w14:paraId="1E65BEA7" w14:textId="77777777" w:rsidR="00F035A5" w:rsidRDefault="00F035A5" w:rsidP="00F035A5">
            <w:pPr>
              <w:spacing w:after="0" w:line="240" w:lineRule="auto"/>
              <w:rPr>
                <w:rFonts w:eastAsia="Helvetica Neue"/>
                <w:sz w:val="22"/>
                <w:szCs w:val="22"/>
              </w:rPr>
            </w:pPr>
            <w:r w:rsidRPr="00F035A5">
              <w:rPr>
                <w:rFonts w:eastAsia="Helvetica Neue"/>
                <w:sz w:val="22"/>
                <w:szCs w:val="22"/>
              </w:rPr>
              <w:t>this shall allow the Authority to terminate the Agreement pursuant to Clause 23.</w:t>
            </w:r>
          </w:p>
          <w:p w14:paraId="349F1085" w14:textId="77777777" w:rsidR="00FC4938" w:rsidRPr="00F035A5" w:rsidRDefault="00FC4938" w:rsidP="00F035A5">
            <w:pPr>
              <w:spacing w:after="0" w:line="240" w:lineRule="auto"/>
              <w:rPr>
                <w:rFonts w:eastAsia="Helvetica Neue"/>
                <w:sz w:val="22"/>
                <w:szCs w:val="22"/>
              </w:rPr>
            </w:pPr>
          </w:p>
          <w:p w14:paraId="404FD6D9"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 xml:space="preserve">4.9 The Authority may internally share any information which it receives under Clauses 4.3 to 4.5 (inclusive) and 4.7.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0"/>
              <w:gridCol w:w="4600"/>
            </w:tblGrid>
            <w:tr w:rsidR="00F035A5" w:rsidRPr="00F035A5" w14:paraId="1F3DF8B6" w14:textId="77777777" w:rsidTr="00CD7131">
              <w:tc>
                <w:tcPr>
                  <w:tcW w:w="2310" w:type="dxa"/>
                </w:tcPr>
                <w:p w14:paraId="51F215ED"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“DOTAS”</w:t>
                  </w:r>
                </w:p>
              </w:tc>
              <w:tc>
                <w:tcPr>
                  <w:tcW w:w="4600" w:type="dxa"/>
                </w:tcPr>
                <w:p w14:paraId="4F400FCC"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p w14:paraId="67AAD1C2" w14:textId="77777777" w:rsidR="00F035A5" w:rsidRPr="00F035A5" w:rsidRDefault="00F035A5" w:rsidP="00F035A5">
                  <w:pPr>
                    <w:spacing w:after="0" w:line="240" w:lineRule="auto"/>
                    <w:rPr>
                      <w:rFonts w:eastAsia="Helvetica Neue"/>
                      <w:sz w:val="22"/>
                      <w:szCs w:val="22"/>
                    </w:rPr>
                  </w:pPr>
                </w:p>
              </w:tc>
            </w:tr>
            <w:tr w:rsidR="00F035A5" w:rsidRPr="00F035A5" w14:paraId="7C3B06D4" w14:textId="77777777" w:rsidTr="00CD7131">
              <w:tc>
                <w:tcPr>
                  <w:tcW w:w="2310" w:type="dxa"/>
                </w:tcPr>
                <w:p w14:paraId="277B33E9"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“General Anti Abuse Rule”</w:t>
                  </w:r>
                </w:p>
              </w:tc>
              <w:tc>
                <w:tcPr>
                  <w:tcW w:w="4600" w:type="dxa"/>
                </w:tcPr>
                <w:p w14:paraId="3C834AA9"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means</w:t>
                  </w:r>
                </w:p>
                <w:p w14:paraId="13D40725"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(a)</w:t>
                  </w:r>
                  <w:r w:rsidRPr="00F035A5">
                    <w:rPr>
                      <w:rFonts w:eastAsia="Helvetica Neue"/>
                      <w:sz w:val="22"/>
                      <w:szCs w:val="22"/>
                    </w:rPr>
                    <w:tab/>
                    <w:t xml:space="preserve">the legislation in Part 5 of the Finance Act 2013; </w:t>
                  </w:r>
                </w:p>
                <w:p w14:paraId="4822D070"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(b)</w:t>
                  </w:r>
                  <w:r w:rsidRPr="00F035A5">
                    <w:rPr>
                      <w:rFonts w:eastAsia="Helvetica Neue"/>
                      <w:sz w:val="22"/>
                      <w:szCs w:val="22"/>
                    </w:rPr>
                    <w:tab/>
                    <w:t>the legislation in sections 10 and 11 of the National Insurance Contributions Act 2014; and</w:t>
                  </w:r>
                </w:p>
                <w:p w14:paraId="7AA322CA"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(c)</w:t>
                  </w:r>
                  <w:r w:rsidRPr="00F035A5">
                    <w:rPr>
                      <w:rFonts w:eastAsia="Helvetica Neue"/>
                      <w:sz w:val="22"/>
                      <w:szCs w:val="22"/>
                    </w:rPr>
                    <w:tab/>
                    <w:t>any future legislation introduced into Parliament to counteract tax advantages arising from abusive arrangements to avoid any Tax;</w:t>
                  </w:r>
                </w:p>
                <w:p w14:paraId="5F7A91DF" w14:textId="77777777" w:rsidR="00F035A5" w:rsidRPr="00F035A5" w:rsidRDefault="00F035A5" w:rsidP="00F035A5">
                  <w:pPr>
                    <w:spacing w:after="0" w:line="240" w:lineRule="auto"/>
                    <w:rPr>
                      <w:rFonts w:eastAsia="Helvetica Neue"/>
                      <w:sz w:val="22"/>
                      <w:szCs w:val="22"/>
                    </w:rPr>
                  </w:pPr>
                </w:p>
              </w:tc>
            </w:tr>
            <w:tr w:rsidR="00F035A5" w:rsidRPr="00F035A5" w14:paraId="787DBAA4" w14:textId="77777777" w:rsidTr="00CD7131">
              <w:tc>
                <w:tcPr>
                  <w:tcW w:w="2310" w:type="dxa"/>
                </w:tcPr>
                <w:p w14:paraId="7F81E5A7"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“Halifax Abuse Principle”</w:t>
                  </w:r>
                </w:p>
              </w:tc>
              <w:tc>
                <w:tcPr>
                  <w:tcW w:w="4600" w:type="dxa"/>
                </w:tcPr>
                <w:p w14:paraId="35543493"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the principle explained in the CJEU Case C 255/02 Halifax and others;</w:t>
                  </w:r>
                </w:p>
                <w:p w14:paraId="7A71BD72" w14:textId="77777777" w:rsidR="00F035A5" w:rsidRPr="00F035A5" w:rsidRDefault="00F035A5" w:rsidP="00F035A5">
                  <w:pPr>
                    <w:spacing w:after="0" w:line="240" w:lineRule="auto"/>
                    <w:rPr>
                      <w:rFonts w:eastAsia="Helvetica Neue"/>
                      <w:sz w:val="22"/>
                      <w:szCs w:val="22"/>
                    </w:rPr>
                  </w:pPr>
                </w:p>
              </w:tc>
            </w:tr>
            <w:tr w:rsidR="00F035A5" w:rsidRPr="00F035A5" w14:paraId="44DA817F" w14:textId="77777777" w:rsidTr="00CD7131">
              <w:tc>
                <w:tcPr>
                  <w:tcW w:w="2310" w:type="dxa"/>
                </w:tcPr>
                <w:p w14:paraId="0A6E2C14"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“Occasion of Tax Non-Compliance”</w:t>
                  </w:r>
                </w:p>
              </w:tc>
              <w:tc>
                <w:tcPr>
                  <w:tcW w:w="4600" w:type="dxa"/>
                </w:tcPr>
                <w:p w14:paraId="3F9DB08A"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(a)</w:t>
                  </w:r>
                  <w:r w:rsidRPr="00F035A5">
                    <w:rPr>
                      <w:rFonts w:eastAsia="Helvetica Neue"/>
                      <w:sz w:val="22"/>
                      <w:szCs w:val="22"/>
                    </w:rPr>
                    <w:tab/>
                    <w:t>any Tax return of the Supplier and/or its Subcontractor and/or any  non-submission of a Tax return (whether deliberate or by omission) by the Supplier and/or its Subcontractor to the Relevant Tax Authority on or after 1 October 2012 is found to be incorrect as a result of:</w:t>
                  </w:r>
                </w:p>
                <w:p w14:paraId="1F8A7D98"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(i)</w:t>
                  </w:r>
                  <w:r w:rsidRPr="00F035A5">
                    <w:rPr>
                      <w:rFonts w:eastAsia="Helvetica Neue"/>
                      <w:sz w:val="22"/>
                      <w:szCs w:val="22"/>
                    </w:rPr>
                    <w:tab/>
                    <w:t xml:space="preserve">a Relevant Tax Authority successfully challenging the Supplier or relevant Subcontractor under the General Anti Abuse Rule or the Halifax Abuse Principle or TAAR </w:t>
                  </w:r>
                  <w:r w:rsidRPr="00F035A5">
                    <w:rPr>
                      <w:rFonts w:eastAsia="Helvetica Neue"/>
                      <w:sz w:val="22"/>
                      <w:szCs w:val="22"/>
                    </w:rPr>
                    <w:lastRenderedPageBreak/>
                    <w:t xml:space="preserve">or under any Tax rules or legislation in any jurisdiction that have an effect equivalent or similar to the General Anti Abuse Rule or the Halifax Abuse Principle or TAAR; </w:t>
                  </w:r>
                </w:p>
                <w:p w14:paraId="1F00F36F"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(ii)</w:t>
                  </w:r>
                  <w:r w:rsidRPr="00F035A5">
                    <w:rPr>
                      <w:rFonts w:eastAsia="Helvetica Neue"/>
                      <w:sz w:val="22"/>
                      <w:szCs w:val="22"/>
                    </w:rPr>
                    <w:tab/>
                    <w:t>the failure of an avoidance scheme which the Supplier or relevant Subcontractor was involved in, and which was, or should have been, notified to a Relevant Tax Authority under the DOTAS or any equivalent or similar regime in any jurisdiction; and/or</w:t>
                  </w:r>
                </w:p>
                <w:p w14:paraId="02879A2E"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(b)</w:t>
                  </w:r>
                  <w:r w:rsidRPr="00F035A5">
                    <w:rPr>
                      <w:rFonts w:eastAsia="Helvetica Neue"/>
                      <w:sz w:val="22"/>
                      <w:szCs w:val="22"/>
                    </w:rPr>
                    <w:tab/>
                    <w:t xml:space="preserve">the Tax affairs of the Supplier or any of its Subcontractors have given rise to a criminal conviction in any jurisdiction for Tax related offences within the last five (5) years which is not spent at the date the Call-Off Contract is entered into or to a civil penalty for fraud or evasion within the last three (3) years; </w:t>
                  </w:r>
                </w:p>
                <w:p w14:paraId="27329AAC"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(c)</w:t>
                  </w:r>
                  <w:r w:rsidRPr="00F035A5">
                    <w:rPr>
                      <w:rFonts w:eastAsia="Helvetica Neue"/>
                      <w:sz w:val="22"/>
                      <w:szCs w:val="22"/>
                    </w:rPr>
                    <w:tab/>
                    <w:t>For these purposes :</w:t>
                  </w:r>
                </w:p>
                <w:p w14:paraId="5B6488A9"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(i)</w:t>
                  </w:r>
                  <w:r w:rsidRPr="00F035A5">
                    <w:rPr>
                      <w:rFonts w:eastAsia="Helvetica Neue"/>
                      <w:sz w:val="22"/>
                      <w:szCs w:val="22"/>
                    </w:rPr>
                    <w:tab/>
                    <w:t>a return is "submitted" when it is first submitted to the Relevant Tax Authority and any subsequent amendments or re-submissions are to be ignored; and</w:t>
                  </w:r>
                </w:p>
                <w:p w14:paraId="3ADB9383"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(ii)</w:t>
                  </w:r>
                  <w:r w:rsidRPr="00F035A5">
                    <w:rPr>
                      <w:rFonts w:eastAsia="Helvetica Neue"/>
                      <w:sz w:val="22"/>
                      <w:szCs w:val="22"/>
                    </w:rPr>
                    <w:tab/>
                    <w:t>a Relevant Tax Authority will not be deemed to have "successfully challenged" the Supplier or a Subcontractor until an appeal against such challenge is no longer possible.</w:t>
                  </w:r>
                </w:p>
                <w:p w14:paraId="14B6D372" w14:textId="77777777" w:rsidR="00F035A5" w:rsidRPr="00F035A5" w:rsidRDefault="00F035A5" w:rsidP="00F035A5">
                  <w:pPr>
                    <w:spacing w:after="0" w:line="240" w:lineRule="auto"/>
                    <w:rPr>
                      <w:rFonts w:eastAsia="Helvetica Neue"/>
                      <w:sz w:val="22"/>
                      <w:szCs w:val="22"/>
                    </w:rPr>
                  </w:pPr>
                </w:p>
              </w:tc>
            </w:tr>
            <w:tr w:rsidR="00F035A5" w:rsidRPr="00F035A5" w14:paraId="1DD4178E" w14:textId="77777777" w:rsidTr="00CD7131">
              <w:tc>
                <w:tcPr>
                  <w:tcW w:w="2310" w:type="dxa"/>
                </w:tcPr>
                <w:p w14:paraId="0DA6D11D"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lastRenderedPageBreak/>
                    <w:t>“Relevant Tax Authority”</w:t>
                  </w:r>
                </w:p>
              </w:tc>
              <w:tc>
                <w:tcPr>
                  <w:tcW w:w="4600" w:type="dxa"/>
                </w:tcPr>
                <w:p w14:paraId="53B0EF32"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HMRC, or, if applicable, a tax authority in the jurisdiction in which the Supplier is established, resident or liable to any Tax;</w:t>
                  </w:r>
                </w:p>
                <w:p w14:paraId="45D52AB4" w14:textId="77777777" w:rsidR="00F035A5" w:rsidRPr="00F035A5" w:rsidRDefault="00F035A5" w:rsidP="00F035A5">
                  <w:pPr>
                    <w:spacing w:after="0" w:line="240" w:lineRule="auto"/>
                    <w:rPr>
                      <w:rFonts w:eastAsia="Helvetica Neue"/>
                      <w:sz w:val="22"/>
                      <w:szCs w:val="22"/>
                    </w:rPr>
                  </w:pPr>
                </w:p>
              </w:tc>
            </w:tr>
            <w:tr w:rsidR="00F035A5" w:rsidRPr="00F035A5" w14:paraId="45C6740A" w14:textId="77777777" w:rsidTr="00CD7131">
              <w:tc>
                <w:tcPr>
                  <w:tcW w:w="2310" w:type="dxa"/>
                </w:tcPr>
                <w:p w14:paraId="6C986618"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“Subcontract”</w:t>
                  </w:r>
                </w:p>
              </w:tc>
              <w:tc>
                <w:tcPr>
                  <w:tcW w:w="4600" w:type="dxa"/>
                </w:tcPr>
                <w:p w14:paraId="2D9199CF"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F035A5" w:rsidRPr="00F035A5" w14:paraId="7006C839" w14:textId="77777777" w:rsidTr="00CD7131">
              <w:tc>
                <w:tcPr>
                  <w:tcW w:w="2310" w:type="dxa"/>
                </w:tcPr>
                <w:p w14:paraId="695E754D"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“Subcontractor”</w:t>
                  </w:r>
                </w:p>
              </w:tc>
              <w:tc>
                <w:tcPr>
                  <w:tcW w:w="4600" w:type="dxa"/>
                </w:tcPr>
                <w:p w14:paraId="67C70AB9"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any third party with whom:</w:t>
                  </w:r>
                </w:p>
                <w:p w14:paraId="59F34FCB" w14:textId="77777777" w:rsidR="00F035A5" w:rsidRPr="00F035A5" w:rsidRDefault="00F035A5" w:rsidP="00F035A5">
                  <w:pPr>
                    <w:numPr>
                      <w:ilvl w:val="0"/>
                      <w:numId w:val="56"/>
                    </w:numPr>
                    <w:spacing w:after="0" w:line="240" w:lineRule="auto"/>
                    <w:rPr>
                      <w:rFonts w:eastAsia="Helvetica Neue"/>
                      <w:sz w:val="22"/>
                      <w:szCs w:val="22"/>
                    </w:rPr>
                  </w:pPr>
                  <w:r w:rsidRPr="00F035A5">
                    <w:rPr>
                      <w:rFonts w:eastAsia="Helvetica Neue"/>
                      <w:sz w:val="22"/>
                      <w:szCs w:val="22"/>
                    </w:rPr>
                    <w:t xml:space="preserve">the Supplier enters into a Subcontract; or </w:t>
                  </w:r>
                </w:p>
                <w:p w14:paraId="664910DC" w14:textId="77777777" w:rsidR="00F035A5" w:rsidRPr="00F035A5" w:rsidRDefault="00F035A5" w:rsidP="00F035A5">
                  <w:pPr>
                    <w:numPr>
                      <w:ilvl w:val="0"/>
                      <w:numId w:val="56"/>
                    </w:numPr>
                    <w:spacing w:after="0" w:line="240" w:lineRule="auto"/>
                    <w:rPr>
                      <w:rFonts w:eastAsia="Helvetica Neue"/>
                      <w:sz w:val="22"/>
                      <w:szCs w:val="22"/>
                    </w:rPr>
                  </w:pPr>
                  <w:r w:rsidRPr="00F035A5">
                    <w:rPr>
                      <w:rFonts w:eastAsia="Helvetica Neue"/>
                      <w:sz w:val="22"/>
                      <w:szCs w:val="22"/>
                    </w:rPr>
                    <w:t>a third party under (a) above enters into a Subcontract,</w:t>
                  </w:r>
                </w:p>
                <w:p w14:paraId="1C18BA44"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or the servants or agents of that third party;</w:t>
                  </w:r>
                </w:p>
                <w:p w14:paraId="7BAE7D38" w14:textId="77777777" w:rsidR="00F035A5" w:rsidRPr="00F035A5" w:rsidRDefault="00F035A5" w:rsidP="00F035A5">
                  <w:pPr>
                    <w:spacing w:after="0" w:line="240" w:lineRule="auto"/>
                    <w:rPr>
                      <w:rFonts w:eastAsia="Helvetica Neue"/>
                      <w:sz w:val="22"/>
                      <w:szCs w:val="22"/>
                    </w:rPr>
                  </w:pPr>
                </w:p>
              </w:tc>
            </w:tr>
            <w:tr w:rsidR="00F035A5" w:rsidRPr="00F035A5" w14:paraId="672140CF" w14:textId="77777777" w:rsidTr="00CD7131">
              <w:tc>
                <w:tcPr>
                  <w:tcW w:w="2310" w:type="dxa"/>
                </w:tcPr>
                <w:p w14:paraId="4F3C2EB6"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“VAT”</w:t>
                  </w:r>
                </w:p>
              </w:tc>
              <w:tc>
                <w:tcPr>
                  <w:tcW w:w="4600" w:type="dxa"/>
                </w:tcPr>
                <w:p w14:paraId="52D8EDA2"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value added tax as provided for in the Value Added Tax Act 1994.</w:t>
                  </w:r>
                </w:p>
              </w:tc>
            </w:tr>
          </w:tbl>
          <w:p w14:paraId="01C020B1" w14:textId="77777777" w:rsidR="00F035A5" w:rsidRPr="00F035A5" w:rsidRDefault="00F035A5" w:rsidP="00F035A5">
            <w:pPr>
              <w:spacing w:after="0" w:line="240" w:lineRule="auto"/>
              <w:rPr>
                <w:rFonts w:eastAsia="Helvetica Neue"/>
                <w:sz w:val="22"/>
                <w:szCs w:val="22"/>
              </w:rPr>
            </w:pPr>
          </w:p>
          <w:p w14:paraId="42B2D176" w14:textId="77777777" w:rsidR="00F035A5" w:rsidRDefault="00F035A5" w:rsidP="00F035A5">
            <w:pPr>
              <w:spacing w:after="0" w:line="240" w:lineRule="auto"/>
              <w:rPr>
                <w:rFonts w:eastAsia="Helvetica Neue"/>
                <w:sz w:val="22"/>
                <w:szCs w:val="22"/>
              </w:rPr>
            </w:pPr>
            <w:r w:rsidRPr="00F035A5">
              <w:rPr>
                <w:rFonts w:eastAsia="Helvetica Neue"/>
                <w:sz w:val="22"/>
                <w:szCs w:val="22"/>
              </w:rPr>
              <w:lastRenderedPageBreak/>
              <w:t>Use of Off-shore Tax Structures</w:t>
            </w:r>
          </w:p>
          <w:p w14:paraId="0219DF1A" w14:textId="77777777" w:rsidR="00F035A5" w:rsidRPr="00F035A5" w:rsidRDefault="00F035A5" w:rsidP="00F035A5">
            <w:pPr>
              <w:spacing w:after="0" w:line="240" w:lineRule="auto"/>
              <w:rPr>
                <w:rFonts w:eastAsia="Helvetica Neue"/>
                <w:sz w:val="22"/>
                <w:szCs w:val="22"/>
              </w:rPr>
            </w:pPr>
          </w:p>
          <w:p w14:paraId="611A6752" w14:textId="77777777" w:rsidR="00F035A5" w:rsidRPr="00F035A5" w:rsidRDefault="00F035A5" w:rsidP="00F035A5">
            <w:pPr>
              <w:spacing w:after="0" w:line="240" w:lineRule="auto"/>
              <w:rPr>
                <w:rFonts w:eastAsia="Helvetica Neue"/>
                <w:sz w:val="22"/>
                <w:szCs w:val="22"/>
              </w:rPr>
            </w:pPr>
            <w:bookmarkStart w:id="21" w:name="_Ref456277829"/>
            <w:r w:rsidRPr="00F035A5">
              <w:rPr>
                <w:rFonts w:eastAsia="Helvetica Neue"/>
                <w:sz w:val="22"/>
                <w:szCs w:val="22"/>
              </w:rPr>
              <w:t>5.1 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(“Prohibited Transactions”).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End w:id="21"/>
          </w:p>
          <w:p w14:paraId="4CFAA242" w14:textId="77777777" w:rsidR="00F035A5" w:rsidRPr="00F035A5" w:rsidRDefault="00F035A5" w:rsidP="00F035A5">
            <w:pPr>
              <w:spacing w:after="0" w:line="240" w:lineRule="auto"/>
              <w:rPr>
                <w:rFonts w:eastAsia="Helvetica Neue"/>
                <w:sz w:val="22"/>
                <w:szCs w:val="22"/>
              </w:rPr>
            </w:pPr>
          </w:p>
          <w:p w14:paraId="462FA647" w14:textId="77777777" w:rsidR="00F035A5" w:rsidRPr="00F035A5" w:rsidRDefault="00F035A5" w:rsidP="00F035A5">
            <w:pPr>
              <w:spacing w:after="0" w:line="240" w:lineRule="auto"/>
              <w:rPr>
                <w:rFonts w:eastAsia="Helvetica Neue"/>
                <w:sz w:val="22"/>
                <w:szCs w:val="22"/>
              </w:rPr>
            </w:pPr>
            <w:bookmarkStart w:id="22" w:name="_Ref454350421"/>
            <w:r w:rsidRPr="00F035A5">
              <w:rPr>
                <w:rFonts w:eastAsia="Helvetica Neue"/>
                <w:sz w:val="22"/>
                <w:szCs w:val="22"/>
              </w:rPr>
              <w:t>5.2 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End w:id="22"/>
          </w:p>
          <w:p w14:paraId="2D0AC5A4" w14:textId="77777777" w:rsidR="00F035A5" w:rsidRPr="00F035A5" w:rsidRDefault="00F035A5" w:rsidP="00F035A5">
            <w:pPr>
              <w:spacing w:after="0" w:line="240" w:lineRule="auto"/>
              <w:rPr>
                <w:rFonts w:eastAsia="Helvetica Neue"/>
                <w:sz w:val="22"/>
                <w:szCs w:val="22"/>
              </w:rPr>
            </w:pPr>
          </w:p>
          <w:p w14:paraId="114CE1DF" w14:textId="77777777" w:rsidR="00F035A5" w:rsidRDefault="00F035A5" w:rsidP="00F035A5">
            <w:pPr>
              <w:spacing w:after="0" w:line="240" w:lineRule="auto"/>
              <w:rPr>
                <w:rFonts w:eastAsia="Helvetica Neue"/>
                <w:sz w:val="22"/>
                <w:szCs w:val="22"/>
              </w:rPr>
            </w:pPr>
            <w:bookmarkStart w:id="23" w:name="_Ref454350981"/>
            <w:r w:rsidRPr="00F035A5">
              <w:rPr>
                <w:rFonts w:eastAsia="Helvetica Neue"/>
                <w:sz w:val="22"/>
                <w:szCs w:val="22"/>
              </w:rPr>
              <w:t xml:space="preserve">5.3 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w:t>
            </w:r>
            <w:r w:rsidRPr="00F035A5">
              <w:rPr>
                <w:rFonts w:eastAsia="Helvetica Neue"/>
                <w:sz w:val="22"/>
                <w:szCs w:val="22"/>
              </w:rPr>
              <w:fldChar w:fldCharType="begin"/>
            </w:r>
            <w:r w:rsidRPr="00F035A5">
              <w:rPr>
                <w:rFonts w:eastAsia="Helvetica Neue"/>
                <w:sz w:val="22"/>
                <w:szCs w:val="22"/>
              </w:rPr>
              <w:instrText xml:space="preserve"> REF _Ref454350421 \r \h  \* MERGEFORMAT </w:instrText>
            </w:r>
            <w:r w:rsidRPr="00F035A5">
              <w:rPr>
                <w:rFonts w:eastAsia="Helvetica Neue"/>
                <w:sz w:val="22"/>
                <w:szCs w:val="22"/>
              </w:rPr>
            </w:r>
            <w:r w:rsidRPr="00F035A5">
              <w:rPr>
                <w:rFonts w:eastAsia="Helvetica Neue"/>
                <w:sz w:val="22"/>
                <w:szCs w:val="22"/>
              </w:rPr>
              <w:fldChar w:fldCharType="separate"/>
            </w:r>
            <w:r w:rsidR="0022430F">
              <w:rPr>
                <w:rFonts w:eastAsia="Helvetica Neue"/>
                <w:sz w:val="22"/>
                <w:szCs w:val="22"/>
              </w:rPr>
              <w:t>0</w:t>
            </w:r>
            <w:r w:rsidRPr="00F035A5">
              <w:rPr>
                <w:rFonts w:eastAsia="Helvetica Neue"/>
                <w:sz w:val="22"/>
                <w:szCs w:val="22"/>
              </w:rPr>
              <w:fldChar w:fldCharType="end"/>
            </w:r>
            <w:r w:rsidRPr="00F035A5">
              <w:rPr>
                <w:rFonts w:eastAsia="Helvetica Neue"/>
                <w:sz w:val="22"/>
                <w:szCs w:val="22"/>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w:t>
            </w:r>
            <w:bookmarkStart w:id="24" w:name="_Ref519588655"/>
            <w:bookmarkEnd w:id="23"/>
          </w:p>
          <w:p w14:paraId="55497B9B" w14:textId="77777777" w:rsidR="00FC4938" w:rsidRPr="00F035A5" w:rsidRDefault="00FC4938" w:rsidP="00F035A5">
            <w:pPr>
              <w:spacing w:after="0" w:line="240" w:lineRule="auto"/>
              <w:rPr>
                <w:rFonts w:eastAsia="Helvetica Neue"/>
                <w:sz w:val="22"/>
                <w:szCs w:val="22"/>
              </w:rPr>
            </w:pPr>
          </w:p>
          <w:p w14:paraId="4D81F1D1"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 xml:space="preserve">5.4 Failure by the Supplier (or a Key Subcontractor) to comply with the obligations set out in Clauses </w:t>
            </w:r>
            <w:r w:rsidRPr="00F035A5">
              <w:rPr>
                <w:rFonts w:eastAsia="Helvetica Neue"/>
                <w:sz w:val="22"/>
                <w:szCs w:val="22"/>
              </w:rPr>
              <w:fldChar w:fldCharType="begin"/>
            </w:r>
            <w:r w:rsidRPr="00F035A5">
              <w:rPr>
                <w:rFonts w:eastAsia="Helvetica Neue"/>
                <w:sz w:val="22"/>
                <w:szCs w:val="22"/>
              </w:rPr>
              <w:instrText xml:space="preserve"> REF _Ref454350421 \r \h  \* MERGEFORMAT </w:instrText>
            </w:r>
            <w:r w:rsidRPr="00F035A5">
              <w:rPr>
                <w:rFonts w:eastAsia="Helvetica Neue"/>
                <w:sz w:val="22"/>
                <w:szCs w:val="22"/>
              </w:rPr>
            </w:r>
            <w:r w:rsidRPr="00F035A5">
              <w:rPr>
                <w:rFonts w:eastAsia="Helvetica Neue"/>
                <w:sz w:val="22"/>
                <w:szCs w:val="22"/>
              </w:rPr>
              <w:fldChar w:fldCharType="separate"/>
            </w:r>
            <w:r w:rsidR="0022430F">
              <w:rPr>
                <w:rFonts w:eastAsia="Helvetica Neue"/>
                <w:sz w:val="22"/>
                <w:szCs w:val="22"/>
              </w:rPr>
              <w:t>0</w:t>
            </w:r>
            <w:r w:rsidRPr="00F035A5">
              <w:rPr>
                <w:rFonts w:eastAsia="Helvetica Neue"/>
                <w:sz w:val="22"/>
                <w:szCs w:val="22"/>
              </w:rPr>
              <w:fldChar w:fldCharType="end"/>
            </w:r>
            <w:r w:rsidRPr="00F035A5">
              <w:rPr>
                <w:rFonts w:eastAsia="Helvetica Neue"/>
                <w:sz w:val="22"/>
                <w:szCs w:val="22"/>
              </w:rPr>
              <w:t xml:space="preserve"> and </w:t>
            </w:r>
            <w:r w:rsidRPr="00F035A5">
              <w:rPr>
                <w:rFonts w:eastAsia="Helvetica Neue"/>
                <w:sz w:val="22"/>
                <w:szCs w:val="22"/>
              </w:rPr>
              <w:fldChar w:fldCharType="begin"/>
            </w:r>
            <w:r w:rsidRPr="00F035A5">
              <w:rPr>
                <w:rFonts w:eastAsia="Helvetica Neue"/>
                <w:sz w:val="22"/>
                <w:szCs w:val="22"/>
              </w:rPr>
              <w:instrText xml:space="preserve"> REF _Ref454350981 \r \h  \* MERGEFORMAT </w:instrText>
            </w:r>
            <w:r w:rsidRPr="00F035A5">
              <w:rPr>
                <w:rFonts w:eastAsia="Helvetica Neue"/>
                <w:sz w:val="22"/>
                <w:szCs w:val="22"/>
              </w:rPr>
            </w:r>
            <w:r w:rsidRPr="00F035A5">
              <w:rPr>
                <w:rFonts w:eastAsia="Helvetica Neue"/>
                <w:sz w:val="22"/>
                <w:szCs w:val="22"/>
              </w:rPr>
              <w:fldChar w:fldCharType="separate"/>
            </w:r>
            <w:r w:rsidR="0022430F">
              <w:rPr>
                <w:rFonts w:eastAsia="Helvetica Neue"/>
                <w:sz w:val="22"/>
                <w:szCs w:val="22"/>
              </w:rPr>
              <w:t>0</w:t>
            </w:r>
            <w:r w:rsidRPr="00F035A5">
              <w:rPr>
                <w:rFonts w:eastAsia="Helvetica Neue"/>
                <w:sz w:val="22"/>
                <w:szCs w:val="22"/>
              </w:rPr>
              <w:fldChar w:fldCharType="end"/>
            </w:r>
            <w:r w:rsidRPr="00F035A5">
              <w:rPr>
                <w:rFonts w:eastAsia="Helvetica Neue"/>
                <w:sz w:val="22"/>
                <w:szCs w:val="22"/>
              </w:rPr>
              <w:t xml:space="preserve"> shall allow the Authority to terminate the Agreement pursuant to Clause </w:t>
            </w:r>
            <w:bookmarkEnd w:id="24"/>
            <w:r w:rsidRPr="00F035A5">
              <w:rPr>
                <w:rFonts w:eastAsia="Helvetica Neue"/>
                <w:sz w:val="22"/>
                <w:szCs w:val="22"/>
              </w:rPr>
              <w:t>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5"/>
              <w:gridCol w:w="4645"/>
            </w:tblGrid>
            <w:tr w:rsidR="00F035A5" w:rsidRPr="00F035A5" w14:paraId="29EFB57C" w14:textId="77777777" w:rsidTr="00CD7131">
              <w:tc>
                <w:tcPr>
                  <w:tcW w:w="2265" w:type="dxa"/>
                </w:tcPr>
                <w:p w14:paraId="0D26B58C"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“Connected Company”</w:t>
                  </w:r>
                </w:p>
              </w:tc>
              <w:tc>
                <w:tcPr>
                  <w:tcW w:w="4645" w:type="dxa"/>
                </w:tcPr>
                <w:p w14:paraId="210F6E70"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means, in relation to a company, entity or other person, the Affiliates of that company, entity or other person or any other person associated with such company, entity or other person</w:t>
                  </w:r>
                </w:p>
                <w:p w14:paraId="680C8977" w14:textId="77777777" w:rsidR="00F035A5" w:rsidRPr="00F035A5" w:rsidRDefault="00F035A5" w:rsidP="00F035A5">
                  <w:pPr>
                    <w:spacing w:after="0" w:line="240" w:lineRule="auto"/>
                    <w:rPr>
                      <w:rFonts w:eastAsia="Helvetica Neue"/>
                      <w:sz w:val="22"/>
                      <w:szCs w:val="22"/>
                    </w:rPr>
                  </w:pPr>
                </w:p>
                <w:p w14:paraId="44027EB6" w14:textId="77777777" w:rsidR="00F035A5" w:rsidRPr="00F035A5" w:rsidRDefault="00F035A5" w:rsidP="00F035A5">
                  <w:pPr>
                    <w:spacing w:after="0" w:line="240" w:lineRule="auto"/>
                    <w:rPr>
                      <w:rFonts w:eastAsia="Helvetica Neue"/>
                      <w:sz w:val="22"/>
                      <w:szCs w:val="22"/>
                    </w:rPr>
                  </w:pPr>
                </w:p>
                <w:p w14:paraId="2EC3D5D9" w14:textId="77777777" w:rsidR="00F035A5" w:rsidRPr="00F035A5" w:rsidRDefault="00F035A5" w:rsidP="00F035A5">
                  <w:pPr>
                    <w:spacing w:after="0" w:line="240" w:lineRule="auto"/>
                    <w:rPr>
                      <w:rFonts w:eastAsia="Helvetica Neue"/>
                      <w:sz w:val="22"/>
                      <w:szCs w:val="22"/>
                    </w:rPr>
                  </w:pPr>
                </w:p>
              </w:tc>
            </w:tr>
            <w:tr w:rsidR="00F035A5" w:rsidRPr="00F035A5" w14:paraId="2BED95DB" w14:textId="77777777" w:rsidTr="00CD7131">
              <w:tc>
                <w:tcPr>
                  <w:tcW w:w="2265" w:type="dxa"/>
                </w:tcPr>
                <w:p w14:paraId="6C120CBE"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“Key Subcontractor”</w:t>
                  </w:r>
                </w:p>
              </w:tc>
              <w:tc>
                <w:tcPr>
                  <w:tcW w:w="4645" w:type="dxa"/>
                </w:tcPr>
                <w:p w14:paraId="0B7FC5CB"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any Subcontractor:</w:t>
                  </w:r>
                </w:p>
                <w:p w14:paraId="3FD3BE75"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(a)</w:t>
                  </w:r>
                  <w:r w:rsidRPr="00F035A5">
                    <w:rPr>
                      <w:rFonts w:eastAsia="Helvetica Neue"/>
                      <w:sz w:val="22"/>
                      <w:szCs w:val="22"/>
                    </w:rPr>
                    <w:tab/>
                    <w:t>which, in the opinion of the Buyer, performs (or would perform if appointed) a critical role in the provision of all or any part of the Services; and/or</w:t>
                  </w:r>
                </w:p>
                <w:p w14:paraId="393E73CF"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(b)</w:t>
                  </w:r>
                  <w:r w:rsidRPr="00F035A5">
                    <w:rPr>
                      <w:rFonts w:eastAsia="Helvetica Neue"/>
                      <w:sz w:val="22"/>
                      <w:szCs w:val="22"/>
                    </w:rPr>
                    <w:tab/>
                    <w:t xml:space="preserve">with a Subcontract with a contract value which at the time of appointment </w:t>
                  </w:r>
                  <w:r w:rsidRPr="00F035A5">
                    <w:rPr>
                      <w:rFonts w:eastAsia="Helvetica Neue"/>
                      <w:sz w:val="22"/>
                      <w:szCs w:val="22"/>
                    </w:rPr>
                    <w:lastRenderedPageBreak/>
                    <w:t>exceeds (or would exceed if appointed) ten per cent (10%) of the aggregate Charges forecast to be payable under this Call-Off Contract;</w:t>
                  </w:r>
                </w:p>
              </w:tc>
            </w:tr>
          </w:tbl>
          <w:p w14:paraId="549ABB3D" w14:textId="77777777" w:rsidR="00F035A5" w:rsidRPr="00F035A5" w:rsidRDefault="00F035A5" w:rsidP="00F035A5">
            <w:pPr>
              <w:spacing w:after="0" w:line="240" w:lineRule="auto"/>
              <w:rPr>
                <w:rFonts w:eastAsia="Helvetica Neue"/>
                <w:sz w:val="22"/>
                <w:szCs w:val="22"/>
              </w:rPr>
            </w:pPr>
          </w:p>
          <w:p w14:paraId="4F0DF457" w14:textId="77777777" w:rsidR="00F035A5" w:rsidRDefault="00F035A5" w:rsidP="00F035A5">
            <w:pPr>
              <w:spacing w:after="0" w:line="240" w:lineRule="auto"/>
              <w:rPr>
                <w:rFonts w:eastAsia="Helvetica Neue"/>
                <w:sz w:val="22"/>
                <w:szCs w:val="22"/>
              </w:rPr>
            </w:pPr>
            <w:r w:rsidRPr="00F035A5">
              <w:rPr>
                <w:rFonts w:eastAsia="Helvetica Neue"/>
                <w:sz w:val="22"/>
                <w:szCs w:val="22"/>
              </w:rPr>
              <w:t>Income Tax and National Insurance Contributions</w:t>
            </w:r>
          </w:p>
          <w:p w14:paraId="35909720" w14:textId="77777777" w:rsidR="00F035A5" w:rsidRPr="00F035A5" w:rsidRDefault="00F035A5" w:rsidP="00F035A5">
            <w:pPr>
              <w:spacing w:after="0" w:line="240" w:lineRule="auto"/>
              <w:rPr>
                <w:rFonts w:eastAsia="Helvetica Neue"/>
                <w:sz w:val="22"/>
                <w:szCs w:val="22"/>
              </w:rPr>
            </w:pPr>
          </w:p>
          <w:p w14:paraId="65639DFF"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6.1 Where the Supplier is liable to Tax in the UK or to pay national insurance contributions in respect of consideration received under this Agreement, the Supplier shall:</w:t>
            </w:r>
          </w:p>
          <w:p w14:paraId="39B12B29"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6.1.1 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p>
          <w:p w14:paraId="5CD19078"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6.1.2 indemnify the Authority against any income tax, national insurance and social security contributions and any other liability, deduction, contribution, assessment or claim arising from or made in connection with the provision of the Services by the Supplier for which the Supplier is not primarily liable to account to the Authority under the relevant Laws and regulations; and</w:t>
            </w:r>
          </w:p>
          <w:p w14:paraId="6EA03DDB"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6.1.3 provide (promptly or within such other period notified by the Authority) information which demonstrates how the Supplier complies with Clause 6.1.1 or why Clause 6.1.1 does not apply to the Supplier (including such specific information as the Authority may request),</w:t>
            </w:r>
          </w:p>
          <w:p w14:paraId="1471FAD7" w14:textId="77777777" w:rsidR="00F035A5" w:rsidRDefault="00F035A5" w:rsidP="00F035A5">
            <w:pPr>
              <w:spacing w:after="0" w:line="240" w:lineRule="auto"/>
              <w:rPr>
                <w:rFonts w:eastAsia="Helvetica Neue"/>
                <w:sz w:val="22"/>
                <w:szCs w:val="22"/>
              </w:rPr>
            </w:pPr>
            <w:r w:rsidRPr="00F035A5">
              <w:rPr>
                <w:rFonts w:eastAsia="Helvetica Neue"/>
                <w:sz w:val="22"/>
                <w:szCs w:val="22"/>
              </w:rPr>
              <w:t>and if the Supplier fails to comply (or if the Authority receives information which demonstrates that the Supplier has failed to comply) with any of the provisions above in this Clause 6.1 then this shall allow the Authority to terminate the Agreement pursuant to Clause 23.</w:t>
            </w:r>
          </w:p>
          <w:p w14:paraId="36FE0F14" w14:textId="77777777" w:rsidR="0098255A" w:rsidRPr="00F035A5" w:rsidRDefault="0098255A" w:rsidP="00F035A5">
            <w:pPr>
              <w:spacing w:after="0" w:line="240" w:lineRule="auto"/>
              <w:rPr>
                <w:rFonts w:eastAsia="Helvetica Neue"/>
                <w:sz w:val="22"/>
                <w:szCs w:val="22"/>
              </w:rPr>
            </w:pPr>
          </w:p>
          <w:p w14:paraId="73B0BC61"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 xml:space="preserve">6.2. The Authority may internally share any information which it receives under Clause 6.1.3.  </w:t>
            </w:r>
          </w:p>
          <w:tbl>
            <w:tblPr>
              <w:tblW w:w="0" w:type="auto"/>
              <w:tblInd w:w="108" w:type="dxa"/>
              <w:tblLayout w:type="fixed"/>
              <w:tblLook w:val="01E0" w:firstRow="1" w:lastRow="1" w:firstColumn="1" w:lastColumn="1" w:noHBand="0" w:noVBand="0"/>
            </w:tblPr>
            <w:tblGrid>
              <w:gridCol w:w="1640"/>
              <w:gridCol w:w="5162"/>
            </w:tblGrid>
            <w:tr w:rsidR="00F035A5" w:rsidRPr="00F035A5" w14:paraId="35CD1402" w14:textId="77777777" w:rsidTr="00CD7131">
              <w:tc>
                <w:tcPr>
                  <w:tcW w:w="1640" w:type="dxa"/>
                </w:tcPr>
                <w:p w14:paraId="5E37D0DE"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“Supplier Personnel”</w:t>
                  </w:r>
                </w:p>
              </w:tc>
              <w:tc>
                <w:tcPr>
                  <w:tcW w:w="5162" w:type="dxa"/>
                </w:tcPr>
                <w:p w14:paraId="1E54C9C4"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 xml:space="preserve">all directors, officers, employees, agents, consultants and contractors of the Supplier and/or of any subcontractor of the Supplier engaged in the performance of the Supplier’s obligations under the Agreement; </w:t>
                  </w:r>
                </w:p>
              </w:tc>
            </w:tr>
            <w:tr w:rsidR="00F035A5" w:rsidRPr="00F035A5" w14:paraId="7A585420" w14:textId="77777777" w:rsidTr="00CD7131">
              <w:tc>
                <w:tcPr>
                  <w:tcW w:w="1640" w:type="dxa"/>
                </w:tcPr>
                <w:p w14:paraId="17856639"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“Tax”</w:t>
                  </w:r>
                </w:p>
              </w:tc>
              <w:tc>
                <w:tcPr>
                  <w:tcW w:w="5162" w:type="dxa"/>
                </w:tcPr>
                <w:p w14:paraId="73AF55D8"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means:</w:t>
                  </w:r>
                </w:p>
                <w:p w14:paraId="287D4811"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(a)</w:t>
                  </w:r>
                  <w:r w:rsidRPr="00F035A5">
                    <w:rPr>
                      <w:rFonts w:eastAsia="Helvetica Neue"/>
                      <w:sz w:val="22"/>
                      <w:szCs w:val="22"/>
                    </w:rPr>
                    <w:tab/>
                    <w:t>all forms of tax whether direct or indirect;</w:t>
                  </w:r>
                </w:p>
                <w:p w14:paraId="69426CBF"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(b)</w:t>
                  </w:r>
                  <w:r w:rsidRPr="00F035A5">
                    <w:rPr>
                      <w:rFonts w:eastAsia="Helvetica Neue"/>
                      <w:sz w:val="22"/>
                      <w:szCs w:val="22"/>
                    </w:rPr>
                    <w:tab/>
                    <w:t>national insurance contributions in the United Kingdom and similar contributions or obligations in any other jurisdiction;</w:t>
                  </w:r>
                </w:p>
                <w:p w14:paraId="3452BA8C"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(c)</w:t>
                  </w:r>
                  <w:r w:rsidRPr="00F035A5">
                    <w:rPr>
                      <w:rFonts w:eastAsia="Helvetica Neue"/>
                      <w:sz w:val="22"/>
                      <w:szCs w:val="22"/>
                    </w:rPr>
                    <w:tab/>
                    <w:t>all statutory, governmental, state, federal, provincial, local government or municipal charges, duties, imports, contributions, levies or liabilities (other than in return  for goods or services supplied or performed or to be performed) and withholdings; and</w:t>
                  </w:r>
                </w:p>
                <w:p w14:paraId="64CB5A8F"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(d)</w:t>
                  </w:r>
                  <w:r w:rsidRPr="00F035A5">
                    <w:rPr>
                      <w:rFonts w:eastAsia="Helvetica Neue"/>
                      <w:sz w:val="22"/>
                      <w:szCs w:val="22"/>
                    </w:rPr>
                    <w:tab/>
                    <w:t>any penalty, fine, surcharge, interest, charges or costs relating to any of the above,</w:t>
                  </w:r>
                </w:p>
                <w:p w14:paraId="685E07A6"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in each case wherever chargeable and whether of the United Kingdom and any other jurisdiction;</w:t>
                  </w:r>
                </w:p>
              </w:tc>
            </w:tr>
            <w:tr w:rsidR="00F035A5" w:rsidRPr="00F035A5" w14:paraId="7D0EE59D" w14:textId="77777777" w:rsidTr="00CD7131">
              <w:tc>
                <w:tcPr>
                  <w:tcW w:w="1640" w:type="dxa"/>
                </w:tcPr>
                <w:p w14:paraId="29A05440"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“Law”</w:t>
                  </w:r>
                </w:p>
              </w:tc>
              <w:tc>
                <w:tcPr>
                  <w:tcW w:w="5162" w:type="dxa"/>
                </w:tcPr>
                <w:p w14:paraId="06CCE236"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 xml:space="preserve">any applicable Act of Parliament, subordinate legislation within the meaning of section 21(1) of the Interpretation Act 1978, exercise of the royal prerogative, enforceable community right within </w:t>
                  </w:r>
                  <w:r w:rsidRPr="00F035A5">
                    <w:rPr>
                      <w:rFonts w:eastAsia="Helvetica Neue"/>
                      <w:sz w:val="22"/>
                      <w:szCs w:val="22"/>
                    </w:rPr>
                    <w:lastRenderedPageBreak/>
                    <w:t xml:space="preserve">the meaning of section 2 of the European Communities Act 1972, regulatory policy, guidance or industry code, judgment of a relevant court of law, or directives or requirements of any regulatory body with which the Supplier is bound to comply; </w:t>
                  </w:r>
                </w:p>
              </w:tc>
            </w:tr>
          </w:tbl>
          <w:p w14:paraId="3F8BBA7C" w14:textId="77777777" w:rsidR="00F035A5" w:rsidRPr="00F035A5" w:rsidRDefault="00F035A5" w:rsidP="00F035A5">
            <w:pPr>
              <w:spacing w:after="0" w:line="240" w:lineRule="auto"/>
              <w:rPr>
                <w:rFonts w:eastAsia="Helvetica Neue"/>
                <w:sz w:val="22"/>
                <w:szCs w:val="22"/>
              </w:rPr>
            </w:pPr>
          </w:p>
          <w:p w14:paraId="6E7E0A06" w14:textId="77777777" w:rsidR="00F035A5" w:rsidRDefault="00F035A5" w:rsidP="00F035A5">
            <w:pPr>
              <w:spacing w:after="0" w:line="240" w:lineRule="auto"/>
              <w:rPr>
                <w:rFonts w:eastAsia="Helvetica Neue"/>
                <w:sz w:val="22"/>
                <w:szCs w:val="22"/>
              </w:rPr>
            </w:pPr>
            <w:r w:rsidRPr="00F035A5">
              <w:rPr>
                <w:rFonts w:eastAsia="Helvetica Neue"/>
                <w:sz w:val="22"/>
                <w:szCs w:val="22"/>
              </w:rPr>
              <w:t>Data Protection and off-shoring</w:t>
            </w:r>
          </w:p>
          <w:p w14:paraId="070286B0" w14:textId="77777777" w:rsidR="00F035A5" w:rsidRPr="00F035A5" w:rsidRDefault="00F035A5" w:rsidP="00F035A5">
            <w:pPr>
              <w:spacing w:after="0" w:line="240" w:lineRule="auto"/>
              <w:rPr>
                <w:rFonts w:eastAsia="Helvetica Neue"/>
                <w:sz w:val="22"/>
                <w:szCs w:val="22"/>
              </w:rPr>
            </w:pPr>
          </w:p>
          <w:p w14:paraId="7453865B"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7.1</w:t>
            </w:r>
            <w:r w:rsidRPr="00F035A5">
              <w:rPr>
                <w:rFonts w:eastAsia="Helvetica Neue"/>
                <w:sz w:val="22"/>
                <w:szCs w:val="22"/>
              </w:rPr>
              <w:tab/>
              <w:t>The Processor shall, in relation to any Personal Data processed in connection with its obligations under this Agreement:</w:t>
            </w:r>
          </w:p>
          <w:p w14:paraId="43564CC4"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7.1.1</w:t>
            </w:r>
            <w:r w:rsidRPr="00F035A5">
              <w:rPr>
                <w:rFonts w:eastAsia="Helvetica Neue"/>
                <w:sz w:val="22"/>
                <w:szCs w:val="22"/>
              </w:rPr>
              <w:tab/>
              <w:t>not transfer Personal Data outside of the UK unless the prior written consent of the Controller has been obtained and the following conditions are fulfilled:</w:t>
            </w:r>
          </w:p>
          <w:p w14:paraId="60CBD0D8"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(a)</w:t>
            </w:r>
            <w:r w:rsidRPr="00F035A5">
              <w:rPr>
                <w:rFonts w:eastAsia="Helvetica Neue"/>
                <w:sz w:val="22"/>
                <w:szCs w:val="22"/>
              </w:rPr>
              <w:tab/>
              <w:t>the Controller or the Processor has provided appropriate safeguards in relation to the transfer (whether in accordance with GDPR Article 46 or LED Article 37) as determined by the Controller;</w:t>
            </w:r>
          </w:p>
          <w:p w14:paraId="0617DFEA"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(b)</w:t>
            </w:r>
            <w:r w:rsidRPr="00F035A5">
              <w:rPr>
                <w:rFonts w:eastAsia="Helvetica Neue"/>
                <w:sz w:val="22"/>
                <w:szCs w:val="22"/>
              </w:rPr>
              <w:tab/>
              <w:t>the Data Subject has enforceable rights and effective legal remedies;</w:t>
            </w:r>
          </w:p>
          <w:p w14:paraId="5CF5C7A2"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(c)</w:t>
            </w:r>
            <w:r w:rsidRPr="00F035A5">
              <w:rPr>
                <w:rFonts w:eastAsia="Helvetica Neue"/>
                <w:sz w:val="22"/>
                <w:szCs w:val="22"/>
              </w:rP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BF87175"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(d)</w:t>
            </w:r>
            <w:r w:rsidRPr="00F035A5">
              <w:rPr>
                <w:rFonts w:eastAsia="Helvetica Neue"/>
                <w:sz w:val="22"/>
                <w:szCs w:val="22"/>
              </w:rPr>
              <w:tab/>
              <w:t>the Processor complies with any reasonable instructions notified to it in advance by the Controller with respect to the processing of the Personal Data;</w:t>
            </w:r>
          </w:p>
          <w:tbl>
            <w:tblPr>
              <w:tblW w:w="0" w:type="auto"/>
              <w:tblInd w:w="675" w:type="dxa"/>
              <w:tblLayout w:type="fixed"/>
              <w:tblLook w:val="01E0" w:firstRow="1" w:lastRow="1" w:firstColumn="1" w:lastColumn="1" w:noHBand="0" w:noVBand="0"/>
            </w:tblPr>
            <w:tblGrid>
              <w:gridCol w:w="1645"/>
              <w:gridCol w:w="4590"/>
            </w:tblGrid>
            <w:tr w:rsidR="00F035A5" w:rsidRPr="00F035A5" w14:paraId="4300BDAC" w14:textId="77777777" w:rsidTr="00CD7131">
              <w:tc>
                <w:tcPr>
                  <w:tcW w:w="1645" w:type="dxa"/>
                </w:tcPr>
                <w:p w14:paraId="65258D03"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“Data Protection Legislation”</w:t>
                  </w:r>
                </w:p>
              </w:tc>
              <w:tc>
                <w:tcPr>
                  <w:tcW w:w="4590" w:type="dxa"/>
                </w:tcPr>
                <w:p w14:paraId="6C9FA16D"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(i) the GDPR, the LED and any applicable national implementing Laws as amended from time to time (ii) the DPA 2018 to the extent that it relates to processing of personal data and privacy; (iiii) all applicable Law about the processing of personal data and privacy;</w:t>
                  </w:r>
                </w:p>
              </w:tc>
            </w:tr>
            <w:tr w:rsidR="00F035A5" w:rsidRPr="00F035A5" w14:paraId="710E9250" w14:textId="77777777" w:rsidTr="00CD7131">
              <w:tc>
                <w:tcPr>
                  <w:tcW w:w="1645" w:type="dxa"/>
                </w:tcPr>
                <w:p w14:paraId="0E7938B1"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 xml:space="preserve">“Controller”, “Processor”, “Data Subject”, </w:t>
                  </w:r>
                </w:p>
              </w:tc>
              <w:tc>
                <w:tcPr>
                  <w:tcW w:w="4590" w:type="dxa"/>
                </w:tcPr>
                <w:p w14:paraId="5B80A388"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 xml:space="preserve">take the meaning given in the GDPR;  </w:t>
                  </w:r>
                </w:p>
              </w:tc>
            </w:tr>
          </w:tbl>
          <w:p w14:paraId="570FF535" w14:textId="48849EA2" w:rsidR="00F035A5" w:rsidRPr="00F035A5" w:rsidRDefault="0098255A" w:rsidP="00F035A5">
            <w:pPr>
              <w:spacing w:after="0" w:line="240" w:lineRule="auto"/>
              <w:rPr>
                <w:rFonts w:eastAsia="Helvetica Neue"/>
                <w:sz w:val="22"/>
                <w:szCs w:val="22"/>
              </w:rPr>
            </w:pPr>
            <w:r>
              <w:rPr>
                <w:rFonts w:eastAsia="Helvetica Neue"/>
                <w:sz w:val="22"/>
                <w:szCs w:val="22"/>
              </w:rPr>
              <w:t>“GDPR”</w:t>
            </w:r>
            <w:r>
              <w:rPr>
                <w:rFonts w:eastAsia="Helvetica Neue"/>
                <w:sz w:val="22"/>
                <w:szCs w:val="22"/>
              </w:rPr>
              <w:tab/>
            </w:r>
            <w:r>
              <w:rPr>
                <w:rFonts w:eastAsia="Helvetica Neue"/>
                <w:sz w:val="22"/>
                <w:szCs w:val="22"/>
              </w:rPr>
              <w:tab/>
            </w:r>
            <w:r w:rsidR="00F035A5" w:rsidRPr="00F035A5">
              <w:rPr>
                <w:rFonts w:eastAsia="Helvetica Neue"/>
                <w:sz w:val="22"/>
                <w:szCs w:val="22"/>
              </w:rPr>
              <w:t>the General Data Protection Regulation (Regulation (EU) 2016/679);</w:t>
            </w:r>
          </w:p>
          <w:p w14:paraId="1A3ECCB2"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 xml:space="preserve"> “Personal Data”</w:t>
            </w:r>
            <w:r w:rsidRPr="00F035A5">
              <w:rPr>
                <w:rFonts w:eastAsia="Helvetica Neue"/>
                <w:sz w:val="22"/>
                <w:szCs w:val="22"/>
              </w:rPr>
              <w:tab/>
              <w:t xml:space="preserve">has the meaning given in the GDPR; </w:t>
            </w:r>
          </w:p>
          <w:p w14:paraId="1FB31288" w14:textId="77777777" w:rsidR="00F035A5" w:rsidRDefault="00F035A5" w:rsidP="00F035A5">
            <w:pPr>
              <w:spacing w:after="0" w:line="240" w:lineRule="auto"/>
              <w:rPr>
                <w:rFonts w:eastAsia="Helvetica Neue"/>
                <w:sz w:val="22"/>
                <w:szCs w:val="22"/>
              </w:rPr>
            </w:pPr>
          </w:p>
          <w:p w14:paraId="763F855A" w14:textId="77777777" w:rsidR="00F035A5" w:rsidRDefault="00F035A5" w:rsidP="00F035A5">
            <w:pPr>
              <w:spacing w:after="0" w:line="240" w:lineRule="auto"/>
              <w:rPr>
                <w:rFonts w:eastAsia="Helvetica Neue"/>
                <w:sz w:val="22"/>
                <w:szCs w:val="22"/>
              </w:rPr>
            </w:pPr>
            <w:r w:rsidRPr="00F035A5">
              <w:rPr>
                <w:rFonts w:eastAsia="Helvetica Neue"/>
                <w:sz w:val="22"/>
                <w:szCs w:val="22"/>
              </w:rPr>
              <w:t xml:space="preserve">Security Requirements </w:t>
            </w:r>
          </w:p>
          <w:p w14:paraId="06F5D32D" w14:textId="77777777" w:rsidR="00F035A5" w:rsidRPr="00F035A5" w:rsidRDefault="00F035A5" w:rsidP="00F035A5">
            <w:pPr>
              <w:spacing w:after="0" w:line="240" w:lineRule="auto"/>
              <w:rPr>
                <w:rFonts w:eastAsia="Helvetica Neue"/>
                <w:sz w:val="22"/>
                <w:szCs w:val="22"/>
              </w:rPr>
            </w:pPr>
          </w:p>
          <w:p w14:paraId="7DEBD2D7"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8.1</w:t>
            </w:r>
            <w:r w:rsidRPr="00F035A5">
              <w:rPr>
                <w:rFonts w:eastAsia="Helvetica Neue"/>
                <w:sz w:val="22"/>
                <w:szCs w:val="22"/>
              </w:rPr>
              <w:tab/>
              <w:t>The Supplier shall comply with the security policy identified as such within the buyer specific call off terms (“Security Policy”).</w:t>
            </w:r>
          </w:p>
          <w:p w14:paraId="5B0479C4"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8.2</w:t>
            </w:r>
            <w:r w:rsidRPr="00F035A5">
              <w:rPr>
                <w:rFonts w:eastAsia="Helvetica Neue"/>
                <w:sz w:val="22"/>
                <w:szCs w:val="22"/>
              </w:rPr>
              <w:tab/>
              <w:t>The Authority shall notify the Supplier of any changes or proposed changes to the Security Policy.</w:t>
            </w:r>
          </w:p>
          <w:p w14:paraId="55C03130" w14:textId="77777777" w:rsidR="00F035A5" w:rsidRPr="00F035A5" w:rsidRDefault="00F035A5" w:rsidP="00F035A5">
            <w:pPr>
              <w:spacing w:after="0" w:line="240" w:lineRule="auto"/>
              <w:rPr>
                <w:rFonts w:eastAsia="Helvetica Neue"/>
                <w:sz w:val="22"/>
                <w:szCs w:val="22"/>
              </w:rPr>
            </w:pPr>
          </w:p>
          <w:p w14:paraId="492BE83C" w14:textId="77777777" w:rsidR="00F035A5" w:rsidRDefault="00F035A5" w:rsidP="00F035A5">
            <w:pPr>
              <w:spacing w:after="0" w:line="240" w:lineRule="auto"/>
              <w:rPr>
                <w:rFonts w:eastAsia="Helvetica Neue"/>
                <w:sz w:val="22"/>
                <w:szCs w:val="22"/>
              </w:rPr>
            </w:pPr>
            <w:r w:rsidRPr="00F035A5">
              <w:rPr>
                <w:rFonts w:eastAsia="Helvetica Neue"/>
                <w:sz w:val="22"/>
                <w:szCs w:val="22"/>
              </w:rPr>
              <w:t>Official Secrets Acts, Commissioners for Revenue and Customs Act 2005 and related Legislation</w:t>
            </w:r>
          </w:p>
          <w:p w14:paraId="33DAB330" w14:textId="77777777" w:rsidR="00F035A5" w:rsidRPr="00F035A5" w:rsidRDefault="00F035A5" w:rsidP="00F035A5">
            <w:pPr>
              <w:spacing w:after="0" w:line="240" w:lineRule="auto"/>
              <w:rPr>
                <w:rFonts w:eastAsia="Helvetica Neue"/>
                <w:sz w:val="22"/>
                <w:szCs w:val="22"/>
              </w:rPr>
            </w:pPr>
          </w:p>
          <w:p w14:paraId="347931EB"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9.1</w:t>
            </w:r>
            <w:r w:rsidRPr="00F035A5">
              <w:rPr>
                <w:rFonts w:eastAsia="Helvetica Neue"/>
                <w:sz w:val="22"/>
                <w:szCs w:val="22"/>
              </w:rPr>
              <w:tab/>
              <w:t xml:space="preserve">The Supplier shall comply with, and shall ensure that it’s Supplier Personnel comply with: </w:t>
            </w:r>
          </w:p>
          <w:p w14:paraId="287CE255"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9.1.1</w:t>
            </w:r>
            <w:r w:rsidRPr="00F035A5">
              <w:rPr>
                <w:rFonts w:eastAsia="Helvetica Neue"/>
                <w:sz w:val="22"/>
                <w:szCs w:val="22"/>
              </w:rPr>
              <w:tab/>
              <w:t xml:space="preserve">the provisions of the Official Secrets Acts 1911 to 1989; </w:t>
            </w:r>
          </w:p>
          <w:p w14:paraId="5A03A82D"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9.1.2</w:t>
            </w:r>
            <w:r w:rsidRPr="00F035A5">
              <w:rPr>
                <w:rFonts w:eastAsia="Helvetica Neue"/>
                <w:sz w:val="22"/>
                <w:szCs w:val="22"/>
              </w:rPr>
              <w:tab/>
              <w:t xml:space="preserve">the obligations set out in Section 182 of the Finance Act 1989 and Section 18 of the Commissioners for Revenue and Customs Act 2005 to maintain the confidentiality of Authority Data.  Further, the Supplier acknowledges that (without </w:t>
            </w:r>
            <w:r w:rsidRPr="00F035A5">
              <w:rPr>
                <w:rFonts w:eastAsia="Helvetica Neue"/>
                <w:sz w:val="22"/>
                <w:szCs w:val="22"/>
              </w:rPr>
              <w:lastRenderedPageBreak/>
              <w:t>prejudice to any other rights and remedies of the Authority) a breach of the aforesaid obligations may lead to a prosecution under Section 182 of the Finance Act 1989 and/or Section 19 of the Commissioners for Revenue and Customs Act 2005; and</w:t>
            </w:r>
          </w:p>
          <w:p w14:paraId="5957A342"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9.1.3</w:t>
            </w:r>
            <w:r w:rsidRPr="00F035A5">
              <w:rPr>
                <w:rFonts w:eastAsia="Helvetica Neue"/>
                <w:sz w:val="22"/>
                <w:szCs w:val="22"/>
              </w:rPr>
              <w:tab/>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121EFDCF"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9.2</w:t>
            </w:r>
            <w:r w:rsidRPr="00F035A5">
              <w:rPr>
                <w:rFonts w:eastAsia="Helvetica Neue"/>
                <w:sz w:val="22"/>
                <w:szCs w:val="22"/>
              </w:rPr>
              <w:tab/>
              <w:t>The Supplier shall regularly (not less than once every six (6) months) remind all Supplier Personnel in writing of the obligations upon Supplier Personnel set out in Clause 1.1 above.  The Supplier shall monitor the compliance by Supplier Personnel with such obligations.</w:t>
            </w:r>
          </w:p>
          <w:p w14:paraId="49FBB814"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9.3</w:t>
            </w:r>
            <w:r w:rsidRPr="00F035A5">
              <w:rPr>
                <w:rFonts w:eastAsia="Helvetica Neue"/>
                <w:sz w:val="22"/>
                <w:szCs w:val="22"/>
              </w:rPr>
              <w:tab/>
              <w:t>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w:t>
            </w:r>
          </w:p>
          <w:p w14:paraId="58D1B4DA"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9.4</w:t>
            </w:r>
            <w:r w:rsidRPr="00F035A5">
              <w:rPr>
                <w:rFonts w:eastAsia="Helvetica Neue"/>
                <w:sz w:val="22"/>
                <w:szCs w:val="22"/>
              </w:rPr>
              <w:tab/>
              <w:t>In the event that the Supplier or the Supplier Personnel fail to comply with this clause, the Authority reserves the right to terminate the Agreement under Clause 23 with immediate effect.</w:t>
            </w:r>
          </w:p>
          <w:tbl>
            <w:tblPr>
              <w:tblW w:w="0" w:type="auto"/>
              <w:tblInd w:w="108" w:type="dxa"/>
              <w:tblLayout w:type="fixed"/>
              <w:tblLook w:val="01E0" w:firstRow="1" w:lastRow="1" w:firstColumn="1" w:lastColumn="1" w:noHBand="0" w:noVBand="0"/>
            </w:tblPr>
            <w:tblGrid>
              <w:gridCol w:w="1322"/>
              <w:gridCol w:w="6291"/>
            </w:tblGrid>
            <w:tr w:rsidR="00F035A5" w:rsidRPr="00F035A5" w14:paraId="4AE7F636" w14:textId="77777777" w:rsidTr="00CD7131">
              <w:tc>
                <w:tcPr>
                  <w:tcW w:w="1322" w:type="dxa"/>
                </w:tcPr>
                <w:p w14:paraId="0013E405"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“Authority Data”</w:t>
                  </w:r>
                </w:p>
              </w:tc>
              <w:tc>
                <w:tcPr>
                  <w:tcW w:w="6291" w:type="dxa"/>
                </w:tcPr>
                <w:p w14:paraId="161F389C" w14:textId="77777777" w:rsidR="00F035A5" w:rsidRPr="00F035A5" w:rsidRDefault="00F035A5" w:rsidP="00F035A5">
                  <w:pPr>
                    <w:numPr>
                      <w:ilvl w:val="0"/>
                      <w:numId w:val="57"/>
                    </w:numPr>
                    <w:spacing w:after="0" w:line="240" w:lineRule="auto"/>
                    <w:rPr>
                      <w:rFonts w:eastAsia="Helvetica Neue"/>
                      <w:sz w:val="22"/>
                      <w:szCs w:val="22"/>
                    </w:rPr>
                  </w:pPr>
                  <w:r w:rsidRPr="00F035A5">
                    <w:rPr>
                      <w:rFonts w:eastAsia="Helvetica Neue"/>
                      <w:sz w:val="22"/>
                      <w:szCs w:val="22"/>
                    </w:rPr>
                    <w:tab/>
                    <w:t>the data, text, drawings, diagrams, images or sounds (together with any database made up of any of these) which are embodied in any electronic, magnetic, optical or tangible media, and which are:</w:t>
                  </w:r>
                </w:p>
                <w:p w14:paraId="46CB7344" w14:textId="77777777" w:rsidR="00F035A5" w:rsidRPr="00F035A5" w:rsidRDefault="00F035A5" w:rsidP="00F035A5">
                  <w:pPr>
                    <w:numPr>
                      <w:ilvl w:val="3"/>
                      <w:numId w:val="58"/>
                    </w:numPr>
                    <w:tabs>
                      <w:tab w:val="clear" w:pos="2695"/>
                      <w:tab w:val="num" w:pos="759"/>
                    </w:tabs>
                    <w:spacing w:after="0" w:line="240" w:lineRule="auto"/>
                    <w:rPr>
                      <w:rFonts w:eastAsia="Helvetica Neue"/>
                      <w:sz w:val="22"/>
                      <w:szCs w:val="22"/>
                    </w:rPr>
                  </w:pPr>
                  <w:r w:rsidRPr="00F035A5">
                    <w:rPr>
                      <w:rFonts w:eastAsia="Helvetica Neue"/>
                      <w:sz w:val="22"/>
                      <w:szCs w:val="22"/>
                    </w:rPr>
                    <w:t xml:space="preserve">supplied to the Supplier by or on behalf of the Authority; and/or </w:t>
                  </w:r>
                </w:p>
                <w:p w14:paraId="0611E0DA" w14:textId="77777777" w:rsidR="00F035A5" w:rsidRPr="00F035A5" w:rsidRDefault="00F035A5" w:rsidP="00F035A5">
                  <w:pPr>
                    <w:numPr>
                      <w:ilvl w:val="3"/>
                      <w:numId w:val="58"/>
                    </w:numPr>
                    <w:tabs>
                      <w:tab w:val="clear" w:pos="2695"/>
                      <w:tab w:val="num" w:pos="759"/>
                    </w:tabs>
                    <w:spacing w:after="0" w:line="240" w:lineRule="auto"/>
                    <w:rPr>
                      <w:rFonts w:eastAsia="Helvetica Neue"/>
                      <w:sz w:val="22"/>
                      <w:szCs w:val="22"/>
                    </w:rPr>
                  </w:pPr>
                  <w:r w:rsidRPr="00F035A5">
                    <w:rPr>
                      <w:rFonts w:eastAsia="Helvetica Neue"/>
                      <w:sz w:val="22"/>
                      <w:szCs w:val="22"/>
                    </w:rPr>
                    <w:t>which the Supplier is required to generate, process, store or transmit pursuant to this Agreement; or</w:t>
                  </w:r>
                </w:p>
                <w:p w14:paraId="76EBB0BB" w14:textId="77777777" w:rsidR="00F035A5" w:rsidRPr="00F035A5" w:rsidRDefault="00F035A5" w:rsidP="00F035A5">
                  <w:pPr>
                    <w:numPr>
                      <w:ilvl w:val="0"/>
                      <w:numId w:val="57"/>
                    </w:numPr>
                    <w:spacing w:after="0" w:line="240" w:lineRule="auto"/>
                    <w:rPr>
                      <w:rFonts w:eastAsia="Helvetica Neue"/>
                      <w:sz w:val="22"/>
                      <w:szCs w:val="22"/>
                    </w:rPr>
                  </w:pPr>
                  <w:r w:rsidRPr="00F035A5">
                    <w:rPr>
                      <w:rFonts w:eastAsia="Helvetica Neue"/>
                      <w:sz w:val="22"/>
                      <w:szCs w:val="22"/>
                    </w:rPr>
                    <w:t>any Personal Data for which the Authority is the Controller, or any data derived from such Personal Data which has had any designatory data identifiers removed so that an individual cannot be identified.</w:t>
                  </w:r>
                </w:p>
              </w:tc>
            </w:tr>
          </w:tbl>
          <w:p w14:paraId="3FDD4E42"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“Personal Data”</w:t>
            </w:r>
            <w:r w:rsidRPr="00F035A5">
              <w:rPr>
                <w:rFonts w:eastAsia="Helvetica Neue"/>
                <w:sz w:val="22"/>
                <w:szCs w:val="22"/>
              </w:rPr>
              <w:tab/>
              <w:t xml:space="preserve">has the meaning given in the General Data Protection Regulation (Regulation (EU) 2016/679). </w:t>
            </w:r>
          </w:p>
          <w:p w14:paraId="28100F3F" w14:textId="77777777" w:rsidR="00F035A5" w:rsidRPr="00F035A5" w:rsidRDefault="00F035A5" w:rsidP="00F035A5">
            <w:pPr>
              <w:spacing w:after="0" w:line="240" w:lineRule="auto"/>
              <w:rPr>
                <w:rFonts w:eastAsia="Helvetica Neue"/>
                <w:sz w:val="22"/>
                <w:szCs w:val="22"/>
              </w:rPr>
            </w:pPr>
          </w:p>
          <w:p w14:paraId="0B25B27D" w14:textId="77777777" w:rsidR="00F035A5" w:rsidRDefault="00F035A5" w:rsidP="00F035A5">
            <w:pPr>
              <w:spacing w:after="0" w:line="240" w:lineRule="auto"/>
              <w:rPr>
                <w:rFonts w:eastAsia="Helvetica Neue"/>
                <w:sz w:val="22"/>
                <w:szCs w:val="22"/>
              </w:rPr>
            </w:pPr>
            <w:r w:rsidRPr="00F035A5">
              <w:rPr>
                <w:rFonts w:eastAsia="Helvetica Neue"/>
                <w:sz w:val="22"/>
                <w:szCs w:val="22"/>
              </w:rPr>
              <w:t>Confidentiality, Transparency and Publicity</w:t>
            </w:r>
          </w:p>
          <w:p w14:paraId="681912B9" w14:textId="77777777" w:rsidR="00F035A5" w:rsidRPr="00F035A5" w:rsidRDefault="00F035A5" w:rsidP="00F035A5">
            <w:pPr>
              <w:spacing w:after="0" w:line="240" w:lineRule="auto"/>
              <w:rPr>
                <w:rFonts w:eastAsia="Helvetica Neue"/>
                <w:sz w:val="22"/>
                <w:szCs w:val="22"/>
              </w:rPr>
            </w:pPr>
          </w:p>
          <w:p w14:paraId="403D2DA4"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10.1</w:t>
            </w:r>
            <w:r w:rsidRPr="00F035A5">
              <w:rPr>
                <w:rFonts w:eastAsia="Helvetica Neue"/>
                <w:sz w:val="22"/>
                <w:szCs w:val="22"/>
              </w:rPr>
              <w:tab/>
              <w:t>The Supplier shall not, and shall take reasonable steps to ensure that the Supplier Personnel shall not:</w:t>
            </w:r>
          </w:p>
          <w:p w14:paraId="060CCA51"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10.1.1</w:t>
            </w:r>
            <w:r w:rsidRPr="00F035A5">
              <w:rPr>
                <w:rFonts w:eastAsia="Helvetica Neue"/>
                <w:sz w:val="22"/>
                <w:szCs w:val="22"/>
              </w:rPr>
              <w:tab/>
              <w:t xml:space="preserve"> make any press announcement or publicise the Agreement or any part of the Agreement in any way; or</w:t>
            </w:r>
          </w:p>
          <w:p w14:paraId="1E15F4FF" w14:textId="77777777" w:rsidR="0098255A" w:rsidRDefault="00F035A5" w:rsidP="00F035A5">
            <w:pPr>
              <w:spacing w:after="0" w:line="240" w:lineRule="auto"/>
              <w:rPr>
                <w:rFonts w:eastAsia="Helvetica Neue"/>
                <w:sz w:val="22"/>
                <w:szCs w:val="22"/>
              </w:rPr>
            </w:pPr>
            <w:r w:rsidRPr="00F035A5">
              <w:rPr>
                <w:rFonts w:eastAsia="Helvetica Neue"/>
                <w:sz w:val="22"/>
                <w:szCs w:val="22"/>
              </w:rPr>
              <w:t>10.1.2</w:t>
            </w:r>
            <w:r w:rsidRPr="00F035A5">
              <w:rPr>
                <w:rFonts w:eastAsia="Helvetica Neue"/>
                <w:sz w:val="22"/>
                <w:szCs w:val="22"/>
              </w:rPr>
              <w:tab/>
              <w:t>use the Authority’s name or brand in any promotion or marketing or announcement of orders,</w:t>
            </w:r>
            <w:r w:rsidR="0098255A">
              <w:rPr>
                <w:rFonts w:eastAsia="Helvetica Neue"/>
                <w:sz w:val="22"/>
                <w:szCs w:val="22"/>
              </w:rPr>
              <w:t xml:space="preserve"> </w:t>
            </w:r>
            <w:r w:rsidRPr="00F035A5">
              <w:rPr>
                <w:rFonts w:eastAsia="Helvetica Neue"/>
                <w:sz w:val="22"/>
                <w:szCs w:val="22"/>
              </w:rPr>
              <w:t xml:space="preserve">except with the prior written consent of the Authority. </w:t>
            </w:r>
          </w:p>
          <w:p w14:paraId="0B7BD834" w14:textId="4B649275" w:rsidR="00F035A5" w:rsidRPr="00F035A5" w:rsidRDefault="00F035A5" w:rsidP="00F035A5">
            <w:pPr>
              <w:spacing w:after="0" w:line="240" w:lineRule="auto"/>
              <w:rPr>
                <w:rFonts w:eastAsia="Helvetica Neue"/>
                <w:sz w:val="22"/>
                <w:szCs w:val="22"/>
              </w:rPr>
            </w:pPr>
            <w:r w:rsidRPr="00F035A5">
              <w:rPr>
                <w:rFonts w:eastAsia="Helvetica Neue"/>
                <w:sz w:val="22"/>
                <w:szCs w:val="22"/>
              </w:rPr>
              <w:t xml:space="preserve"> </w:t>
            </w:r>
          </w:p>
          <w:p w14:paraId="2921FE3C" w14:textId="77777777" w:rsidR="00F035A5" w:rsidRDefault="00F035A5" w:rsidP="00F035A5">
            <w:pPr>
              <w:spacing w:after="0" w:line="240" w:lineRule="auto"/>
              <w:rPr>
                <w:rFonts w:eastAsia="Helvetica Neue"/>
                <w:sz w:val="22"/>
                <w:szCs w:val="22"/>
              </w:rPr>
            </w:pPr>
            <w:r w:rsidRPr="00F035A5">
              <w:rPr>
                <w:rFonts w:eastAsia="Helvetica Neue"/>
                <w:sz w:val="22"/>
                <w:szCs w:val="22"/>
              </w:rPr>
              <w:t>10.2</w:t>
            </w:r>
            <w:r w:rsidRPr="00F035A5">
              <w:rPr>
                <w:rFonts w:eastAsia="Helvetica Neue"/>
                <w:sz w:val="22"/>
                <w:szCs w:val="22"/>
              </w:rPr>
              <w:tab/>
              <w:t>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w:t>
            </w:r>
          </w:p>
          <w:p w14:paraId="6C5378B4" w14:textId="77777777" w:rsidR="0098255A" w:rsidRPr="00F035A5" w:rsidRDefault="0098255A" w:rsidP="00F035A5">
            <w:pPr>
              <w:spacing w:after="0" w:line="240" w:lineRule="auto"/>
              <w:rPr>
                <w:rFonts w:eastAsia="Helvetica Neue"/>
                <w:sz w:val="22"/>
                <w:szCs w:val="22"/>
              </w:rPr>
            </w:pPr>
          </w:p>
          <w:p w14:paraId="1823183E" w14:textId="77777777" w:rsidR="00F035A5" w:rsidRDefault="00F035A5" w:rsidP="00F035A5">
            <w:pPr>
              <w:spacing w:after="0" w:line="240" w:lineRule="auto"/>
              <w:rPr>
                <w:rFonts w:eastAsia="Helvetica Neue"/>
                <w:sz w:val="22"/>
                <w:szCs w:val="22"/>
              </w:rPr>
            </w:pPr>
            <w:r w:rsidRPr="00F035A5">
              <w:rPr>
                <w:rFonts w:eastAsia="Helvetica Neue"/>
                <w:sz w:val="22"/>
                <w:szCs w:val="22"/>
              </w:rPr>
              <w:t>10.3</w:t>
            </w:r>
            <w:r w:rsidRPr="00F035A5">
              <w:rPr>
                <w:rFonts w:eastAsia="Helvetica Neue"/>
                <w:sz w:val="22"/>
                <w:szCs w:val="22"/>
              </w:rPr>
              <w:tab/>
              <w:t xml:space="preserve">The Parties acknowledge that, except for any information which is exempt from disclosure in accordance with the provisions of the FOIA, the content of this </w:t>
            </w:r>
            <w:r w:rsidRPr="00F035A5">
              <w:rPr>
                <w:rFonts w:eastAsia="Helvetica Neue"/>
                <w:sz w:val="22"/>
                <w:szCs w:val="22"/>
              </w:rPr>
              <w:lastRenderedPageBreak/>
              <w:t xml:space="preserve">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his consent for the Authority to publish the Agreement in its entirety, (but with any information which is exempt from disclosure in accordance with the provisions of the FOIA </w:t>
            </w:r>
            <w:r w:rsidRPr="00DB52AF">
              <w:rPr>
                <w:rFonts w:eastAsia="Helvetica Neue"/>
                <w:i/>
                <w:sz w:val="22"/>
                <w:szCs w:val="22"/>
              </w:rPr>
              <w:t>redacted</w:t>
            </w:r>
            <w:r w:rsidRPr="00F035A5">
              <w:rPr>
                <w:rFonts w:eastAsia="Helvetica Neue"/>
                <w:sz w:val="22"/>
                <w:szCs w:val="22"/>
              </w:rPr>
              <w:t>) including from time to time agreed changes to the Agreement, to the general public. The Authority may consult with the Supplier to inform its decision regarding any redactions but the Authority shall have the final decision at its absolute discretion.</w:t>
            </w:r>
          </w:p>
          <w:p w14:paraId="594A884D" w14:textId="77777777" w:rsidR="0098255A" w:rsidRPr="00F035A5" w:rsidRDefault="0098255A" w:rsidP="00F035A5">
            <w:pPr>
              <w:spacing w:after="0" w:line="240" w:lineRule="auto"/>
              <w:rPr>
                <w:rFonts w:eastAsia="Helvetica Neue"/>
                <w:sz w:val="22"/>
                <w:szCs w:val="22"/>
              </w:rPr>
            </w:pPr>
          </w:p>
          <w:p w14:paraId="1565D133"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10.4</w:t>
            </w:r>
            <w:r w:rsidRPr="00F035A5">
              <w:rPr>
                <w:rFonts w:eastAsia="Helvetica Neue"/>
                <w:sz w:val="22"/>
                <w:szCs w:val="22"/>
              </w:rPr>
              <w:tab/>
              <w:t>The Supplier shall assist and cooperate with the Authority to enable the Authority to publish this Agreement.</w:t>
            </w:r>
          </w:p>
          <w:p w14:paraId="24F03EB1" w14:textId="77777777" w:rsidR="00F035A5" w:rsidRDefault="00F035A5" w:rsidP="00F035A5">
            <w:pPr>
              <w:spacing w:after="0" w:line="240" w:lineRule="auto"/>
              <w:rPr>
                <w:rFonts w:eastAsia="Helvetica Neue"/>
                <w:sz w:val="22"/>
                <w:szCs w:val="22"/>
              </w:rPr>
            </w:pPr>
          </w:p>
          <w:p w14:paraId="7E1760B9" w14:textId="77777777" w:rsidR="00F035A5" w:rsidRDefault="00F035A5" w:rsidP="00F035A5">
            <w:pPr>
              <w:spacing w:after="0" w:line="240" w:lineRule="auto"/>
              <w:rPr>
                <w:rFonts w:eastAsia="Helvetica Neue"/>
                <w:sz w:val="22"/>
                <w:szCs w:val="22"/>
              </w:rPr>
            </w:pPr>
            <w:r w:rsidRPr="00F035A5">
              <w:rPr>
                <w:rFonts w:eastAsia="Helvetica Neue"/>
                <w:sz w:val="22"/>
                <w:szCs w:val="22"/>
              </w:rPr>
              <w:t>Compliance</w:t>
            </w:r>
          </w:p>
          <w:p w14:paraId="2FA1CCF7" w14:textId="77777777" w:rsidR="00F035A5" w:rsidRPr="00F035A5" w:rsidRDefault="00F035A5" w:rsidP="00F035A5">
            <w:pPr>
              <w:spacing w:after="0" w:line="240" w:lineRule="auto"/>
              <w:rPr>
                <w:rFonts w:eastAsia="Helvetica Neue"/>
                <w:sz w:val="22"/>
                <w:szCs w:val="22"/>
              </w:rPr>
            </w:pPr>
          </w:p>
          <w:p w14:paraId="61E6992F"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11.1</w:t>
            </w:r>
            <w:r w:rsidRPr="00F035A5">
              <w:rPr>
                <w:rFonts w:eastAsia="Helvetica Neue"/>
                <w:sz w:val="22"/>
                <w:szCs w:val="22"/>
              </w:rPr>
              <w:tab/>
              <w:t>The Supplier shall:</w:t>
            </w:r>
          </w:p>
          <w:p w14:paraId="668F8334"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11.1.1</w:t>
            </w:r>
            <w:r w:rsidRPr="00F035A5">
              <w:rPr>
                <w:rFonts w:eastAsia="Helvetica Neue"/>
                <w:sz w:val="22"/>
                <w:szCs w:val="22"/>
              </w:rPr>
              <w:tab/>
              <w:t>perform its obligations under the Agreement in accordance with all applicable equality Law and the Authority’s equality and diversity policy as provided to the Supplier from time to time; and</w:t>
            </w:r>
          </w:p>
          <w:p w14:paraId="2AA947A5" w14:textId="77777777" w:rsidR="00F035A5" w:rsidRDefault="00F035A5" w:rsidP="00F035A5">
            <w:pPr>
              <w:spacing w:after="0" w:line="240" w:lineRule="auto"/>
              <w:rPr>
                <w:rFonts w:eastAsia="Helvetica Neue"/>
                <w:sz w:val="22"/>
                <w:szCs w:val="22"/>
              </w:rPr>
            </w:pPr>
            <w:r w:rsidRPr="00F035A5">
              <w:rPr>
                <w:rFonts w:eastAsia="Helvetica Neue"/>
                <w:sz w:val="22"/>
                <w:szCs w:val="22"/>
              </w:rPr>
              <w:t>11.1.2</w:t>
            </w:r>
            <w:r w:rsidRPr="00F035A5">
              <w:rPr>
                <w:rFonts w:eastAsia="Helvetica Neue"/>
                <w:sz w:val="22"/>
                <w:szCs w:val="22"/>
              </w:rPr>
              <w:tab/>
              <w:t>take all reasonable steps to secure the observance of Clause 11.1.1 by all Supplier Personnel.</w:t>
            </w:r>
          </w:p>
          <w:p w14:paraId="1B5BD601" w14:textId="77777777" w:rsidR="0098255A" w:rsidRPr="00F035A5" w:rsidRDefault="0098255A" w:rsidP="00F035A5">
            <w:pPr>
              <w:spacing w:after="0" w:line="240" w:lineRule="auto"/>
              <w:rPr>
                <w:rFonts w:eastAsia="Helvetica Neue"/>
                <w:sz w:val="22"/>
                <w:szCs w:val="22"/>
              </w:rPr>
            </w:pPr>
          </w:p>
          <w:p w14:paraId="3B2E520B" w14:textId="77777777" w:rsidR="00F035A5" w:rsidRDefault="00F035A5" w:rsidP="00F035A5">
            <w:pPr>
              <w:spacing w:after="0" w:line="240" w:lineRule="auto"/>
              <w:rPr>
                <w:rFonts w:eastAsia="Helvetica Neue"/>
                <w:sz w:val="22"/>
                <w:szCs w:val="22"/>
              </w:rPr>
            </w:pPr>
            <w:r w:rsidRPr="00F035A5">
              <w:rPr>
                <w:rFonts w:eastAsia="Helvetica Neue"/>
                <w:sz w:val="22"/>
                <w:szCs w:val="22"/>
              </w:rPr>
              <w:t>11.2</w:t>
            </w:r>
            <w:r w:rsidRPr="00F035A5">
              <w:rPr>
                <w:rFonts w:eastAsia="Helvetica Neue"/>
                <w:sz w:val="22"/>
                <w:szCs w:val="22"/>
              </w:rPr>
              <w:tab/>
              <w:t xml:space="preserve">The Supplier shall supply the Services in accordance with the Authority’s environmental policy as provided to the Supplier from time to time. </w:t>
            </w:r>
          </w:p>
          <w:p w14:paraId="2D2DAAA6" w14:textId="77777777" w:rsidR="0098255A" w:rsidRPr="00F035A5" w:rsidRDefault="0098255A" w:rsidP="00F035A5">
            <w:pPr>
              <w:spacing w:after="0" w:line="240" w:lineRule="auto"/>
              <w:rPr>
                <w:rFonts w:eastAsia="Helvetica Neue"/>
                <w:sz w:val="22"/>
                <w:szCs w:val="22"/>
              </w:rPr>
            </w:pPr>
          </w:p>
          <w:p w14:paraId="7B0E464F"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11.3</w:t>
            </w:r>
            <w:r w:rsidRPr="00F035A5">
              <w:rPr>
                <w:rFonts w:eastAsia="Helvetica Neue"/>
                <w:sz w:val="22"/>
                <w:szCs w:val="22"/>
              </w:rPr>
              <w:tab/>
              <w:t>In performing its obligations under the Agreement, the Supplier shall;</w:t>
            </w:r>
          </w:p>
          <w:p w14:paraId="6DAC4E7D"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(a)</w:t>
            </w:r>
            <w:r w:rsidRPr="00F035A5">
              <w:rPr>
                <w:rFonts w:eastAsia="Helvetica Neue"/>
                <w:sz w:val="22"/>
                <w:szCs w:val="22"/>
              </w:rPr>
              <w:tab/>
              <w:t>comply with all applicable anti-slavery and human trafficking laws, statutes, regulations from time to time in force including the Modern Slavery Act 2015;</w:t>
            </w:r>
          </w:p>
          <w:p w14:paraId="064C131D"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(b)</w:t>
            </w:r>
            <w:r w:rsidRPr="00F035A5">
              <w:rPr>
                <w:rFonts w:eastAsia="Helvetica Neue"/>
                <w:sz w:val="22"/>
                <w:szCs w:val="22"/>
              </w:rPr>
              <w:tab/>
              <w:t>not engage in any activity, practice or conduct that would constitute an offence under sections 1, 2 or 4, of the Modern Slavery Act 2015; and</w:t>
            </w:r>
          </w:p>
          <w:p w14:paraId="2F860332"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(c)</w:t>
            </w:r>
            <w:r w:rsidRPr="00F035A5">
              <w:rPr>
                <w:rFonts w:eastAsia="Helvetica Neue"/>
                <w:sz w:val="22"/>
                <w:szCs w:val="22"/>
              </w:rPr>
              <w:tab/>
              <w:t>notify the Authority as soon as it becomes aware, and in any event within five (5) working days, of any actual or suspected breach of its obligations under Clause 11.3(a) and/ or (b) including details of the breach and the mitigation action it has taken or intends to take in order to:</w:t>
            </w:r>
          </w:p>
          <w:p w14:paraId="43356FD4"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(i)</w:t>
            </w:r>
            <w:r w:rsidRPr="00F035A5">
              <w:rPr>
                <w:rFonts w:eastAsia="Helvetica Neue"/>
                <w:sz w:val="22"/>
                <w:szCs w:val="22"/>
              </w:rPr>
              <w:tab/>
              <w:t xml:space="preserve">remedy the breach; and </w:t>
            </w:r>
          </w:p>
          <w:p w14:paraId="6D40F033" w14:textId="6F4BD7E0" w:rsidR="00F035A5" w:rsidRDefault="00F035A5" w:rsidP="00F035A5">
            <w:pPr>
              <w:spacing w:after="0" w:line="240" w:lineRule="auto"/>
              <w:rPr>
                <w:rFonts w:eastAsia="Helvetica Neue"/>
                <w:sz w:val="22"/>
                <w:szCs w:val="22"/>
              </w:rPr>
            </w:pPr>
            <w:r w:rsidRPr="00F035A5">
              <w:rPr>
                <w:rFonts w:eastAsia="Helvetica Neue"/>
                <w:sz w:val="22"/>
                <w:szCs w:val="22"/>
              </w:rPr>
              <w:t>(ii)</w:t>
            </w:r>
            <w:r w:rsidRPr="00F035A5">
              <w:rPr>
                <w:rFonts w:eastAsia="Helvetica Neue"/>
                <w:sz w:val="22"/>
                <w:szCs w:val="22"/>
              </w:rPr>
              <w:tab/>
              <w:t>ensure future compliance with Clause 11.3(a) and (b).</w:t>
            </w:r>
          </w:p>
          <w:p w14:paraId="4BF86451" w14:textId="77777777" w:rsidR="0098255A" w:rsidRPr="00F035A5" w:rsidRDefault="0098255A" w:rsidP="00F035A5">
            <w:pPr>
              <w:spacing w:after="0" w:line="240" w:lineRule="auto"/>
              <w:rPr>
                <w:rFonts w:eastAsia="Helvetica Neue"/>
                <w:sz w:val="22"/>
                <w:szCs w:val="22"/>
              </w:rPr>
            </w:pPr>
          </w:p>
          <w:p w14:paraId="2181FE75" w14:textId="726B507D" w:rsidR="00F035A5" w:rsidRPr="00F035A5" w:rsidRDefault="00FC4938" w:rsidP="00F035A5">
            <w:pPr>
              <w:spacing w:after="0" w:line="240" w:lineRule="auto"/>
              <w:rPr>
                <w:rFonts w:eastAsia="Helvetica Neue"/>
                <w:sz w:val="22"/>
                <w:szCs w:val="22"/>
              </w:rPr>
            </w:pPr>
            <w:r>
              <w:rPr>
                <w:rFonts w:eastAsia="Helvetica Neue"/>
                <w:sz w:val="22"/>
                <w:szCs w:val="22"/>
              </w:rPr>
              <w:t>11.4</w:t>
            </w:r>
            <w:r w:rsidR="00F035A5" w:rsidRPr="00F035A5">
              <w:rPr>
                <w:rFonts w:eastAsia="Helvetica Neue"/>
                <w:sz w:val="22"/>
                <w:szCs w:val="22"/>
              </w:rPr>
              <w:tab/>
              <w:t>If the Supplier fails to comply (or if the Authority receives information which demonstrates that the Supplier has failed to comply) with any of the provisions in Clause 11.3 then this shall allow the Authority to terminate the Agreement pursuant to Clause 23.</w:t>
            </w:r>
          </w:p>
          <w:p w14:paraId="130BA0DA"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Security Policy</w:t>
            </w:r>
          </w:p>
          <w:bookmarkStart w:id="25" w:name="_MON_1488776037"/>
          <w:bookmarkEnd w:id="25"/>
          <w:p w14:paraId="40269693" w14:textId="77777777" w:rsidR="00F035A5" w:rsidRPr="00F035A5" w:rsidRDefault="00F035A5" w:rsidP="00F035A5">
            <w:pPr>
              <w:spacing w:after="0" w:line="240" w:lineRule="auto"/>
              <w:rPr>
                <w:rFonts w:eastAsia="Helvetica Neue"/>
                <w:b/>
                <w:bCs/>
                <w:sz w:val="22"/>
                <w:szCs w:val="22"/>
              </w:rPr>
            </w:pPr>
            <w:r w:rsidRPr="00F035A5">
              <w:rPr>
                <w:rFonts w:eastAsia="Helvetica Neue"/>
                <w:bCs/>
                <w:sz w:val="22"/>
                <w:szCs w:val="22"/>
              </w:rPr>
              <w:object w:dxaOrig="1550" w:dyaOrig="991" w14:anchorId="7DCEF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1" o:title=""/>
                </v:shape>
                <o:OLEObject Type="Embed" ProgID="Word.Document.8" ShapeID="_x0000_i1025" DrawAspect="Icon" ObjectID="_1621760480" r:id="rId12">
                  <o:FieldCodes>\s</o:FieldCodes>
                </o:OLEObject>
              </w:object>
            </w:r>
          </w:p>
          <w:p w14:paraId="236B54E7"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Health and Safety Requirements</w:t>
            </w:r>
          </w:p>
          <w:bookmarkStart w:id="26" w:name="_MON_1488776068"/>
          <w:bookmarkEnd w:id="26"/>
          <w:p w14:paraId="67A4F10A"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object w:dxaOrig="1550" w:dyaOrig="991" w14:anchorId="07A52893">
                <v:shape id="_x0000_i1026" type="#_x0000_t75" style="width:79.5pt;height:50.25pt" o:ole="">
                  <v:imagedata r:id="rId13" o:title=""/>
                </v:shape>
                <o:OLEObject Type="Embed" ProgID="Word.Document.8" ShapeID="_x0000_i1026" DrawAspect="Icon" ObjectID="_1621760481" r:id="rId14">
                  <o:FieldCodes>\s</o:FieldCodes>
                </o:OLEObject>
              </w:object>
            </w:r>
          </w:p>
          <w:p w14:paraId="3DC005A4"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 xml:space="preserve">HMRC Behaviours </w:t>
            </w:r>
          </w:p>
          <w:p w14:paraId="0AA54BD5" w14:textId="3048BD8E" w:rsidR="00F035A5" w:rsidRPr="00F035A5" w:rsidRDefault="00F035A5" w:rsidP="00F035A5">
            <w:pPr>
              <w:spacing w:after="0" w:line="240" w:lineRule="auto"/>
              <w:rPr>
                <w:rFonts w:eastAsia="Helvetica Neue"/>
                <w:sz w:val="22"/>
                <w:szCs w:val="22"/>
              </w:rPr>
            </w:pPr>
            <w:r w:rsidRPr="00F035A5">
              <w:rPr>
                <w:rFonts w:eastAsia="Helvetica Neue"/>
                <w:sz w:val="22"/>
                <w:szCs w:val="22"/>
              </w:rPr>
              <w:lastRenderedPageBreak/>
              <w:t xml:space="preserve">      </w:t>
            </w:r>
            <w:r w:rsidRPr="00F035A5">
              <w:rPr>
                <w:rFonts w:eastAsia="Helvetica Neue"/>
                <w:sz w:val="22"/>
                <w:szCs w:val="22"/>
              </w:rPr>
              <w:object w:dxaOrig="1550" w:dyaOrig="991" w14:anchorId="66125037">
                <v:shape id="_x0000_i1027" type="#_x0000_t75" style="width:79.5pt;height:50.25pt" o:ole="">
                  <v:imagedata r:id="rId15" o:title=""/>
                </v:shape>
                <o:OLEObject Type="Embed" ProgID="AcroExch.Document.11" ShapeID="_x0000_i1027" DrawAspect="Icon" ObjectID="_1621760482" r:id="rId16"/>
              </w:object>
            </w:r>
          </w:p>
          <w:p w14:paraId="025AE966" w14:textId="77777777" w:rsidR="00F035A5" w:rsidRPr="00F035A5" w:rsidRDefault="00F035A5" w:rsidP="00F035A5">
            <w:pPr>
              <w:spacing w:after="0" w:line="240" w:lineRule="auto"/>
              <w:rPr>
                <w:rFonts w:eastAsia="Helvetica Neue"/>
                <w:sz w:val="22"/>
                <w:szCs w:val="22"/>
              </w:rPr>
            </w:pPr>
            <w:r w:rsidRPr="00F035A5">
              <w:rPr>
                <w:rFonts w:eastAsia="Helvetica Neue"/>
                <w:sz w:val="22"/>
                <w:szCs w:val="22"/>
              </w:rPr>
              <w:t xml:space="preserve">HMRC Equality and Diversity Policy </w:t>
            </w:r>
          </w:p>
          <w:p w14:paraId="15CE4317" w14:textId="74B89850" w:rsidR="005540D7" w:rsidRPr="00406C1D" w:rsidRDefault="00F035A5" w:rsidP="00F035A5">
            <w:pPr>
              <w:spacing w:after="0" w:line="240" w:lineRule="auto"/>
              <w:rPr>
                <w:rFonts w:eastAsia="Helvetica Neue"/>
                <w:sz w:val="22"/>
                <w:szCs w:val="22"/>
              </w:rPr>
            </w:pPr>
            <w:r w:rsidRPr="00F035A5">
              <w:rPr>
                <w:rFonts w:eastAsia="Helvetica Neue"/>
                <w:sz w:val="22"/>
                <w:szCs w:val="22"/>
              </w:rPr>
              <w:t xml:space="preserve">       </w:t>
            </w:r>
            <w:bookmarkStart w:id="27" w:name="_MON_1488776203"/>
            <w:bookmarkEnd w:id="27"/>
            <w:r w:rsidRPr="00F035A5">
              <w:rPr>
                <w:rFonts w:eastAsia="Helvetica Neue"/>
                <w:sz w:val="22"/>
                <w:szCs w:val="22"/>
              </w:rPr>
              <w:object w:dxaOrig="1550" w:dyaOrig="991" w14:anchorId="679C2C63">
                <v:shape id="_x0000_i1028" type="#_x0000_t75" style="width:79.5pt;height:50.25pt" o:ole="">
                  <v:imagedata r:id="rId17" o:title=""/>
                </v:shape>
                <o:OLEObject Type="Embed" ProgID="Word.Document.8" ShapeID="_x0000_i1028" DrawAspect="Icon" ObjectID="_1621760483" r:id="rId18">
                  <o:FieldCodes>\s</o:FieldCodes>
                </o:OLEObject>
              </w:object>
            </w:r>
          </w:p>
        </w:tc>
      </w:tr>
      <w:tr w:rsidR="005540D7" w:rsidRPr="00406C1D" w14:paraId="72FC162C" w14:textId="77777777" w:rsidTr="00CD2040">
        <w:tc>
          <w:tcPr>
            <w:tcW w:w="1975" w:type="dxa"/>
            <w:tcBorders>
              <w:top w:val="single" w:sz="8" w:space="0" w:color="000001"/>
              <w:left w:val="single" w:sz="8" w:space="0" w:color="000001"/>
              <w:bottom w:val="single" w:sz="8" w:space="0" w:color="000001"/>
              <w:right w:val="single" w:sz="8" w:space="0" w:color="000001"/>
            </w:tcBorders>
            <w:shd w:val="clear" w:color="auto" w:fill="auto"/>
          </w:tcPr>
          <w:p w14:paraId="383131B7"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lastRenderedPageBreak/>
              <w:t>Public Services Network (PSN):</w:t>
            </w:r>
          </w:p>
        </w:tc>
        <w:tc>
          <w:tcPr>
            <w:tcW w:w="8643" w:type="dxa"/>
            <w:tcBorders>
              <w:top w:val="single" w:sz="8" w:space="0" w:color="000001"/>
              <w:left w:val="single" w:sz="8" w:space="0" w:color="000001"/>
              <w:bottom w:val="single" w:sz="8" w:space="0" w:color="000001"/>
              <w:right w:val="single" w:sz="8" w:space="0" w:color="000001"/>
            </w:tcBorders>
            <w:shd w:val="clear" w:color="auto" w:fill="auto"/>
          </w:tcPr>
          <w:p w14:paraId="524D1A70" w14:textId="60B8B152" w:rsidR="005540D7" w:rsidRPr="00406C1D" w:rsidRDefault="00B36F67">
            <w:pPr>
              <w:spacing w:after="0" w:line="240" w:lineRule="auto"/>
              <w:rPr>
                <w:rFonts w:eastAsia="Helvetica Neue"/>
                <w:sz w:val="22"/>
                <w:szCs w:val="22"/>
                <w:highlight w:val="green"/>
              </w:rPr>
            </w:pPr>
            <w:r w:rsidRPr="004A3B7D">
              <w:rPr>
                <w:rFonts w:eastAsia="Helvetica Neue"/>
                <w:sz w:val="22"/>
                <w:szCs w:val="22"/>
              </w:rPr>
              <w:t>N</w:t>
            </w:r>
            <w:r w:rsidR="009040CC" w:rsidRPr="004A3B7D">
              <w:rPr>
                <w:rFonts w:eastAsia="Helvetica Neue"/>
                <w:sz w:val="22"/>
                <w:szCs w:val="22"/>
              </w:rPr>
              <w:t>/A</w:t>
            </w:r>
          </w:p>
        </w:tc>
      </w:tr>
      <w:tr w:rsidR="005540D7" w:rsidRPr="00406C1D" w14:paraId="0CF6FEB3" w14:textId="77777777" w:rsidTr="00CD2040">
        <w:tc>
          <w:tcPr>
            <w:tcW w:w="1975" w:type="dxa"/>
            <w:tcBorders>
              <w:top w:val="single" w:sz="8" w:space="0" w:color="000001"/>
              <w:left w:val="single" w:sz="8" w:space="0" w:color="000001"/>
              <w:bottom w:val="single" w:sz="8" w:space="0" w:color="000001"/>
              <w:right w:val="single" w:sz="8" w:space="0" w:color="000001"/>
            </w:tcBorders>
            <w:shd w:val="clear" w:color="auto" w:fill="auto"/>
          </w:tcPr>
          <w:p w14:paraId="4BEB8DDF" w14:textId="77777777" w:rsidR="005540D7" w:rsidRPr="00406C1D" w:rsidRDefault="008E0B6F">
            <w:pPr>
              <w:spacing w:after="0" w:line="240" w:lineRule="auto"/>
              <w:rPr>
                <w:b/>
                <w:bCs/>
                <w:sz w:val="22"/>
                <w:szCs w:val="22"/>
              </w:rPr>
            </w:pPr>
            <w:r w:rsidRPr="00406C1D">
              <w:rPr>
                <w:b/>
                <w:bCs/>
                <w:sz w:val="22"/>
                <w:szCs w:val="22"/>
              </w:rPr>
              <w:t>Personal Data and Data Subjects:</w:t>
            </w:r>
          </w:p>
        </w:tc>
        <w:tc>
          <w:tcPr>
            <w:tcW w:w="8643" w:type="dxa"/>
            <w:tcBorders>
              <w:top w:val="single" w:sz="8" w:space="0" w:color="000001"/>
              <w:left w:val="single" w:sz="8" w:space="0" w:color="000001"/>
              <w:bottom w:val="single" w:sz="8" w:space="0" w:color="000001"/>
              <w:right w:val="single" w:sz="8" w:space="0" w:color="000001"/>
            </w:tcBorders>
            <w:shd w:val="clear" w:color="auto" w:fill="auto"/>
          </w:tcPr>
          <w:p w14:paraId="26AE6F77" w14:textId="56E3F047" w:rsidR="005540D7" w:rsidRPr="00406C1D" w:rsidRDefault="008E0B6F" w:rsidP="00406C1D">
            <w:pPr>
              <w:spacing w:after="0" w:line="240" w:lineRule="auto"/>
              <w:rPr>
                <w:sz w:val="22"/>
                <w:szCs w:val="22"/>
              </w:rPr>
            </w:pPr>
            <w:r w:rsidRPr="00406C1D">
              <w:rPr>
                <w:color w:val="353535"/>
                <w:sz w:val="22"/>
                <w:szCs w:val="22"/>
              </w:rPr>
              <w:t>Will Schedule 7 – Processing, Personal Data and Data Subjects be used</w:t>
            </w:r>
            <w:r w:rsidR="00406C1D" w:rsidRPr="004A3B7D">
              <w:rPr>
                <w:color w:val="353535"/>
                <w:sz w:val="22"/>
                <w:szCs w:val="22"/>
              </w:rPr>
              <w:t>?</w:t>
            </w:r>
            <w:r w:rsidR="00406C1D">
              <w:rPr>
                <w:color w:val="353535"/>
                <w:sz w:val="22"/>
                <w:szCs w:val="22"/>
              </w:rPr>
              <w:t xml:space="preserve"> </w:t>
            </w:r>
            <w:r w:rsidR="001C182B" w:rsidRPr="00484556">
              <w:rPr>
                <w:color w:val="353535"/>
                <w:sz w:val="22"/>
                <w:szCs w:val="22"/>
              </w:rPr>
              <w:t>Yes</w:t>
            </w:r>
          </w:p>
        </w:tc>
      </w:tr>
    </w:tbl>
    <w:p w14:paraId="7A95E407" w14:textId="77777777" w:rsidR="005540D7" w:rsidRPr="00406C1D" w:rsidRDefault="005540D7">
      <w:pPr>
        <w:rPr>
          <w:rFonts w:eastAsia="Helvetica Neue"/>
          <w:sz w:val="22"/>
          <w:szCs w:val="22"/>
        </w:rPr>
      </w:pPr>
    </w:p>
    <w:p w14:paraId="6359D9ED" w14:textId="77777777" w:rsidR="005540D7" w:rsidRPr="00406C1D" w:rsidRDefault="008E0B6F">
      <w:pPr>
        <w:rPr>
          <w:rFonts w:eastAsia="Helvetica Neue"/>
          <w:b/>
          <w:sz w:val="22"/>
          <w:szCs w:val="22"/>
        </w:rPr>
      </w:pPr>
      <w:r w:rsidRPr="00406C1D">
        <w:rPr>
          <w:rFonts w:eastAsia="Helvetica Neue"/>
          <w:b/>
          <w:sz w:val="22"/>
          <w:szCs w:val="22"/>
        </w:rPr>
        <w:t xml:space="preserve">1. Formation of contract </w:t>
      </w:r>
    </w:p>
    <w:p w14:paraId="090A3CD5" w14:textId="77777777" w:rsidR="005540D7" w:rsidRPr="00406C1D" w:rsidRDefault="008E0B6F" w:rsidP="008E0B6F">
      <w:pPr>
        <w:numPr>
          <w:ilvl w:val="0"/>
          <w:numId w:val="10"/>
        </w:numPr>
        <w:ind w:hanging="724"/>
        <w:rPr>
          <w:rFonts w:eastAsia="Helvetica Neue"/>
          <w:sz w:val="22"/>
          <w:szCs w:val="22"/>
        </w:rPr>
      </w:pPr>
      <w:r w:rsidRPr="00406C1D">
        <w:rPr>
          <w:rFonts w:eastAsia="Helvetica Neue"/>
          <w:sz w:val="22"/>
          <w:szCs w:val="22"/>
        </w:rPr>
        <w:t>By signing and returning this Order Form (Part A), the Supplier agrees to enter into a Call-Off Contract with the Buyer.</w:t>
      </w:r>
    </w:p>
    <w:p w14:paraId="68CC61C9" w14:textId="77777777" w:rsidR="005540D7" w:rsidRPr="00406C1D" w:rsidRDefault="008E0B6F" w:rsidP="008E0B6F">
      <w:pPr>
        <w:numPr>
          <w:ilvl w:val="0"/>
          <w:numId w:val="10"/>
        </w:numPr>
        <w:ind w:hanging="724"/>
        <w:rPr>
          <w:rFonts w:eastAsia="Helvetica Neue"/>
          <w:sz w:val="22"/>
          <w:szCs w:val="22"/>
        </w:rPr>
      </w:pPr>
      <w:r w:rsidRPr="00406C1D">
        <w:rPr>
          <w:rFonts w:eastAsia="Helvetica Neue"/>
          <w:sz w:val="22"/>
          <w:szCs w:val="22"/>
        </w:rPr>
        <w:t>The Parties agree that they have read the Order Form (Part A) and the Call-Off Contract terms and by signing below agree to be bound by this Call-Off Contract.</w:t>
      </w:r>
    </w:p>
    <w:p w14:paraId="03D054E2" w14:textId="77777777" w:rsidR="005540D7" w:rsidRPr="00406C1D" w:rsidRDefault="008E0B6F" w:rsidP="008E0B6F">
      <w:pPr>
        <w:numPr>
          <w:ilvl w:val="0"/>
          <w:numId w:val="10"/>
        </w:numPr>
        <w:ind w:hanging="724"/>
        <w:rPr>
          <w:rFonts w:eastAsia="Helvetica Neue"/>
          <w:sz w:val="22"/>
          <w:szCs w:val="22"/>
        </w:rPr>
      </w:pPr>
      <w:r w:rsidRPr="00406C1D">
        <w:rPr>
          <w:rFonts w:eastAsia="Helvetica Neue"/>
          <w:sz w:val="22"/>
          <w:szCs w:val="22"/>
        </w:rPr>
        <w:t>This Call-Off Contract will be formed when the Buyer acknowledges receipt of the signed copy of the Order Form from the Supplier.</w:t>
      </w:r>
    </w:p>
    <w:p w14:paraId="6A55150D" w14:textId="77777777" w:rsidR="005540D7" w:rsidRPr="00406C1D" w:rsidRDefault="008E0B6F" w:rsidP="008E0B6F">
      <w:pPr>
        <w:numPr>
          <w:ilvl w:val="0"/>
          <w:numId w:val="10"/>
        </w:numPr>
        <w:ind w:hanging="724"/>
        <w:rPr>
          <w:rFonts w:eastAsia="Helvetica Neue"/>
          <w:sz w:val="22"/>
          <w:szCs w:val="22"/>
        </w:rPr>
      </w:pPr>
      <w:r w:rsidRPr="00406C1D">
        <w:rPr>
          <w:rFonts w:eastAsia="Helvetica Neue"/>
          <w:sz w:val="22"/>
          <w:szCs w:val="22"/>
        </w:rPr>
        <w:t>In cases of any ambiguity or conflict the terms and conditions of the Call-Off Contract and Order Form will supersede those of the Supplier Terms and Conditions.</w:t>
      </w:r>
    </w:p>
    <w:p w14:paraId="5D158157" w14:textId="77777777" w:rsidR="005540D7" w:rsidRPr="00406C1D" w:rsidRDefault="008E0B6F">
      <w:pPr>
        <w:rPr>
          <w:rFonts w:eastAsia="Helvetica Neue"/>
          <w:b/>
          <w:sz w:val="22"/>
          <w:szCs w:val="22"/>
        </w:rPr>
      </w:pPr>
      <w:r w:rsidRPr="00406C1D">
        <w:rPr>
          <w:rFonts w:eastAsia="Helvetica Neue"/>
          <w:b/>
          <w:sz w:val="22"/>
          <w:szCs w:val="22"/>
        </w:rPr>
        <w:t xml:space="preserve">2. Background to the agreement </w:t>
      </w:r>
    </w:p>
    <w:p w14:paraId="1D0FDCD8" w14:textId="77777777" w:rsidR="005540D7" w:rsidRPr="00406C1D" w:rsidRDefault="008E0B6F" w:rsidP="00C31A9E">
      <w:pPr>
        <w:numPr>
          <w:ilvl w:val="0"/>
          <w:numId w:val="20"/>
        </w:numPr>
        <w:ind w:hanging="724"/>
        <w:rPr>
          <w:rFonts w:eastAsia="Helvetica Neue"/>
          <w:sz w:val="22"/>
          <w:szCs w:val="22"/>
        </w:rPr>
      </w:pPr>
      <w:r w:rsidRPr="00406C1D">
        <w:rPr>
          <w:rFonts w:eastAsia="Helvetica Neue"/>
          <w:sz w:val="22"/>
          <w:szCs w:val="22"/>
        </w:rPr>
        <w:t>The Supplier is a provider of G-Cloud Services and agreed to provide the Services under the terms of Framework Agreement number RM1557.10.</w:t>
      </w:r>
    </w:p>
    <w:p w14:paraId="04981613" w14:textId="77777777" w:rsidR="005540D7" w:rsidRPr="00406C1D" w:rsidRDefault="008E0B6F" w:rsidP="00C31A9E">
      <w:pPr>
        <w:numPr>
          <w:ilvl w:val="0"/>
          <w:numId w:val="20"/>
        </w:numPr>
        <w:ind w:hanging="724"/>
        <w:rPr>
          <w:rFonts w:eastAsia="Helvetica Neue"/>
          <w:sz w:val="22"/>
          <w:szCs w:val="22"/>
        </w:rPr>
      </w:pPr>
      <w:r w:rsidRPr="00406C1D">
        <w:rPr>
          <w:rFonts w:eastAsia="Helvetica Neue"/>
          <w:sz w:val="22"/>
          <w:szCs w:val="22"/>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rsidRPr="00406C1D" w14:paraId="4525E41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99394F1"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DC5CAAE" w14:textId="77777777" w:rsidR="005540D7" w:rsidRPr="00406C1D" w:rsidRDefault="008E0B6F">
            <w:pPr>
              <w:spacing w:after="0" w:line="240" w:lineRule="auto"/>
              <w:rPr>
                <w:rFonts w:eastAsia="Helvetica Neue"/>
                <w:sz w:val="22"/>
                <w:szCs w:val="22"/>
              </w:rPr>
            </w:pPr>
            <w:r w:rsidRPr="00406C1D">
              <w:rPr>
                <w:rFonts w:eastAsia="Helvetica Neue"/>
                <w:sz w:val="22"/>
                <w:szCs w:val="22"/>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77FD229D" w14:textId="77777777" w:rsidR="005540D7" w:rsidRPr="00406C1D" w:rsidRDefault="008E0B6F">
            <w:pPr>
              <w:spacing w:after="0" w:line="240" w:lineRule="auto"/>
              <w:rPr>
                <w:rFonts w:eastAsia="Helvetica Neue"/>
                <w:sz w:val="22"/>
                <w:szCs w:val="22"/>
              </w:rPr>
            </w:pPr>
            <w:r w:rsidRPr="00406C1D">
              <w:rPr>
                <w:rFonts w:eastAsia="Helvetica Neue"/>
                <w:sz w:val="22"/>
                <w:szCs w:val="22"/>
              </w:rPr>
              <w:t>Buyer</w:t>
            </w:r>
          </w:p>
        </w:tc>
      </w:tr>
      <w:tr w:rsidR="005540D7" w:rsidRPr="00406C1D" w14:paraId="4F2D04B9"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9ABEDFE"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3D6067C" w14:textId="2AC4FEB7" w:rsidR="005540D7" w:rsidRPr="00DB52AF" w:rsidRDefault="00EC5489">
            <w:pPr>
              <w:spacing w:after="0" w:line="240" w:lineRule="auto"/>
              <w:rPr>
                <w:rFonts w:eastAsia="Helvetica Neue"/>
                <w:i/>
                <w:sz w:val="22"/>
                <w:szCs w:val="22"/>
              </w:rPr>
            </w:pPr>
            <w:r w:rsidRPr="00DB52AF">
              <w:rPr>
                <w:rFonts w:eastAsia="Helvetica Neue"/>
                <w:i/>
                <w:sz w:val="22"/>
                <w:szCs w:val="22"/>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4C39B63" w14:textId="35D6E414" w:rsidR="005540D7" w:rsidRPr="00DB52AF" w:rsidRDefault="00EC5489">
            <w:pPr>
              <w:spacing w:after="0" w:line="240" w:lineRule="auto"/>
              <w:rPr>
                <w:rFonts w:eastAsia="Helvetica Neue"/>
                <w:i/>
                <w:sz w:val="22"/>
                <w:szCs w:val="22"/>
              </w:rPr>
            </w:pPr>
            <w:r w:rsidRPr="00DB52AF">
              <w:rPr>
                <w:rFonts w:eastAsia="Helvetica Neue"/>
                <w:i/>
                <w:sz w:val="22"/>
                <w:szCs w:val="22"/>
              </w:rPr>
              <w:t>Redacted</w:t>
            </w:r>
          </w:p>
        </w:tc>
      </w:tr>
      <w:tr w:rsidR="005540D7" w:rsidRPr="00406C1D" w14:paraId="7AF7AD0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1B0C4B"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1B35FFA" w14:textId="2984B04B" w:rsidR="005540D7" w:rsidRPr="00DB52AF" w:rsidRDefault="00EC5489">
            <w:pPr>
              <w:spacing w:after="0" w:line="240" w:lineRule="auto"/>
              <w:rPr>
                <w:rFonts w:eastAsia="Helvetica Neue"/>
                <w:i/>
                <w:sz w:val="22"/>
                <w:szCs w:val="22"/>
              </w:rPr>
            </w:pPr>
            <w:r w:rsidRPr="00DB52AF">
              <w:rPr>
                <w:rFonts w:eastAsia="Helvetica Neue"/>
                <w:i/>
                <w:sz w:val="22"/>
                <w:szCs w:val="22"/>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975E5A5" w14:textId="5FE5FE9A" w:rsidR="005540D7" w:rsidRPr="00DB52AF" w:rsidRDefault="00EC5489">
            <w:pPr>
              <w:spacing w:after="0" w:line="240" w:lineRule="auto"/>
              <w:rPr>
                <w:rFonts w:eastAsia="Helvetica Neue"/>
                <w:i/>
                <w:sz w:val="22"/>
                <w:szCs w:val="22"/>
              </w:rPr>
            </w:pPr>
            <w:r w:rsidRPr="00DB52AF">
              <w:rPr>
                <w:rFonts w:eastAsia="Helvetica Neue"/>
                <w:i/>
                <w:sz w:val="22"/>
                <w:szCs w:val="22"/>
              </w:rPr>
              <w:t>Redacted</w:t>
            </w:r>
          </w:p>
        </w:tc>
      </w:tr>
      <w:tr w:rsidR="005540D7" w:rsidRPr="00406C1D" w14:paraId="2AE427E6"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AB5C754"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lastRenderedPageBreak/>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AAC96A3" w14:textId="4028DB47" w:rsidR="005540D7" w:rsidRPr="00DB52AF" w:rsidRDefault="00EC5489">
            <w:pPr>
              <w:spacing w:before="60" w:after="60"/>
              <w:rPr>
                <w:i/>
                <w:sz w:val="22"/>
                <w:szCs w:val="22"/>
              </w:rPr>
            </w:pPr>
            <w:r w:rsidRPr="00DB52AF">
              <w:rPr>
                <w:rFonts w:eastAsia="Helvetica Neue"/>
                <w:i/>
                <w:sz w:val="22"/>
                <w:szCs w:val="22"/>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A1BE31A" w14:textId="61DA0CFC" w:rsidR="005540D7" w:rsidRPr="00DB52AF" w:rsidRDefault="00EC5489">
            <w:pPr>
              <w:spacing w:before="60" w:after="60"/>
              <w:rPr>
                <w:i/>
                <w:sz w:val="22"/>
                <w:szCs w:val="22"/>
              </w:rPr>
            </w:pPr>
            <w:r w:rsidRPr="00DB52AF">
              <w:rPr>
                <w:rFonts w:eastAsia="Helvetica Neue"/>
                <w:i/>
                <w:sz w:val="22"/>
                <w:szCs w:val="22"/>
              </w:rPr>
              <w:t>Redacted</w:t>
            </w:r>
          </w:p>
        </w:tc>
      </w:tr>
      <w:tr w:rsidR="005540D7" w:rsidRPr="00406C1D" w14:paraId="437A7873"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DB7906"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7BEA62F" w14:textId="5043A513" w:rsidR="005540D7" w:rsidRPr="00DB52AF" w:rsidRDefault="00EC5489">
            <w:pPr>
              <w:spacing w:after="0" w:line="240" w:lineRule="auto"/>
              <w:rPr>
                <w:rFonts w:eastAsia="Helvetica Neue"/>
                <w:i/>
                <w:sz w:val="22"/>
                <w:szCs w:val="22"/>
              </w:rPr>
            </w:pPr>
            <w:r w:rsidRPr="00DB52AF">
              <w:rPr>
                <w:rFonts w:eastAsia="Helvetica Neue"/>
                <w:i/>
                <w:sz w:val="22"/>
                <w:szCs w:val="22"/>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7FA2C19" w14:textId="5977E3CD" w:rsidR="005540D7" w:rsidRPr="00DB52AF" w:rsidRDefault="00EC5489">
            <w:pPr>
              <w:spacing w:after="0" w:line="240" w:lineRule="auto"/>
              <w:rPr>
                <w:rFonts w:eastAsia="Helvetica Neue"/>
                <w:i/>
                <w:sz w:val="22"/>
                <w:szCs w:val="22"/>
              </w:rPr>
            </w:pPr>
            <w:r w:rsidRPr="00DB52AF">
              <w:rPr>
                <w:rFonts w:eastAsia="Helvetica Neue"/>
                <w:i/>
                <w:sz w:val="22"/>
                <w:szCs w:val="22"/>
              </w:rPr>
              <w:t>Redacted</w:t>
            </w:r>
          </w:p>
        </w:tc>
      </w:tr>
    </w:tbl>
    <w:p w14:paraId="4C6BA48D" w14:textId="77777777" w:rsidR="005540D7" w:rsidRPr="00406C1D" w:rsidRDefault="005540D7">
      <w:pPr>
        <w:spacing w:after="0"/>
        <w:rPr>
          <w:rFonts w:eastAsia="Helvetica Neue"/>
          <w:b/>
          <w:sz w:val="22"/>
          <w:szCs w:val="22"/>
        </w:rPr>
      </w:pPr>
    </w:p>
    <w:p w14:paraId="589487B8" w14:textId="77777777" w:rsidR="005540D7" w:rsidRDefault="008E0B6F">
      <w:pPr>
        <w:pStyle w:val="Heading1"/>
        <w:spacing w:after="200" w:line="276" w:lineRule="auto"/>
        <w:rPr>
          <w:rFonts w:eastAsia="Helvetica Neue"/>
        </w:rPr>
      </w:pPr>
      <w:bookmarkStart w:id="28" w:name="_Toc509486707"/>
      <w:r w:rsidRPr="00406C1D">
        <w:rPr>
          <w:rFonts w:eastAsia="Helvetica Neue"/>
        </w:rPr>
        <w:t xml:space="preserve">Schedule 1 </w:t>
      </w:r>
      <w:r w:rsidR="00961F2C" w:rsidRPr="00406C1D">
        <w:rPr>
          <w:rFonts w:eastAsia="Helvetica Neue"/>
        </w:rPr>
        <w:t>–</w:t>
      </w:r>
      <w:r w:rsidRPr="00406C1D">
        <w:rPr>
          <w:rFonts w:eastAsia="Helvetica Neue"/>
        </w:rPr>
        <w:t xml:space="preserve"> Services</w:t>
      </w:r>
      <w:bookmarkEnd w:id="28"/>
    </w:p>
    <w:tbl>
      <w:tblPr>
        <w:tblStyle w:val="TableGrid"/>
        <w:tblW w:w="0" w:type="auto"/>
        <w:tblLayout w:type="fixed"/>
        <w:tblLook w:val="04A0" w:firstRow="1" w:lastRow="0" w:firstColumn="1" w:lastColumn="0" w:noHBand="0" w:noVBand="1"/>
      </w:tblPr>
      <w:tblGrid>
        <w:gridCol w:w="880"/>
        <w:gridCol w:w="5812"/>
        <w:gridCol w:w="1726"/>
      </w:tblGrid>
      <w:tr w:rsidR="00CD2040" w14:paraId="301EA646" w14:textId="77777777" w:rsidTr="00CD7131">
        <w:tc>
          <w:tcPr>
            <w:tcW w:w="880" w:type="dxa"/>
          </w:tcPr>
          <w:p w14:paraId="30055F33" w14:textId="77777777" w:rsidR="00CD2040" w:rsidRPr="0098255A" w:rsidRDefault="00CD2040" w:rsidP="00CD7131">
            <w:pPr>
              <w:pStyle w:val="NormalWeb"/>
              <w:rPr>
                <w:rFonts w:ascii="Arial" w:eastAsia="Helvetica Neue" w:hAnsi="Arial" w:cs="Arial"/>
                <w:sz w:val="22"/>
                <w:szCs w:val="22"/>
              </w:rPr>
            </w:pPr>
            <w:r w:rsidRPr="0098255A">
              <w:rPr>
                <w:rFonts w:ascii="Arial" w:eastAsia="Helvetica Neue" w:hAnsi="Arial" w:cs="Arial"/>
                <w:sz w:val="22"/>
                <w:szCs w:val="22"/>
              </w:rPr>
              <w:t>Month</w:t>
            </w:r>
          </w:p>
        </w:tc>
        <w:tc>
          <w:tcPr>
            <w:tcW w:w="5812" w:type="dxa"/>
          </w:tcPr>
          <w:p w14:paraId="5921FE38" w14:textId="77777777" w:rsidR="00CD2040" w:rsidRPr="0098255A" w:rsidRDefault="00CD2040" w:rsidP="00CD7131">
            <w:pPr>
              <w:pStyle w:val="NormalWeb"/>
              <w:rPr>
                <w:rFonts w:ascii="Arial" w:eastAsia="Helvetica Neue" w:hAnsi="Arial" w:cs="Arial"/>
                <w:sz w:val="22"/>
                <w:szCs w:val="22"/>
              </w:rPr>
            </w:pPr>
            <w:r w:rsidRPr="0098255A">
              <w:rPr>
                <w:rFonts w:ascii="Arial" w:eastAsia="Helvetica Neue" w:hAnsi="Arial" w:cs="Arial"/>
                <w:sz w:val="22"/>
                <w:szCs w:val="22"/>
              </w:rPr>
              <w:t>Deliverables</w:t>
            </w:r>
          </w:p>
        </w:tc>
        <w:tc>
          <w:tcPr>
            <w:tcW w:w="1726" w:type="dxa"/>
          </w:tcPr>
          <w:p w14:paraId="08228A41" w14:textId="77777777" w:rsidR="00CD2040" w:rsidRPr="0098255A" w:rsidRDefault="00CD2040" w:rsidP="00CD7131">
            <w:pPr>
              <w:pStyle w:val="NormalWeb"/>
              <w:rPr>
                <w:rFonts w:ascii="Arial" w:eastAsia="Helvetica Neue" w:hAnsi="Arial" w:cs="Arial"/>
                <w:sz w:val="22"/>
                <w:szCs w:val="22"/>
              </w:rPr>
            </w:pPr>
            <w:r w:rsidRPr="0098255A">
              <w:rPr>
                <w:rFonts w:ascii="Arial" w:eastAsia="Helvetica Neue" w:hAnsi="Arial" w:cs="Arial"/>
                <w:sz w:val="22"/>
                <w:szCs w:val="22"/>
              </w:rPr>
              <w:t xml:space="preserve">Handover </w:t>
            </w:r>
          </w:p>
        </w:tc>
      </w:tr>
      <w:tr w:rsidR="00CD2040" w14:paraId="0609035A" w14:textId="77777777" w:rsidTr="00CD7131">
        <w:tc>
          <w:tcPr>
            <w:tcW w:w="880" w:type="dxa"/>
          </w:tcPr>
          <w:p w14:paraId="22DD89EC" w14:textId="77777777" w:rsidR="00CD2040" w:rsidRPr="0098255A" w:rsidRDefault="00CD2040" w:rsidP="00CD7131">
            <w:pPr>
              <w:pStyle w:val="NormalWeb"/>
              <w:rPr>
                <w:rFonts w:ascii="Arial" w:eastAsia="Helvetica Neue" w:hAnsi="Arial" w:cs="Arial"/>
                <w:sz w:val="22"/>
                <w:szCs w:val="22"/>
              </w:rPr>
            </w:pPr>
            <w:r w:rsidRPr="0098255A">
              <w:rPr>
                <w:rFonts w:ascii="Arial" w:eastAsia="Helvetica Neue" w:hAnsi="Arial" w:cs="Arial"/>
                <w:sz w:val="22"/>
                <w:szCs w:val="22"/>
              </w:rPr>
              <w:t>1</w:t>
            </w:r>
          </w:p>
        </w:tc>
        <w:tc>
          <w:tcPr>
            <w:tcW w:w="5812" w:type="dxa"/>
          </w:tcPr>
          <w:p w14:paraId="2800E8F2"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1.</w:t>
            </w:r>
            <w:r w:rsidRPr="0098255A">
              <w:rPr>
                <w:rFonts w:eastAsia="Calibri"/>
                <w:color w:val="auto"/>
                <w:sz w:val="14"/>
                <w:szCs w:val="14"/>
              </w:rPr>
              <w:t>       </w:t>
            </w:r>
            <w:r w:rsidRPr="0098255A">
              <w:rPr>
                <w:rFonts w:eastAsia="Calibri"/>
                <w:color w:val="auto"/>
                <w:sz w:val="22"/>
                <w:szCs w:val="22"/>
              </w:rPr>
              <w:t>Phase 2 requirements, development priorities and plans.</w:t>
            </w:r>
          </w:p>
          <w:p w14:paraId="45F546F5"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2.</w:t>
            </w:r>
            <w:r w:rsidRPr="0098255A">
              <w:rPr>
                <w:rFonts w:eastAsia="Calibri"/>
                <w:color w:val="auto"/>
                <w:sz w:val="14"/>
                <w:szCs w:val="14"/>
              </w:rPr>
              <w:t>       </w:t>
            </w:r>
            <w:r w:rsidRPr="0098255A">
              <w:rPr>
                <w:rFonts w:eastAsia="Calibri"/>
                <w:color w:val="auto"/>
                <w:sz w:val="22"/>
                <w:szCs w:val="22"/>
              </w:rPr>
              <w:t>New Rules: Values (expansion of phase 1 foundation to perform simple validations against metadata-driven rules).</w:t>
            </w:r>
          </w:p>
          <w:p w14:paraId="6DB003F0"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3.</w:t>
            </w:r>
            <w:r w:rsidRPr="0098255A">
              <w:rPr>
                <w:rFonts w:eastAsia="Calibri"/>
                <w:color w:val="auto"/>
                <w:sz w:val="14"/>
                <w:szCs w:val="14"/>
              </w:rPr>
              <w:t>       </w:t>
            </w:r>
            <w:r w:rsidRPr="0098255A">
              <w:rPr>
                <w:rFonts w:eastAsia="Calibri"/>
                <w:color w:val="auto"/>
                <w:sz w:val="22"/>
                <w:szCs w:val="22"/>
              </w:rPr>
              <w:t>Incorporation of new rules &amp; enhancements for supported feeds.</w:t>
            </w:r>
          </w:p>
          <w:p w14:paraId="1493ED59" w14:textId="77777777" w:rsidR="00CD2040" w:rsidRPr="0098255A" w:rsidRDefault="00CD2040" w:rsidP="00CD7131">
            <w:pPr>
              <w:pStyle w:val="NormalWeb"/>
              <w:rPr>
                <w:rFonts w:ascii="Arial" w:eastAsia="Helvetica Neue" w:hAnsi="Arial" w:cs="Arial"/>
                <w:sz w:val="22"/>
                <w:szCs w:val="22"/>
              </w:rPr>
            </w:pPr>
            <w:r w:rsidRPr="0098255A">
              <w:rPr>
                <w:rFonts w:ascii="Arial" w:eastAsia="Calibri" w:hAnsi="Arial" w:cs="Arial"/>
                <w:color w:val="auto"/>
                <w:sz w:val="22"/>
                <w:szCs w:val="22"/>
              </w:rPr>
              <w:t>4.</w:t>
            </w:r>
            <w:r w:rsidRPr="0098255A">
              <w:rPr>
                <w:rFonts w:ascii="Arial" w:eastAsia="Calibri" w:hAnsi="Arial" w:cs="Arial"/>
                <w:color w:val="auto"/>
                <w:sz w:val="14"/>
                <w:szCs w:val="14"/>
              </w:rPr>
              <w:t>       </w:t>
            </w:r>
            <w:r w:rsidRPr="0098255A">
              <w:rPr>
                <w:rFonts w:ascii="Arial" w:eastAsia="Calibri" w:hAnsi="Arial" w:cs="Arial"/>
                <w:color w:val="auto"/>
                <w:sz w:val="22"/>
                <w:szCs w:val="22"/>
              </w:rPr>
              <w:t>Deployment of custom QKB definitions and dependencies</w:t>
            </w:r>
          </w:p>
        </w:tc>
        <w:tc>
          <w:tcPr>
            <w:tcW w:w="1726" w:type="dxa"/>
          </w:tcPr>
          <w:p w14:paraId="0A053D30" w14:textId="77777777" w:rsidR="00CD2040" w:rsidRPr="0098255A" w:rsidRDefault="00CD2040" w:rsidP="00CD7131">
            <w:pPr>
              <w:pStyle w:val="NormalWeb"/>
              <w:rPr>
                <w:rFonts w:ascii="Arial" w:eastAsia="Helvetica Neue" w:hAnsi="Arial" w:cs="Arial"/>
                <w:sz w:val="22"/>
                <w:szCs w:val="22"/>
              </w:rPr>
            </w:pPr>
            <w:r w:rsidRPr="0098255A">
              <w:rPr>
                <w:rFonts w:ascii="Arial" w:eastAsia="Helvetica Neue" w:hAnsi="Arial" w:cs="Arial"/>
                <w:sz w:val="22"/>
                <w:szCs w:val="22"/>
              </w:rPr>
              <w:t>Demonstration to and acceptance by CNI and RIS</w:t>
            </w:r>
          </w:p>
        </w:tc>
      </w:tr>
      <w:tr w:rsidR="00CD2040" w14:paraId="3EA399A6" w14:textId="77777777" w:rsidTr="00CD7131">
        <w:tc>
          <w:tcPr>
            <w:tcW w:w="880" w:type="dxa"/>
          </w:tcPr>
          <w:p w14:paraId="22D24DEB" w14:textId="77777777" w:rsidR="00CD2040" w:rsidRPr="0098255A" w:rsidRDefault="00CD2040" w:rsidP="00CD7131">
            <w:pPr>
              <w:pStyle w:val="NormalWeb"/>
              <w:rPr>
                <w:rFonts w:ascii="Arial" w:eastAsia="Helvetica Neue" w:hAnsi="Arial" w:cs="Arial"/>
                <w:sz w:val="22"/>
                <w:szCs w:val="22"/>
              </w:rPr>
            </w:pPr>
            <w:r w:rsidRPr="0098255A">
              <w:rPr>
                <w:rFonts w:ascii="Arial" w:eastAsia="Helvetica Neue" w:hAnsi="Arial" w:cs="Arial"/>
                <w:sz w:val="22"/>
                <w:szCs w:val="22"/>
              </w:rPr>
              <w:t>2</w:t>
            </w:r>
          </w:p>
        </w:tc>
        <w:tc>
          <w:tcPr>
            <w:tcW w:w="5812" w:type="dxa"/>
          </w:tcPr>
          <w:p w14:paraId="7903E904"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5.</w:t>
            </w:r>
            <w:r w:rsidRPr="0098255A">
              <w:rPr>
                <w:rFonts w:eastAsia="Calibri"/>
                <w:color w:val="auto"/>
                <w:sz w:val="14"/>
                <w:szCs w:val="14"/>
              </w:rPr>
              <w:t>       </w:t>
            </w:r>
            <w:r w:rsidRPr="0098255A">
              <w:rPr>
                <w:rFonts w:eastAsia="Calibri"/>
                <w:color w:val="auto"/>
                <w:sz w:val="22"/>
                <w:szCs w:val="22"/>
              </w:rPr>
              <w:t>Live service orchestration &amp; housekeeping automation</w:t>
            </w:r>
          </w:p>
          <w:p w14:paraId="260F2495"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6.</w:t>
            </w:r>
            <w:r w:rsidRPr="0098255A">
              <w:rPr>
                <w:rFonts w:eastAsia="Calibri"/>
                <w:color w:val="auto"/>
                <w:sz w:val="14"/>
                <w:szCs w:val="14"/>
              </w:rPr>
              <w:t>       </w:t>
            </w:r>
            <w:r w:rsidRPr="0098255A">
              <w:rPr>
                <w:rFonts w:eastAsia="Calibri"/>
                <w:color w:val="auto"/>
                <w:sz w:val="22"/>
                <w:szCs w:val="22"/>
              </w:rPr>
              <w:t>New Rules: Integrity (e.g. Return Type, Supplier Name/ID, Tax Year, Record ID/Duplication, Reconciliations)</w:t>
            </w:r>
          </w:p>
          <w:p w14:paraId="2DFB31C9"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7.</w:t>
            </w:r>
            <w:r w:rsidRPr="0098255A">
              <w:rPr>
                <w:rFonts w:eastAsia="Calibri"/>
                <w:color w:val="auto"/>
                <w:sz w:val="14"/>
                <w:szCs w:val="14"/>
              </w:rPr>
              <w:t>       </w:t>
            </w:r>
            <w:r w:rsidRPr="0098255A">
              <w:rPr>
                <w:rFonts w:eastAsia="Calibri"/>
                <w:color w:val="auto"/>
                <w:sz w:val="22"/>
                <w:szCs w:val="22"/>
              </w:rPr>
              <w:t>New Rules: Attributes (DLS metadata data types &amp; format validation, &amp; Allowable Content module)</w:t>
            </w:r>
          </w:p>
          <w:p w14:paraId="18B1B4B4" w14:textId="77777777" w:rsidR="00CD2040" w:rsidRPr="0098255A" w:rsidRDefault="00CD2040" w:rsidP="00CD7131">
            <w:pPr>
              <w:pStyle w:val="NormalWeb"/>
              <w:rPr>
                <w:rFonts w:ascii="Arial" w:eastAsia="Helvetica Neue" w:hAnsi="Arial" w:cs="Arial"/>
                <w:sz w:val="22"/>
                <w:szCs w:val="22"/>
              </w:rPr>
            </w:pPr>
            <w:r w:rsidRPr="0098255A">
              <w:rPr>
                <w:rFonts w:ascii="Arial" w:eastAsia="Calibri" w:hAnsi="Arial" w:cs="Arial"/>
                <w:color w:val="auto"/>
                <w:sz w:val="22"/>
                <w:szCs w:val="22"/>
              </w:rPr>
              <w:t>8.</w:t>
            </w:r>
            <w:r w:rsidRPr="0098255A">
              <w:rPr>
                <w:rFonts w:ascii="Arial" w:eastAsia="Calibri" w:hAnsi="Arial" w:cs="Arial"/>
                <w:color w:val="auto"/>
                <w:sz w:val="14"/>
                <w:szCs w:val="14"/>
              </w:rPr>
              <w:t>       </w:t>
            </w:r>
            <w:r w:rsidRPr="0098255A">
              <w:rPr>
                <w:rFonts w:ascii="Arial" w:eastAsia="Calibri" w:hAnsi="Arial" w:cs="Arial"/>
                <w:color w:val="auto"/>
                <w:sz w:val="22"/>
                <w:szCs w:val="22"/>
              </w:rPr>
              <w:t>Incorporation of new rules &amp; enhancements for supported feeds.</w:t>
            </w:r>
          </w:p>
        </w:tc>
        <w:tc>
          <w:tcPr>
            <w:tcW w:w="1726" w:type="dxa"/>
          </w:tcPr>
          <w:p w14:paraId="746E1835" w14:textId="77777777" w:rsidR="00CD2040" w:rsidRPr="0098255A" w:rsidRDefault="00CD2040" w:rsidP="00CD7131">
            <w:pPr>
              <w:pStyle w:val="NormalWeb"/>
              <w:rPr>
                <w:rFonts w:ascii="Arial" w:eastAsia="Helvetica Neue" w:hAnsi="Arial" w:cs="Arial"/>
                <w:sz w:val="22"/>
                <w:szCs w:val="22"/>
              </w:rPr>
            </w:pPr>
            <w:r w:rsidRPr="0098255A">
              <w:rPr>
                <w:rFonts w:ascii="Arial" w:eastAsia="Helvetica Neue" w:hAnsi="Arial" w:cs="Arial"/>
                <w:sz w:val="22"/>
                <w:szCs w:val="22"/>
              </w:rPr>
              <w:t>Demonstration to and acceptance by CNI and RIS</w:t>
            </w:r>
          </w:p>
        </w:tc>
      </w:tr>
      <w:tr w:rsidR="00CD2040" w14:paraId="58C37E87" w14:textId="77777777" w:rsidTr="00CD7131">
        <w:tc>
          <w:tcPr>
            <w:tcW w:w="880" w:type="dxa"/>
          </w:tcPr>
          <w:p w14:paraId="254A3A77" w14:textId="77777777" w:rsidR="00CD2040" w:rsidRPr="0098255A" w:rsidRDefault="00CD2040" w:rsidP="00CD7131">
            <w:pPr>
              <w:pStyle w:val="NormalWeb"/>
              <w:rPr>
                <w:rFonts w:ascii="Arial" w:eastAsia="Helvetica Neue" w:hAnsi="Arial" w:cs="Arial"/>
                <w:sz w:val="22"/>
                <w:szCs w:val="22"/>
              </w:rPr>
            </w:pPr>
            <w:r w:rsidRPr="0098255A">
              <w:rPr>
                <w:rFonts w:ascii="Arial" w:eastAsia="Helvetica Neue" w:hAnsi="Arial" w:cs="Arial"/>
                <w:sz w:val="22"/>
                <w:szCs w:val="22"/>
              </w:rPr>
              <w:t>3</w:t>
            </w:r>
          </w:p>
        </w:tc>
        <w:tc>
          <w:tcPr>
            <w:tcW w:w="5812" w:type="dxa"/>
          </w:tcPr>
          <w:p w14:paraId="2BB1B3CF"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9.</w:t>
            </w:r>
            <w:r w:rsidRPr="0098255A">
              <w:rPr>
                <w:rFonts w:eastAsia="Calibri"/>
                <w:color w:val="auto"/>
                <w:sz w:val="14"/>
                <w:szCs w:val="14"/>
              </w:rPr>
              <w:t>       </w:t>
            </w:r>
            <w:r w:rsidRPr="0098255A">
              <w:rPr>
                <w:rFonts w:eastAsia="Calibri"/>
                <w:color w:val="auto"/>
                <w:sz w:val="22"/>
                <w:szCs w:val="22"/>
              </w:rPr>
              <w:t>New Rules: Name and Address rule enhancement using custom QKB definitions (out of scope Phase 1)</w:t>
            </w:r>
          </w:p>
          <w:p w14:paraId="5B4BD81A"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10.</w:t>
            </w:r>
            <w:r w:rsidRPr="0098255A">
              <w:rPr>
                <w:rFonts w:eastAsia="Calibri"/>
                <w:color w:val="auto"/>
                <w:sz w:val="14"/>
                <w:szCs w:val="14"/>
              </w:rPr>
              <w:t>   </w:t>
            </w:r>
            <w:r w:rsidRPr="0098255A">
              <w:rPr>
                <w:rFonts w:eastAsia="Calibri"/>
                <w:color w:val="auto"/>
                <w:sz w:val="22"/>
                <w:szCs w:val="22"/>
              </w:rPr>
              <w:t>New Rules: Identifiers (e.g. DOB, Bank Details, Emails, Phone, UTR, NINO, Company/VAT Registrations)</w:t>
            </w:r>
          </w:p>
          <w:p w14:paraId="07AE375D"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11.</w:t>
            </w:r>
            <w:r w:rsidRPr="0098255A">
              <w:rPr>
                <w:rFonts w:eastAsia="Calibri"/>
                <w:color w:val="auto"/>
                <w:sz w:val="14"/>
                <w:szCs w:val="14"/>
              </w:rPr>
              <w:t>   </w:t>
            </w:r>
            <w:r w:rsidRPr="0098255A">
              <w:rPr>
                <w:rFonts w:eastAsia="Calibri"/>
                <w:color w:val="auto"/>
                <w:sz w:val="22"/>
                <w:szCs w:val="22"/>
              </w:rPr>
              <w:t>New Rules: Amounts (e.g. Source/Payment References, Currency Codes, Conversion &amp; Apportionment)</w:t>
            </w:r>
          </w:p>
          <w:p w14:paraId="418E9D10"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12.</w:t>
            </w:r>
            <w:r w:rsidRPr="0098255A">
              <w:rPr>
                <w:rFonts w:eastAsia="Calibri"/>
                <w:color w:val="auto"/>
                <w:sz w:val="14"/>
                <w:szCs w:val="14"/>
              </w:rPr>
              <w:t>   </w:t>
            </w:r>
            <w:r w:rsidRPr="0098255A">
              <w:rPr>
                <w:rFonts w:eastAsia="Calibri"/>
                <w:color w:val="auto"/>
                <w:sz w:val="22"/>
                <w:szCs w:val="22"/>
              </w:rPr>
              <w:t>Incorporation of new rules &amp; enhancements for supported feeds.</w:t>
            </w:r>
          </w:p>
          <w:p w14:paraId="172C4415"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13.</w:t>
            </w:r>
            <w:r w:rsidRPr="0098255A">
              <w:rPr>
                <w:rFonts w:eastAsia="Calibri"/>
                <w:color w:val="auto"/>
                <w:sz w:val="14"/>
                <w:szCs w:val="14"/>
              </w:rPr>
              <w:t>   </w:t>
            </w:r>
            <w:r w:rsidRPr="0098255A">
              <w:rPr>
                <w:rFonts w:eastAsia="Calibri"/>
                <w:color w:val="auto"/>
                <w:sz w:val="22"/>
                <w:szCs w:val="22"/>
              </w:rPr>
              <w:t>Agreement of Remediation, Enhancement &amp; Enrichment principles.</w:t>
            </w:r>
          </w:p>
          <w:p w14:paraId="183CA83B"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14.</w:t>
            </w:r>
            <w:r w:rsidRPr="0098255A">
              <w:rPr>
                <w:rFonts w:eastAsia="Calibri"/>
                <w:color w:val="auto"/>
                <w:sz w:val="14"/>
                <w:szCs w:val="14"/>
              </w:rPr>
              <w:t>   </w:t>
            </w:r>
            <w:r w:rsidRPr="0098255A">
              <w:rPr>
                <w:rFonts w:eastAsia="Calibri"/>
                <w:color w:val="auto"/>
                <w:sz w:val="22"/>
                <w:szCs w:val="22"/>
              </w:rPr>
              <w:t>New Feed: ROPL - Rents and Other Payments Arising From Land</w:t>
            </w:r>
          </w:p>
          <w:p w14:paraId="6A0EA7AA" w14:textId="77777777" w:rsidR="00CD2040" w:rsidRPr="0098255A" w:rsidRDefault="00CD2040" w:rsidP="00CD7131">
            <w:pPr>
              <w:pStyle w:val="NormalWeb"/>
              <w:rPr>
                <w:rFonts w:ascii="Arial" w:eastAsia="Helvetica Neue" w:hAnsi="Arial" w:cs="Arial"/>
                <w:sz w:val="22"/>
                <w:szCs w:val="22"/>
              </w:rPr>
            </w:pPr>
            <w:r w:rsidRPr="0098255A">
              <w:rPr>
                <w:rFonts w:ascii="Arial" w:eastAsia="Calibri" w:hAnsi="Arial" w:cs="Arial"/>
                <w:color w:val="auto"/>
                <w:sz w:val="22"/>
                <w:szCs w:val="22"/>
              </w:rPr>
              <w:t>15.</w:t>
            </w:r>
            <w:r w:rsidRPr="0098255A">
              <w:rPr>
                <w:rFonts w:ascii="Arial" w:eastAsia="Calibri" w:hAnsi="Arial" w:cs="Arial"/>
                <w:color w:val="auto"/>
                <w:sz w:val="14"/>
                <w:szCs w:val="14"/>
              </w:rPr>
              <w:t>   </w:t>
            </w:r>
            <w:r w:rsidRPr="0098255A">
              <w:rPr>
                <w:rFonts w:ascii="Arial" w:eastAsia="Calibri" w:hAnsi="Arial" w:cs="Arial"/>
                <w:color w:val="auto"/>
                <w:sz w:val="22"/>
                <w:szCs w:val="22"/>
              </w:rPr>
              <w:t>New Feed: GD - Generic Data</w:t>
            </w:r>
          </w:p>
        </w:tc>
        <w:tc>
          <w:tcPr>
            <w:tcW w:w="1726" w:type="dxa"/>
          </w:tcPr>
          <w:p w14:paraId="4F43027E" w14:textId="77777777" w:rsidR="00CD2040" w:rsidRPr="0098255A" w:rsidRDefault="00CD2040" w:rsidP="00CD7131">
            <w:pPr>
              <w:pStyle w:val="NormalWeb"/>
              <w:rPr>
                <w:rFonts w:ascii="Arial" w:eastAsia="Helvetica Neue" w:hAnsi="Arial" w:cs="Arial"/>
                <w:sz w:val="22"/>
                <w:szCs w:val="22"/>
              </w:rPr>
            </w:pPr>
            <w:r w:rsidRPr="0098255A">
              <w:rPr>
                <w:rFonts w:ascii="Arial" w:eastAsia="Helvetica Neue" w:hAnsi="Arial" w:cs="Arial"/>
                <w:sz w:val="22"/>
                <w:szCs w:val="22"/>
              </w:rPr>
              <w:t>Demonstration to and acceptance by CNI and RIS</w:t>
            </w:r>
          </w:p>
        </w:tc>
      </w:tr>
      <w:tr w:rsidR="00CD2040" w14:paraId="4B0DA822" w14:textId="77777777" w:rsidTr="00CD7131">
        <w:tc>
          <w:tcPr>
            <w:tcW w:w="880" w:type="dxa"/>
          </w:tcPr>
          <w:p w14:paraId="5ED9EA51" w14:textId="77777777" w:rsidR="00CD2040" w:rsidRPr="0098255A" w:rsidRDefault="00CD2040" w:rsidP="00CD7131">
            <w:pPr>
              <w:pStyle w:val="NormalWeb"/>
              <w:rPr>
                <w:rFonts w:ascii="Arial" w:eastAsia="Helvetica Neue" w:hAnsi="Arial" w:cs="Arial"/>
                <w:sz w:val="22"/>
                <w:szCs w:val="22"/>
              </w:rPr>
            </w:pPr>
            <w:r w:rsidRPr="0098255A">
              <w:rPr>
                <w:rFonts w:ascii="Arial" w:eastAsia="Helvetica Neue" w:hAnsi="Arial" w:cs="Arial"/>
                <w:sz w:val="22"/>
                <w:szCs w:val="22"/>
              </w:rPr>
              <w:t>4</w:t>
            </w:r>
          </w:p>
        </w:tc>
        <w:tc>
          <w:tcPr>
            <w:tcW w:w="5812" w:type="dxa"/>
          </w:tcPr>
          <w:p w14:paraId="68FF0721"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16.</w:t>
            </w:r>
            <w:r w:rsidRPr="0098255A">
              <w:rPr>
                <w:rFonts w:eastAsia="Calibri"/>
                <w:color w:val="auto"/>
                <w:sz w:val="14"/>
                <w:szCs w:val="14"/>
              </w:rPr>
              <w:t>   </w:t>
            </w:r>
            <w:r w:rsidRPr="0098255A">
              <w:rPr>
                <w:rFonts w:eastAsia="Calibri"/>
                <w:color w:val="auto"/>
                <w:sz w:val="22"/>
                <w:szCs w:val="22"/>
              </w:rPr>
              <w:t>New Feed: FAC (G) - Fees and Commissions - General</w:t>
            </w:r>
          </w:p>
          <w:p w14:paraId="1AC177CC"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17.</w:t>
            </w:r>
            <w:r w:rsidRPr="0098255A">
              <w:rPr>
                <w:rFonts w:eastAsia="Calibri"/>
                <w:color w:val="auto"/>
                <w:sz w:val="14"/>
                <w:szCs w:val="14"/>
              </w:rPr>
              <w:t>   </w:t>
            </w:r>
            <w:r w:rsidRPr="0098255A">
              <w:rPr>
                <w:rFonts w:eastAsia="Calibri"/>
                <w:color w:val="auto"/>
                <w:sz w:val="22"/>
                <w:szCs w:val="22"/>
              </w:rPr>
              <w:t>New Feed: FAC (E) - Fees and Commissions - Entertainers</w:t>
            </w:r>
          </w:p>
          <w:p w14:paraId="0B1D9BCA"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18.</w:t>
            </w:r>
            <w:r w:rsidRPr="0098255A">
              <w:rPr>
                <w:rFonts w:eastAsia="Calibri"/>
                <w:color w:val="auto"/>
                <w:sz w:val="14"/>
                <w:szCs w:val="14"/>
              </w:rPr>
              <w:t>   </w:t>
            </w:r>
            <w:r w:rsidRPr="0098255A">
              <w:rPr>
                <w:rFonts w:eastAsia="Calibri"/>
                <w:color w:val="auto"/>
                <w:sz w:val="22"/>
                <w:szCs w:val="22"/>
              </w:rPr>
              <w:t>New Feed: GAS (GS) - Grants and Subsidies - Grants</w:t>
            </w:r>
          </w:p>
          <w:p w14:paraId="09EE3D39" w14:textId="77777777" w:rsidR="00CD2040" w:rsidRPr="0098255A" w:rsidRDefault="00CD2040" w:rsidP="00CD7131">
            <w:pPr>
              <w:pStyle w:val="NormalWeb"/>
              <w:rPr>
                <w:rFonts w:ascii="Arial" w:eastAsia="Helvetica Neue" w:hAnsi="Arial" w:cs="Arial"/>
                <w:sz w:val="22"/>
                <w:szCs w:val="22"/>
              </w:rPr>
            </w:pPr>
            <w:r w:rsidRPr="0098255A">
              <w:rPr>
                <w:rFonts w:ascii="Arial" w:eastAsia="Calibri" w:hAnsi="Arial" w:cs="Arial"/>
                <w:color w:val="auto"/>
                <w:sz w:val="22"/>
                <w:szCs w:val="22"/>
              </w:rPr>
              <w:lastRenderedPageBreak/>
              <w:t>19.</w:t>
            </w:r>
            <w:r w:rsidRPr="0098255A">
              <w:rPr>
                <w:rFonts w:ascii="Arial" w:eastAsia="Calibri" w:hAnsi="Arial" w:cs="Arial"/>
                <w:color w:val="auto"/>
                <w:sz w:val="14"/>
                <w:szCs w:val="14"/>
              </w:rPr>
              <w:t>   </w:t>
            </w:r>
            <w:r w:rsidRPr="0098255A">
              <w:rPr>
                <w:rFonts w:ascii="Arial" w:eastAsia="Calibri" w:hAnsi="Arial" w:cs="Arial"/>
                <w:color w:val="auto"/>
                <w:sz w:val="22"/>
                <w:szCs w:val="22"/>
              </w:rPr>
              <w:t>New Feed: GAS (HB) - Grants and Subsidies - Housing Benefits</w:t>
            </w:r>
          </w:p>
        </w:tc>
        <w:tc>
          <w:tcPr>
            <w:tcW w:w="1726" w:type="dxa"/>
          </w:tcPr>
          <w:p w14:paraId="13AF66F6" w14:textId="77777777" w:rsidR="00CD2040" w:rsidRPr="0098255A" w:rsidRDefault="00CD2040" w:rsidP="00CD7131">
            <w:pPr>
              <w:pStyle w:val="NormalWeb"/>
              <w:rPr>
                <w:rFonts w:ascii="Arial" w:eastAsia="Helvetica Neue" w:hAnsi="Arial" w:cs="Arial"/>
                <w:sz w:val="22"/>
                <w:szCs w:val="22"/>
              </w:rPr>
            </w:pPr>
            <w:r w:rsidRPr="0098255A">
              <w:rPr>
                <w:rFonts w:ascii="Arial" w:eastAsia="Helvetica Neue" w:hAnsi="Arial" w:cs="Arial"/>
                <w:sz w:val="22"/>
                <w:szCs w:val="22"/>
              </w:rPr>
              <w:lastRenderedPageBreak/>
              <w:t>Demonstration to and acceptance by CNI and RIS</w:t>
            </w:r>
          </w:p>
        </w:tc>
      </w:tr>
      <w:tr w:rsidR="00CD2040" w14:paraId="481F9631" w14:textId="77777777" w:rsidTr="00CD7131">
        <w:tc>
          <w:tcPr>
            <w:tcW w:w="880" w:type="dxa"/>
          </w:tcPr>
          <w:p w14:paraId="65F8061A" w14:textId="77777777" w:rsidR="00CD2040" w:rsidRPr="0098255A" w:rsidRDefault="00CD2040" w:rsidP="00CD7131">
            <w:pPr>
              <w:pStyle w:val="NormalWeb"/>
              <w:rPr>
                <w:rFonts w:ascii="Arial" w:eastAsia="Helvetica Neue" w:hAnsi="Arial" w:cs="Arial"/>
                <w:sz w:val="22"/>
                <w:szCs w:val="22"/>
              </w:rPr>
            </w:pPr>
            <w:r w:rsidRPr="0098255A">
              <w:rPr>
                <w:rFonts w:ascii="Arial" w:eastAsia="Helvetica Neue" w:hAnsi="Arial" w:cs="Arial"/>
                <w:sz w:val="22"/>
                <w:szCs w:val="22"/>
              </w:rPr>
              <w:t>5</w:t>
            </w:r>
          </w:p>
        </w:tc>
        <w:tc>
          <w:tcPr>
            <w:tcW w:w="5812" w:type="dxa"/>
          </w:tcPr>
          <w:p w14:paraId="770F06E8"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20.</w:t>
            </w:r>
            <w:r w:rsidRPr="0098255A">
              <w:rPr>
                <w:rFonts w:eastAsia="Calibri"/>
                <w:color w:val="auto"/>
                <w:sz w:val="14"/>
                <w:szCs w:val="14"/>
              </w:rPr>
              <w:t>   </w:t>
            </w:r>
            <w:r w:rsidRPr="0098255A">
              <w:rPr>
                <w:rFonts w:eastAsia="Calibri"/>
                <w:color w:val="auto"/>
                <w:sz w:val="22"/>
                <w:szCs w:val="22"/>
              </w:rPr>
              <w:t>Remediation: Reconstruction of outbound files from remediated SAS datasets (retaining same structure)</w:t>
            </w:r>
          </w:p>
          <w:p w14:paraId="1688EEF7"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21.</w:t>
            </w:r>
            <w:r w:rsidRPr="0098255A">
              <w:rPr>
                <w:rFonts w:eastAsia="Calibri"/>
                <w:color w:val="auto"/>
                <w:sz w:val="14"/>
                <w:szCs w:val="14"/>
              </w:rPr>
              <w:t>   </w:t>
            </w:r>
            <w:r w:rsidRPr="0098255A">
              <w:rPr>
                <w:rFonts w:eastAsia="Calibri"/>
                <w:color w:val="auto"/>
                <w:sz w:val="22"/>
                <w:szCs w:val="22"/>
              </w:rPr>
              <w:t>Supplier-friendly DQ failure reporting</w:t>
            </w:r>
          </w:p>
          <w:p w14:paraId="1E4436CD"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22.</w:t>
            </w:r>
            <w:r w:rsidRPr="0098255A">
              <w:rPr>
                <w:rFonts w:eastAsia="Calibri"/>
                <w:color w:val="auto"/>
                <w:sz w:val="14"/>
                <w:szCs w:val="14"/>
              </w:rPr>
              <w:t>   </w:t>
            </w:r>
            <w:r w:rsidRPr="0098255A">
              <w:rPr>
                <w:rFonts w:eastAsia="Calibri"/>
                <w:color w:val="auto"/>
                <w:sz w:val="22"/>
                <w:szCs w:val="22"/>
              </w:rPr>
              <w:t>New Feed: IBO - Income Belonging to Others</w:t>
            </w:r>
          </w:p>
          <w:p w14:paraId="39F70B5F"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23.</w:t>
            </w:r>
            <w:r w:rsidRPr="0098255A">
              <w:rPr>
                <w:rFonts w:eastAsia="Calibri"/>
                <w:color w:val="auto"/>
                <w:sz w:val="14"/>
                <w:szCs w:val="14"/>
              </w:rPr>
              <w:t>   </w:t>
            </w:r>
            <w:r w:rsidRPr="0098255A">
              <w:rPr>
                <w:rFonts w:eastAsia="Calibri"/>
                <w:color w:val="auto"/>
                <w:sz w:val="22"/>
                <w:szCs w:val="22"/>
              </w:rPr>
              <w:t>New Feed: RLA (BR) - Registers, Licences and Approvals - Business Rates</w:t>
            </w:r>
          </w:p>
          <w:p w14:paraId="557C1E7E"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24.</w:t>
            </w:r>
            <w:r w:rsidRPr="0098255A">
              <w:rPr>
                <w:rFonts w:eastAsia="Calibri"/>
                <w:color w:val="auto"/>
                <w:sz w:val="14"/>
                <w:szCs w:val="14"/>
              </w:rPr>
              <w:t>   </w:t>
            </w:r>
            <w:r w:rsidRPr="0098255A">
              <w:rPr>
                <w:rFonts w:eastAsia="Calibri"/>
                <w:color w:val="auto"/>
                <w:sz w:val="22"/>
                <w:szCs w:val="22"/>
              </w:rPr>
              <w:t>New Feed: RLA (HMO) - Registers, Licences and Approvals - House in Multiple Occupation</w:t>
            </w:r>
          </w:p>
          <w:p w14:paraId="15AA9F98"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25.</w:t>
            </w:r>
            <w:r w:rsidRPr="0098255A">
              <w:rPr>
                <w:rFonts w:eastAsia="Calibri"/>
                <w:color w:val="auto"/>
                <w:sz w:val="14"/>
                <w:szCs w:val="14"/>
              </w:rPr>
              <w:t>   </w:t>
            </w:r>
            <w:r w:rsidRPr="0098255A">
              <w:rPr>
                <w:rFonts w:eastAsia="Calibri"/>
                <w:color w:val="auto"/>
                <w:sz w:val="22"/>
                <w:szCs w:val="22"/>
              </w:rPr>
              <w:t>New Feed: RLA (LA) - Registers, Licences and Approvals - Licences</w:t>
            </w:r>
          </w:p>
          <w:p w14:paraId="4DB93933" w14:textId="77777777" w:rsidR="00CD2040" w:rsidRPr="0098255A" w:rsidRDefault="00CD2040" w:rsidP="00CD7131">
            <w:pPr>
              <w:pStyle w:val="NormalWeb"/>
              <w:rPr>
                <w:rFonts w:ascii="Arial" w:eastAsia="Helvetica Neue" w:hAnsi="Arial" w:cs="Arial"/>
                <w:sz w:val="22"/>
                <w:szCs w:val="22"/>
              </w:rPr>
            </w:pPr>
            <w:r w:rsidRPr="0098255A">
              <w:rPr>
                <w:rFonts w:ascii="Arial" w:eastAsia="Calibri" w:hAnsi="Arial" w:cs="Arial"/>
                <w:color w:val="auto"/>
                <w:sz w:val="22"/>
                <w:szCs w:val="22"/>
              </w:rPr>
              <w:t>26.</w:t>
            </w:r>
            <w:r w:rsidRPr="0098255A">
              <w:rPr>
                <w:rFonts w:ascii="Arial" w:eastAsia="Calibri" w:hAnsi="Arial" w:cs="Arial"/>
                <w:color w:val="auto"/>
                <w:sz w:val="14"/>
                <w:szCs w:val="14"/>
              </w:rPr>
              <w:t>   </w:t>
            </w:r>
            <w:r w:rsidRPr="0098255A">
              <w:rPr>
                <w:rFonts w:ascii="Arial" w:eastAsia="Calibri" w:hAnsi="Arial" w:cs="Arial"/>
                <w:color w:val="auto"/>
                <w:sz w:val="22"/>
                <w:szCs w:val="22"/>
              </w:rPr>
              <w:t>New Feed: RLA (REG) - Registers, Licences and Approvals - Registers</w:t>
            </w:r>
          </w:p>
        </w:tc>
        <w:tc>
          <w:tcPr>
            <w:tcW w:w="1726" w:type="dxa"/>
          </w:tcPr>
          <w:p w14:paraId="55D42F18" w14:textId="77777777" w:rsidR="00CD2040" w:rsidRPr="0098255A" w:rsidRDefault="00CD2040" w:rsidP="00CD7131">
            <w:pPr>
              <w:pStyle w:val="NormalWeb"/>
              <w:rPr>
                <w:rFonts w:ascii="Arial" w:eastAsia="Helvetica Neue" w:hAnsi="Arial" w:cs="Arial"/>
                <w:sz w:val="22"/>
                <w:szCs w:val="22"/>
              </w:rPr>
            </w:pPr>
            <w:r w:rsidRPr="0098255A">
              <w:rPr>
                <w:rFonts w:ascii="Arial" w:eastAsia="Helvetica Neue" w:hAnsi="Arial" w:cs="Arial"/>
                <w:sz w:val="22"/>
                <w:szCs w:val="22"/>
              </w:rPr>
              <w:t>Demonstration to and acceptance by CNI and RIS</w:t>
            </w:r>
          </w:p>
        </w:tc>
      </w:tr>
      <w:tr w:rsidR="00CD2040" w14:paraId="2CD6ABC7" w14:textId="77777777" w:rsidTr="00CD7131">
        <w:tc>
          <w:tcPr>
            <w:tcW w:w="880" w:type="dxa"/>
          </w:tcPr>
          <w:p w14:paraId="7ED1B3E8" w14:textId="77777777" w:rsidR="00CD2040" w:rsidRPr="0098255A" w:rsidRDefault="00CD2040" w:rsidP="00CD7131">
            <w:pPr>
              <w:pStyle w:val="NormalWeb"/>
              <w:rPr>
                <w:rFonts w:ascii="Arial" w:eastAsia="Helvetica Neue" w:hAnsi="Arial" w:cs="Arial"/>
                <w:sz w:val="22"/>
                <w:szCs w:val="22"/>
              </w:rPr>
            </w:pPr>
            <w:r w:rsidRPr="0098255A">
              <w:rPr>
                <w:rFonts w:ascii="Arial" w:eastAsia="Helvetica Neue" w:hAnsi="Arial" w:cs="Arial"/>
                <w:sz w:val="22"/>
                <w:szCs w:val="22"/>
              </w:rPr>
              <w:t>6</w:t>
            </w:r>
          </w:p>
        </w:tc>
        <w:tc>
          <w:tcPr>
            <w:tcW w:w="5812" w:type="dxa"/>
          </w:tcPr>
          <w:p w14:paraId="4DEFD0E1"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27.</w:t>
            </w:r>
            <w:r w:rsidRPr="0098255A">
              <w:rPr>
                <w:rFonts w:eastAsia="Calibri"/>
                <w:color w:val="auto"/>
                <w:sz w:val="14"/>
                <w:szCs w:val="14"/>
              </w:rPr>
              <w:t>   </w:t>
            </w:r>
            <w:r w:rsidRPr="0098255A">
              <w:rPr>
                <w:rFonts w:eastAsia="Calibri"/>
                <w:color w:val="auto"/>
                <w:sz w:val="22"/>
                <w:szCs w:val="22"/>
              </w:rPr>
              <w:t>Amalgamation of relevant DQ metadata with DLS metadata</w:t>
            </w:r>
          </w:p>
          <w:p w14:paraId="042D1C7C"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28.</w:t>
            </w:r>
            <w:r w:rsidRPr="0098255A">
              <w:rPr>
                <w:rFonts w:eastAsia="Calibri"/>
                <w:color w:val="auto"/>
                <w:sz w:val="14"/>
                <w:szCs w:val="14"/>
              </w:rPr>
              <w:t>   </w:t>
            </w:r>
            <w:r w:rsidRPr="0098255A">
              <w:rPr>
                <w:rFonts w:eastAsia="Calibri"/>
                <w:color w:val="auto"/>
                <w:sz w:val="22"/>
                <w:szCs w:val="22"/>
              </w:rPr>
              <w:t>Remediation: Illustration of appending standardised outputs and reference data (e.g. UPRN)</w:t>
            </w:r>
          </w:p>
          <w:p w14:paraId="51AA853B"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29.</w:t>
            </w:r>
            <w:r w:rsidRPr="0098255A">
              <w:rPr>
                <w:rFonts w:eastAsia="Calibri"/>
                <w:color w:val="auto"/>
                <w:sz w:val="14"/>
                <w:szCs w:val="14"/>
              </w:rPr>
              <w:t>   </w:t>
            </w:r>
            <w:r w:rsidRPr="0098255A">
              <w:rPr>
                <w:rFonts w:eastAsia="Calibri"/>
                <w:color w:val="auto"/>
                <w:sz w:val="22"/>
                <w:szCs w:val="22"/>
              </w:rPr>
              <w:t>New Feed: LR - Land Registry</w:t>
            </w:r>
          </w:p>
          <w:p w14:paraId="15C60D84"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30.</w:t>
            </w:r>
            <w:r w:rsidRPr="0098255A">
              <w:rPr>
                <w:rFonts w:eastAsia="Calibri"/>
                <w:color w:val="auto"/>
                <w:sz w:val="14"/>
                <w:szCs w:val="14"/>
              </w:rPr>
              <w:t>   </w:t>
            </w:r>
            <w:r w:rsidRPr="0098255A">
              <w:rPr>
                <w:rFonts w:eastAsia="Calibri"/>
                <w:color w:val="auto"/>
                <w:sz w:val="22"/>
                <w:szCs w:val="22"/>
              </w:rPr>
              <w:t>New Feed: DNB - Dun and Bradstreet</w:t>
            </w:r>
          </w:p>
          <w:p w14:paraId="6A0135B3"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31.</w:t>
            </w:r>
            <w:r w:rsidRPr="0098255A">
              <w:rPr>
                <w:rFonts w:eastAsia="Calibri"/>
                <w:color w:val="auto"/>
                <w:sz w:val="14"/>
                <w:szCs w:val="14"/>
              </w:rPr>
              <w:t>   </w:t>
            </w:r>
            <w:r w:rsidRPr="0098255A">
              <w:rPr>
                <w:rFonts w:eastAsia="Calibri"/>
                <w:color w:val="auto"/>
                <w:sz w:val="22"/>
                <w:szCs w:val="22"/>
              </w:rPr>
              <w:t>New Feed: GLN - Glenigans</w:t>
            </w:r>
          </w:p>
          <w:p w14:paraId="4B760F6F" w14:textId="77777777" w:rsidR="00CD2040" w:rsidRPr="0098255A" w:rsidRDefault="00CD2040" w:rsidP="00CD7131">
            <w:pPr>
              <w:spacing w:after="0" w:line="240" w:lineRule="auto"/>
              <w:rPr>
                <w:rFonts w:eastAsia="Calibri"/>
                <w:color w:val="auto"/>
                <w:sz w:val="22"/>
                <w:szCs w:val="22"/>
              </w:rPr>
            </w:pPr>
            <w:r w:rsidRPr="0098255A">
              <w:rPr>
                <w:rFonts w:eastAsia="Calibri"/>
                <w:color w:val="auto"/>
                <w:sz w:val="22"/>
                <w:szCs w:val="22"/>
              </w:rPr>
              <w:t>32.</w:t>
            </w:r>
            <w:r w:rsidRPr="0098255A">
              <w:rPr>
                <w:rFonts w:eastAsia="Calibri"/>
                <w:color w:val="auto"/>
                <w:sz w:val="14"/>
                <w:szCs w:val="14"/>
              </w:rPr>
              <w:t>   </w:t>
            </w:r>
            <w:r w:rsidRPr="0098255A">
              <w:rPr>
                <w:rFonts w:eastAsia="Calibri"/>
                <w:color w:val="auto"/>
                <w:sz w:val="22"/>
                <w:szCs w:val="22"/>
              </w:rPr>
              <w:t>New Feed: OSD/OSI - Ordnance Survey</w:t>
            </w:r>
          </w:p>
          <w:p w14:paraId="0B3AF563" w14:textId="77777777" w:rsidR="00CD2040" w:rsidRPr="0098255A" w:rsidRDefault="00CD2040" w:rsidP="00CD7131">
            <w:pPr>
              <w:pStyle w:val="NormalWeb"/>
              <w:rPr>
                <w:rFonts w:ascii="Arial" w:eastAsia="Helvetica Neue" w:hAnsi="Arial" w:cs="Arial"/>
                <w:sz w:val="22"/>
                <w:szCs w:val="22"/>
              </w:rPr>
            </w:pPr>
            <w:r w:rsidRPr="0098255A">
              <w:rPr>
                <w:rFonts w:ascii="Arial" w:eastAsia="Calibri" w:hAnsi="Arial" w:cs="Arial"/>
                <w:color w:val="auto"/>
                <w:sz w:val="22"/>
                <w:szCs w:val="22"/>
              </w:rPr>
              <w:t>33.</w:t>
            </w:r>
            <w:r w:rsidRPr="0098255A">
              <w:rPr>
                <w:rFonts w:ascii="Arial" w:eastAsia="Calibri" w:hAnsi="Arial" w:cs="Arial"/>
                <w:color w:val="auto"/>
                <w:sz w:val="14"/>
                <w:szCs w:val="14"/>
              </w:rPr>
              <w:t>   </w:t>
            </w:r>
            <w:r w:rsidRPr="0098255A">
              <w:rPr>
                <w:rFonts w:ascii="Arial" w:eastAsia="Calibri" w:hAnsi="Arial" w:cs="Arial"/>
                <w:color w:val="auto"/>
                <w:sz w:val="22"/>
                <w:szCs w:val="22"/>
              </w:rPr>
              <w:t>New Feed: ID - Intermediaries Data</w:t>
            </w:r>
          </w:p>
        </w:tc>
        <w:tc>
          <w:tcPr>
            <w:tcW w:w="1726" w:type="dxa"/>
          </w:tcPr>
          <w:p w14:paraId="6FE48531" w14:textId="77777777" w:rsidR="00CD2040" w:rsidRPr="0098255A" w:rsidRDefault="00CD2040" w:rsidP="00CD7131">
            <w:pPr>
              <w:pStyle w:val="NormalWeb"/>
              <w:rPr>
                <w:rFonts w:ascii="Arial" w:eastAsia="Helvetica Neue" w:hAnsi="Arial" w:cs="Arial"/>
                <w:sz w:val="22"/>
                <w:szCs w:val="22"/>
              </w:rPr>
            </w:pPr>
            <w:r w:rsidRPr="0098255A">
              <w:rPr>
                <w:rFonts w:ascii="Arial" w:eastAsia="Helvetica Neue" w:hAnsi="Arial" w:cs="Arial"/>
                <w:sz w:val="22"/>
                <w:szCs w:val="22"/>
              </w:rPr>
              <w:t>Demonstration to and acceptance by CNI and RIS</w:t>
            </w:r>
          </w:p>
        </w:tc>
      </w:tr>
    </w:tbl>
    <w:p w14:paraId="1029879B" w14:textId="77777777" w:rsidR="00CD2040" w:rsidRDefault="00CD2040" w:rsidP="00FC4938"/>
    <w:p w14:paraId="2443F231" w14:textId="77777777" w:rsidR="00CD2040" w:rsidRPr="00FC4938" w:rsidRDefault="00CD2040" w:rsidP="00FC4938"/>
    <w:p w14:paraId="66132726" w14:textId="31728569" w:rsidR="005540D7" w:rsidRPr="00406C1D" w:rsidRDefault="008E0B6F" w:rsidP="00A47EDC">
      <w:pPr>
        <w:pStyle w:val="Heading1"/>
        <w:spacing w:after="200" w:line="276" w:lineRule="auto"/>
        <w:rPr>
          <w:rFonts w:eastAsia="Helvetica Neue"/>
        </w:rPr>
      </w:pPr>
      <w:bookmarkStart w:id="29" w:name="_Toc509486708"/>
      <w:r w:rsidRPr="00406C1D">
        <w:rPr>
          <w:rFonts w:eastAsia="Helvetica Neue"/>
        </w:rPr>
        <w:t>Schedule 2 - Call-Off Contract charges</w:t>
      </w:r>
      <w:bookmarkEnd w:id="29"/>
    </w:p>
    <w:p w14:paraId="3911A146" w14:textId="2AE7D87A" w:rsidR="0098255A" w:rsidRPr="00DB52AF" w:rsidRDefault="00EC5489" w:rsidP="00553F22">
      <w:pPr>
        <w:spacing w:after="0"/>
        <w:rPr>
          <w:rStyle w:val="Hyperlink"/>
          <w:i/>
          <w:sz w:val="22"/>
          <w:szCs w:val="22"/>
        </w:rPr>
      </w:pPr>
      <w:r w:rsidRPr="00DB52AF">
        <w:rPr>
          <w:rFonts w:eastAsia="Helvetica Neue"/>
          <w:i/>
          <w:sz w:val="22"/>
          <w:szCs w:val="22"/>
        </w:rPr>
        <w:t>Redacted</w:t>
      </w:r>
    </w:p>
    <w:p w14:paraId="15B5A6C8" w14:textId="4293A64B" w:rsidR="0098255A" w:rsidRDefault="0098255A">
      <w:pPr>
        <w:spacing w:after="0" w:line="240" w:lineRule="auto"/>
        <w:rPr>
          <w:rFonts w:eastAsia="Helvetica Neue"/>
          <w:b/>
          <w:sz w:val="22"/>
          <w:szCs w:val="22"/>
        </w:rPr>
      </w:pPr>
      <w:r>
        <w:rPr>
          <w:rFonts w:eastAsia="Helvetica Neue"/>
          <w:b/>
          <w:sz w:val="22"/>
          <w:szCs w:val="22"/>
        </w:rPr>
        <w:br w:type="page"/>
      </w:r>
    </w:p>
    <w:p w14:paraId="179A189A" w14:textId="77777777" w:rsidR="005540D7" w:rsidRPr="00406C1D" w:rsidRDefault="008E0B6F">
      <w:pPr>
        <w:pStyle w:val="Heading1"/>
        <w:spacing w:after="0" w:line="276" w:lineRule="auto"/>
        <w:rPr>
          <w:rFonts w:eastAsia="Helvetica Neue"/>
        </w:rPr>
      </w:pPr>
      <w:bookmarkStart w:id="30" w:name="_Toc509486709"/>
      <w:r w:rsidRPr="00406C1D">
        <w:rPr>
          <w:rFonts w:eastAsia="Helvetica Neue"/>
        </w:rPr>
        <w:lastRenderedPageBreak/>
        <w:t>Part B - Terms and conditions</w:t>
      </w:r>
      <w:bookmarkEnd w:id="30"/>
    </w:p>
    <w:p w14:paraId="0DAE89FD" w14:textId="77777777" w:rsidR="005540D7" w:rsidRPr="00406C1D" w:rsidRDefault="005540D7">
      <w:pPr>
        <w:spacing w:after="0"/>
        <w:rPr>
          <w:rFonts w:eastAsia="Helvetica Neue"/>
          <w:b/>
          <w:sz w:val="22"/>
          <w:szCs w:val="22"/>
        </w:rPr>
      </w:pPr>
    </w:p>
    <w:p w14:paraId="7BF071AB" w14:textId="77777777" w:rsidR="005540D7" w:rsidRPr="00406C1D" w:rsidRDefault="008E0B6F">
      <w:pPr>
        <w:rPr>
          <w:rFonts w:eastAsia="Helvetica Neue"/>
          <w:b/>
          <w:sz w:val="22"/>
          <w:szCs w:val="22"/>
        </w:rPr>
      </w:pPr>
      <w:r w:rsidRPr="00406C1D">
        <w:rPr>
          <w:rFonts w:eastAsia="Helvetica Neue"/>
          <w:b/>
          <w:sz w:val="22"/>
          <w:szCs w:val="22"/>
        </w:rPr>
        <w:t>1. Call-Off Contract start date and length</w:t>
      </w:r>
    </w:p>
    <w:p w14:paraId="5245A741" w14:textId="77777777" w:rsidR="005540D7" w:rsidRPr="00406C1D" w:rsidRDefault="008E0B6F" w:rsidP="00C31A9E">
      <w:pPr>
        <w:numPr>
          <w:ilvl w:val="0"/>
          <w:numId w:val="25"/>
        </w:numPr>
        <w:ind w:hanging="724"/>
        <w:contextualSpacing/>
        <w:rPr>
          <w:rFonts w:eastAsia="Helvetica Neue"/>
          <w:sz w:val="22"/>
          <w:szCs w:val="22"/>
        </w:rPr>
      </w:pPr>
      <w:r w:rsidRPr="00406C1D">
        <w:rPr>
          <w:rFonts w:eastAsia="Helvetica Neue"/>
          <w:sz w:val="22"/>
          <w:szCs w:val="22"/>
        </w:rPr>
        <w:t>The Supplier must start providing the Services on the date specified in the Order Form.</w:t>
      </w:r>
    </w:p>
    <w:p w14:paraId="552E4573" w14:textId="77777777" w:rsidR="005540D7" w:rsidRPr="00406C1D" w:rsidRDefault="008E0B6F" w:rsidP="00C31A9E">
      <w:pPr>
        <w:numPr>
          <w:ilvl w:val="0"/>
          <w:numId w:val="25"/>
        </w:numPr>
        <w:ind w:hanging="724"/>
        <w:contextualSpacing/>
        <w:rPr>
          <w:rFonts w:eastAsia="Helvetica Neue"/>
          <w:sz w:val="22"/>
          <w:szCs w:val="22"/>
        </w:rPr>
      </w:pPr>
      <w:r w:rsidRPr="00406C1D">
        <w:rPr>
          <w:rFonts w:eastAsia="Helvetica Neue"/>
          <w:sz w:val="22"/>
          <w:szCs w:val="22"/>
        </w:rPr>
        <w:t>This Call-Off Contract will expire on the Expiry Date in the Order Form. It will be for up to 24 months from the Start Date unless Ended earlier under clause 18 or extended by the Buyer under clause 1.3.</w:t>
      </w:r>
    </w:p>
    <w:p w14:paraId="6B2B28A3" w14:textId="77777777" w:rsidR="005540D7" w:rsidRPr="00406C1D" w:rsidRDefault="008E0B6F" w:rsidP="00C31A9E">
      <w:pPr>
        <w:numPr>
          <w:ilvl w:val="0"/>
          <w:numId w:val="25"/>
        </w:numPr>
        <w:ind w:hanging="724"/>
        <w:rPr>
          <w:rFonts w:eastAsia="Helvetica Neue"/>
          <w:sz w:val="22"/>
          <w:szCs w:val="22"/>
        </w:rPr>
      </w:pPr>
      <w:r w:rsidRPr="00406C1D">
        <w:rPr>
          <w:rFonts w:eastAsia="Helvetica Neue"/>
          <w:sz w:val="22"/>
          <w:szCs w:val="22"/>
        </w:rPr>
        <w:t>The Buyer can extend this Call-Off Contract, with written notice to the Supplier, by the period in the Order Form, as long as this is within the maximum permitted under the Framework Agreement of 2 periods of up to 12 months each.</w:t>
      </w:r>
    </w:p>
    <w:p w14:paraId="71C2E993" w14:textId="77777777" w:rsidR="005540D7" w:rsidRPr="00406C1D" w:rsidRDefault="008E0B6F" w:rsidP="00C31A9E">
      <w:pPr>
        <w:numPr>
          <w:ilvl w:val="0"/>
          <w:numId w:val="25"/>
        </w:numPr>
        <w:ind w:hanging="724"/>
        <w:rPr>
          <w:rFonts w:eastAsia="Helvetica Neue"/>
          <w:sz w:val="22"/>
          <w:szCs w:val="22"/>
        </w:rPr>
      </w:pPr>
      <w:r w:rsidRPr="00406C1D">
        <w:rPr>
          <w:rFonts w:eastAsia="Helvetica Neue"/>
          <w:sz w:val="22"/>
          <w:szCs w:val="22"/>
        </w:rPr>
        <w:t>The Parties must comply with the requirements under clauses 21.3 to 21.8 if the Buyer reserves the right in the Order Form to extend the contract beyond 24 months.</w:t>
      </w:r>
    </w:p>
    <w:p w14:paraId="5D87B00D" w14:textId="77777777" w:rsidR="005540D7" w:rsidRPr="00406C1D" w:rsidRDefault="008E0B6F">
      <w:pPr>
        <w:rPr>
          <w:rFonts w:eastAsia="Helvetica Neue"/>
          <w:b/>
          <w:sz w:val="22"/>
          <w:szCs w:val="22"/>
        </w:rPr>
      </w:pPr>
      <w:r w:rsidRPr="00406C1D">
        <w:rPr>
          <w:rFonts w:eastAsia="Helvetica Neue"/>
          <w:b/>
          <w:sz w:val="22"/>
          <w:szCs w:val="22"/>
        </w:rPr>
        <w:t>2. Incorporation of terms</w:t>
      </w:r>
    </w:p>
    <w:p w14:paraId="3979C21B" w14:textId="77777777" w:rsidR="005540D7" w:rsidRPr="00406C1D" w:rsidRDefault="008E0B6F" w:rsidP="00C31A9E">
      <w:pPr>
        <w:numPr>
          <w:ilvl w:val="0"/>
          <w:numId w:val="23"/>
        </w:numPr>
        <w:ind w:hanging="724"/>
        <w:contextualSpacing/>
        <w:rPr>
          <w:rFonts w:eastAsia="Helvetica Neue"/>
          <w:sz w:val="22"/>
          <w:szCs w:val="22"/>
        </w:rPr>
      </w:pPr>
      <w:r w:rsidRPr="00406C1D">
        <w:rPr>
          <w:rFonts w:eastAsia="Helvetica Neue"/>
          <w:sz w:val="22"/>
          <w:szCs w:val="22"/>
        </w:rPr>
        <w:t>The following Framework Agreement clauses (including clauses and defined terms referenced by them) as modified under clause 2.2 are incorporated as separate Call-Off Contract obligations and apply between the Supplier and the Buyer:</w:t>
      </w:r>
    </w:p>
    <w:p w14:paraId="0F18686B" w14:textId="77777777" w:rsidR="005540D7" w:rsidRPr="00406C1D" w:rsidRDefault="005540D7">
      <w:pPr>
        <w:ind w:left="720"/>
        <w:contextualSpacing/>
        <w:rPr>
          <w:rFonts w:eastAsia="Helvetica Neue"/>
          <w:sz w:val="22"/>
          <w:szCs w:val="22"/>
        </w:rPr>
      </w:pPr>
    </w:p>
    <w:p w14:paraId="366A85D9" w14:textId="77777777" w:rsidR="005540D7" w:rsidRPr="00406C1D" w:rsidRDefault="008E0B6F" w:rsidP="00C31A9E">
      <w:pPr>
        <w:numPr>
          <w:ilvl w:val="1"/>
          <w:numId w:val="23"/>
        </w:numPr>
        <w:ind w:hanging="360"/>
        <w:contextualSpacing/>
        <w:rPr>
          <w:sz w:val="22"/>
          <w:szCs w:val="22"/>
        </w:rPr>
      </w:pPr>
      <w:bookmarkStart w:id="31" w:name="_7ufvlylc57w"/>
      <w:bookmarkEnd w:id="31"/>
      <w:r w:rsidRPr="00406C1D">
        <w:rPr>
          <w:rFonts w:eastAsia="Helvetica Neue"/>
          <w:sz w:val="22"/>
          <w:szCs w:val="22"/>
        </w:rPr>
        <w:t>4.1 (Warranties and representations)</w:t>
      </w:r>
      <w:bookmarkStart w:id="32" w:name="_4qgmyaobct7l"/>
      <w:bookmarkEnd w:id="32"/>
      <w:r w:rsidRPr="00406C1D">
        <w:rPr>
          <w:rFonts w:eastAsia="Helvetica Neue"/>
          <w:sz w:val="22"/>
          <w:szCs w:val="22"/>
        </w:rPr>
        <w:t xml:space="preserve"> </w:t>
      </w:r>
    </w:p>
    <w:p w14:paraId="2F9D996B" w14:textId="77777777" w:rsidR="005540D7" w:rsidRPr="00406C1D" w:rsidRDefault="008E0B6F" w:rsidP="00C31A9E">
      <w:pPr>
        <w:numPr>
          <w:ilvl w:val="1"/>
          <w:numId w:val="23"/>
        </w:numPr>
        <w:ind w:hanging="360"/>
        <w:contextualSpacing/>
        <w:rPr>
          <w:rFonts w:eastAsia="Helvetica Neue"/>
          <w:sz w:val="22"/>
          <w:szCs w:val="22"/>
        </w:rPr>
      </w:pPr>
      <w:r w:rsidRPr="00406C1D">
        <w:rPr>
          <w:rFonts w:eastAsia="Helvetica Neue"/>
          <w:sz w:val="22"/>
          <w:szCs w:val="22"/>
        </w:rPr>
        <w:t xml:space="preserve">4.2 to 4.7 (Liability) </w:t>
      </w:r>
    </w:p>
    <w:p w14:paraId="4C137191" w14:textId="77777777" w:rsidR="005540D7" w:rsidRPr="00406C1D" w:rsidRDefault="008E0B6F" w:rsidP="00C31A9E">
      <w:pPr>
        <w:numPr>
          <w:ilvl w:val="1"/>
          <w:numId w:val="23"/>
        </w:numPr>
        <w:ind w:hanging="360"/>
        <w:contextualSpacing/>
        <w:rPr>
          <w:rFonts w:eastAsia="Helvetica Neue"/>
          <w:sz w:val="22"/>
          <w:szCs w:val="22"/>
        </w:rPr>
      </w:pPr>
      <w:bookmarkStart w:id="33" w:name="_zggo63kp7s7a"/>
      <w:bookmarkEnd w:id="33"/>
      <w:r w:rsidRPr="00406C1D">
        <w:rPr>
          <w:rFonts w:eastAsia="Helvetica Neue"/>
          <w:sz w:val="22"/>
          <w:szCs w:val="22"/>
        </w:rPr>
        <w:t>4.11 to 4.12 (IR35)</w:t>
      </w:r>
    </w:p>
    <w:p w14:paraId="20F89D65" w14:textId="77777777" w:rsidR="005540D7" w:rsidRPr="00406C1D" w:rsidRDefault="008E0B6F" w:rsidP="00C31A9E">
      <w:pPr>
        <w:numPr>
          <w:ilvl w:val="1"/>
          <w:numId w:val="23"/>
        </w:numPr>
        <w:ind w:hanging="360"/>
        <w:contextualSpacing/>
        <w:rPr>
          <w:rFonts w:eastAsia="Helvetica Neue"/>
          <w:sz w:val="22"/>
          <w:szCs w:val="22"/>
        </w:rPr>
      </w:pPr>
      <w:bookmarkStart w:id="34" w:name="_l0wad9mkk14m"/>
      <w:bookmarkEnd w:id="34"/>
      <w:r w:rsidRPr="00406C1D">
        <w:rPr>
          <w:rFonts w:eastAsia="Helvetica Neue"/>
          <w:sz w:val="22"/>
          <w:szCs w:val="22"/>
        </w:rPr>
        <w:t>5.2 to 5.3 (Force majeure)</w:t>
      </w:r>
    </w:p>
    <w:p w14:paraId="7CBAFDBC" w14:textId="77777777" w:rsidR="005540D7" w:rsidRPr="00406C1D" w:rsidRDefault="008E0B6F" w:rsidP="00C31A9E">
      <w:pPr>
        <w:numPr>
          <w:ilvl w:val="1"/>
          <w:numId w:val="23"/>
        </w:numPr>
        <w:ind w:hanging="360"/>
        <w:contextualSpacing/>
        <w:rPr>
          <w:sz w:val="22"/>
          <w:szCs w:val="22"/>
        </w:rPr>
      </w:pPr>
      <w:bookmarkStart w:id="35" w:name="_t2msquoose3b"/>
      <w:bookmarkEnd w:id="35"/>
      <w:r w:rsidRPr="00406C1D">
        <w:rPr>
          <w:rFonts w:eastAsia="Helvetica Neue"/>
          <w:sz w:val="22"/>
          <w:szCs w:val="22"/>
        </w:rPr>
        <w:t>5.6 (Continuing rights)</w:t>
      </w:r>
      <w:bookmarkStart w:id="36" w:name="_z5chnjhzaet0"/>
      <w:bookmarkEnd w:id="36"/>
      <w:r w:rsidRPr="00406C1D">
        <w:rPr>
          <w:rFonts w:eastAsia="Helvetica Neue"/>
          <w:sz w:val="22"/>
          <w:szCs w:val="22"/>
        </w:rPr>
        <w:t xml:space="preserve"> </w:t>
      </w:r>
    </w:p>
    <w:p w14:paraId="2CA51188" w14:textId="77777777" w:rsidR="005540D7" w:rsidRPr="00406C1D" w:rsidRDefault="008E0B6F" w:rsidP="00C31A9E">
      <w:pPr>
        <w:numPr>
          <w:ilvl w:val="1"/>
          <w:numId w:val="23"/>
        </w:numPr>
        <w:ind w:hanging="360"/>
        <w:contextualSpacing/>
        <w:rPr>
          <w:rFonts w:eastAsia="Helvetica Neue"/>
          <w:sz w:val="22"/>
          <w:szCs w:val="22"/>
        </w:rPr>
      </w:pPr>
      <w:r w:rsidRPr="00406C1D">
        <w:rPr>
          <w:rFonts w:eastAsia="Helvetica Neue"/>
          <w:sz w:val="22"/>
          <w:szCs w:val="22"/>
        </w:rPr>
        <w:t xml:space="preserve">5.7 to 5.9 (Change of control) </w:t>
      </w:r>
    </w:p>
    <w:p w14:paraId="539E482D" w14:textId="77777777" w:rsidR="005540D7" w:rsidRPr="00406C1D" w:rsidRDefault="008E0B6F" w:rsidP="00C31A9E">
      <w:pPr>
        <w:numPr>
          <w:ilvl w:val="1"/>
          <w:numId w:val="23"/>
        </w:numPr>
        <w:ind w:hanging="360"/>
        <w:contextualSpacing/>
        <w:rPr>
          <w:rFonts w:eastAsia="Helvetica Neue"/>
          <w:sz w:val="22"/>
          <w:szCs w:val="22"/>
        </w:rPr>
      </w:pPr>
      <w:bookmarkStart w:id="37" w:name="_xi3yu141afy3"/>
      <w:bookmarkEnd w:id="37"/>
      <w:r w:rsidRPr="00406C1D">
        <w:rPr>
          <w:rFonts w:eastAsia="Helvetica Neue"/>
          <w:sz w:val="22"/>
          <w:szCs w:val="22"/>
        </w:rPr>
        <w:t>5.10 (Fraud)</w:t>
      </w:r>
    </w:p>
    <w:p w14:paraId="7A43C1E8" w14:textId="77777777" w:rsidR="005540D7" w:rsidRPr="00406C1D" w:rsidRDefault="008E0B6F" w:rsidP="00C31A9E">
      <w:pPr>
        <w:numPr>
          <w:ilvl w:val="1"/>
          <w:numId w:val="23"/>
        </w:numPr>
        <w:ind w:hanging="360"/>
        <w:contextualSpacing/>
        <w:rPr>
          <w:rFonts w:eastAsia="Helvetica Neue"/>
          <w:sz w:val="22"/>
          <w:szCs w:val="22"/>
        </w:rPr>
      </w:pPr>
      <w:bookmarkStart w:id="38" w:name="_ata7ymz16ovs"/>
      <w:bookmarkEnd w:id="38"/>
      <w:r w:rsidRPr="00406C1D">
        <w:rPr>
          <w:rFonts w:eastAsia="Helvetica Neue"/>
          <w:sz w:val="22"/>
          <w:szCs w:val="22"/>
        </w:rPr>
        <w:t>5.11 (Notice of fraud)</w:t>
      </w:r>
    </w:p>
    <w:p w14:paraId="1472E023" w14:textId="77777777" w:rsidR="005540D7" w:rsidRPr="00406C1D" w:rsidRDefault="008E0B6F" w:rsidP="00C31A9E">
      <w:pPr>
        <w:numPr>
          <w:ilvl w:val="1"/>
          <w:numId w:val="23"/>
        </w:numPr>
        <w:ind w:hanging="360"/>
        <w:contextualSpacing/>
        <w:rPr>
          <w:rFonts w:eastAsia="Helvetica Neue"/>
          <w:sz w:val="22"/>
          <w:szCs w:val="22"/>
        </w:rPr>
      </w:pPr>
      <w:bookmarkStart w:id="39" w:name="_fkyoint63nz9"/>
      <w:bookmarkEnd w:id="39"/>
      <w:r w:rsidRPr="00406C1D">
        <w:rPr>
          <w:rFonts w:eastAsia="Helvetica Neue"/>
          <w:sz w:val="22"/>
          <w:szCs w:val="22"/>
        </w:rPr>
        <w:t>7.1 to 7.2 (Transparency)</w:t>
      </w:r>
    </w:p>
    <w:p w14:paraId="160D6620" w14:textId="77777777" w:rsidR="005540D7" w:rsidRPr="00406C1D" w:rsidRDefault="008E0B6F" w:rsidP="00C31A9E">
      <w:pPr>
        <w:numPr>
          <w:ilvl w:val="1"/>
          <w:numId w:val="23"/>
        </w:numPr>
        <w:ind w:hanging="360"/>
        <w:contextualSpacing/>
        <w:rPr>
          <w:rFonts w:eastAsia="Helvetica Neue"/>
          <w:sz w:val="22"/>
          <w:szCs w:val="22"/>
        </w:rPr>
      </w:pPr>
      <w:bookmarkStart w:id="40" w:name="_9iemmotrtveu"/>
      <w:bookmarkEnd w:id="40"/>
      <w:r w:rsidRPr="00406C1D">
        <w:rPr>
          <w:rFonts w:eastAsia="Helvetica Neue"/>
          <w:sz w:val="22"/>
          <w:szCs w:val="22"/>
        </w:rPr>
        <w:t>8.3 (Order of precedence)</w:t>
      </w:r>
    </w:p>
    <w:p w14:paraId="1B139113" w14:textId="77777777" w:rsidR="005540D7" w:rsidRPr="00406C1D" w:rsidRDefault="008E0B6F" w:rsidP="00C31A9E">
      <w:pPr>
        <w:numPr>
          <w:ilvl w:val="1"/>
          <w:numId w:val="23"/>
        </w:numPr>
        <w:ind w:hanging="360"/>
        <w:contextualSpacing/>
        <w:rPr>
          <w:rFonts w:eastAsia="Helvetica Neue"/>
          <w:sz w:val="22"/>
          <w:szCs w:val="22"/>
        </w:rPr>
      </w:pPr>
      <w:bookmarkStart w:id="41" w:name="_tf0ykdt5ev"/>
      <w:bookmarkEnd w:id="41"/>
      <w:r w:rsidRPr="00406C1D">
        <w:rPr>
          <w:rFonts w:eastAsia="Helvetica Neue"/>
          <w:sz w:val="22"/>
          <w:szCs w:val="22"/>
        </w:rPr>
        <w:t>8.4 (Relationship)</w:t>
      </w:r>
    </w:p>
    <w:p w14:paraId="58B14943" w14:textId="77777777" w:rsidR="005540D7" w:rsidRPr="00406C1D" w:rsidRDefault="008E0B6F" w:rsidP="00C31A9E">
      <w:pPr>
        <w:numPr>
          <w:ilvl w:val="1"/>
          <w:numId w:val="23"/>
        </w:numPr>
        <w:ind w:hanging="360"/>
        <w:contextualSpacing/>
        <w:rPr>
          <w:rFonts w:eastAsia="Helvetica Neue"/>
          <w:sz w:val="22"/>
          <w:szCs w:val="22"/>
        </w:rPr>
      </w:pPr>
      <w:bookmarkStart w:id="42" w:name="_naatyuhqkhsy"/>
      <w:bookmarkEnd w:id="42"/>
      <w:r w:rsidRPr="00406C1D">
        <w:rPr>
          <w:rFonts w:eastAsia="Helvetica Neue"/>
          <w:sz w:val="22"/>
          <w:szCs w:val="22"/>
        </w:rPr>
        <w:t>8.7 to 8.9 (Entire agreement)</w:t>
      </w:r>
    </w:p>
    <w:p w14:paraId="2454747F" w14:textId="77777777" w:rsidR="005540D7" w:rsidRPr="00406C1D" w:rsidRDefault="008E0B6F" w:rsidP="00C31A9E">
      <w:pPr>
        <w:numPr>
          <w:ilvl w:val="1"/>
          <w:numId w:val="23"/>
        </w:numPr>
        <w:ind w:hanging="360"/>
        <w:contextualSpacing/>
        <w:rPr>
          <w:rFonts w:eastAsia="Helvetica Neue"/>
          <w:sz w:val="22"/>
          <w:szCs w:val="22"/>
        </w:rPr>
      </w:pPr>
      <w:bookmarkStart w:id="43" w:name="_xnkwn0kmcpb3"/>
      <w:bookmarkEnd w:id="43"/>
      <w:r w:rsidRPr="00406C1D">
        <w:rPr>
          <w:rFonts w:eastAsia="Helvetica Neue"/>
          <w:sz w:val="22"/>
          <w:szCs w:val="22"/>
        </w:rPr>
        <w:t>8.10 (Law and jurisdiction)</w:t>
      </w:r>
    </w:p>
    <w:p w14:paraId="5705E7DA" w14:textId="77777777" w:rsidR="005540D7" w:rsidRPr="00406C1D" w:rsidRDefault="008E0B6F" w:rsidP="00C31A9E">
      <w:pPr>
        <w:numPr>
          <w:ilvl w:val="1"/>
          <w:numId w:val="23"/>
        </w:numPr>
        <w:ind w:hanging="360"/>
        <w:contextualSpacing/>
        <w:rPr>
          <w:rFonts w:eastAsia="Helvetica Neue"/>
          <w:sz w:val="22"/>
          <w:szCs w:val="22"/>
        </w:rPr>
      </w:pPr>
      <w:bookmarkStart w:id="44" w:name="_cpz8pmimqxjf"/>
      <w:bookmarkEnd w:id="44"/>
      <w:r w:rsidRPr="00406C1D">
        <w:rPr>
          <w:rFonts w:eastAsia="Helvetica Neue"/>
          <w:sz w:val="22"/>
          <w:szCs w:val="22"/>
        </w:rPr>
        <w:t>8.11 to 8.12 (Legislative change)</w:t>
      </w:r>
    </w:p>
    <w:p w14:paraId="189C8D7C" w14:textId="77777777" w:rsidR="005540D7" w:rsidRPr="00406C1D" w:rsidRDefault="008E0B6F" w:rsidP="00C31A9E">
      <w:pPr>
        <w:numPr>
          <w:ilvl w:val="1"/>
          <w:numId w:val="23"/>
        </w:numPr>
        <w:ind w:hanging="360"/>
        <w:contextualSpacing/>
        <w:rPr>
          <w:rFonts w:eastAsia="Helvetica Neue"/>
          <w:sz w:val="22"/>
          <w:szCs w:val="22"/>
        </w:rPr>
      </w:pPr>
      <w:bookmarkStart w:id="45" w:name="_vxjr3igvbeu1"/>
      <w:bookmarkEnd w:id="45"/>
      <w:r w:rsidRPr="00406C1D">
        <w:rPr>
          <w:rFonts w:eastAsia="Helvetica Neue"/>
          <w:sz w:val="22"/>
          <w:szCs w:val="22"/>
        </w:rPr>
        <w:t>8.13 to 8.17 (Bribery and corruption)</w:t>
      </w:r>
    </w:p>
    <w:p w14:paraId="48EC881E" w14:textId="77777777" w:rsidR="005540D7" w:rsidRPr="00406C1D" w:rsidRDefault="008E0B6F" w:rsidP="00C31A9E">
      <w:pPr>
        <w:numPr>
          <w:ilvl w:val="1"/>
          <w:numId w:val="23"/>
        </w:numPr>
        <w:ind w:hanging="360"/>
        <w:contextualSpacing/>
        <w:rPr>
          <w:rFonts w:eastAsia="Helvetica Neue"/>
          <w:sz w:val="22"/>
          <w:szCs w:val="22"/>
        </w:rPr>
      </w:pPr>
      <w:bookmarkStart w:id="46" w:name="_kszap48p7wt0"/>
      <w:bookmarkEnd w:id="46"/>
      <w:r w:rsidRPr="00406C1D">
        <w:rPr>
          <w:rFonts w:eastAsia="Helvetica Neue"/>
          <w:sz w:val="22"/>
          <w:szCs w:val="22"/>
        </w:rPr>
        <w:t>8.18 to 8.27 (Freedom of Information Act)</w:t>
      </w:r>
    </w:p>
    <w:p w14:paraId="352EB7F9" w14:textId="77777777" w:rsidR="005540D7" w:rsidRPr="00406C1D" w:rsidRDefault="008E0B6F" w:rsidP="00C31A9E">
      <w:pPr>
        <w:numPr>
          <w:ilvl w:val="1"/>
          <w:numId w:val="23"/>
        </w:numPr>
        <w:ind w:hanging="360"/>
        <w:contextualSpacing/>
        <w:rPr>
          <w:rFonts w:eastAsia="Helvetica Neue"/>
          <w:sz w:val="22"/>
          <w:szCs w:val="22"/>
        </w:rPr>
      </w:pPr>
      <w:bookmarkStart w:id="47" w:name="_m9g4hob710e0"/>
      <w:bookmarkEnd w:id="47"/>
      <w:r w:rsidRPr="00406C1D">
        <w:rPr>
          <w:rFonts w:eastAsia="Helvetica Neue"/>
          <w:sz w:val="22"/>
          <w:szCs w:val="22"/>
        </w:rPr>
        <w:t xml:space="preserve">8.28 to 8.29 (Promoting tax compliance) </w:t>
      </w:r>
    </w:p>
    <w:p w14:paraId="5C549376" w14:textId="77777777" w:rsidR="005540D7" w:rsidRPr="00406C1D" w:rsidRDefault="008E0B6F" w:rsidP="00C31A9E">
      <w:pPr>
        <w:numPr>
          <w:ilvl w:val="1"/>
          <w:numId w:val="23"/>
        </w:numPr>
        <w:ind w:hanging="360"/>
        <w:contextualSpacing/>
        <w:rPr>
          <w:rFonts w:eastAsia="Helvetica Neue"/>
          <w:sz w:val="22"/>
          <w:szCs w:val="22"/>
        </w:rPr>
      </w:pPr>
      <w:bookmarkStart w:id="48" w:name="_nep14ssihkdx"/>
      <w:bookmarkEnd w:id="48"/>
      <w:r w:rsidRPr="00406C1D">
        <w:rPr>
          <w:rFonts w:eastAsia="Helvetica Neue"/>
          <w:sz w:val="22"/>
          <w:szCs w:val="22"/>
        </w:rPr>
        <w:t>8.30 to 8.31 (Official Secrets Act)</w:t>
      </w:r>
    </w:p>
    <w:p w14:paraId="33AA0510" w14:textId="77777777" w:rsidR="005540D7" w:rsidRPr="00406C1D" w:rsidRDefault="008E0B6F" w:rsidP="00C31A9E">
      <w:pPr>
        <w:numPr>
          <w:ilvl w:val="1"/>
          <w:numId w:val="23"/>
        </w:numPr>
        <w:ind w:hanging="360"/>
        <w:contextualSpacing/>
        <w:rPr>
          <w:rFonts w:eastAsia="Helvetica Neue"/>
          <w:sz w:val="22"/>
          <w:szCs w:val="22"/>
        </w:rPr>
      </w:pPr>
      <w:bookmarkStart w:id="49" w:name="_pfv9e4x6613e"/>
      <w:bookmarkEnd w:id="49"/>
      <w:r w:rsidRPr="00406C1D">
        <w:rPr>
          <w:rFonts w:eastAsia="Helvetica Neue"/>
          <w:sz w:val="22"/>
          <w:szCs w:val="22"/>
        </w:rPr>
        <w:t>8.32 to 8.35 (Transfer and subcontracting)</w:t>
      </w:r>
    </w:p>
    <w:p w14:paraId="1C90FF92" w14:textId="77777777" w:rsidR="005540D7" w:rsidRPr="00406C1D" w:rsidRDefault="008E0B6F" w:rsidP="00C31A9E">
      <w:pPr>
        <w:numPr>
          <w:ilvl w:val="1"/>
          <w:numId w:val="23"/>
        </w:numPr>
        <w:ind w:hanging="360"/>
        <w:contextualSpacing/>
        <w:rPr>
          <w:rFonts w:eastAsia="Helvetica Neue"/>
          <w:sz w:val="22"/>
          <w:szCs w:val="22"/>
        </w:rPr>
      </w:pPr>
      <w:bookmarkStart w:id="50" w:name="_6sdo70ih1iyh"/>
      <w:bookmarkEnd w:id="50"/>
      <w:r w:rsidRPr="00406C1D">
        <w:rPr>
          <w:rFonts w:eastAsia="Helvetica Neue"/>
          <w:sz w:val="22"/>
          <w:szCs w:val="22"/>
        </w:rPr>
        <w:t>8.38 to 8.41 (Complaints handling and resolution)</w:t>
      </w:r>
    </w:p>
    <w:p w14:paraId="01A945D5" w14:textId="77777777" w:rsidR="005540D7" w:rsidRPr="00406C1D" w:rsidRDefault="008E0B6F" w:rsidP="00C31A9E">
      <w:pPr>
        <w:numPr>
          <w:ilvl w:val="1"/>
          <w:numId w:val="23"/>
        </w:numPr>
        <w:ind w:hanging="360"/>
        <w:contextualSpacing/>
        <w:rPr>
          <w:rFonts w:eastAsia="Helvetica Neue"/>
          <w:sz w:val="22"/>
          <w:szCs w:val="22"/>
        </w:rPr>
      </w:pPr>
      <w:bookmarkStart w:id="51" w:name="_y7s12y9u6ri2"/>
      <w:bookmarkEnd w:id="51"/>
      <w:r w:rsidRPr="00406C1D">
        <w:rPr>
          <w:rFonts w:eastAsia="Helvetica Neue"/>
          <w:sz w:val="22"/>
          <w:szCs w:val="22"/>
        </w:rPr>
        <w:t>8.49 to 8.51 (Publicity and branding</w:t>
      </w:r>
    </w:p>
    <w:p w14:paraId="55E89BEC" w14:textId="77777777" w:rsidR="005540D7" w:rsidRPr="00406C1D" w:rsidRDefault="008E0B6F" w:rsidP="00C31A9E">
      <w:pPr>
        <w:numPr>
          <w:ilvl w:val="1"/>
          <w:numId w:val="23"/>
        </w:numPr>
        <w:ind w:hanging="360"/>
        <w:contextualSpacing/>
        <w:rPr>
          <w:rFonts w:eastAsia="Helvetica Neue"/>
          <w:sz w:val="22"/>
          <w:szCs w:val="22"/>
        </w:rPr>
      </w:pPr>
      <w:bookmarkStart w:id="52" w:name="_jcyecnr8hxv0"/>
      <w:bookmarkEnd w:id="52"/>
      <w:r w:rsidRPr="00406C1D">
        <w:rPr>
          <w:rFonts w:eastAsia="Helvetica Neue"/>
          <w:sz w:val="22"/>
          <w:szCs w:val="22"/>
        </w:rPr>
        <w:t>8.42 to 8.48 (Conflicts of interest and ethical walls)</w:t>
      </w:r>
    </w:p>
    <w:p w14:paraId="57B298A2" w14:textId="77777777" w:rsidR="005540D7" w:rsidRPr="00406C1D" w:rsidRDefault="008E0B6F" w:rsidP="00C31A9E">
      <w:pPr>
        <w:numPr>
          <w:ilvl w:val="1"/>
          <w:numId w:val="23"/>
        </w:numPr>
        <w:ind w:hanging="360"/>
        <w:contextualSpacing/>
        <w:rPr>
          <w:rFonts w:eastAsia="Helvetica Neue"/>
          <w:sz w:val="22"/>
          <w:szCs w:val="22"/>
        </w:rPr>
      </w:pPr>
      <w:bookmarkStart w:id="53" w:name="_7xyhk85tkatg"/>
      <w:bookmarkEnd w:id="53"/>
      <w:r w:rsidRPr="00406C1D">
        <w:rPr>
          <w:rFonts w:eastAsia="Helvetica Neue"/>
          <w:sz w:val="22"/>
          <w:szCs w:val="22"/>
        </w:rPr>
        <w:t>8.52 to 8.54 (Equality and diversity)</w:t>
      </w:r>
    </w:p>
    <w:p w14:paraId="7996535E" w14:textId="77777777" w:rsidR="005540D7" w:rsidRPr="00406C1D" w:rsidRDefault="008E0B6F" w:rsidP="00C31A9E">
      <w:pPr>
        <w:numPr>
          <w:ilvl w:val="1"/>
          <w:numId w:val="23"/>
        </w:numPr>
        <w:ind w:hanging="360"/>
        <w:contextualSpacing/>
        <w:rPr>
          <w:rFonts w:eastAsia="Helvetica Neue"/>
          <w:sz w:val="22"/>
          <w:szCs w:val="22"/>
        </w:rPr>
      </w:pPr>
      <w:bookmarkStart w:id="54" w:name="_ssevvrz51zz4"/>
      <w:bookmarkEnd w:id="54"/>
      <w:r w:rsidRPr="00406C1D">
        <w:rPr>
          <w:rFonts w:eastAsia="Helvetica Neue"/>
          <w:sz w:val="22"/>
          <w:szCs w:val="22"/>
        </w:rPr>
        <w:t>8.66 to 8.67 (Severability)</w:t>
      </w:r>
    </w:p>
    <w:p w14:paraId="17093928" w14:textId="77777777" w:rsidR="005540D7" w:rsidRPr="00406C1D" w:rsidRDefault="008E0B6F" w:rsidP="00C31A9E">
      <w:pPr>
        <w:numPr>
          <w:ilvl w:val="1"/>
          <w:numId w:val="23"/>
        </w:numPr>
        <w:ind w:hanging="360"/>
        <w:contextualSpacing/>
        <w:rPr>
          <w:rFonts w:eastAsia="Helvetica Neue"/>
          <w:sz w:val="22"/>
          <w:szCs w:val="22"/>
        </w:rPr>
      </w:pPr>
      <w:bookmarkStart w:id="55" w:name="_wo0xnjlyfmiu"/>
      <w:bookmarkEnd w:id="55"/>
      <w:r w:rsidRPr="00406C1D">
        <w:rPr>
          <w:rFonts w:eastAsia="Helvetica Neue"/>
          <w:sz w:val="22"/>
          <w:szCs w:val="22"/>
        </w:rPr>
        <w:t xml:space="preserve">8.68 to 8.82 (Managing disputes) </w:t>
      </w:r>
    </w:p>
    <w:p w14:paraId="57E27EAF" w14:textId="77777777" w:rsidR="005540D7" w:rsidRPr="00406C1D" w:rsidRDefault="008E0B6F" w:rsidP="00C31A9E">
      <w:pPr>
        <w:numPr>
          <w:ilvl w:val="1"/>
          <w:numId w:val="23"/>
        </w:numPr>
        <w:ind w:hanging="360"/>
        <w:contextualSpacing/>
        <w:rPr>
          <w:sz w:val="22"/>
          <w:szCs w:val="22"/>
        </w:rPr>
      </w:pPr>
      <w:bookmarkStart w:id="56" w:name="_jl72q32rn20u"/>
      <w:bookmarkEnd w:id="56"/>
      <w:r w:rsidRPr="00406C1D">
        <w:rPr>
          <w:rFonts w:eastAsia="Helvetica Neue"/>
          <w:sz w:val="22"/>
          <w:szCs w:val="22"/>
        </w:rPr>
        <w:t>8.83 to 8.91 (Confidentiality)</w:t>
      </w:r>
      <w:bookmarkStart w:id="57" w:name="_h1o9qz8mt2t2"/>
      <w:bookmarkEnd w:id="57"/>
      <w:r w:rsidRPr="00406C1D">
        <w:rPr>
          <w:rFonts w:eastAsia="Helvetica Neue"/>
          <w:sz w:val="22"/>
          <w:szCs w:val="22"/>
        </w:rPr>
        <w:t xml:space="preserve"> </w:t>
      </w:r>
    </w:p>
    <w:p w14:paraId="2722E089" w14:textId="77777777" w:rsidR="005540D7" w:rsidRPr="00406C1D" w:rsidRDefault="008E0B6F" w:rsidP="00C31A9E">
      <w:pPr>
        <w:numPr>
          <w:ilvl w:val="1"/>
          <w:numId w:val="23"/>
        </w:numPr>
        <w:ind w:hanging="360"/>
        <w:contextualSpacing/>
        <w:rPr>
          <w:rFonts w:eastAsia="Helvetica Neue"/>
          <w:sz w:val="22"/>
          <w:szCs w:val="22"/>
        </w:rPr>
      </w:pPr>
      <w:r w:rsidRPr="00406C1D">
        <w:rPr>
          <w:rFonts w:eastAsia="Helvetica Neue"/>
          <w:sz w:val="22"/>
          <w:szCs w:val="22"/>
        </w:rPr>
        <w:t>8.92 to 8.93 (Waiver and cumulative remedies)</w:t>
      </w:r>
    </w:p>
    <w:p w14:paraId="000C9CE6" w14:textId="77777777" w:rsidR="005540D7" w:rsidRPr="00406C1D" w:rsidRDefault="008E0B6F" w:rsidP="00C31A9E">
      <w:pPr>
        <w:numPr>
          <w:ilvl w:val="1"/>
          <w:numId w:val="23"/>
        </w:numPr>
        <w:ind w:hanging="360"/>
        <w:contextualSpacing/>
        <w:rPr>
          <w:rFonts w:eastAsia="Helvetica Neue"/>
          <w:sz w:val="22"/>
          <w:szCs w:val="22"/>
        </w:rPr>
      </w:pPr>
      <w:bookmarkStart w:id="58" w:name="_3aps8o6kcxyn"/>
      <w:bookmarkEnd w:id="58"/>
      <w:r w:rsidRPr="00406C1D">
        <w:rPr>
          <w:rFonts w:eastAsia="Helvetica Neue"/>
          <w:sz w:val="22"/>
          <w:szCs w:val="22"/>
        </w:rPr>
        <w:lastRenderedPageBreak/>
        <w:t>paragraphs 1 to 10 of the Framework Agreement glossary and interpretations</w:t>
      </w:r>
      <w:bookmarkStart w:id="59" w:name="_c6k4662biabv"/>
      <w:bookmarkEnd w:id="59"/>
    </w:p>
    <w:p w14:paraId="7EEBCEB6" w14:textId="77777777" w:rsidR="005540D7" w:rsidRPr="00406C1D" w:rsidRDefault="008E0B6F" w:rsidP="00C31A9E">
      <w:pPr>
        <w:numPr>
          <w:ilvl w:val="1"/>
          <w:numId w:val="23"/>
        </w:numPr>
        <w:ind w:hanging="360"/>
        <w:rPr>
          <w:rFonts w:eastAsia="Helvetica Neue"/>
          <w:sz w:val="22"/>
          <w:szCs w:val="22"/>
        </w:rPr>
      </w:pPr>
      <w:r w:rsidRPr="00406C1D">
        <w:rPr>
          <w:rFonts w:eastAsia="Helvetica Neue"/>
          <w:sz w:val="22"/>
          <w:szCs w:val="22"/>
        </w:rPr>
        <w:t>any audit provisions from the Framework Agreement set out by the Buyer in the Order Form</w:t>
      </w:r>
    </w:p>
    <w:p w14:paraId="37660DEF" w14:textId="77777777" w:rsidR="005540D7" w:rsidRPr="00406C1D" w:rsidRDefault="008E0B6F" w:rsidP="00C31A9E">
      <w:pPr>
        <w:numPr>
          <w:ilvl w:val="0"/>
          <w:numId w:val="23"/>
        </w:numPr>
        <w:ind w:hanging="724"/>
        <w:contextualSpacing/>
        <w:rPr>
          <w:rFonts w:eastAsia="Helvetica Neue"/>
          <w:sz w:val="22"/>
          <w:szCs w:val="22"/>
        </w:rPr>
      </w:pPr>
      <w:bookmarkStart w:id="60" w:name="_itt780udfb5v"/>
      <w:bookmarkEnd w:id="60"/>
      <w:r w:rsidRPr="00406C1D">
        <w:rPr>
          <w:rFonts w:eastAsia="Helvetica Neue"/>
          <w:sz w:val="22"/>
          <w:szCs w:val="22"/>
        </w:rPr>
        <w:t>The Framework Agreement provisions in clause 2.1 will be modified as follows:</w:t>
      </w:r>
    </w:p>
    <w:p w14:paraId="61316E00" w14:textId="77777777" w:rsidR="005540D7" w:rsidRPr="00406C1D" w:rsidRDefault="005540D7">
      <w:pPr>
        <w:ind w:left="720"/>
        <w:contextualSpacing/>
        <w:rPr>
          <w:rFonts w:eastAsia="Helvetica Neue"/>
          <w:sz w:val="22"/>
          <w:szCs w:val="22"/>
        </w:rPr>
      </w:pPr>
    </w:p>
    <w:p w14:paraId="4055F095" w14:textId="77777777" w:rsidR="005540D7" w:rsidRPr="00406C1D" w:rsidRDefault="008E0B6F" w:rsidP="00C31A9E">
      <w:pPr>
        <w:numPr>
          <w:ilvl w:val="1"/>
          <w:numId w:val="23"/>
        </w:numPr>
        <w:ind w:hanging="360"/>
        <w:rPr>
          <w:rFonts w:eastAsia="Helvetica Neue"/>
          <w:sz w:val="22"/>
          <w:szCs w:val="22"/>
        </w:rPr>
      </w:pPr>
      <w:bookmarkStart w:id="61" w:name="_kt588v8j7m1"/>
      <w:bookmarkEnd w:id="61"/>
      <w:r w:rsidRPr="00406C1D">
        <w:rPr>
          <w:rFonts w:eastAsia="Helvetica Neue"/>
          <w:sz w:val="22"/>
          <w:szCs w:val="22"/>
        </w:rPr>
        <w:t>a reference to the ‘Framework Agreement’ will be a reference to the ‘Call-Off Contract’</w:t>
      </w:r>
    </w:p>
    <w:p w14:paraId="3BFB6443" w14:textId="77777777" w:rsidR="005540D7" w:rsidRPr="00406C1D" w:rsidRDefault="008E0B6F" w:rsidP="00C31A9E">
      <w:pPr>
        <w:numPr>
          <w:ilvl w:val="1"/>
          <w:numId w:val="23"/>
        </w:numPr>
        <w:ind w:hanging="360"/>
        <w:rPr>
          <w:rFonts w:eastAsia="Helvetica Neue"/>
          <w:sz w:val="22"/>
          <w:szCs w:val="22"/>
        </w:rPr>
      </w:pPr>
      <w:bookmarkStart w:id="62" w:name="_qrz2iq8tz5in"/>
      <w:bookmarkEnd w:id="62"/>
      <w:r w:rsidRPr="00406C1D">
        <w:rPr>
          <w:rFonts w:eastAsia="Helvetica Neue"/>
          <w:sz w:val="22"/>
          <w:szCs w:val="22"/>
        </w:rPr>
        <w:t>a reference to ‘CCS’ will be a reference to ‘the Buyer’</w:t>
      </w:r>
    </w:p>
    <w:p w14:paraId="364239E7" w14:textId="77777777" w:rsidR="005540D7" w:rsidRPr="00406C1D" w:rsidRDefault="008E0B6F" w:rsidP="00C31A9E">
      <w:pPr>
        <w:numPr>
          <w:ilvl w:val="1"/>
          <w:numId w:val="23"/>
        </w:numPr>
        <w:ind w:hanging="360"/>
        <w:rPr>
          <w:rFonts w:eastAsia="Helvetica Neue"/>
          <w:sz w:val="22"/>
          <w:szCs w:val="22"/>
        </w:rPr>
      </w:pPr>
      <w:bookmarkStart w:id="63" w:name="_70gqqitra65j"/>
      <w:bookmarkEnd w:id="63"/>
      <w:r w:rsidRPr="00406C1D">
        <w:rPr>
          <w:rFonts w:eastAsia="Helvetica Neue"/>
          <w:sz w:val="22"/>
          <w:szCs w:val="22"/>
        </w:rPr>
        <w:t>a reference to the ‘Parties’ and a ‘Party’ will be a reference to the Buyer and Supplier as Parties under this Call-Off Contract</w:t>
      </w:r>
    </w:p>
    <w:p w14:paraId="25B42B69" w14:textId="77777777" w:rsidR="005540D7" w:rsidRPr="00406C1D" w:rsidRDefault="008E0B6F" w:rsidP="00C31A9E">
      <w:pPr>
        <w:numPr>
          <w:ilvl w:val="0"/>
          <w:numId w:val="23"/>
        </w:numPr>
        <w:ind w:hanging="724"/>
        <w:contextualSpacing/>
        <w:rPr>
          <w:rFonts w:eastAsia="Helvetica Neue"/>
          <w:sz w:val="22"/>
          <w:szCs w:val="22"/>
        </w:rPr>
      </w:pPr>
      <w:bookmarkStart w:id="64" w:name="_1p9gmbf49p16"/>
      <w:bookmarkEnd w:id="64"/>
      <w:r w:rsidRPr="00406C1D">
        <w:rPr>
          <w:rFonts w:eastAsia="Helvetica Neue"/>
          <w:sz w:val="22"/>
          <w:szCs w:val="22"/>
        </w:rPr>
        <w:t>The Framework Agreement incorporated clauses will be referred to as ‘incorporated Framework clause XX’, where ‘XX’ is the Framework Agreement clause number.</w:t>
      </w:r>
    </w:p>
    <w:p w14:paraId="0BF2227B" w14:textId="77777777" w:rsidR="005540D7" w:rsidRPr="00406C1D" w:rsidRDefault="008E0B6F" w:rsidP="00C31A9E">
      <w:pPr>
        <w:numPr>
          <w:ilvl w:val="0"/>
          <w:numId w:val="23"/>
        </w:numPr>
        <w:ind w:hanging="724"/>
        <w:contextualSpacing/>
        <w:rPr>
          <w:rFonts w:eastAsia="Helvetica Neue"/>
          <w:sz w:val="22"/>
          <w:szCs w:val="22"/>
        </w:rPr>
      </w:pPr>
      <w:bookmarkStart w:id="65" w:name="_r6hnjzux63jf"/>
      <w:bookmarkEnd w:id="65"/>
      <w:r w:rsidRPr="00406C1D">
        <w:rPr>
          <w:rFonts w:eastAsia="Helvetica Neue"/>
          <w:sz w:val="22"/>
          <w:szCs w:val="22"/>
        </w:rPr>
        <w:t>When an Order Form is signed, the terms and conditions agreed in it will be incorporated into this Call-Off Contract.</w:t>
      </w:r>
    </w:p>
    <w:p w14:paraId="63217929" w14:textId="77777777" w:rsidR="005540D7" w:rsidRPr="00406C1D" w:rsidRDefault="005540D7">
      <w:pPr>
        <w:ind w:left="720"/>
        <w:contextualSpacing/>
        <w:rPr>
          <w:rFonts w:eastAsia="Helvetica Neue"/>
          <w:sz w:val="22"/>
          <w:szCs w:val="22"/>
        </w:rPr>
      </w:pPr>
    </w:p>
    <w:p w14:paraId="163207BE" w14:textId="77777777" w:rsidR="005540D7" w:rsidRPr="00406C1D" w:rsidRDefault="008E0B6F">
      <w:pPr>
        <w:rPr>
          <w:rFonts w:eastAsia="Helvetica Neue"/>
          <w:b/>
          <w:sz w:val="22"/>
          <w:szCs w:val="22"/>
        </w:rPr>
      </w:pPr>
      <w:r w:rsidRPr="00406C1D">
        <w:rPr>
          <w:rFonts w:eastAsia="Helvetica Neue"/>
          <w:b/>
          <w:sz w:val="22"/>
          <w:szCs w:val="22"/>
        </w:rPr>
        <w:t>3. Supply of services</w:t>
      </w:r>
    </w:p>
    <w:p w14:paraId="185FC271" w14:textId="77777777" w:rsidR="005540D7" w:rsidRPr="00406C1D" w:rsidRDefault="008E0B6F" w:rsidP="008E0B6F">
      <w:pPr>
        <w:numPr>
          <w:ilvl w:val="0"/>
          <w:numId w:val="5"/>
        </w:numPr>
        <w:ind w:hanging="724"/>
        <w:rPr>
          <w:rFonts w:eastAsia="Helvetica Neue"/>
          <w:sz w:val="22"/>
          <w:szCs w:val="22"/>
        </w:rPr>
      </w:pPr>
      <w:r w:rsidRPr="00406C1D">
        <w:rPr>
          <w:rFonts w:eastAsia="Helvetica Neue"/>
          <w:sz w:val="22"/>
          <w:szCs w:val="22"/>
        </w:rPr>
        <w:t>The Supplier agrees to supply the G-Cloud Services and any Additional Services under the terms of the Call-Off Contract and the Supplier’s Application.</w:t>
      </w:r>
    </w:p>
    <w:p w14:paraId="2CB3284B" w14:textId="77777777" w:rsidR="005540D7" w:rsidRPr="00406C1D" w:rsidRDefault="008E0B6F" w:rsidP="008E0B6F">
      <w:pPr>
        <w:numPr>
          <w:ilvl w:val="0"/>
          <w:numId w:val="5"/>
        </w:numPr>
        <w:ind w:hanging="724"/>
        <w:rPr>
          <w:rFonts w:eastAsia="Helvetica Neue"/>
          <w:sz w:val="22"/>
          <w:szCs w:val="22"/>
        </w:rPr>
      </w:pPr>
      <w:r w:rsidRPr="00406C1D">
        <w:rPr>
          <w:rFonts w:eastAsia="Helvetica Neue"/>
          <w:sz w:val="22"/>
          <w:szCs w:val="22"/>
        </w:rPr>
        <w:t>The Supplier undertakes that each G-Cloud Service will meet the Buyer’s acceptance criteria, as defined in the Order Form.</w:t>
      </w:r>
    </w:p>
    <w:p w14:paraId="701D8468" w14:textId="77777777" w:rsidR="005540D7" w:rsidRPr="00406C1D" w:rsidRDefault="008E0B6F">
      <w:pPr>
        <w:rPr>
          <w:rFonts w:eastAsia="Helvetica Neue"/>
          <w:b/>
          <w:sz w:val="22"/>
          <w:szCs w:val="22"/>
        </w:rPr>
      </w:pPr>
      <w:r w:rsidRPr="00406C1D">
        <w:rPr>
          <w:rFonts w:eastAsia="Helvetica Neue"/>
          <w:b/>
          <w:sz w:val="22"/>
          <w:szCs w:val="22"/>
        </w:rPr>
        <w:t>4. Supplier staff</w:t>
      </w:r>
    </w:p>
    <w:p w14:paraId="376D8EB4" w14:textId="77777777" w:rsidR="005540D7" w:rsidRPr="00406C1D" w:rsidRDefault="008E0B6F" w:rsidP="00C31A9E">
      <w:pPr>
        <w:numPr>
          <w:ilvl w:val="0"/>
          <w:numId w:val="32"/>
        </w:numPr>
        <w:ind w:hanging="724"/>
        <w:contextualSpacing/>
        <w:rPr>
          <w:rFonts w:eastAsia="Helvetica Neue"/>
          <w:sz w:val="22"/>
          <w:szCs w:val="22"/>
        </w:rPr>
      </w:pPr>
      <w:r w:rsidRPr="00406C1D">
        <w:rPr>
          <w:rFonts w:eastAsia="Helvetica Neue"/>
          <w:sz w:val="22"/>
          <w:szCs w:val="22"/>
        </w:rPr>
        <w:t>The Supplier Staff must:</w:t>
      </w:r>
    </w:p>
    <w:p w14:paraId="0108723A" w14:textId="77777777" w:rsidR="005540D7" w:rsidRPr="00406C1D" w:rsidRDefault="005540D7">
      <w:pPr>
        <w:ind w:left="720"/>
        <w:contextualSpacing/>
        <w:rPr>
          <w:rFonts w:eastAsia="Helvetica Neue"/>
          <w:sz w:val="22"/>
          <w:szCs w:val="22"/>
        </w:rPr>
      </w:pPr>
    </w:p>
    <w:p w14:paraId="3C12BE96" w14:textId="77777777" w:rsidR="005540D7" w:rsidRPr="00406C1D" w:rsidRDefault="008E0B6F" w:rsidP="00C31A9E">
      <w:pPr>
        <w:numPr>
          <w:ilvl w:val="1"/>
          <w:numId w:val="32"/>
        </w:numPr>
        <w:ind w:hanging="360"/>
        <w:contextualSpacing/>
        <w:rPr>
          <w:rFonts w:eastAsia="Helvetica Neue"/>
          <w:sz w:val="22"/>
          <w:szCs w:val="22"/>
        </w:rPr>
      </w:pPr>
      <w:r w:rsidRPr="00406C1D">
        <w:rPr>
          <w:rFonts w:eastAsia="Helvetica Neue"/>
          <w:sz w:val="22"/>
          <w:szCs w:val="22"/>
        </w:rPr>
        <w:t>be appropriately experienced, qualified and trained to supply the Services</w:t>
      </w:r>
    </w:p>
    <w:p w14:paraId="36265E14" w14:textId="77777777" w:rsidR="005540D7" w:rsidRPr="00406C1D" w:rsidRDefault="008E0B6F" w:rsidP="00C31A9E">
      <w:pPr>
        <w:numPr>
          <w:ilvl w:val="1"/>
          <w:numId w:val="32"/>
        </w:numPr>
        <w:ind w:hanging="360"/>
        <w:contextualSpacing/>
        <w:rPr>
          <w:rFonts w:eastAsia="Helvetica Neue"/>
          <w:sz w:val="22"/>
          <w:szCs w:val="22"/>
        </w:rPr>
      </w:pPr>
      <w:r w:rsidRPr="00406C1D">
        <w:rPr>
          <w:rFonts w:eastAsia="Helvetica Neue"/>
          <w:sz w:val="22"/>
          <w:szCs w:val="22"/>
        </w:rPr>
        <w:t>apply all due skill, care and diligence in faithfully performing those duties</w:t>
      </w:r>
    </w:p>
    <w:p w14:paraId="78F4058C" w14:textId="77777777" w:rsidR="005540D7" w:rsidRPr="00406C1D" w:rsidRDefault="008E0B6F" w:rsidP="00C31A9E">
      <w:pPr>
        <w:numPr>
          <w:ilvl w:val="1"/>
          <w:numId w:val="32"/>
        </w:numPr>
        <w:ind w:hanging="360"/>
        <w:contextualSpacing/>
        <w:rPr>
          <w:rFonts w:eastAsia="Helvetica Neue"/>
          <w:sz w:val="22"/>
          <w:szCs w:val="22"/>
        </w:rPr>
      </w:pPr>
      <w:r w:rsidRPr="00406C1D">
        <w:rPr>
          <w:rFonts w:eastAsia="Helvetica Neue"/>
          <w:sz w:val="22"/>
          <w:szCs w:val="22"/>
        </w:rPr>
        <w:t>obey all lawful instructions and reasonable directions of the Buyer and provide the Services to the reasonable satisfaction of the Buyer</w:t>
      </w:r>
    </w:p>
    <w:p w14:paraId="4485B55C" w14:textId="77777777" w:rsidR="005540D7" w:rsidRPr="00406C1D" w:rsidRDefault="008E0B6F" w:rsidP="00C31A9E">
      <w:pPr>
        <w:numPr>
          <w:ilvl w:val="1"/>
          <w:numId w:val="32"/>
        </w:numPr>
        <w:ind w:hanging="360"/>
        <w:contextualSpacing/>
        <w:rPr>
          <w:rFonts w:eastAsia="Helvetica Neue"/>
          <w:sz w:val="22"/>
          <w:szCs w:val="22"/>
        </w:rPr>
      </w:pPr>
      <w:r w:rsidRPr="00406C1D">
        <w:rPr>
          <w:rFonts w:eastAsia="Helvetica Neue"/>
          <w:sz w:val="22"/>
          <w:szCs w:val="22"/>
        </w:rPr>
        <w:t>respond to any enquiries about the Services as soon as reasonably possible</w:t>
      </w:r>
    </w:p>
    <w:p w14:paraId="588B5AAB" w14:textId="77777777" w:rsidR="005540D7" w:rsidRPr="00406C1D" w:rsidRDefault="008E0B6F" w:rsidP="00C31A9E">
      <w:pPr>
        <w:numPr>
          <w:ilvl w:val="1"/>
          <w:numId w:val="32"/>
        </w:numPr>
        <w:ind w:hanging="360"/>
        <w:contextualSpacing/>
        <w:rPr>
          <w:rFonts w:eastAsia="Helvetica Neue"/>
          <w:sz w:val="22"/>
          <w:szCs w:val="22"/>
        </w:rPr>
      </w:pPr>
      <w:r w:rsidRPr="00406C1D">
        <w:rPr>
          <w:rFonts w:eastAsia="Helvetica Neue"/>
          <w:sz w:val="22"/>
          <w:szCs w:val="22"/>
        </w:rPr>
        <w:t>complete any necessary Supplier Staff vetting as specified by the Buyer</w:t>
      </w:r>
    </w:p>
    <w:p w14:paraId="75224090" w14:textId="77777777" w:rsidR="005540D7" w:rsidRPr="00406C1D" w:rsidRDefault="005540D7">
      <w:pPr>
        <w:ind w:left="1440"/>
        <w:contextualSpacing/>
        <w:rPr>
          <w:rFonts w:eastAsia="Helvetica Neue"/>
          <w:sz w:val="22"/>
          <w:szCs w:val="22"/>
        </w:rPr>
      </w:pPr>
    </w:p>
    <w:p w14:paraId="3E13CA7A" w14:textId="77777777" w:rsidR="005540D7" w:rsidRPr="00406C1D" w:rsidRDefault="008E0B6F" w:rsidP="00C31A9E">
      <w:pPr>
        <w:numPr>
          <w:ilvl w:val="0"/>
          <w:numId w:val="32"/>
        </w:numPr>
        <w:ind w:hanging="724"/>
        <w:contextualSpacing/>
        <w:rPr>
          <w:rFonts w:eastAsia="Helvetica Neue"/>
          <w:sz w:val="22"/>
          <w:szCs w:val="22"/>
        </w:rPr>
      </w:pPr>
      <w:r w:rsidRPr="00406C1D">
        <w:rPr>
          <w:rFonts w:eastAsia="Helvetica Neue"/>
          <w:sz w:val="22"/>
          <w:szCs w:val="22"/>
        </w:rPr>
        <w:t>The Supplier must retain overall control of the Supplier Staff so that they are not considered to be employees, workers, agents or contractors of the Buyer.</w:t>
      </w:r>
    </w:p>
    <w:p w14:paraId="184B6F08" w14:textId="77777777" w:rsidR="005540D7" w:rsidRPr="00406C1D" w:rsidRDefault="008E0B6F" w:rsidP="00C31A9E">
      <w:pPr>
        <w:numPr>
          <w:ilvl w:val="0"/>
          <w:numId w:val="32"/>
        </w:numPr>
        <w:ind w:hanging="724"/>
        <w:contextualSpacing/>
        <w:rPr>
          <w:rFonts w:eastAsia="Helvetica Neue"/>
          <w:sz w:val="22"/>
          <w:szCs w:val="22"/>
        </w:rPr>
      </w:pPr>
      <w:r w:rsidRPr="00406C1D">
        <w:rPr>
          <w:rFonts w:eastAsia="Helvetica Neue"/>
          <w:sz w:val="22"/>
          <w:szCs w:val="22"/>
        </w:rPr>
        <w:t>The Supplier may substitute any Supplier Staff as long as they have the equivalent experience and qualifications to the substituted staff member.</w:t>
      </w:r>
    </w:p>
    <w:p w14:paraId="20EF4F0A" w14:textId="77777777" w:rsidR="005540D7" w:rsidRPr="00406C1D" w:rsidRDefault="008E0B6F" w:rsidP="00C31A9E">
      <w:pPr>
        <w:numPr>
          <w:ilvl w:val="0"/>
          <w:numId w:val="32"/>
        </w:numPr>
        <w:ind w:hanging="724"/>
        <w:rPr>
          <w:rFonts w:eastAsia="Helvetica Neue"/>
          <w:sz w:val="22"/>
          <w:szCs w:val="22"/>
        </w:rPr>
      </w:pPr>
      <w:r w:rsidRPr="00406C1D">
        <w:rPr>
          <w:rFonts w:eastAsia="Helvetica Neue"/>
          <w:sz w:val="22"/>
          <w:szCs w:val="22"/>
        </w:rPr>
        <w:t>The Buyer may conduct IR35 Assessments using the ESI tool to assess whether the Supplier’s engagement under the Call-Off Contract is Inside or Outside IR35.</w:t>
      </w:r>
    </w:p>
    <w:p w14:paraId="17B7F0E7" w14:textId="77777777" w:rsidR="005540D7" w:rsidRPr="00406C1D" w:rsidRDefault="008E0B6F" w:rsidP="00C31A9E">
      <w:pPr>
        <w:numPr>
          <w:ilvl w:val="0"/>
          <w:numId w:val="32"/>
        </w:numPr>
        <w:ind w:hanging="724"/>
        <w:rPr>
          <w:rFonts w:eastAsia="Helvetica Neue"/>
          <w:sz w:val="22"/>
          <w:szCs w:val="22"/>
        </w:rPr>
      </w:pPr>
      <w:r w:rsidRPr="00406C1D">
        <w:rPr>
          <w:rFonts w:eastAsia="Helvetica Neue"/>
          <w:sz w:val="22"/>
          <w:szCs w:val="22"/>
        </w:rPr>
        <w:t>The Buyer may End this Call-Off Contract for Material Breach if the Supplier is delivering the Services Inside IR35.</w:t>
      </w:r>
    </w:p>
    <w:p w14:paraId="06A17F3A" w14:textId="77777777" w:rsidR="005540D7" w:rsidRPr="00406C1D" w:rsidRDefault="008E0B6F" w:rsidP="00C31A9E">
      <w:pPr>
        <w:numPr>
          <w:ilvl w:val="0"/>
          <w:numId w:val="32"/>
        </w:numPr>
        <w:ind w:hanging="724"/>
        <w:rPr>
          <w:rFonts w:eastAsia="Helvetica Neue"/>
          <w:sz w:val="22"/>
          <w:szCs w:val="22"/>
        </w:rPr>
      </w:pPr>
      <w:r w:rsidRPr="00406C1D">
        <w:rPr>
          <w:rFonts w:eastAsia="Helvetica Neue"/>
          <w:sz w:val="22"/>
          <w:szCs w:val="22"/>
        </w:rP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w:t>
      </w:r>
      <w:r w:rsidRPr="00406C1D">
        <w:rPr>
          <w:rFonts w:eastAsia="Helvetica Neue"/>
          <w:sz w:val="22"/>
          <w:szCs w:val="22"/>
        </w:rPr>
        <w:lastRenderedPageBreak/>
        <w:t>it must download and provide a copy of the PDF with the 14-digit ESI reference number from the summary outcome screen and promptly provide a copy to the Buyer.</w:t>
      </w:r>
    </w:p>
    <w:p w14:paraId="7C9A751C" w14:textId="77777777" w:rsidR="005540D7" w:rsidRPr="00406C1D" w:rsidRDefault="008E0B6F" w:rsidP="00C31A9E">
      <w:pPr>
        <w:numPr>
          <w:ilvl w:val="0"/>
          <w:numId w:val="32"/>
        </w:numPr>
        <w:ind w:hanging="724"/>
        <w:rPr>
          <w:rFonts w:eastAsia="Helvetica Neue"/>
          <w:sz w:val="22"/>
          <w:szCs w:val="22"/>
        </w:rPr>
      </w:pPr>
      <w:r w:rsidRPr="00406C1D">
        <w:rPr>
          <w:rFonts w:eastAsia="Helvetica Neue"/>
          <w:sz w:val="22"/>
          <w:szCs w:val="22"/>
        </w:rPr>
        <w:t xml:space="preserve">If the Indicative Test indicates the delivery of the Services could potentially be Inside IR35, the Supplier must provide the Buyer with all relevant information needed to enable the Buyer to conduct its own IR35 Assessment. </w:t>
      </w:r>
    </w:p>
    <w:p w14:paraId="4C8BB758" w14:textId="77777777" w:rsidR="005540D7" w:rsidRPr="00406C1D" w:rsidRDefault="008E0B6F" w:rsidP="00C31A9E">
      <w:pPr>
        <w:numPr>
          <w:ilvl w:val="0"/>
          <w:numId w:val="32"/>
        </w:numPr>
        <w:ind w:hanging="724"/>
        <w:rPr>
          <w:rFonts w:eastAsia="Helvetica Neue"/>
          <w:sz w:val="22"/>
          <w:szCs w:val="22"/>
        </w:rPr>
      </w:pPr>
      <w:r w:rsidRPr="00406C1D">
        <w:rPr>
          <w:rFonts w:eastAsia="Helvetica Neue"/>
          <w:sz w:val="22"/>
          <w:szCs w:val="22"/>
        </w:rPr>
        <w:t>If it is determined by the Buyer that the Supplier is Outside IR35, the Buyer will provide the ESI reference number and a copy of the PDF to the Supplier.</w:t>
      </w:r>
    </w:p>
    <w:p w14:paraId="270594B2" w14:textId="77777777" w:rsidR="005540D7" w:rsidRPr="00406C1D" w:rsidRDefault="008E0B6F">
      <w:pPr>
        <w:rPr>
          <w:rFonts w:eastAsia="Helvetica Neue"/>
          <w:b/>
          <w:sz w:val="22"/>
          <w:szCs w:val="22"/>
        </w:rPr>
      </w:pPr>
      <w:r w:rsidRPr="00406C1D">
        <w:rPr>
          <w:rFonts w:eastAsia="Helvetica Neue"/>
          <w:b/>
          <w:sz w:val="22"/>
          <w:szCs w:val="22"/>
        </w:rPr>
        <w:t>5. Due diligence</w:t>
      </w:r>
    </w:p>
    <w:p w14:paraId="1C262F75" w14:textId="77777777" w:rsidR="005540D7" w:rsidRPr="00406C1D" w:rsidRDefault="008E0B6F" w:rsidP="00C31A9E">
      <w:pPr>
        <w:numPr>
          <w:ilvl w:val="0"/>
          <w:numId w:val="34"/>
        </w:numPr>
        <w:ind w:hanging="724"/>
        <w:rPr>
          <w:rFonts w:eastAsia="Helvetica Neue"/>
          <w:sz w:val="22"/>
          <w:szCs w:val="22"/>
        </w:rPr>
      </w:pPr>
      <w:r w:rsidRPr="00406C1D">
        <w:rPr>
          <w:rFonts w:eastAsia="Helvetica Neue"/>
          <w:sz w:val="22"/>
          <w:szCs w:val="22"/>
        </w:rPr>
        <w:t>Both Parties agree that when entering into a Call-Off Contract they:</w:t>
      </w:r>
    </w:p>
    <w:p w14:paraId="7FF75738" w14:textId="77777777" w:rsidR="005540D7" w:rsidRPr="00406C1D" w:rsidRDefault="008E0B6F" w:rsidP="00C31A9E">
      <w:pPr>
        <w:numPr>
          <w:ilvl w:val="1"/>
          <w:numId w:val="46"/>
        </w:numPr>
        <w:ind w:hanging="360"/>
        <w:contextualSpacing/>
        <w:rPr>
          <w:rFonts w:eastAsia="Helvetica Neue"/>
          <w:sz w:val="22"/>
          <w:szCs w:val="22"/>
        </w:rPr>
      </w:pPr>
      <w:r w:rsidRPr="00406C1D">
        <w:rPr>
          <w:rFonts w:eastAsia="Helvetica Neue"/>
          <w:sz w:val="22"/>
          <w:szCs w:val="22"/>
        </w:rPr>
        <w:t>have made their own enquiries and are satisfied by the accuracy of any information supplied by the other Party</w:t>
      </w:r>
    </w:p>
    <w:p w14:paraId="4ED9F6A1" w14:textId="77777777" w:rsidR="005540D7" w:rsidRPr="00406C1D" w:rsidRDefault="008E0B6F" w:rsidP="00C31A9E">
      <w:pPr>
        <w:numPr>
          <w:ilvl w:val="1"/>
          <w:numId w:val="46"/>
        </w:numPr>
        <w:ind w:hanging="360"/>
        <w:contextualSpacing/>
        <w:rPr>
          <w:rFonts w:eastAsia="Helvetica Neue"/>
          <w:sz w:val="22"/>
          <w:szCs w:val="22"/>
        </w:rPr>
      </w:pPr>
      <w:r w:rsidRPr="00406C1D">
        <w:rPr>
          <w:rFonts w:eastAsia="Helvetica Neue"/>
          <w:sz w:val="22"/>
          <w:szCs w:val="22"/>
        </w:rPr>
        <w:t>are confident that they can fulfil their obligations according to the Call-Off Contract terms</w:t>
      </w:r>
    </w:p>
    <w:p w14:paraId="1AD75EEC" w14:textId="77777777" w:rsidR="005540D7" w:rsidRPr="00406C1D" w:rsidRDefault="008E0B6F" w:rsidP="00C31A9E">
      <w:pPr>
        <w:numPr>
          <w:ilvl w:val="1"/>
          <w:numId w:val="46"/>
        </w:numPr>
        <w:ind w:hanging="360"/>
        <w:contextualSpacing/>
        <w:rPr>
          <w:rFonts w:eastAsia="Helvetica Neue"/>
          <w:sz w:val="22"/>
          <w:szCs w:val="22"/>
        </w:rPr>
      </w:pPr>
      <w:r w:rsidRPr="00406C1D">
        <w:rPr>
          <w:rFonts w:eastAsia="Helvetica Neue"/>
          <w:sz w:val="22"/>
          <w:szCs w:val="22"/>
        </w:rPr>
        <w:t>have raised all due diligence questions before signing the Call-Off Contract</w:t>
      </w:r>
    </w:p>
    <w:p w14:paraId="536154CE" w14:textId="77777777" w:rsidR="005540D7" w:rsidRPr="00406C1D" w:rsidRDefault="008E0B6F" w:rsidP="00C31A9E">
      <w:pPr>
        <w:numPr>
          <w:ilvl w:val="1"/>
          <w:numId w:val="46"/>
        </w:numPr>
        <w:ind w:hanging="360"/>
        <w:contextualSpacing/>
        <w:rPr>
          <w:rFonts w:eastAsia="Helvetica Neue"/>
          <w:sz w:val="22"/>
          <w:szCs w:val="22"/>
        </w:rPr>
      </w:pPr>
      <w:r w:rsidRPr="00406C1D">
        <w:rPr>
          <w:rFonts w:eastAsia="Helvetica Neue"/>
          <w:sz w:val="22"/>
          <w:szCs w:val="22"/>
        </w:rPr>
        <w:t>have entered into the Call-Off Contract relying on its own due diligence</w:t>
      </w:r>
    </w:p>
    <w:p w14:paraId="57FF5134" w14:textId="77777777" w:rsidR="005540D7" w:rsidRPr="00406C1D" w:rsidRDefault="005540D7">
      <w:pPr>
        <w:contextualSpacing/>
        <w:rPr>
          <w:rFonts w:eastAsia="Helvetica Neue"/>
          <w:sz w:val="22"/>
          <w:szCs w:val="22"/>
        </w:rPr>
      </w:pPr>
    </w:p>
    <w:p w14:paraId="78DB2715" w14:textId="77777777" w:rsidR="005540D7" w:rsidRPr="00406C1D" w:rsidRDefault="008E0B6F">
      <w:pPr>
        <w:rPr>
          <w:rFonts w:eastAsia="Helvetica Neue"/>
          <w:b/>
          <w:sz w:val="22"/>
          <w:szCs w:val="22"/>
        </w:rPr>
      </w:pPr>
      <w:bookmarkStart w:id="66" w:name="_23ckvvd"/>
      <w:bookmarkEnd w:id="66"/>
      <w:r w:rsidRPr="00406C1D">
        <w:rPr>
          <w:rFonts w:eastAsia="Helvetica Neue"/>
          <w:b/>
          <w:sz w:val="22"/>
          <w:szCs w:val="22"/>
        </w:rPr>
        <w:t>6. Business continuity and disaster recovery</w:t>
      </w:r>
    </w:p>
    <w:p w14:paraId="0A773FC0" w14:textId="77777777" w:rsidR="005540D7" w:rsidRPr="00406C1D" w:rsidRDefault="008E0B6F" w:rsidP="00C31A9E">
      <w:pPr>
        <w:numPr>
          <w:ilvl w:val="0"/>
          <w:numId w:val="21"/>
        </w:numPr>
        <w:ind w:hanging="724"/>
        <w:rPr>
          <w:rFonts w:eastAsia="Helvetica Neue"/>
          <w:sz w:val="22"/>
          <w:szCs w:val="22"/>
        </w:rPr>
      </w:pPr>
      <w:r w:rsidRPr="00406C1D">
        <w:rPr>
          <w:rFonts w:eastAsia="Helvetica Neue"/>
          <w:sz w:val="22"/>
          <w:szCs w:val="22"/>
        </w:rPr>
        <w:t>The Supplier will have a clear business continuity and disaster recovery plan in their service descriptions.</w:t>
      </w:r>
    </w:p>
    <w:p w14:paraId="1BD56A9D" w14:textId="77777777" w:rsidR="005540D7" w:rsidRPr="00406C1D" w:rsidRDefault="008E0B6F" w:rsidP="00C31A9E">
      <w:pPr>
        <w:numPr>
          <w:ilvl w:val="0"/>
          <w:numId w:val="21"/>
        </w:numPr>
        <w:ind w:hanging="724"/>
        <w:rPr>
          <w:rFonts w:eastAsia="Helvetica Neue"/>
          <w:sz w:val="22"/>
          <w:szCs w:val="22"/>
        </w:rPr>
      </w:pPr>
      <w:r w:rsidRPr="00406C1D">
        <w:rPr>
          <w:rFonts w:eastAsia="Helvetica Neue"/>
          <w:sz w:val="22"/>
          <w:szCs w:val="22"/>
        </w:rPr>
        <w:t>The Supplier’s business continuity and disaster recovery services are part of the Services and will be performed by the Supplier when required.</w:t>
      </w:r>
    </w:p>
    <w:p w14:paraId="6567D5E9" w14:textId="77777777" w:rsidR="005540D7" w:rsidRPr="00406C1D" w:rsidRDefault="008E0B6F" w:rsidP="00C31A9E">
      <w:pPr>
        <w:numPr>
          <w:ilvl w:val="0"/>
          <w:numId w:val="21"/>
        </w:numPr>
        <w:ind w:hanging="724"/>
        <w:rPr>
          <w:rFonts w:eastAsia="Helvetica Neue"/>
          <w:sz w:val="22"/>
          <w:szCs w:val="22"/>
        </w:rPr>
      </w:pPr>
      <w:r w:rsidRPr="00406C1D">
        <w:rPr>
          <w:rFonts w:eastAsia="Helvetica Neue"/>
          <w:sz w:val="22"/>
          <w:szCs w:val="22"/>
        </w:rPr>
        <w:t>If requested by the Buyer prior to entering into this Call-Off Contract, the Supplier must ensure that its business continuity and disaster recovery plan is consistent with the Buyer’s own plans.</w:t>
      </w:r>
    </w:p>
    <w:p w14:paraId="5B86336B" w14:textId="77777777" w:rsidR="005540D7" w:rsidRPr="00406C1D" w:rsidRDefault="008E0B6F">
      <w:pPr>
        <w:rPr>
          <w:rFonts w:eastAsia="Helvetica Neue"/>
          <w:b/>
          <w:sz w:val="22"/>
          <w:szCs w:val="22"/>
        </w:rPr>
      </w:pPr>
      <w:r w:rsidRPr="00406C1D">
        <w:rPr>
          <w:rFonts w:eastAsia="Helvetica Neue"/>
          <w:b/>
          <w:sz w:val="22"/>
          <w:szCs w:val="22"/>
        </w:rPr>
        <w:t>7. Payment, VAT and Call-Off Contract charges</w:t>
      </w:r>
    </w:p>
    <w:p w14:paraId="466F7FAA" w14:textId="77777777" w:rsidR="005540D7" w:rsidRPr="00406C1D" w:rsidRDefault="008E0B6F" w:rsidP="008E0B6F">
      <w:pPr>
        <w:numPr>
          <w:ilvl w:val="0"/>
          <w:numId w:val="9"/>
        </w:numPr>
        <w:ind w:hanging="724"/>
        <w:rPr>
          <w:rFonts w:eastAsia="Helvetica Neue"/>
          <w:sz w:val="22"/>
          <w:szCs w:val="22"/>
        </w:rPr>
      </w:pPr>
      <w:r w:rsidRPr="00406C1D">
        <w:rPr>
          <w:rFonts w:eastAsia="Helvetica Neue"/>
          <w:sz w:val="22"/>
          <w:szCs w:val="22"/>
        </w:rPr>
        <w:t>The Buyer must pay the Charges following clauses 7.2 to 7.11 for the Supplier’s delivery of the Services.</w:t>
      </w:r>
    </w:p>
    <w:p w14:paraId="3E8176E6" w14:textId="77777777" w:rsidR="005540D7" w:rsidRPr="00406C1D" w:rsidRDefault="008E0B6F" w:rsidP="008E0B6F">
      <w:pPr>
        <w:numPr>
          <w:ilvl w:val="0"/>
          <w:numId w:val="9"/>
        </w:numPr>
        <w:ind w:hanging="724"/>
        <w:rPr>
          <w:rFonts w:eastAsia="Helvetica Neue"/>
          <w:sz w:val="22"/>
          <w:szCs w:val="22"/>
        </w:rPr>
      </w:pPr>
      <w:r w:rsidRPr="00406C1D">
        <w:rPr>
          <w:rFonts w:eastAsia="Helvetica Neue"/>
          <w:sz w:val="22"/>
          <w:szCs w:val="22"/>
        </w:rPr>
        <w:t>The Buyer will pay the Supplier within the number of days specified in the Order Form on receipt of a valid invoice.</w:t>
      </w:r>
    </w:p>
    <w:p w14:paraId="07BB1CBE" w14:textId="77777777" w:rsidR="005540D7" w:rsidRPr="00406C1D" w:rsidRDefault="008E0B6F" w:rsidP="008E0B6F">
      <w:pPr>
        <w:numPr>
          <w:ilvl w:val="0"/>
          <w:numId w:val="9"/>
        </w:numPr>
        <w:ind w:hanging="724"/>
        <w:rPr>
          <w:rFonts w:eastAsia="Helvetica Neue"/>
          <w:sz w:val="22"/>
          <w:szCs w:val="22"/>
        </w:rPr>
      </w:pPr>
      <w:r w:rsidRPr="00406C1D">
        <w:rPr>
          <w:rFonts w:eastAsia="Helvetica Neue"/>
          <w:sz w:val="22"/>
          <w:szCs w:val="22"/>
        </w:rPr>
        <w:t>The Call-Off Contract Charges include all Charges for payment processing. All invoices submitted to the Buyer for the Services will be exclusive of any Management Charge.</w:t>
      </w:r>
    </w:p>
    <w:p w14:paraId="304A4791" w14:textId="77777777" w:rsidR="005540D7" w:rsidRPr="00406C1D" w:rsidRDefault="008E0B6F" w:rsidP="008E0B6F">
      <w:pPr>
        <w:numPr>
          <w:ilvl w:val="0"/>
          <w:numId w:val="9"/>
        </w:numPr>
        <w:ind w:hanging="724"/>
        <w:rPr>
          <w:rFonts w:eastAsia="Helvetica Neue"/>
          <w:sz w:val="22"/>
          <w:szCs w:val="22"/>
        </w:rPr>
      </w:pPr>
      <w:r w:rsidRPr="00406C1D">
        <w:rPr>
          <w:rFonts w:eastAsia="Helvetica Neue"/>
          <w:sz w:val="22"/>
          <w:szCs w:val="22"/>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CA85567" w14:textId="77777777" w:rsidR="005540D7" w:rsidRPr="00406C1D" w:rsidRDefault="008E0B6F" w:rsidP="008E0B6F">
      <w:pPr>
        <w:numPr>
          <w:ilvl w:val="0"/>
          <w:numId w:val="9"/>
        </w:numPr>
        <w:ind w:hanging="724"/>
        <w:rPr>
          <w:rFonts w:eastAsia="Helvetica Neue"/>
          <w:sz w:val="22"/>
          <w:szCs w:val="22"/>
        </w:rPr>
      </w:pPr>
      <w:r w:rsidRPr="00406C1D">
        <w:rPr>
          <w:rFonts w:eastAsia="Helvetica Neue"/>
          <w:sz w:val="22"/>
          <w:szCs w:val="22"/>
        </w:rPr>
        <w:t xml:space="preserve">The Supplier must ensure that each invoice contains a detailed breakdown of the G-Cloud Services supplied. The Buyer may request the Supplier provides further documentation to substantiate the invoice. </w:t>
      </w:r>
    </w:p>
    <w:p w14:paraId="50E10E15" w14:textId="77777777" w:rsidR="005540D7" w:rsidRPr="00406C1D" w:rsidRDefault="008E0B6F" w:rsidP="008E0B6F">
      <w:pPr>
        <w:numPr>
          <w:ilvl w:val="0"/>
          <w:numId w:val="9"/>
        </w:numPr>
        <w:ind w:hanging="724"/>
        <w:rPr>
          <w:rFonts w:eastAsia="Helvetica Neue"/>
          <w:sz w:val="22"/>
          <w:szCs w:val="22"/>
        </w:rPr>
      </w:pPr>
      <w:r w:rsidRPr="00406C1D">
        <w:rPr>
          <w:rFonts w:eastAsia="Helvetica Neue"/>
          <w:sz w:val="22"/>
          <w:szCs w:val="22"/>
        </w:rPr>
        <w:lastRenderedPageBreak/>
        <w:t>If the Supplier enters into a Subcontract it must ensure that a provision is included in each Subcontract which specifies that payment must be made to the Subcontractor within 30 days of receipt of a valid invoice.</w:t>
      </w:r>
    </w:p>
    <w:p w14:paraId="64E62846" w14:textId="77777777" w:rsidR="005540D7" w:rsidRPr="00406C1D" w:rsidRDefault="008E0B6F" w:rsidP="008E0B6F">
      <w:pPr>
        <w:numPr>
          <w:ilvl w:val="0"/>
          <w:numId w:val="9"/>
        </w:numPr>
        <w:ind w:hanging="724"/>
        <w:rPr>
          <w:rFonts w:eastAsia="Helvetica Neue"/>
          <w:sz w:val="22"/>
          <w:szCs w:val="22"/>
        </w:rPr>
      </w:pPr>
      <w:r w:rsidRPr="00406C1D">
        <w:rPr>
          <w:rFonts w:eastAsia="Helvetica Neue"/>
          <w:sz w:val="22"/>
          <w:szCs w:val="22"/>
        </w:rPr>
        <w:t>All Charges payable by the Buyer to the Supplier will include VAT at the appropriate rate.</w:t>
      </w:r>
    </w:p>
    <w:p w14:paraId="6CA3EDCD" w14:textId="77777777" w:rsidR="005540D7" w:rsidRPr="00406C1D" w:rsidRDefault="008E0B6F" w:rsidP="008E0B6F">
      <w:pPr>
        <w:numPr>
          <w:ilvl w:val="0"/>
          <w:numId w:val="9"/>
        </w:numPr>
        <w:ind w:hanging="724"/>
        <w:rPr>
          <w:rFonts w:eastAsia="Helvetica Neue"/>
          <w:sz w:val="22"/>
          <w:szCs w:val="22"/>
        </w:rPr>
      </w:pPr>
      <w:r w:rsidRPr="00406C1D">
        <w:rPr>
          <w:rFonts w:eastAsia="Helvetica Neue"/>
          <w:sz w:val="22"/>
          <w:szCs w:val="22"/>
        </w:rPr>
        <w:t xml:space="preserve">The Supplier must add VAT to the Charges at the appropriate rate with visibility of the amount as a separate line item. </w:t>
      </w:r>
    </w:p>
    <w:p w14:paraId="67E6D2A6" w14:textId="77777777" w:rsidR="005540D7" w:rsidRPr="00406C1D" w:rsidRDefault="008E0B6F" w:rsidP="008E0B6F">
      <w:pPr>
        <w:numPr>
          <w:ilvl w:val="0"/>
          <w:numId w:val="9"/>
        </w:numPr>
        <w:ind w:hanging="724"/>
        <w:rPr>
          <w:rFonts w:eastAsia="Helvetica Neue"/>
          <w:sz w:val="22"/>
          <w:szCs w:val="22"/>
        </w:rPr>
      </w:pPr>
      <w:r w:rsidRPr="00406C1D">
        <w:rPr>
          <w:rFonts w:eastAsia="Helvetica Neue"/>
          <w:sz w:val="22"/>
          <w:szCs w:val="22"/>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D2C09D7" w14:textId="77777777" w:rsidR="005540D7" w:rsidRPr="00406C1D" w:rsidRDefault="008E0B6F" w:rsidP="008E0B6F">
      <w:pPr>
        <w:numPr>
          <w:ilvl w:val="0"/>
          <w:numId w:val="9"/>
        </w:numPr>
        <w:ind w:hanging="724"/>
        <w:rPr>
          <w:rFonts w:eastAsia="Helvetica Neue"/>
          <w:sz w:val="22"/>
          <w:szCs w:val="22"/>
        </w:rPr>
      </w:pPr>
      <w:r w:rsidRPr="00406C1D">
        <w:rPr>
          <w:rFonts w:eastAsia="Helvetica Neue"/>
          <w:sz w:val="22"/>
          <w:szCs w:val="22"/>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D824749" w14:textId="77777777" w:rsidR="005540D7" w:rsidRPr="00406C1D" w:rsidRDefault="008E0B6F" w:rsidP="008E0B6F">
      <w:pPr>
        <w:numPr>
          <w:ilvl w:val="0"/>
          <w:numId w:val="9"/>
        </w:numPr>
        <w:ind w:hanging="724"/>
        <w:rPr>
          <w:rFonts w:eastAsia="Helvetica Neue"/>
          <w:sz w:val="22"/>
          <w:szCs w:val="22"/>
        </w:rPr>
      </w:pPr>
      <w:r w:rsidRPr="00406C1D">
        <w:rPr>
          <w:rFonts w:eastAsia="Helvetica Neue"/>
          <w:sz w:val="22"/>
          <w:szCs w:val="22"/>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9F58E9D" w14:textId="77777777" w:rsidR="005540D7" w:rsidRPr="00406C1D" w:rsidRDefault="008E0B6F" w:rsidP="008E0B6F">
      <w:pPr>
        <w:numPr>
          <w:ilvl w:val="0"/>
          <w:numId w:val="9"/>
        </w:numPr>
        <w:ind w:hanging="724"/>
        <w:rPr>
          <w:rFonts w:eastAsia="Helvetica Neue"/>
          <w:sz w:val="22"/>
          <w:szCs w:val="22"/>
        </w:rPr>
      </w:pPr>
      <w:r w:rsidRPr="00406C1D">
        <w:rPr>
          <w:rFonts w:eastAsia="Helvetica Neue"/>
          <w:sz w:val="22"/>
          <w:szCs w:val="22"/>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C6D07BB" w14:textId="77777777" w:rsidR="005540D7" w:rsidRPr="00406C1D" w:rsidRDefault="008E0B6F">
      <w:pPr>
        <w:rPr>
          <w:rFonts w:eastAsia="Helvetica Neue"/>
          <w:b/>
          <w:sz w:val="22"/>
          <w:szCs w:val="22"/>
        </w:rPr>
      </w:pPr>
      <w:r w:rsidRPr="00406C1D">
        <w:rPr>
          <w:rFonts w:eastAsia="Helvetica Neue"/>
          <w:b/>
          <w:sz w:val="22"/>
          <w:szCs w:val="22"/>
        </w:rPr>
        <w:t>8. Recovery of sums due and right of set-off</w:t>
      </w:r>
    </w:p>
    <w:p w14:paraId="2DCE83F3" w14:textId="77777777" w:rsidR="005540D7" w:rsidRPr="00406C1D" w:rsidRDefault="008E0B6F" w:rsidP="00C31A9E">
      <w:pPr>
        <w:numPr>
          <w:ilvl w:val="0"/>
          <w:numId w:val="18"/>
        </w:numPr>
        <w:ind w:hanging="724"/>
        <w:rPr>
          <w:rFonts w:eastAsia="Helvetica Neue"/>
          <w:sz w:val="22"/>
          <w:szCs w:val="22"/>
        </w:rPr>
      </w:pPr>
      <w:r w:rsidRPr="00406C1D">
        <w:rPr>
          <w:rFonts w:eastAsia="Helvetica Neue"/>
          <w:sz w:val="22"/>
          <w:szCs w:val="22"/>
        </w:rPr>
        <w:t>If a Supplier owes money to the Buyer, the Buyer may deduct that sum from the Call-Off Contract Charges.</w:t>
      </w:r>
    </w:p>
    <w:p w14:paraId="66A8D439" w14:textId="77777777" w:rsidR="005540D7" w:rsidRPr="00406C1D" w:rsidRDefault="008E0B6F">
      <w:pPr>
        <w:rPr>
          <w:rFonts w:eastAsia="Helvetica Neue"/>
          <w:b/>
          <w:sz w:val="22"/>
          <w:szCs w:val="22"/>
        </w:rPr>
      </w:pPr>
      <w:r w:rsidRPr="00406C1D">
        <w:rPr>
          <w:rFonts w:eastAsia="Helvetica Neue"/>
          <w:b/>
          <w:sz w:val="22"/>
          <w:szCs w:val="22"/>
        </w:rPr>
        <w:t>9. Insurance</w:t>
      </w:r>
    </w:p>
    <w:p w14:paraId="75E26B77" w14:textId="77777777" w:rsidR="005540D7" w:rsidRPr="00406C1D" w:rsidRDefault="008E0B6F" w:rsidP="00C31A9E">
      <w:pPr>
        <w:numPr>
          <w:ilvl w:val="0"/>
          <w:numId w:val="38"/>
        </w:numPr>
        <w:ind w:hanging="724"/>
        <w:rPr>
          <w:rFonts w:eastAsia="Helvetica Neue"/>
          <w:sz w:val="22"/>
          <w:szCs w:val="22"/>
        </w:rPr>
      </w:pPr>
      <w:r w:rsidRPr="00406C1D">
        <w:rPr>
          <w:rFonts w:eastAsia="Helvetica Neue"/>
          <w:sz w:val="22"/>
          <w:szCs w:val="22"/>
        </w:rPr>
        <w:t>The Supplier will maintain the insurances required by the Buyer including those in this clause.</w:t>
      </w:r>
    </w:p>
    <w:p w14:paraId="0A41AF7E" w14:textId="77777777" w:rsidR="005540D7" w:rsidRPr="00406C1D" w:rsidRDefault="008E0B6F" w:rsidP="00C31A9E">
      <w:pPr>
        <w:numPr>
          <w:ilvl w:val="0"/>
          <w:numId w:val="38"/>
        </w:numPr>
        <w:ind w:hanging="724"/>
        <w:rPr>
          <w:rFonts w:eastAsia="Helvetica Neue"/>
          <w:sz w:val="22"/>
          <w:szCs w:val="22"/>
        </w:rPr>
      </w:pPr>
      <w:r w:rsidRPr="00406C1D">
        <w:rPr>
          <w:rFonts w:eastAsia="Helvetica Neue"/>
          <w:sz w:val="22"/>
          <w:szCs w:val="22"/>
        </w:rPr>
        <w:t>The Supplier will ensure that:</w:t>
      </w:r>
    </w:p>
    <w:p w14:paraId="14F6209C" w14:textId="77777777" w:rsidR="005540D7" w:rsidRPr="00406C1D" w:rsidRDefault="008E0B6F" w:rsidP="00C31A9E">
      <w:pPr>
        <w:numPr>
          <w:ilvl w:val="1"/>
          <w:numId w:val="38"/>
        </w:numPr>
        <w:ind w:hanging="360"/>
        <w:rPr>
          <w:rFonts w:eastAsia="Helvetica Neue"/>
          <w:sz w:val="22"/>
          <w:szCs w:val="22"/>
        </w:rPr>
      </w:pPr>
      <w:r w:rsidRPr="00406C1D">
        <w:rPr>
          <w:rFonts w:eastAsia="Helvetica Neue"/>
          <w:sz w:val="22"/>
          <w:szCs w:val="22"/>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14DBE1D" w14:textId="77777777" w:rsidR="005540D7" w:rsidRPr="00406C1D" w:rsidRDefault="008E0B6F" w:rsidP="00C31A9E">
      <w:pPr>
        <w:numPr>
          <w:ilvl w:val="1"/>
          <w:numId w:val="38"/>
        </w:numPr>
        <w:ind w:hanging="360"/>
        <w:rPr>
          <w:rFonts w:eastAsia="Helvetica Neue"/>
          <w:sz w:val="22"/>
          <w:szCs w:val="22"/>
        </w:rPr>
      </w:pPr>
      <w:r w:rsidRPr="00406C1D">
        <w:rPr>
          <w:rFonts w:eastAsia="Helvetica Neue"/>
          <w:sz w:val="22"/>
          <w:szCs w:val="22"/>
        </w:rPr>
        <w:t xml:space="preserve">the third-party public and products liability insurance contains an ‘indemnity to principals’ clause for the Buyer’s benefit </w:t>
      </w:r>
    </w:p>
    <w:p w14:paraId="5E833646" w14:textId="77777777" w:rsidR="005540D7" w:rsidRPr="00406C1D" w:rsidRDefault="008E0B6F" w:rsidP="00C31A9E">
      <w:pPr>
        <w:numPr>
          <w:ilvl w:val="1"/>
          <w:numId w:val="38"/>
        </w:numPr>
        <w:ind w:hanging="360"/>
        <w:rPr>
          <w:rFonts w:eastAsia="Helvetica Neue"/>
          <w:sz w:val="22"/>
          <w:szCs w:val="22"/>
        </w:rPr>
      </w:pPr>
      <w:r w:rsidRPr="00406C1D">
        <w:rPr>
          <w:rFonts w:eastAsia="Helvetica Neue"/>
          <w:sz w:val="22"/>
          <w:szCs w:val="22"/>
        </w:rPr>
        <w:lastRenderedPageBreak/>
        <w:t>all agents and professional consultants involved in the Services hold professional indemnity insurance to a minimum indemnity of £1,000,000 for each individual claim during the Call-Off Contract, and for 6 years after the End or Expiry Date</w:t>
      </w:r>
    </w:p>
    <w:p w14:paraId="6AC6102A" w14:textId="77777777" w:rsidR="005540D7" w:rsidRPr="00406C1D" w:rsidRDefault="008E0B6F" w:rsidP="00C31A9E">
      <w:pPr>
        <w:numPr>
          <w:ilvl w:val="1"/>
          <w:numId w:val="38"/>
        </w:numPr>
        <w:ind w:hanging="360"/>
        <w:rPr>
          <w:rFonts w:eastAsia="Helvetica Neue"/>
          <w:sz w:val="22"/>
          <w:szCs w:val="22"/>
        </w:rPr>
      </w:pPr>
      <w:r w:rsidRPr="00406C1D">
        <w:rPr>
          <w:rFonts w:eastAsia="Helvetica Neue"/>
          <w:sz w:val="22"/>
          <w:szCs w:val="22"/>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B671B4F" w14:textId="77777777" w:rsidR="005540D7" w:rsidRPr="00406C1D" w:rsidRDefault="008E0B6F" w:rsidP="00C31A9E">
      <w:pPr>
        <w:numPr>
          <w:ilvl w:val="0"/>
          <w:numId w:val="38"/>
        </w:numPr>
        <w:ind w:hanging="724"/>
        <w:rPr>
          <w:rFonts w:eastAsia="Helvetica Neue"/>
          <w:sz w:val="22"/>
          <w:szCs w:val="22"/>
        </w:rPr>
      </w:pPr>
      <w:r w:rsidRPr="00406C1D">
        <w:rPr>
          <w:rFonts w:eastAsia="Helvetica Neue"/>
          <w:sz w:val="22"/>
          <w:szCs w:val="22"/>
        </w:rPr>
        <w:t>If requested by the Buyer, the Supplier will obtain additional insurance policies, or extend existing policies bought under the Framework Agreement.</w:t>
      </w:r>
    </w:p>
    <w:p w14:paraId="4D8F8FDF" w14:textId="77777777" w:rsidR="005540D7" w:rsidRPr="00406C1D" w:rsidRDefault="008E0B6F" w:rsidP="00C31A9E">
      <w:pPr>
        <w:numPr>
          <w:ilvl w:val="0"/>
          <w:numId w:val="38"/>
        </w:numPr>
        <w:ind w:hanging="724"/>
        <w:rPr>
          <w:rFonts w:eastAsia="Helvetica Neue"/>
          <w:sz w:val="22"/>
          <w:szCs w:val="22"/>
        </w:rPr>
      </w:pPr>
      <w:r w:rsidRPr="00406C1D">
        <w:rPr>
          <w:rFonts w:eastAsia="Helvetica Neue"/>
          <w:sz w:val="22"/>
          <w:szCs w:val="22"/>
        </w:rPr>
        <w:t>If requested by the Buyer, the Supplier will provide the following to show compliance with this clause:</w:t>
      </w:r>
    </w:p>
    <w:p w14:paraId="178F469D" w14:textId="77777777" w:rsidR="005540D7" w:rsidRPr="00406C1D" w:rsidRDefault="008E0B6F" w:rsidP="00C31A9E">
      <w:pPr>
        <w:numPr>
          <w:ilvl w:val="1"/>
          <w:numId w:val="38"/>
        </w:numPr>
        <w:ind w:hanging="360"/>
        <w:rPr>
          <w:rFonts w:eastAsia="Helvetica Neue"/>
          <w:sz w:val="22"/>
          <w:szCs w:val="22"/>
        </w:rPr>
      </w:pPr>
      <w:r w:rsidRPr="00406C1D">
        <w:rPr>
          <w:rFonts w:eastAsia="Helvetica Neue"/>
          <w:sz w:val="22"/>
          <w:szCs w:val="22"/>
        </w:rPr>
        <w:t>a broker's verification of insurance</w:t>
      </w:r>
    </w:p>
    <w:p w14:paraId="6E94BE63" w14:textId="77777777" w:rsidR="005540D7" w:rsidRPr="00406C1D" w:rsidRDefault="008E0B6F" w:rsidP="00C31A9E">
      <w:pPr>
        <w:numPr>
          <w:ilvl w:val="1"/>
          <w:numId w:val="38"/>
        </w:numPr>
        <w:ind w:hanging="360"/>
        <w:rPr>
          <w:rFonts w:eastAsia="Helvetica Neue"/>
          <w:sz w:val="22"/>
          <w:szCs w:val="22"/>
        </w:rPr>
      </w:pPr>
      <w:r w:rsidRPr="00406C1D">
        <w:rPr>
          <w:rFonts w:eastAsia="Helvetica Neue"/>
          <w:sz w:val="22"/>
          <w:szCs w:val="22"/>
        </w:rPr>
        <w:t>receipts for the insurance premium</w:t>
      </w:r>
    </w:p>
    <w:p w14:paraId="5B58D57F" w14:textId="77777777" w:rsidR="005540D7" w:rsidRPr="00406C1D" w:rsidRDefault="008E0B6F" w:rsidP="00C31A9E">
      <w:pPr>
        <w:numPr>
          <w:ilvl w:val="1"/>
          <w:numId w:val="38"/>
        </w:numPr>
        <w:ind w:hanging="360"/>
        <w:rPr>
          <w:rFonts w:eastAsia="Helvetica Neue"/>
          <w:sz w:val="22"/>
          <w:szCs w:val="22"/>
        </w:rPr>
      </w:pPr>
      <w:r w:rsidRPr="00406C1D">
        <w:rPr>
          <w:rFonts w:eastAsia="Helvetica Neue"/>
          <w:sz w:val="22"/>
          <w:szCs w:val="22"/>
        </w:rPr>
        <w:t>evidence of payment of the latest premiums due</w:t>
      </w:r>
    </w:p>
    <w:p w14:paraId="7A035AF3" w14:textId="77777777" w:rsidR="005540D7" w:rsidRPr="00406C1D" w:rsidRDefault="008E0B6F" w:rsidP="00C31A9E">
      <w:pPr>
        <w:numPr>
          <w:ilvl w:val="0"/>
          <w:numId w:val="38"/>
        </w:numPr>
        <w:ind w:hanging="724"/>
        <w:rPr>
          <w:rFonts w:eastAsia="Helvetica Neue"/>
          <w:sz w:val="22"/>
          <w:szCs w:val="22"/>
        </w:rPr>
      </w:pPr>
      <w:r w:rsidRPr="00406C1D">
        <w:rPr>
          <w:rFonts w:eastAsia="Helvetica Neue"/>
          <w:sz w:val="22"/>
          <w:szCs w:val="22"/>
        </w:rPr>
        <w:t>Insurance will not relieve the Supplier of any liabilities under the Framework Agreement or this Call-Off Contract and the Supplier will:</w:t>
      </w:r>
    </w:p>
    <w:p w14:paraId="6DC5191B" w14:textId="77777777" w:rsidR="005540D7" w:rsidRPr="00406C1D" w:rsidRDefault="008E0B6F" w:rsidP="008E0B6F">
      <w:pPr>
        <w:numPr>
          <w:ilvl w:val="2"/>
          <w:numId w:val="4"/>
        </w:numPr>
        <w:ind w:hanging="408"/>
        <w:contextualSpacing/>
        <w:rPr>
          <w:rFonts w:eastAsia="Helvetica Neue"/>
          <w:sz w:val="22"/>
          <w:szCs w:val="22"/>
        </w:rPr>
      </w:pPr>
      <w:r w:rsidRPr="00406C1D">
        <w:rPr>
          <w:rFonts w:eastAsia="Helvetica Neue"/>
          <w:sz w:val="22"/>
          <w:szCs w:val="22"/>
        </w:rPr>
        <w:t>take all risk control measures using Good Industry Practice, including the investigation and reports of claims to insurers</w:t>
      </w:r>
    </w:p>
    <w:p w14:paraId="3D611253" w14:textId="77777777" w:rsidR="005540D7" w:rsidRPr="00406C1D" w:rsidRDefault="008E0B6F" w:rsidP="008E0B6F">
      <w:pPr>
        <w:numPr>
          <w:ilvl w:val="2"/>
          <w:numId w:val="4"/>
        </w:numPr>
        <w:ind w:hanging="408"/>
        <w:contextualSpacing/>
        <w:rPr>
          <w:rFonts w:eastAsia="Helvetica Neue"/>
          <w:sz w:val="22"/>
          <w:szCs w:val="22"/>
        </w:rPr>
      </w:pPr>
      <w:r w:rsidRPr="00406C1D">
        <w:rPr>
          <w:rFonts w:eastAsia="Helvetica Neue"/>
          <w:sz w:val="22"/>
          <w:szCs w:val="22"/>
        </w:rPr>
        <w:t xml:space="preserve">promptly notify the insurers in writing of any relevant material fact under any insurances </w:t>
      </w:r>
    </w:p>
    <w:p w14:paraId="5008DB2F" w14:textId="77777777" w:rsidR="005540D7" w:rsidRPr="00406C1D" w:rsidRDefault="008E0B6F" w:rsidP="008E0B6F">
      <w:pPr>
        <w:numPr>
          <w:ilvl w:val="2"/>
          <w:numId w:val="4"/>
        </w:numPr>
        <w:ind w:hanging="408"/>
        <w:contextualSpacing/>
        <w:rPr>
          <w:rFonts w:eastAsia="Helvetica Neue"/>
          <w:sz w:val="22"/>
          <w:szCs w:val="22"/>
        </w:rPr>
      </w:pPr>
      <w:r w:rsidRPr="00406C1D">
        <w:rPr>
          <w:rFonts w:eastAsia="Helvetica Neue"/>
          <w:sz w:val="22"/>
          <w:szCs w:val="22"/>
        </w:rPr>
        <w:t>hold all insurance policies and require any broker arranging the insurance to hold any insurance slips and other evidence of insurance</w:t>
      </w:r>
    </w:p>
    <w:p w14:paraId="7ECD7C87" w14:textId="77777777" w:rsidR="005540D7" w:rsidRPr="00406C1D" w:rsidRDefault="005540D7">
      <w:pPr>
        <w:ind w:left="1542"/>
        <w:contextualSpacing/>
        <w:rPr>
          <w:rFonts w:eastAsia="Helvetica Neue"/>
          <w:sz w:val="22"/>
          <w:szCs w:val="22"/>
        </w:rPr>
      </w:pPr>
    </w:p>
    <w:p w14:paraId="2C2F3ACF" w14:textId="77777777" w:rsidR="005540D7" w:rsidRPr="00406C1D" w:rsidRDefault="008E0B6F" w:rsidP="00C31A9E">
      <w:pPr>
        <w:numPr>
          <w:ilvl w:val="0"/>
          <w:numId w:val="38"/>
        </w:numPr>
        <w:ind w:hanging="724"/>
        <w:rPr>
          <w:rFonts w:eastAsia="Helvetica Neue"/>
          <w:sz w:val="22"/>
          <w:szCs w:val="22"/>
        </w:rPr>
      </w:pPr>
      <w:r w:rsidRPr="00406C1D">
        <w:rPr>
          <w:rFonts w:eastAsia="Helvetica Neue"/>
          <w:sz w:val="22"/>
          <w:szCs w:val="22"/>
        </w:rPr>
        <w:t>The Supplier will not do or omit to do anything, which would destroy or impair the legal validity of the insurance.</w:t>
      </w:r>
    </w:p>
    <w:p w14:paraId="2AEFE31A" w14:textId="77777777" w:rsidR="005540D7" w:rsidRPr="00406C1D" w:rsidRDefault="008E0B6F" w:rsidP="00C31A9E">
      <w:pPr>
        <w:numPr>
          <w:ilvl w:val="0"/>
          <w:numId w:val="38"/>
        </w:numPr>
        <w:ind w:hanging="724"/>
        <w:rPr>
          <w:rFonts w:eastAsia="Helvetica Neue"/>
          <w:sz w:val="22"/>
          <w:szCs w:val="22"/>
        </w:rPr>
      </w:pPr>
      <w:r w:rsidRPr="00406C1D">
        <w:rPr>
          <w:rFonts w:eastAsia="Helvetica Neue"/>
          <w:sz w:val="22"/>
          <w:szCs w:val="22"/>
        </w:rPr>
        <w:t>The Supplier will notify CCS and the Buyer as soon as possible if any insurance policies have been, or are due to be, cancelled, suspended, Ended or not renewed.</w:t>
      </w:r>
    </w:p>
    <w:p w14:paraId="4FE8365C" w14:textId="77777777" w:rsidR="005540D7" w:rsidRPr="00406C1D" w:rsidRDefault="008E0B6F" w:rsidP="00C31A9E">
      <w:pPr>
        <w:numPr>
          <w:ilvl w:val="0"/>
          <w:numId w:val="38"/>
        </w:numPr>
        <w:ind w:hanging="724"/>
        <w:rPr>
          <w:rFonts w:eastAsia="Helvetica Neue"/>
          <w:sz w:val="22"/>
          <w:szCs w:val="22"/>
        </w:rPr>
      </w:pPr>
      <w:r w:rsidRPr="00406C1D">
        <w:rPr>
          <w:rFonts w:eastAsia="Helvetica Neue"/>
          <w:sz w:val="22"/>
          <w:szCs w:val="22"/>
        </w:rPr>
        <w:t>The Supplier will be liable for the payment of any:</w:t>
      </w:r>
    </w:p>
    <w:p w14:paraId="1A7A4011" w14:textId="77777777" w:rsidR="005540D7" w:rsidRPr="00406C1D" w:rsidRDefault="008E0B6F" w:rsidP="00C31A9E">
      <w:pPr>
        <w:numPr>
          <w:ilvl w:val="1"/>
          <w:numId w:val="38"/>
        </w:numPr>
        <w:ind w:hanging="360"/>
        <w:rPr>
          <w:rFonts w:eastAsia="Helvetica Neue"/>
          <w:sz w:val="22"/>
          <w:szCs w:val="22"/>
        </w:rPr>
      </w:pPr>
      <w:r w:rsidRPr="00406C1D">
        <w:rPr>
          <w:rFonts w:eastAsia="Helvetica Neue"/>
          <w:sz w:val="22"/>
          <w:szCs w:val="22"/>
        </w:rPr>
        <w:t>premiums, which it will pay promptly</w:t>
      </w:r>
    </w:p>
    <w:p w14:paraId="5EF87B14" w14:textId="77777777" w:rsidR="005540D7" w:rsidRPr="00406C1D" w:rsidRDefault="008E0B6F" w:rsidP="00C31A9E">
      <w:pPr>
        <w:numPr>
          <w:ilvl w:val="1"/>
          <w:numId w:val="38"/>
        </w:numPr>
        <w:ind w:hanging="360"/>
        <w:rPr>
          <w:rFonts w:eastAsia="Helvetica Neue"/>
          <w:sz w:val="22"/>
          <w:szCs w:val="22"/>
        </w:rPr>
      </w:pPr>
      <w:r w:rsidRPr="00406C1D">
        <w:rPr>
          <w:rFonts w:eastAsia="Helvetica Neue"/>
          <w:sz w:val="22"/>
          <w:szCs w:val="22"/>
        </w:rPr>
        <w:t xml:space="preserve">excess or deductibles and will not be entitled to recover this from the Buyer </w:t>
      </w:r>
    </w:p>
    <w:p w14:paraId="7D96A33A" w14:textId="77777777" w:rsidR="005540D7" w:rsidRPr="00406C1D" w:rsidRDefault="008E0B6F">
      <w:pPr>
        <w:rPr>
          <w:rFonts w:eastAsia="Helvetica Neue"/>
          <w:b/>
          <w:sz w:val="22"/>
          <w:szCs w:val="22"/>
        </w:rPr>
      </w:pPr>
      <w:r w:rsidRPr="00406C1D">
        <w:rPr>
          <w:rFonts w:eastAsia="Helvetica Neue"/>
          <w:b/>
          <w:sz w:val="22"/>
          <w:szCs w:val="22"/>
        </w:rPr>
        <w:t xml:space="preserve">10. Confidentiality </w:t>
      </w:r>
    </w:p>
    <w:p w14:paraId="1700D6AB" w14:textId="77777777" w:rsidR="005540D7" w:rsidRPr="00406C1D" w:rsidRDefault="008E0B6F" w:rsidP="00C31A9E">
      <w:pPr>
        <w:numPr>
          <w:ilvl w:val="0"/>
          <w:numId w:val="40"/>
        </w:numPr>
        <w:ind w:hanging="724"/>
        <w:rPr>
          <w:rFonts w:eastAsia="Helvetica Neue"/>
          <w:sz w:val="22"/>
          <w:szCs w:val="22"/>
        </w:rPr>
      </w:pPr>
      <w:r w:rsidRPr="00406C1D">
        <w:rPr>
          <w:rFonts w:eastAsia="Helvetica Neue"/>
          <w:sz w:val="22"/>
          <w:szCs w:val="22"/>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1638157F" w14:textId="77777777" w:rsidR="005540D7" w:rsidRPr="00406C1D" w:rsidRDefault="008E0B6F">
      <w:pPr>
        <w:rPr>
          <w:rFonts w:eastAsia="Helvetica Neue"/>
          <w:b/>
          <w:sz w:val="22"/>
          <w:szCs w:val="22"/>
        </w:rPr>
      </w:pPr>
      <w:r w:rsidRPr="00406C1D">
        <w:rPr>
          <w:rFonts w:eastAsia="Helvetica Neue"/>
          <w:b/>
          <w:sz w:val="22"/>
          <w:szCs w:val="22"/>
        </w:rPr>
        <w:t>11. Intellectual Property Rights</w:t>
      </w:r>
    </w:p>
    <w:p w14:paraId="009D6588" w14:textId="77777777" w:rsidR="005540D7" w:rsidRPr="00406C1D" w:rsidRDefault="008E0B6F" w:rsidP="00C31A9E">
      <w:pPr>
        <w:numPr>
          <w:ilvl w:val="0"/>
          <w:numId w:val="26"/>
        </w:numPr>
        <w:ind w:hanging="724"/>
        <w:rPr>
          <w:rFonts w:eastAsia="Helvetica Neue"/>
          <w:sz w:val="22"/>
          <w:szCs w:val="22"/>
        </w:rPr>
      </w:pPr>
      <w:r w:rsidRPr="00406C1D">
        <w:rPr>
          <w:rFonts w:eastAsia="Helvetica Neue"/>
          <w:sz w:val="22"/>
          <w:szCs w:val="22"/>
        </w:rPr>
        <w:lastRenderedPageBreak/>
        <w:t>Unless otherwise specified in this Call-Off Contract, a Party will not acquire any right, title or interest in or to the Intellectual Property Rights (IPRs) of the other Party or its licensors.</w:t>
      </w:r>
    </w:p>
    <w:p w14:paraId="314CD552" w14:textId="77777777" w:rsidR="005540D7" w:rsidRPr="00406C1D" w:rsidRDefault="008E0B6F" w:rsidP="00C31A9E">
      <w:pPr>
        <w:numPr>
          <w:ilvl w:val="0"/>
          <w:numId w:val="26"/>
        </w:numPr>
        <w:ind w:hanging="724"/>
        <w:rPr>
          <w:rFonts w:eastAsia="Helvetica Neue"/>
          <w:sz w:val="22"/>
          <w:szCs w:val="22"/>
        </w:rPr>
      </w:pPr>
      <w:r w:rsidRPr="00406C1D">
        <w:rPr>
          <w:rFonts w:eastAsia="Helvetica Neue"/>
          <w:sz w:val="22"/>
          <w:szCs w:val="22"/>
        </w:rPr>
        <w:t>The Supplier grants the Buyer a non-exclusive, transferable, perpetual, irrevocable, royalty-free licence to use the Project Specific IPRs and any Background IPRs embedded within the Project Specific IPRs for the Buyer’s ordinary business activities.</w:t>
      </w:r>
    </w:p>
    <w:p w14:paraId="6BA06622" w14:textId="77777777" w:rsidR="005540D7" w:rsidRPr="00406C1D" w:rsidRDefault="008E0B6F" w:rsidP="00C31A9E">
      <w:pPr>
        <w:numPr>
          <w:ilvl w:val="0"/>
          <w:numId w:val="26"/>
        </w:numPr>
        <w:ind w:hanging="724"/>
        <w:rPr>
          <w:rFonts w:eastAsia="Helvetica Neue"/>
          <w:sz w:val="22"/>
          <w:szCs w:val="22"/>
        </w:rPr>
      </w:pPr>
      <w:r w:rsidRPr="00406C1D">
        <w:rPr>
          <w:rFonts w:eastAsia="Helvetica Neue"/>
          <w:sz w:val="22"/>
          <w:szCs w:val="22"/>
        </w:rPr>
        <w:t xml:space="preserve">The Supplier must obtain the grant of any third-party IPRs and Background IPRs so the Buyer can enjoy full use of the Project Specific IPRs, including the Buyer’s right to publish the IPR as open source. </w:t>
      </w:r>
    </w:p>
    <w:p w14:paraId="037B064D" w14:textId="77777777" w:rsidR="005540D7" w:rsidRPr="00406C1D" w:rsidRDefault="008E0B6F" w:rsidP="00C31A9E">
      <w:pPr>
        <w:numPr>
          <w:ilvl w:val="0"/>
          <w:numId w:val="26"/>
        </w:numPr>
        <w:ind w:hanging="724"/>
        <w:rPr>
          <w:rFonts w:eastAsia="Helvetica Neue"/>
          <w:sz w:val="22"/>
          <w:szCs w:val="22"/>
        </w:rPr>
      </w:pPr>
      <w:r w:rsidRPr="00406C1D">
        <w:rPr>
          <w:rFonts w:eastAsia="Helvetica Neue"/>
          <w:sz w:val="22"/>
          <w:szCs w:val="22"/>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21AD6F0C" w14:textId="77777777" w:rsidR="005540D7" w:rsidRPr="00406C1D" w:rsidRDefault="008E0B6F" w:rsidP="00C31A9E">
      <w:pPr>
        <w:numPr>
          <w:ilvl w:val="0"/>
          <w:numId w:val="26"/>
        </w:numPr>
        <w:ind w:hanging="724"/>
        <w:rPr>
          <w:rFonts w:eastAsia="Helvetica Neue"/>
          <w:sz w:val="22"/>
          <w:szCs w:val="22"/>
        </w:rPr>
      </w:pPr>
      <w:r w:rsidRPr="00406C1D">
        <w:rPr>
          <w:rFonts w:eastAsia="Helvetica Neue"/>
          <w:sz w:val="22"/>
          <w:szCs w:val="22"/>
        </w:rPr>
        <w:t>The Supplier will, on written demand, fully indemnify the Buyer and the Crown for all Losses which it may incur at any time from any claim of infringement or alleged infringement of a third party’s IPRs because of the:</w:t>
      </w:r>
    </w:p>
    <w:p w14:paraId="1589E63F" w14:textId="77777777" w:rsidR="005540D7" w:rsidRPr="00406C1D" w:rsidRDefault="008E0B6F" w:rsidP="00C31A9E">
      <w:pPr>
        <w:numPr>
          <w:ilvl w:val="1"/>
          <w:numId w:val="26"/>
        </w:numPr>
        <w:ind w:hanging="360"/>
        <w:rPr>
          <w:rFonts w:eastAsia="Helvetica Neue"/>
          <w:sz w:val="22"/>
          <w:szCs w:val="22"/>
        </w:rPr>
      </w:pPr>
      <w:r w:rsidRPr="00406C1D">
        <w:rPr>
          <w:rFonts w:eastAsia="Helvetica Neue"/>
          <w:sz w:val="22"/>
          <w:szCs w:val="22"/>
        </w:rPr>
        <w:t>rights granted to the Buyer under this Call-Off Contract</w:t>
      </w:r>
    </w:p>
    <w:p w14:paraId="6652ABEB" w14:textId="77777777" w:rsidR="005540D7" w:rsidRPr="00406C1D" w:rsidRDefault="008E0B6F" w:rsidP="00C31A9E">
      <w:pPr>
        <w:numPr>
          <w:ilvl w:val="1"/>
          <w:numId w:val="26"/>
        </w:numPr>
        <w:ind w:hanging="360"/>
        <w:rPr>
          <w:rFonts w:eastAsia="Helvetica Neue"/>
          <w:sz w:val="22"/>
          <w:szCs w:val="22"/>
        </w:rPr>
      </w:pPr>
      <w:r w:rsidRPr="00406C1D">
        <w:rPr>
          <w:rFonts w:eastAsia="Helvetica Neue"/>
          <w:sz w:val="22"/>
          <w:szCs w:val="22"/>
        </w:rPr>
        <w:t xml:space="preserve">Supplier’s performance of the Services </w:t>
      </w:r>
    </w:p>
    <w:p w14:paraId="0C9A3695" w14:textId="77777777" w:rsidR="005540D7" w:rsidRPr="00406C1D" w:rsidRDefault="008E0B6F" w:rsidP="00C31A9E">
      <w:pPr>
        <w:numPr>
          <w:ilvl w:val="1"/>
          <w:numId w:val="26"/>
        </w:numPr>
        <w:ind w:hanging="360"/>
        <w:rPr>
          <w:rFonts w:eastAsia="Helvetica Neue"/>
          <w:sz w:val="22"/>
          <w:szCs w:val="22"/>
        </w:rPr>
      </w:pPr>
      <w:r w:rsidRPr="00406C1D">
        <w:rPr>
          <w:rFonts w:eastAsia="Helvetica Neue"/>
          <w:sz w:val="22"/>
          <w:szCs w:val="22"/>
        </w:rPr>
        <w:t xml:space="preserve">use by the Buyer of the Services </w:t>
      </w:r>
    </w:p>
    <w:p w14:paraId="132CAE4D" w14:textId="77777777" w:rsidR="005540D7" w:rsidRPr="00406C1D" w:rsidRDefault="008E0B6F" w:rsidP="00C31A9E">
      <w:pPr>
        <w:numPr>
          <w:ilvl w:val="0"/>
          <w:numId w:val="26"/>
        </w:numPr>
        <w:ind w:hanging="724"/>
        <w:rPr>
          <w:rFonts w:eastAsia="Helvetica Neue"/>
          <w:sz w:val="22"/>
          <w:szCs w:val="22"/>
        </w:rPr>
      </w:pPr>
      <w:r w:rsidRPr="00406C1D">
        <w:rPr>
          <w:rFonts w:eastAsia="Helvetica Neue"/>
          <w:sz w:val="22"/>
          <w:szCs w:val="22"/>
        </w:rPr>
        <w:t>If an IPR Claim is made, or is likely to be made, the Supplier will immediately notify the Buyer in writing and must at its own expense after written approval from the Buyer, either:</w:t>
      </w:r>
    </w:p>
    <w:p w14:paraId="34276DFB" w14:textId="77777777" w:rsidR="005540D7" w:rsidRPr="00406C1D" w:rsidRDefault="008E0B6F" w:rsidP="00C31A9E">
      <w:pPr>
        <w:numPr>
          <w:ilvl w:val="1"/>
          <w:numId w:val="26"/>
        </w:numPr>
        <w:ind w:hanging="360"/>
        <w:rPr>
          <w:rFonts w:eastAsia="Helvetica Neue"/>
          <w:sz w:val="22"/>
          <w:szCs w:val="22"/>
        </w:rPr>
      </w:pPr>
      <w:r w:rsidRPr="00406C1D">
        <w:rPr>
          <w:rFonts w:eastAsia="Helvetica Neue"/>
          <w:sz w:val="22"/>
          <w:szCs w:val="22"/>
        </w:rPr>
        <w:t>modify the relevant part of the Services without reducing its functionality or performance</w:t>
      </w:r>
    </w:p>
    <w:p w14:paraId="67B2FDE3" w14:textId="77777777" w:rsidR="005540D7" w:rsidRPr="00406C1D" w:rsidRDefault="008E0B6F" w:rsidP="00C31A9E">
      <w:pPr>
        <w:numPr>
          <w:ilvl w:val="1"/>
          <w:numId w:val="26"/>
        </w:numPr>
        <w:ind w:hanging="360"/>
        <w:rPr>
          <w:rFonts w:eastAsia="Helvetica Neue"/>
          <w:sz w:val="22"/>
          <w:szCs w:val="22"/>
        </w:rPr>
      </w:pPr>
      <w:r w:rsidRPr="00406C1D">
        <w:rPr>
          <w:rFonts w:eastAsia="Helvetica Neue"/>
          <w:sz w:val="22"/>
          <w:szCs w:val="22"/>
        </w:rPr>
        <w:t>substitute Services of equivalent functionality and performance, to avoid the infringement or the alleged infringement, as long as there is no additional cost or burden to the Buyer</w:t>
      </w:r>
    </w:p>
    <w:p w14:paraId="58C2E726" w14:textId="77777777" w:rsidR="005540D7" w:rsidRPr="00406C1D" w:rsidRDefault="008E0B6F" w:rsidP="00C31A9E">
      <w:pPr>
        <w:numPr>
          <w:ilvl w:val="1"/>
          <w:numId w:val="26"/>
        </w:numPr>
        <w:ind w:hanging="360"/>
        <w:rPr>
          <w:rFonts w:eastAsia="Helvetica Neue"/>
          <w:sz w:val="22"/>
          <w:szCs w:val="22"/>
        </w:rPr>
      </w:pPr>
      <w:r w:rsidRPr="00406C1D">
        <w:rPr>
          <w:rFonts w:eastAsia="Helvetica Neue"/>
          <w:sz w:val="22"/>
          <w:szCs w:val="22"/>
        </w:rPr>
        <w:t>buy a licence to use and supply the Services which are the subject of the alleged infringement, on terms acceptable to the Buyer</w:t>
      </w:r>
    </w:p>
    <w:p w14:paraId="482A760B" w14:textId="77777777" w:rsidR="005540D7" w:rsidRPr="00406C1D" w:rsidRDefault="008E0B6F" w:rsidP="00C31A9E">
      <w:pPr>
        <w:numPr>
          <w:ilvl w:val="0"/>
          <w:numId w:val="26"/>
        </w:numPr>
        <w:ind w:hanging="724"/>
        <w:rPr>
          <w:rFonts w:eastAsia="Helvetica Neue"/>
          <w:sz w:val="22"/>
          <w:szCs w:val="22"/>
        </w:rPr>
      </w:pPr>
      <w:r w:rsidRPr="00406C1D">
        <w:rPr>
          <w:rFonts w:eastAsia="Helvetica Neue"/>
          <w:sz w:val="22"/>
          <w:szCs w:val="22"/>
        </w:rPr>
        <w:t>Clause 11.5 will not apply if the IPR Claim is from:</w:t>
      </w:r>
    </w:p>
    <w:p w14:paraId="1FFF6AA6" w14:textId="77777777" w:rsidR="005540D7" w:rsidRPr="00406C1D" w:rsidRDefault="008E0B6F" w:rsidP="00C31A9E">
      <w:pPr>
        <w:numPr>
          <w:ilvl w:val="1"/>
          <w:numId w:val="26"/>
        </w:numPr>
        <w:ind w:hanging="360"/>
        <w:rPr>
          <w:rFonts w:eastAsia="Helvetica Neue"/>
          <w:sz w:val="22"/>
          <w:szCs w:val="22"/>
        </w:rPr>
      </w:pPr>
      <w:r w:rsidRPr="00406C1D">
        <w:rPr>
          <w:rFonts w:eastAsia="Helvetica Neue"/>
          <w:sz w:val="22"/>
          <w:szCs w:val="22"/>
        </w:rPr>
        <w:t>the use of data supplied by the Buyer which the Supplier isn’t required to verify under this Call-Off Contract</w:t>
      </w:r>
    </w:p>
    <w:p w14:paraId="24AB364D" w14:textId="77777777" w:rsidR="005540D7" w:rsidRPr="00406C1D" w:rsidRDefault="008E0B6F" w:rsidP="00C31A9E">
      <w:pPr>
        <w:numPr>
          <w:ilvl w:val="1"/>
          <w:numId w:val="26"/>
        </w:numPr>
        <w:ind w:hanging="360"/>
        <w:rPr>
          <w:rFonts w:eastAsia="Helvetica Neue"/>
          <w:sz w:val="22"/>
          <w:szCs w:val="22"/>
        </w:rPr>
      </w:pPr>
      <w:r w:rsidRPr="00406C1D">
        <w:rPr>
          <w:rFonts w:eastAsia="Helvetica Neue"/>
          <w:sz w:val="22"/>
          <w:szCs w:val="22"/>
        </w:rPr>
        <w:t>other material provided by the Buyer necessary for the Services</w:t>
      </w:r>
    </w:p>
    <w:p w14:paraId="574EF333" w14:textId="77777777" w:rsidR="005540D7" w:rsidRPr="00406C1D" w:rsidRDefault="008E0B6F" w:rsidP="00C31A9E">
      <w:pPr>
        <w:numPr>
          <w:ilvl w:val="0"/>
          <w:numId w:val="26"/>
        </w:numPr>
        <w:ind w:hanging="724"/>
        <w:rPr>
          <w:rFonts w:eastAsia="Helvetica Neue"/>
          <w:sz w:val="22"/>
          <w:szCs w:val="22"/>
        </w:rPr>
      </w:pPr>
      <w:r w:rsidRPr="00406C1D">
        <w:rPr>
          <w:rFonts w:eastAsia="Helvetica Neue"/>
          <w:sz w:val="22"/>
          <w:szCs w:val="22"/>
        </w:rPr>
        <w:t>If the Supplier does not comply with clauses 11.2 to 11.6, the Buyer may End this Call-Off Contract for Material Breach. The Supplier will, on demand, refund the Buyer all the money paid for the affected Services.</w:t>
      </w:r>
    </w:p>
    <w:p w14:paraId="0AD4D375" w14:textId="77777777" w:rsidR="005540D7" w:rsidRPr="00406C1D" w:rsidRDefault="008E0B6F">
      <w:pPr>
        <w:rPr>
          <w:rFonts w:eastAsia="Helvetica Neue"/>
          <w:b/>
          <w:sz w:val="22"/>
          <w:szCs w:val="22"/>
        </w:rPr>
      </w:pPr>
      <w:r w:rsidRPr="00406C1D">
        <w:rPr>
          <w:rFonts w:eastAsia="Helvetica Neue"/>
          <w:b/>
          <w:sz w:val="22"/>
          <w:szCs w:val="22"/>
        </w:rPr>
        <w:t>12. Protection of information</w:t>
      </w:r>
    </w:p>
    <w:p w14:paraId="21C0E082" w14:textId="77777777" w:rsidR="005540D7" w:rsidRPr="00406C1D" w:rsidRDefault="008E0B6F" w:rsidP="008E0B6F">
      <w:pPr>
        <w:numPr>
          <w:ilvl w:val="0"/>
          <w:numId w:val="1"/>
        </w:numPr>
        <w:ind w:hanging="724"/>
        <w:rPr>
          <w:rFonts w:eastAsia="Helvetica Neue"/>
          <w:sz w:val="22"/>
          <w:szCs w:val="22"/>
        </w:rPr>
      </w:pPr>
      <w:r w:rsidRPr="00406C1D">
        <w:rPr>
          <w:rFonts w:eastAsia="Helvetica Neue"/>
          <w:sz w:val="22"/>
          <w:szCs w:val="22"/>
        </w:rPr>
        <w:t>The Supplier must:</w:t>
      </w:r>
    </w:p>
    <w:p w14:paraId="7F71AD1F" w14:textId="77777777" w:rsidR="005540D7" w:rsidRPr="00406C1D" w:rsidRDefault="008E0B6F" w:rsidP="008E0B6F">
      <w:pPr>
        <w:numPr>
          <w:ilvl w:val="1"/>
          <w:numId w:val="1"/>
        </w:numPr>
        <w:ind w:hanging="360"/>
        <w:rPr>
          <w:rFonts w:eastAsia="Helvetica Neue"/>
          <w:sz w:val="22"/>
          <w:szCs w:val="22"/>
        </w:rPr>
      </w:pPr>
      <w:r w:rsidRPr="00406C1D">
        <w:rPr>
          <w:rFonts w:eastAsia="Helvetica Neue"/>
          <w:sz w:val="22"/>
          <w:szCs w:val="22"/>
        </w:rPr>
        <w:lastRenderedPageBreak/>
        <w:t>comply with the Buyer’s written instructions and this Call-Off Contract when Processing Buyer Personal Data</w:t>
      </w:r>
    </w:p>
    <w:p w14:paraId="470B6C8E" w14:textId="77777777" w:rsidR="005540D7" w:rsidRPr="00406C1D" w:rsidRDefault="008E0B6F" w:rsidP="008E0B6F">
      <w:pPr>
        <w:numPr>
          <w:ilvl w:val="1"/>
          <w:numId w:val="1"/>
        </w:numPr>
        <w:ind w:hanging="360"/>
        <w:rPr>
          <w:rFonts w:eastAsia="Helvetica Neue"/>
          <w:sz w:val="22"/>
          <w:szCs w:val="22"/>
        </w:rPr>
      </w:pPr>
      <w:r w:rsidRPr="00406C1D">
        <w:rPr>
          <w:rFonts w:eastAsia="Helvetica Neue"/>
          <w:sz w:val="22"/>
          <w:szCs w:val="22"/>
        </w:rPr>
        <w:t>only Process the Buyer Personal Data as necessary for the provision of the G-Cloud Services or as required by Law or any Regulatory Body</w:t>
      </w:r>
    </w:p>
    <w:p w14:paraId="1C506BD0" w14:textId="77777777" w:rsidR="005540D7" w:rsidRPr="00406C1D" w:rsidRDefault="008E0B6F" w:rsidP="008E0B6F">
      <w:pPr>
        <w:numPr>
          <w:ilvl w:val="1"/>
          <w:numId w:val="1"/>
        </w:numPr>
        <w:ind w:hanging="360"/>
        <w:rPr>
          <w:rFonts w:eastAsia="Helvetica Neue"/>
          <w:sz w:val="22"/>
          <w:szCs w:val="22"/>
        </w:rPr>
      </w:pPr>
      <w:r w:rsidRPr="00406C1D">
        <w:rPr>
          <w:rFonts w:eastAsia="Helvetica Neue"/>
          <w:sz w:val="22"/>
          <w:szCs w:val="22"/>
        </w:rPr>
        <w:t>take reasonable steps to ensure that any Supplier Staff who have access to Buyer Personal Data act in compliance with Supplier's security processes</w:t>
      </w:r>
    </w:p>
    <w:p w14:paraId="5444D770" w14:textId="77777777" w:rsidR="005540D7" w:rsidRPr="00406C1D" w:rsidRDefault="008E0B6F" w:rsidP="008E0B6F">
      <w:pPr>
        <w:numPr>
          <w:ilvl w:val="0"/>
          <w:numId w:val="1"/>
        </w:numPr>
        <w:ind w:hanging="724"/>
        <w:rPr>
          <w:rFonts w:eastAsia="Helvetica Neue"/>
          <w:sz w:val="22"/>
          <w:szCs w:val="22"/>
        </w:rPr>
      </w:pPr>
      <w:r w:rsidRPr="00406C1D">
        <w:rPr>
          <w:rFonts w:eastAsia="Helvetica Neue"/>
          <w:sz w:val="22"/>
          <w:szCs w:val="22"/>
        </w:rPr>
        <w:t>The Supplier must fully assist with any complaint or request for Buyer Personal Data including by:</w:t>
      </w:r>
    </w:p>
    <w:p w14:paraId="7009CB76" w14:textId="77777777" w:rsidR="005540D7" w:rsidRPr="00406C1D" w:rsidRDefault="008E0B6F" w:rsidP="008E0B6F">
      <w:pPr>
        <w:numPr>
          <w:ilvl w:val="1"/>
          <w:numId w:val="1"/>
        </w:numPr>
        <w:ind w:hanging="360"/>
        <w:rPr>
          <w:rFonts w:eastAsia="Helvetica Neue"/>
          <w:sz w:val="22"/>
          <w:szCs w:val="22"/>
        </w:rPr>
      </w:pPr>
      <w:r w:rsidRPr="00406C1D">
        <w:rPr>
          <w:rFonts w:eastAsia="Helvetica Neue"/>
          <w:sz w:val="22"/>
          <w:szCs w:val="22"/>
        </w:rPr>
        <w:t>providing the Buyer with full details of the complaint or request</w:t>
      </w:r>
    </w:p>
    <w:p w14:paraId="42CF5DA9" w14:textId="77777777" w:rsidR="005540D7" w:rsidRPr="00406C1D" w:rsidRDefault="008E0B6F" w:rsidP="008E0B6F">
      <w:pPr>
        <w:numPr>
          <w:ilvl w:val="1"/>
          <w:numId w:val="1"/>
        </w:numPr>
        <w:ind w:hanging="360"/>
        <w:rPr>
          <w:rFonts w:eastAsia="Helvetica Neue"/>
          <w:sz w:val="22"/>
          <w:szCs w:val="22"/>
        </w:rPr>
      </w:pPr>
      <w:r w:rsidRPr="00406C1D">
        <w:rPr>
          <w:rFonts w:eastAsia="Helvetica Neue"/>
          <w:sz w:val="22"/>
          <w:szCs w:val="22"/>
        </w:rPr>
        <w:t>complying with a data access request within the timescales in the Data Protection Legislation and following the Buyer’s instructions</w:t>
      </w:r>
    </w:p>
    <w:p w14:paraId="2848F689" w14:textId="77777777" w:rsidR="005540D7" w:rsidRPr="00406C1D" w:rsidRDefault="008E0B6F" w:rsidP="008E0B6F">
      <w:pPr>
        <w:numPr>
          <w:ilvl w:val="1"/>
          <w:numId w:val="1"/>
        </w:numPr>
        <w:ind w:hanging="360"/>
        <w:rPr>
          <w:rFonts w:eastAsia="Helvetica Neue"/>
          <w:sz w:val="22"/>
          <w:szCs w:val="22"/>
        </w:rPr>
      </w:pPr>
      <w:r w:rsidRPr="00406C1D">
        <w:rPr>
          <w:rFonts w:eastAsia="Helvetica Neue"/>
          <w:sz w:val="22"/>
          <w:szCs w:val="22"/>
        </w:rPr>
        <w:t>providing the Buyer with any Buyer Personal Data it holds about a Data Subject (within the timescales required by the Buyer)</w:t>
      </w:r>
    </w:p>
    <w:p w14:paraId="1226ACF4" w14:textId="77777777" w:rsidR="005540D7" w:rsidRPr="00406C1D" w:rsidRDefault="008E0B6F" w:rsidP="008E0B6F">
      <w:pPr>
        <w:numPr>
          <w:ilvl w:val="1"/>
          <w:numId w:val="1"/>
        </w:numPr>
        <w:ind w:hanging="360"/>
        <w:rPr>
          <w:rFonts w:eastAsia="Helvetica Neue"/>
          <w:sz w:val="22"/>
          <w:szCs w:val="22"/>
        </w:rPr>
      </w:pPr>
      <w:r w:rsidRPr="00406C1D">
        <w:rPr>
          <w:rFonts w:eastAsia="Helvetica Neue"/>
          <w:sz w:val="22"/>
          <w:szCs w:val="22"/>
        </w:rPr>
        <w:t>providing the Buyer with any information requested by the Data Subject</w:t>
      </w:r>
    </w:p>
    <w:p w14:paraId="70C5D58B" w14:textId="77777777" w:rsidR="005540D7" w:rsidRPr="00406C1D" w:rsidRDefault="008E0B6F" w:rsidP="008E0B6F">
      <w:pPr>
        <w:numPr>
          <w:ilvl w:val="0"/>
          <w:numId w:val="1"/>
        </w:numPr>
        <w:ind w:hanging="724"/>
        <w:rPr>
          <w:rFonts w:eastAsia="Helvetica Neue"/>
          <w:sz w:val="22"/>
          <w:szCs w:val="22"/>
        </w:rPr>
      </w:pPr>
      <w:r w:rsidRPr="00406C1D">
        <w:rPr>
          <w:rFonts w:eastAsia="Helvetica Neue"/>
          <w:sz w:val="22"/>
          <w:szCs w:val="22"/>
        </w:rPr>
        <w:t>The Supplier must get prior written consent from the Buyer to transfer Buyer Personal Data to any other person (including any Subcontractors) for the provision of the G-Cloud Services.</w:t>
      </w:r>
    </w:p>
    <w:p w14:paraId="709E2B95" w14:textId="77777777" w:rsidR="005540D7" w:rsidRPr="00406C1D" w:rsidRDefault="008E0B6F">
      <w:pPr>
        <w:rPr>
          <w:rFonts w:eastAsia="Helvetica Neue"/>
          <w:b/>
          <w:sz w:val="22"/>
          <w:szCs w:val="22"/>
        </w:rPr>
      </w:pPr>
      <w:r w:rsidRPr="00406C1D">
        <w:rPr>
          <w:rFonts w:eastAsia="Helvetica Neue"/>
          <w:b/>
          <w:sz w:val="22"/>
          <w:szCs w:val="22"/>
        </w:rPr>
        <w:t>13. Buyer data</w:t>
      </w:r>
    </w:p>
    <w:p w14:paraId="7EFAD728" w14:textId="77777777" w:rsidR="005540D7" w:rsidRPr="00406C1D" w:rsidRDefault="008E0B6F">
      <w:pPr>
        <w:spacing w:after="0"/>
        <w:rPr>
          <w:rFonts w:eastAsia="Helvetica Neue"/>
          <w:sz w:val="22"/>
          <w:szCs w:val="22"/>
        </w:rPr>
      </w:pPr>
      <w:r w:rsidRPr="00406C1D">
        <w:rPr>
          <w:rFonts w:eastAsia="Helvetica Neue"/>
          <w:sz w:val="22"/>
          <w:szCs w:val="22"/>
        </w:rPr>
        <w:t>The Supplier must not remove any proprietary notices in the Buyer Data.</w:t>
      </w:r>
    </w:p>
    <w:p w14:paraId="781D0640" w14:textId="77777777" w:rsidR="005540D7" w:rsidRPr="00406C1D" w:rsidRDefault="005540D7">
      <w:pPr>
        <w:spacing w:after="0"/>
        <w:rPr>
          <w:rFonts w:eastAsia="Helvetica Neue"/>
          <w:sz w:val="22"/>
          <w:szCs w:val="22"/>
        </w:rPr>
      </w:pPr>
    </w:p>
    <w:p w14:paraId="0C85B4AC" w14:textId="77777777" w:rsidR="005540D7" w:rsidRPr="00406C1D" w:rsidRDefault="008E0B6F" w:rsidP="00C31A9E">
      <w:pPr>
        <w:numPr>
          <w:ilvl w:val="0"/>
          <w:numId w:val="36"/>
        </w:numPr>
        <w:ind w:hanging="724"/>
        <w:rPr>
          <w:rFonts w:eastAsia="Helvetica Neue"/>
          <w:sz w:val="22"/>
          <w:szCs w:val="22"/>
        </w:rPr>
      </w:pPr>
      <w:r w:rsidRPr="00406C1D">
        <w:rPr>
          <w:rFonts w:eastAsia="Helvetica Neue"/>
          <w:sz w:val="22"/>
          <w:szCs w:val="22"/>
        </w:rPr>
        <w:t>The Supplier will not store or use Buyer Data except if necessary to fulfil its obligations.</w:t>
      </w:r>
    </w:p>
    <w:p w14:paraId="0070E1DC" w14:textId="77777777" w:rsidR="005540D7" w:rsidRPr="00406C1D" w:rsidRDefault="008E0B6F" w:rsidP="00C31A9E">
      <w:pPr>
        <w:numPr>
          <w:ilvl w:val="0"/>
          <w:numId w:val="36"/>
        </w:numPr>
        <w:ind w:hanging="724"/>
        <w:rPr>
          <w:rFonts w:eastAsia="Helvetica Neue"/>
          <w:sz w:val="22"/>
          <w:szCs w:val="22"/>
        </w:rPr>
      </w:pPr>
      <w:r w:rsidRPr="00406C1D">
        <w:rPr>
          <w:rFonts w:eastAsia="Helvetica Neue"/>
          <w:sz w:val="22"/>
          <w:szCs w:val="22"/>
        </w:rPr>
        <w:t>If Buyer Data is processed by the Supplier, the Supplier will supply the data to the Buyer as requested.</w:t>
      </w:r>
    </w:p>
    <w:p w14:paraId="05957151" w14:textId="77777777" w:rsidR="005540D7" w:rsidRPr="00406C1D" w:rsidRDefault="008E0B6F" w:rsidP="00C31A9E">
      <w:pPr>
        <w:numPr>
          <w:ilvl w:val="0"/>
          <w:numId w:val="36"/>
        </w:numPr>
        <w:ind w:hanging="724"/>
        <w:rPr>
          <w:rFonts w:eastAsia="Helvetica Neue"/>
          <w:sz w:val="22"/>
          <w:szCs w:val="22"/>
        </w:rPr>
      </w:pPr>
      <w:r w:rsidRPr="00406C1D">
        <w:rPr>
          <w:rFonts w:eastAsia="Helvetica Neue"/>
          <w:sz w:val="22"/>
          <w:szCs w:val="22"/>
        </w:rPr>
        <w:t xml:space="preserve">The Supplier must ensure that any Supplier system that holds any Buyer Data is a secure system that complies with the Supplier’s and Buyer’s security policy and all Buyer requirements in the Order Form. </w:t>
      </w:r>
    </w:p>
    <w:p w14:paraId="5128F356" w14:textId="77777777" w:rsidR="005540D7" w:rsidRPr="00406C1D" w:rsidRDefault="008E0B6F" w:rsidP="00C31A9E">
      <w:pPr>
        <w:numPr>
          <w:ilvl w:val="0"/>
          <w:numId w:val="36"/>
        </w:numPr>
        <w:ind w:hanging="724"/>
        <w:rPr>
          <w:rFonts w:eastAsia="Helvetica Neue"/>
          <w:sz w:val="22"/>
          <w:szCs w:val="22"/>
        </w:rPr>
      </w:pPr>
      <w:r w:rsidRPr="00406C1D">
        <w:rPr>
          <w:rFonts w:eastAsia="Helvetica Neue"/>
          <w:sz w:val="22"/>
          <w:szCs w:val="22"/>
        </w:rPr>
        <w:t>The Supplier will preserve the integrity of Buyer Data processed by the Supplier and prevent its corruption and loss.</w:t>
      </w:r>
    </w:p>
    <w:p w14:paraId="2B0C1772" w14:textId="77777777" w:rsidR="005540D7" w:rsidRPr="00406C1D" w:rsidRDefault="008E0B6F" w:rsidP="00C31A9E">
      <w:pPr>
        <w:numPr>
          <w:ilvl w:val="0"/>
          <w:numId w:val="36"/>
        </w:numPr>
        <w:ind w:hanging="724"/>
        <w:rPr>
          <w:rFonts w:eastAsia="Helvetica Neue"/>
          <w:sz w:val="22"/>
          <w:szCs w:val="22"/>
        </w:rPr>
      </w:pPr>
      <w:r w:rsidRPr="00406C1D">
        <w:rPr>
          <w:rFonts w:eastAsia="Helvetica Neue"/>
          <w:sz w:val="22"/>
          <w:szCs w:val="22"/>
        </w:rPr>
        <w:t>The Supplier will ensure that any Supplier system which holds any protectively marked Buyer Data or other government data will comply with:</w:t>
      </w:r>
    </w:p>
    <w:p w14:paraId="09EC4BE8" w14:textId="77777777" w:rsidR="005540D7" w:rsidRPr="00406C1D" w:rsidRDefault="008E0B6F" w:rsidP="00C31A9E">
      <w:pPr>
        <w:numPr>
          <w:ilvl w:val="1"/>
          <w:numId w:val="36"/>
        </w:numPr>
        <w:ind w:hanging="360"/>
        <w:rPr>
          <w:sz w:val="22"/>
          <w:szCs w:val="22"/>
        </w:rPr>
      </w:pPr>
      <w:r w:rsidRPr="00406C1D">
        <w:rPr>
          <w:rFonts w:eastAsia="Helvetica Neue"/>
          <w:sz w:val="22"/>
          <w:szCs w:val="22"/>
        </w:rPr>
        <w:t xml:space="preserve">the principles in the Security Policy Framework at </w:t>
      </w:r>
      <w:hyperlink r:id="rId19">
        <w:r w:rsidRPr="00406C1D">
          <w:rPr>
            <w:rStyle w:val="ListLabel470"/>
            <w:rFonts w:ascii="Arial" w:hAnsi="Arial" w:cs="Arial"/>
            <w:sz w:val="22"/>
            <w:szCs w:val="22"/>
          </w:rPr>
          <w:t>https://www.gov.uk/government/publications/security-policy-framework</w:t>
        </w:r>
      </w:hyperlink>
      <w:r w:rsidRPr="00406C1D">
        <w:rPr>
          <w:rFonts w:eastAsia="Helvetica Neue"/>
          <w:sz w:val="22"/>
          <w:szCs w:val="22"/>
        </w:rPr>
        <w:t xml:space="preserve"> and the Government Security Classification policy at </w:t>
      </w:r>
      <w:hyperlink r:id="rId20">
        <w:r w:rsidRPr="00406C1D">
          <w:rPr>
            <w:rStyle w:val="ListLabel470"/>
            <w:rFonts w:ascii="Arial" w:hAnsi="Arial" w:cs="Arial"/>
            <w:sz w:val="22"/>
            <w:szCs w:val="22"/>
          </w:rPr>
          <w:t>https://www.gov.uk/government/publications/government-security-classifications</w:t>
        </w:r>
      </w:hyperlink>
    </w:p>
    <w:p w14:paraId="4928AE71" w14:textId="77777777" w:rsidR="005540D7" w:rsidRPr="00406C1D" w:rsidRDefault="008E0B6F" w:rsidP="00C31A9E">
      <w:pPr>
        <w:numPr>
          <w:ilvl w:val="1"/>
          <w:numId w:val="36"/>
        </w:numPr>
        <w:ind w:hanging="360"/>
        <w:rPr>
          <w:sz w:val="22"/>
          <w:szCs w:val="22"/>
        </w:rPr>
      </w:pPr>
      <w:r w:rsidRPr="00406C1D">
        <w:rPr>
          <w:rFonts w:eastAsia="Helvetica Neue"/>
          <w:sz w:val="22"/>
          <w:szCs w:val="22"/>
        </w:rPr>
        <w:t xml:space="preserve">guidance issued by the Centre for Protection of National Infrastructure on Risk Management at </w:t>
      </w:r>
      <w:hyperlink r:id="rId21">
        <w:r w:rsidRPr="00406C1D">
          <w:rPr>
            <w:rStyle w:val="ListLabel470"/>
            <w:rFonts w:ascii="Arial" w:hAnsi="Arial" w:cs="Arial"/>
            <w:sz w:val="22"/>
            <w:szCs w:val="22"/>
          </w:rPr>
          <w:t>https://www.cpni.gov.uk/content/adopt-risk-management-approach</w:t>
        </w:r>
      </w:hyperlink>
      <w:r w:rsidRPr="00406C1D">
        <w:rPr>
          <w:rFonts w:eastAsia="Helvetica Neue"/>
          <w:sz w:val="22"/>
          <w:szCs w:val="22"/>
        </w:rPr>
        <w:t xml:space="preserve"> and Accreditation of Information Systems at </w:t>
      </w:r>
      <w:hyperlink r:id="rId22">
        <w:r w:rsidRPr="00406C1D">
          <w:rPr>
            <w:rStyle w:val="ListLabel470"/>
            <w:rFonts w:ascii="Arial" w:hAnsi="Arial" w:cs="Arial"/>
            <w:sz w:val="22"/>
            <w:szCs w:val="22"/>
          </w:rPr>
          <w:t>https://www.cpni.gov.uk/protection-sensitive-information-and-assets</w:t>
        </w:r>
      </w:hyperlink>
      <w:r w:rsidRPr="00406C1D">
        <w:rPr>
          <w:rFonts w:eastAsia="Helvetica Neue"/>
          <w:sz w:val="22"/>
          <w:szCs w:val="22"/>
        </w:rPr>
        <w:t xml:space="preserve"> </w:t>
      </w:r>
    </w:p>
    <w:p w14:paraId="38B8F081" w14:textId="77777777" w:rsidR="005540D7" w:rsidRPr="00406C1D" w:rsidRDefault="008E0B6F" w:rsidP="00C31A9E">
      <w:pPr>
        <w:numPr>
          <w:ilvl w:val="1"/>
          <w:numId w:val="36"/>
        </w:numPr>
        <w:ind w:hanging="360"/>
        <w:rPr>
          <w:sz w:val="22"/>
          <w:szCs w:val="22"/>
        </w:rPr>
      </w:pPr>
      <w:r w:rsidRPr="00406C1D">
        <w:rPr>
          <w:rFonts w:eastAsia="Helvetica Neue"/>
          <w:sz w:val="22"/>
          <w:szCs w:val="22"/>
        </w:rPr>
        <w:lastRenderedPageBreak/>
        <w:t xml:space="preserve">the National Cyber Security Centre’s (NCSC) information risk management guidance, available at </w:t>
      </w:r>
      <w:hyperlink r:id="rId23">
        <w:r w:rsidRPr="00406C1D">
          <w:rPr>
            <w:rStyle w:val="ListLabel470"/>
            <w:rFonts w:ascii="Arial" w:hAnsi="Arial" w:cs="Arial"/>
            <w:sz w:val="22"/>
            <w:szCs w:val="22"/>
          </w:rPr>
          <w:t>https://www.ncsc.gov.uk/guidance/risk-management-collection</w:t>
        </w:r>
      </w:hyperlink>
    </w:p>
    <w:p w14:paraId="29EF5B55" w14:textId="77777777" w:rsidR="005540D7" w:rsidRPr="00406C1D" w:rsidRDefault="008E0B6F" w:rsidP="00C31A9E">
      <w:pPr>
        <w:numPr>
          <w:ilvl w:val="1"/>
          <w:numId w:val="36"/>
        </w:numPr>
        <w:ind w:hanging="360"/>
        <w:rPr>
          <w:sz w:val="22"/>
          <w:szCs w:val="22"/>
        </w:rPr>
      </w:pPr>
      <w:r w:rsidRPr="00406C1D">
        <w:rPr>
          <w:rFonts w:eastAsia="Helvetica Neue"/>
          <w:sz w:val="22"/>
          <w:szCs w:val="22"/>
        </w:rPr>
        <w:t>government best practice</w:t>
      </w:r>
      <w:hyperlink r:id="rId24">
        <w:r w:rsidRPr="00406C1D">
          <w:rPr>
            <w:rStyle w:val="ListLabel471"/>
            <w:rFonts w:ascii="Arial" w:hAnsi="Arial" w:cs="Arial"/>
            <w:sz w:val="22"/>
            <w:szCs w:val="22"/>
          </w:rPr>
          <w:t xml:space="preserve"> </w:t>
        </w:r>
      </w:hyperlink>
      <w:r w:rsidRPr="00406C1D">
        <w:rPr>
          <w:rFonts w:eastAsia="Helvetica Neue"/>
          <w:sz w:val="22"/>
          <w:szCs w:val="22"/>
        </w:rPr>
        <w:t>i</w:t>
      </w:r>
      <w:hyperlink r:id="rId25">
        <w:r w:rsidRPr="00406C1D">
          <w:rPr>
            <w:rStyle w:val="ListLabel471"/>
            <w:rFonts w:ascii="Arial" w:hAnsi="Arial" w:cs="Arial"/>
            <w:sz w:val="22"/>
            <w:szCs w:val="22"/>
          </w:rPr>
          <w:t>n</w:t>
        </w:r>
      </w:hyperlink>
      <w:r w:rsidRPr="00406C1D">
        <w:rPr>
          <w:rFonts w:eastAsia="Helvetica Neue"/>
          <w:sz w:val="22"/>
          <w:szCs w:val="22"/>
        </w:rPr>
        <w:t xml:space="preserve"> </w:t>
      </w:r>
      <w:hyperlink r:id="rId26">
        <w:r w:rsidRPr="00406C1D">
          <w:rPr>
            <w:rStyle w:val="ListLabel471"/>
            <w:rFonts w:ascii="Arial" w:hAnsi="Arial" w:cs="Arial"/>
            <w:sz w:val="22"/>
            <w:szCs w:val="22"/>
          </w:rPr>
          <w:t>t</w:t>
        </w:r>
      </w:hyperlink>
      <w:r w:rsidRPr="00406C1D">
        <w:rPr>
          <w:rFonts w:eastAsia="Helvetica Neue"/>
          <w:sz w:val="22"/>
          <w:szCs w:val="22"/>
        </w:rPr>
        <w:t xml:space="preserve">he design and implementation of system components, including network principles, security design principles for digital services and the secure email blueprint, available at </w:t>
      </w:r>
      <w:hyperlink r:id="rId27">
        <w:r w:rsidRPr="00406C1D">
          <w:rPr>
            <w:rStyle w:val="ListLabel470"/>
            <w:rFonts w:ascii="Arial" w:hAnsi="Arial" w:cs="Arial"/>
            <w:sz w:val="22"/>
            <w:szCs w:val="22"/>
          </w:rPr>
          <w:t>https://www.gov.uk/government/publications/technology-code-of-practice/technology-code-of-practice</w:t>
        </w:r>
      </w:hyperlink>
    </w:p>
    <w:p w14:paraId="5E8F96E1" w14:textId="77777777" w:rsidR="005540D7" w:rsidRPr="00406C1D" w:rsidRDefault="008E0B6F" w:rsidP="00C31A9E">
      <w:pPr>
        <w:numPr>
          <w:ilvl w:val="1"/>
          <w:numId w:val="36"/>
        </w:numPr>
        <w:ind w:hanging="360"/>
        <w:rPr>
          <w:sz w:val="22"/>
          <w:szCs w:val="22"/>
        </w:rPr>
      </w:pPr>
      <w:r w:rsidRPr="00406C1D">
        <w:rPr>
          <w:rFonts w:eastAsia="Helvetica Neue"/>
          <w:sz w:val="22"/>
          <w:szCs w:val="22"/>
        </w:rPr>
        <w:t xml:space="preserve">the security requirements of cloud services using the NCSC Cloud Security Principles and accompanying guidance at </w:t>
      </w:r>
      <w:hyperlink r:id="rId28">
        <w:r w:rsidRPr="00406C1D">
          <w:rPr>
            <w:rStyle w:val="ListLabel470"/>
            <w:rFonts w:ascii="Arial" w:hAnsi="Arial" w:cs="Arial"/>
            <w:sz w:val="22"/>
            <w:szCs w:val="22"/>
          </w:rPr>
          <w:t>https://www.ncsc.gov.uk/guidance/implementing-cloud-security-principles</w:t>
        </w:r>
      </w:hyperlink>
      <w:r w:rsidRPr="00406C1D">
        <w:rPr>
          <w:rFonts w:eastAsia="Helvetica Neue"/>
          <w:sz w:val="22"/>
          <w:szCs w:val="22"/>
        </w:rPr>
        <w:t xml:space="preserve"> </w:t>
      </w:r>
    </w:p>
    <w:p w14:paraId="459C2F1F" w14:textId="77777777" w:rsidR="005540D7" w:rsidRPr="00406C1D" w:rsidRDefault="008E0B6F" w:rsidP="00C31A9E">
      <w:pPr>
        <w:numPr>
          <w:ilvl w:val="0"/>
          <w:numId w:val="36"/>
        </w:numPr>
        <w:ind w:hanging="724"/>
        <w:rPr>
          <w:rFonts w:eastAsia="Helvetica Neue"/>
          <w:sz w:val="22"/>
          <w:szCs w:val="22"/>
        </w:rPr>
      </w:pPr>
      <w:r w:rsidRPr="00406C1D">
        <w:rPr>
          <w:rFonts w:eastAsia="Helvetica Neue"/>
          <w:sz w:val="22"/>
          <w:szCs w:val="22"/>
        </w:rPr>
        <w:t>The Buyer will specify any security requirements for this project in the Order Form.</w:t>
      </w:r>
    </w:p>
    <w:p w14:paraId="13C89BFF" w14:textId="77777777" w:rsidR="005540D7" w:rsidRPr="00406C1D" w:rsidRDefault="008E0B6F" w:rsidP="00C31A9E">
      <w:pPr>
        <w:numPr>
          <w:ilvl w:val="0"/>
          <w:numId w:val="36"/>
        </w:numPr>
        <w:ind w:hanging="724"/>
        <w:rPr>
          <w:rFonts w:eastAsia="Helvetica Neue"/>
          <w:sz w:val="22"/>
          <w:szCs w:val="22"/>
        </w:rPr>
      </w:pPr>
      <w:r w:rsidRPr="00406C1D">
        <w:rPr>
          <w:rFonts w:eastAsia="Helvetica Neue"/>
          <w:sz w:val="22"/>
          <w:szCs w:val="22"/>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215300D" w14:textId="77777777" w:rsidR="005540D7" w:rsidRPr="00406C1D" w:rsidRDefault="008E0B6F" w:rsidP="00C31A9E">
      <w:pPr>
        <w:numPr>
          <w:ilvl w:val="0"/>
          <w:numId w:val="36"/>
        </w:numPr>
        <w:ind w:hanging="724"/>
        <w:rPr>
          <w:rFonts w:eastAsia="Helvetica Neue"/>
          <w:sz w:val="22"/>
          <w:szCs w:val="22"/>
        </w:rPr>
      </w:pPr>
      <w:r w:rsidRPr="00406C1D">
        <w:rPr>
          <w:rFonts w:eastAsia="Helvetica Neue"/>
          <w:sz w:val="22"/>
          <w:szCs w:val="22"/>
        </w:rPr>
        <w:t>The Supplier agrees to use the appropriate organisational, operational and technological processes to keep the Buyer Data safe from unauthorised use or access, loss, destruction, theft or disclosure.</w:t>
      </w:r>
    </w:p>
    <w:p w14:paraId="51E10EDB" w14:textId="77777777" w:rsidR="005540D7" w:rsidRPr="00406C1D" w:rsidRDefault="008E0B6F" w:rsidP="00C31A9E">
      <w:pPr>
        <w:numPr>
          <w:ilvl w:val="0"/>
          <w:numId w:val="36"/>
        </w:numPr>
        <w:ind w:hanging="724"/>
        <w:rPr>
          <w:rFonts w:eastAsia="Helvetica Neue"/>
          <w:sz w:val="22"/>
          <w:szCs w:val="22"/>
        </w:rPr>
      </w:pPr>
      <w:r w:rsidRPr="00406C1D">
        <w:rPr>
          <w:rFonts w:eastAsia="Helvetica Neue"/>
          <w:sz w:val="22"/>
          <w:szCs w:val="22"/>
        </w:rPr>
        <w:t>The provisions of this clause 13 will apply during the term of this Call-Off Contract and for as long as the Supplier holds the Buyer’s Data.</w:t>
      </w:r>
    </w:p>
    <w:p w14:paraId="4203C0E0" w14:textId="77777777" w:rsidR="005540D7" w:rsidRPr="00406C1D" w:rsidRDefault="008E0B6F">
      <w:pPr>
        <w:rPr>
          <w:rFonts w:eastAsia="Helvetica Neue"/>
          <w:b/>
          <w:sz w:val="22"/>
          <w:szCs w:val="22"/>
        </w:rPr>
      </w:pPr>
      <w:r w:rsidRPr="00406C1D">
        <w:rPr>
          <w:rFonts w:eastAsia="Helvetica Neue"/>
          <w:b/>
          <w:sz w:val="22"/>
          <w:szCs w:val="22"/>
        </w:rPr>
        <w:t>14. Standards and quality</w:t>
      </w:r>
    </w:p>
    <w:p w14:paraId="250B18A2" w14:textId="77777777" w:rsidR="005540D7" w:rsidRPr="00406C1D" w:rsidRDefault="008E0B6F" w:rsidP="00C31A9E">
      <w:pPr>
        <w:numPr>
          <w:ilvl w:val="0"/>
          <w:numId w:val="35"/>
        </w:numPr>
        <w:ind w:hanging="724"/>
        <w:rPr>
          <w:rFonts w:eastAsia="Helvetica Neue"/>
          <w:sz w:val="22"/>
          <w:szCs w:val="22"/>
        </w:rPr>
      </w:pPr>
      <w:r w:rsidRPr="00406C1D">
        <w:rPr>
          <w:rFonts w:eastAsia="Helvetica Neue"/>
          <w:sz w:val="22"/>
          <w:szCs w:val="22"/>
        </w:rPr>
        <w:t>The Supplier will comply with any standards in this Call-Off Contract, the Order Form and the Framework Agreement.</w:t>
      </w:r>
    </w:p>
    <w:p w14:paraId="35BCCEBA" w14:textId="77777777" w:rsidR="005540D7" w:rsidRPr="00406C1D" w:rsidRDefault="00DB52AF" w:rsidP="00C31A9E">
      <w:pPr>
        <w:numPr>
          <w:ilvl w:val="0"/>
          <w:numId w:val="35"/>
        </w:numPr>
        <w:ind w:hanging="724"/>
        <w:rPr>
          <w:sz w:val="22"/>
          <w:szCs w:val="22"/>
        </w:rPr>
      </w:pPr>
      <w:hyperlink r:id="rId29">
        <w:r w:rsidR="008E0B6F" w:rsidRPr="00406C1D">
          <w:rPr>
            <w:rStyle w:val="ListLabel471"/>
            <w:rFonts w:ascii="Arial" w:hAnsi="Arial" w:cs="Arial"/>
            <w:sz w:val="22"/>
            <w:szCs w:val="22"/>
          </w:rPr>
          <w:t>T</w:t>
        </w:r>
      </w:hyperlink>
      <w:hyperlink r:id="rId30">
        <w:r w:rsidR="008E0B6F" w:rsidRPr="00406C1D">
          <w:rPr>
            <w:rStyle w:val="ListLabel471"/>
            <w:rFonts w:ascii="Arial" w:hAnsi="Arial" w:cs="Arial"/>
            <w:sz w:val="22"/>
            <w:szCs w:val="22"/>
          </w:rPr>
          <w:t>he Supplier will deliver the Services in a way that enables the Buyer to comply with its obligations under the T</w:t>
        </w:r>
      </w:hyperlink>
      <w:hyperlink r:id="rId31">
        <w:r w:rsidR="008E0B6F" w:rsidRPr="00406C1D">
          <w:rPr>
            <w:rStyle w:val="ListLabel471"/>
            <w:rFonts w:ascii="Arial" w:hAnsi="Arial" w:cs="Arial"/>
            <w:sz w:val="22"/>
            <w:szCs w:val="22"/>
          </w:rPr>
          <w:t>echnology Code of Practice</w:t>
        </w:r>
      </w:hyperlink>
      <w:hyperlink r:id="rId32">
        <w:r w:rsidR="008E0B6F" w:rsidRPr="00406C1D">
          <w:rPr>
            <w:rStyle w:val="ListLabel471"/>
            <w:rFonts w:ascii="Arial" w:hAnsi="Arial" w:cs="Arial"/>
            <w:sz w:val="22"/>
            <w:szCs w:val="22"/>
          </w:rPr>
          <w:t>,</w:t>
        </w:r>
      </w:hyperlink>
      <w:hyperlink r:id="rId33">
        <w:r w:rsidR="008E0B6F" w:rsidRPr="00406C1D">
          <w:rPr>
            <w:rStyle w:val="ListLabel471"/>
            <w:rFonts w:ascii="Arial" w:hAnsi="Arial" w:cs="Arial"/>
            <w:sz w:val="22"/>
            <w:szCs w:val="22"/>
          </w:rPr>
          <w:t xml:space="preserve"> which is available at </w:t>
        </w:r>
      </w:hyperlink>
      <w:hyperlink r:id="rId34">
        <w:r w:rsidR="008E0B6F" w:rsidRPr="00406C1D">
          <w:rPr>
            <w:rStyle w:val="ListLabel470"/>
            <w:rFonts w:ascii="Arial" w:hAnsi="Arial" w:cs="Arial"/>
            <w:sz w:val="22"/>
            <w:szCs w:val="22"/>
          </w:rPr>
          <w:t>https://www.gov.uk/government/publications/technology-code-of-practice/technology-code-of-practice</w:t>
        </w:r>
      </w:hyperlink>
    </w:p>
    <w:p w14:paraId="2753812D" w14:textId="77777777" w:rsidR="005540D7" w:rsidRPr="00406C1D" w:rsidRDefault="008E0B6F" w:rsidP="00C31A9E">
      <w:pPr>
        <w:numPr>
          <w:ilvl w:val="0"/>
          <w:numId w:val="35"/>
        </w:numPr>
        <w:ind w:hanging="724"/>
        <w:rPr>
          <w:rFonts w:eastAsia="Helvetica Neue"/>
          <w:sz w:val="22"/>
          <w:szCs w:val="22"/>
        </w:rPr>
      </w:pPr>
      <w:r w:rsidRPr="00406C1D">
        <w:rPr>
          <w:rFonts w:eastAsia="Helvetica Neue"/>
          <w:sz w:val="22"/>
          <w:szCs w:val="22"/>
        </w:rPr>
        <w:t>If requested by the Buyer, the Supplier must, at its own cost, ensure that the G-Cloud Services comply with the requirements in the PSN Code of Practice.</w:t>
      </w:r>
    </w:p>
    <w:p w14:paraId="498F5963" w14:textId="77777777" w:rsidR="005540D7" w:rsidRPr="00406C1D" w:rsidRDefault="008E0B6F" w:rsidP="00C31A9E">
      <w:pPr>
        <w:numPr>
          <w:ilvl w:val="0"/>
          <w:numId w:val="35"/>
        </w:numPr>
        <w:ind w:hanging="724"/>
        <w:rPr>
          <w:rFonts w:eastAsia="Helvetica Neue"/>
          <w:sz w:val="22"/>
          <w:szCs w:val="22"/>
        </w:rPr>
      </w:pPr>
      <w:r w:rsidRPr="00406C1D">
        <w:rPr>
          <w:rFonts w:eastAsia="Helvetica Neue"/>
          <w:sz w:val="22"/>
          <w:szCs w:val="22"/>
        </w:rPr>
        <w:t>If any PSN Services are Subcontracted by the Supplier, the Supplier must ensure that the services have the relevant PSN compliance certification.</w:t>
      </w:r>
    </w:p>
    <w:p w14:paraId="1B651417" w14:textId="77777777" w:rsidR="005540D7" w:rsidRPr="00406C1D" w:rsidRDefault="008E0B6F" w:rsidP="00C31A9E">
      <w:pPr>
        <w:numPr>
          <w:ilvl w:val="0"/>
          <w:numId w:val="35"/>
        </w:numPr>
        <w:ind w:hanging="724"/>
        <w:rPr>
          <w:sz w:val="22"/>
          <w:szCs w:val="22"/>
        </w:rPr>
      </w:pPr>
      <w:r w:rsidRPr="00406C1D">
        <w:rPr>
          <w:rFonts w:eastAsia="Helvetica Neue"/>
          <w:sz w:val="22"/>
          <w:szCs w:val="22"/>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5">
        <w:r w:rsidRPr="00406C1D">
          <w:rPr>
            <w:rStyle w:val="ListLabel471"/>
            <w:rFonts w:ascii="Arial" w:hAnsi="Arial" w:cs="Arial"/>
            <w:sz w:val="22"/>
            <w:szCs w:val="22"/>
          </w:rPr>
          <w:t>.</w:t>
        </w:r>
      </w:hyperlink>
    </w:p>
    <w:p w14:paraId="0FC08A21" w14:textId="77777777" w:rsidR="005540D7" w:rsidRPr="00406C1D" w:rsidRDefault="008E0B6F">
      <w:pPr>
        <w:rPr>
          <w:rFonts w:eastAsia="Helvetica Neue"/>
          <w:b/>
          <w:sz w:val="22"/>
          <w:szCs w:val="22"/>
        </w:rPr>
      </w:pPr>
      <w:r w:rsidRPr="00406C1D">
        <w:rPr>
          <w:rFonts w:eastAsia="Helvetica Neue"/>
          <w:b/>
          <w:sz w:val="22"/>
          <w:szCs w:val="22"/>
        </w:rPr>
        <w:t>15. Open source</w:t>
      </w:r>
    </w:p>
    <w:p w14:paraId="687FCA4F" w14:textId="77777777" w:rsidR="005540D7" w:rsidRPr="00406C1D" w:rsidRDefault="008E0B6F" w:rsidP="008E0B6F">
      <w:pPr>
        <w:numPr>
          <w:ilvl w:val="0"/>
          <w:numId w:val="3"/>
        </w:numPr>
        <w:ind w:hanging="724"/>
        <w:rPr>
          <w:rFonts w:eastAsia="Helvetica Neue"/>
          <w:sz w:val="22"/>
          <w:szCs w:val="22"/>
        </w:rPr>
      </w:pPr>
      <w:r w:rsidRPr="00406C1D">
        <w:rPr>
          <w:rFonts w:eastAsia="Helvetica Neue"/>
          <w:sz w:val="22"/>
          <w:szCs w:val="22"/>
        </w:rPr>
        <w:t>All software created for the Buyer must be suitable for publication as open source, unless otherwise agreed by the Buyer.</w:t>
      </w:r>
    </w:p>
    <w:p w14:paraId="09812CFE" w14:textId="77777777" w:rsidR="005540D7" w:rsidRPr="00406C1D" w:rsidRDefault="008E0B6F" w:rsidP="008E0B6F">
      <w:pPr>
        <w:numPr>
          <w:ilvl w:val="0"/>
          <w:numId w:val="3"/>
        </w:numPr>
        <w:ind w:hanging="724"/>
        <w:rPr>
          <w:rFonts w:eastAsia="Helvetica Neue"/>
          <w:sz w:val="22"/>
          <w:szCs w:val="22"/>
        </w:rPr>
      </w:pPr>
      <w:r w:rsidRPr="00406C1D">
        <w:rPr>
          <w:rFonts w:eastAsia="Helvetica Neue"/>
          <w:sz w:val="22"/>
          <w:szCs w:val="22"/>
        </w:rPr>
        <w:lastRenderedPageBreak/>
        <w:t>If software needs to be converted before publication as open source, the Supplier must also provide the converted format unless otherwise agreed by the Buyer.</w:t>
      </w:r>
    </w:p>
    <w:p w14:paraId="3BA7BC27" w14:textId="77777777" w:rsidR="005540D7" w:rsidRPr="00406C1D" w:rsidRDefault="008E0B6F">
      <w:pPr>
        <w:rPr>
          <w:rFonts w:eastAsia="Helvetica Neue"/>
          <w:b/>
          <w:sz w:val="22"/>
          <w:szCs w:val="22"/>
        </w:rPr>
      </w:pPr>
      <w:r w:rsidRPr="00406C1D">
        <w:rPr>
          <w:rFonts w:eastAsia="Helvetica Neue"/>
          <w:b/>
          <w:sz w:val="22"/>
          <w:szCs w:val="22"/>
        </w:rPr>
        <w:t>16. Security</w:t>
      </w:r>
    </w:p>
    <w:p w14:paraId="2CEA00A2" w14:textId="77777777" w:rsidR="005540D7" w:rsidRPr="00406C1D" w:rsidRDefault="008E0B6F" w:rsidP="008E0B6F">
      <w:pPr>
        <w:numPr>
          <w:ilvl w:val="0"/>
          <w:numId w:val="2"/>
        </w:numPr>
        <w:ind w:hanging="724"/>
        <w:rPr>
          <w:rFonts w:eastAsia="Helvetica Neue"/>
          <w:sz w:val="22"/>
          <w:szCs w:val="22"/>
        </w:rPr>
      </w:pPr>
      <w:r w:rsidRPr="00406C1D">
        <w:rPr>
          <w:rFonts w:eastAsia="Helvetica Neue"/>
          <w:sz w:val="22"/>
          <w:szCs w:val="22"/>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826FFE0" w14:textId="77777777" w:rsidR="005540D7" w:rsidRPr="00406C1D" w:rsidRDefault="008E0B6F" w:rsidP="008E0B6F">
      <w:pPr>
        <w:numPr>
          <w:ilvl w:val="0"/>
          <w:numId w:val="2"/>
        </w:numPr>
        <w:ind w:hanging="724"/>
        <w:rPr>
          <w:rFonts w:eastAsia="Helvetica Neue"/>
          <w:sz w:val="22"/>
          <w:szCs w:val="22"/>
        </w:rPr>
      </w:pPr>
      <w:r w:rsidRPr="00406C1D">
        <w:rPr>
          <w:rFonts w:eastAsia="Helvetica Neue"/>
          <w:sz w:val="22"/>
          <w:szCs w:val="22"/>
        </w:rPr>
        <w:t>The Supplier will use software and the most up-to-date antivirus definitions available from an industry-accepted antivirus software seller to minimise the impact of Malicious Software.</w:t>
      </w:r>
    </w:p>
    <w:p w14:paraId="7B32F09D" w14:textId="77777777" w:rsidR="005540D7" w:rsidRPr="00406C1D" w:rsidRDefault="008E0B6F" w:rsidP="008E0B6F">
      <w:pPr>
        <w:numPr>
          <w:ilvl w:val="0"/>
          <w:numId w:val="2"/>
        </w:numPr>
        <w:ind w:hanging="724"/>
        <w:rPr>
          <w:rFonts w:eastAsia="Helvetica Neue"/>
          <w:sz w:val="22"/>
          <w:szCs w:val="22"/>
        </w:rPr>
      </w:pPr>
      <w:r w:rsidRPr="00406C1D">
        <w:rPr>
          <w:rFonts w:eastAsia="Helvetica Neue"/>
          <w:sz w:val="22"/>
          <w:szCs w:val="22"/>
        </w:rPr>
        <w:t>If Malicious Software causes loss of operational efficiency or loss or corruption of Service Data, the Supplier will help the Buyer to mitigate any losses and restore the Services to operating efficiency as soon as possible.</w:t>
      </w:r>
    </w:p>
    <w:p w14:paraId="6C45B8BC" w14:textId="77777777" w:rsidR="005540D7" w:rsidRPr="00406C1D" w:rsidRDefault="008E0B6F" w:rsidP="008E0B6F">
      <w:pPr>
        <w:numPr>
          <w:ilvl w:val="0"/>
          <w:numId w:val="2"/>
        </w:numPr>
        <w:ind w:hanging="724"/>
        <w:rPr>
          <w:rFonts w:eastAsia="Helvetica Neue"/>
          <w:sz w:val="22"/>
          <w:szCs w:val="22"/>
        </w:rPr>
      </w:pPr>
      <w:r w:rsidRPr="00406C1D">
        <w:rPr>
          <w:rFonts w:eastAsia="Helvetica Neue"/>
          <w:sz w:val="22"/>
          <w:szCs w:val="22"/>
        </w:rPr>
        <w:t>Responsibility for costs will be at the:</w:t>
      </w:r>
    </w:p>
    <w:p w14:paraId="49CCEE52" w14:textId="77777777" w:rsidR="005540D7" w:rsidRPr="00406C1D" w:rsidRDefault="008E0B6F" w:rsidP="008E0B6F">
      <w:pPr>
        <w:numPr>
          <w:ilvl w:val="1"/>
          <w:numId w:val="2"/>
        </w:numPr>
        <w:ind w:hanging="360"/>
        <w:rPr>
          <w:rFonts w:eastAsia="Helvetica Neue"/>
          <w:sz w:val="22"/>
          <w:szCs w:val="22"/>
        </w:rPr>
      </w:pPr>
      <w:r w:rsidRPr="00406C1D">
        <w:rPr>
          <w:rFonts w:eastAsia="Helvetica Neue"/>
          <w:sz w:val="22"/>
          <w:szCs w:val="22"/>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5DF9A87" w14:textId="77777777" w:rsidR="005540D7" w:rsidRPr="00406C1D" w:rsidRDefault="008E0B6F" w:rsidP="008E0B6F">
      <w:pPr>
        <w:numPr>
          <w:ilvl w:val="1"/>
          <w:numId w:val="2"/>
        </w:numPr>
        <w:ind w:hanging="360"/>
        <w:rPr>
          <w:rFonts w:eastAsia="Helvetica Neue"/>
          <w:sz w:val="22"/>
          <w:szCs w:val="22"/>
        </w:rPr>
      </w:pPr>
      <w:r w:rsidRPr="00406C1D">
        <w:rPr>
          <w:rFonts w:eastAsia="Helvetica Neue"/>
          <w:sz w:val="22"/>
          <w:szCs w:val="22"/>
        </w:rPr>
        <w:t>Buyer’s expense if the Malicious Software originates from the Buyer software or the Service Data, while the Service Data was under the Buyer’s control</w:t>
      </w:r>
    </w:p>
    <w:p w14:paraId="7E38059B" w14:textId="77777777" w:rsidR="005540D7" w:rsidRPr="00406C1D" w:rsidRDefault="008E0B6F" w:rsidP="008E0B6F">
      <w:pPr>
        <w:numPr>
          <w:ilvl w:val="0"/>
          <w:numId w:val="2"/>
        </w:numPr>
        <w:ind w:hanging="724"/>
        <w:rPr>
          <w:rFonts w:eastAsia="Helvetica Neue"/>
          <w:sz w:val="22"/>
          <w:szCs w:val="22"/>
        </w:rPr>
      </w:pPr>
      <w:r w:rsidRPr="00406C1D">
        <w:rPr>
          <w:rFonts w:eastAsia="Helvetica Neue"/>
          <w:sz w:val="22"/>
          <w:szCs w:val="22"/>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463BFFF9" w14:textId="77777777" w:rsidR="005540D7" w:rsidRPr="00406C1D" w:rsidRDefault="008E0B6F" w:rsidP="008E0B6F">
      <w:pPr>
        <w:numPr>
          <w:ilvl w:val="0"/>
          <w:numId w:val="2"/>
        </w:numPr>
        <w:ind w:hanging="724"/>
        <w:rPr>
          <w:sz w:val="22"/>
          <w:szCs w:val="22"/>
        </w:rPr>
      </w:pPr>
      <w:r w:rsidRPr="00406C1D">
        <w:rPr>
          <w:rFonts w:eastAsia="Helvetica Neue"/>
          <w:sz w:val="22"/>
          <w:szCs w:val="22"/>
        </w:rPr>
        <w:t xml:space="preserve">Any system development by the Supplier should also comply with the government’s ‘10 Steps to Cyber Security’ guidance, available at </w:t>
      </w:r>
      <w:hyperlink r:id="rId36">
        <w:r w:rsidRPr="00406C1D">
          <w:rPr>
            <w:rStyle w:val="ListLabel470"/>
            <w:rFonts w:ascii="Arial" w:hAnsi="Arial" w:cs="Arial"/>
            <w:sz w:val="22"/>
            <w:szCs w:val="22"/>
          </w:rPr>
          <w:t>https://www.ncsc.gov.uk/guidance/10-steps-cyber-security</w:t>
        </w:r>
      </w:hyperlink>
    </w:p>
    <w:p w14:paraId="06D7C642" w14:textId="77777777" w:rsidR="005540D7" w:rsidRPr="00406C1D" w:rsidRDefault="008E0B6F" w:rsidP="008E0B6F">
      <w:pPr>
        <w:numPr>
          <w:ilvl w:val="0"/>
          <w:numId w:val="2"/>
        </w:numPr>
        <w:ind w:hanging="724"/>
        <w:rPr>
          <w:sz w:val="22"/>
          <w:szCs w:val="22"/>
        </w:rPr>
      </w:pPr>
      <w:r w:rsidRPr="00406C1D">
        <w:rPr>
          <w:rFonts w:eastAsia="Helvetica Neue"/>
          <w:sz w:val="22"/>
          <w:szCs w:val="22"/>
        </w:rPr>
        <w:t>If a Buyer has requested in the Order Form that the Supplier has a Cyber Essentials certificate, the Supplier must provide the Buyer with a valid Cyber Essentials certificate (or</w:t>
      </w:r>
      <w:r w:rsidRPr="00406C1D">
        <w:rPr>
          <w:rFonts w:eastAsia="Helvetica Neue"/>
          <w:sz w:val="22"/>
          <w:szCs w:val="22"/>
          <w:highlight w:val="white"/>
        </w:rPr>
        <w:t xml:space="preserve"> equivalent) required for the Services before the Start Date. </w:t>
      </w:r>
    </w:p>
    <w:p w14:paraId="1EDD7A71" w14:textId="77777777" w:rsidR="005540D7" w:rsidRPr="00406C1D" w:rsidRDefault="008E0B6F">
      <w:pPr>
        <w:rPr>
          <w:rFonts w:eastAsia="Helvetica Neue"/>
          <w:b/>
          <w:sz w:val="22"/>
          <w:szCs w:val="22"/>
        </w:rPr>
      </w:pPr>
      <w:r w:rsidRPr="00406C1D">
        <w:rPr>
          <w:rFonts w:eastAsia="Helvetica Neue"/>
          <w:b/>
          <w:sz w:val="22"/>
          <w:szCs w:val="22"/>
        </w:rPr>
        <w:t>17. Guarantee</w:t>
      </w:r>
    </w:p>
    <w:p w14:paraId="31AEF7D3" w14:textId="77777777" w:rsidR="005540D7" w:rsidRPr="00406C1D" w:rsidRDefault="008E0B6F" w:rsidP="00C31A9E">
      <w:pPr>
        <w:numPr>
          <w:ilvl w:val="0"/>
          <w:numId w:val="37"/>
        </w:numPr>
        <w:ind w:hanging="724"/>
        <w:rPr>
          <w:rFonts w:eastAsia="Helvetica Neue"/>
          <w:sz w:val="22"/>
          <w:szCs w:val="22"/>
        </w:rPr>
      </w:pPr>
      <w:r w:rsidRPr="00406C1D">
        <w:rPr>
          <w:rFonts w:eastAsia="Helvetica Neue"/>
          <w:sz w:val="22"/>
          <w:szCs w:val="22"/>
        </w:rPr>
        <w:t>If this Call-Off Contract is conditional on receipt of a Guarantee that is acceptable to the Buyer, the Supplier must give the Buyer on or before the Start Date:</w:t>
      </w:r>
    </w:p>
    <w:p w14:paraId="20662B07" w14:textId="77777777" w:rsidR="005540D7" w:rsidRPr="00406C1D" w:rsidRDefault="008E0B6F" w:rsidP="00C31A9E">
      <w:pPr>
        <w:numPr>
          <w:ilvl w:val="1"/>
          <w:numId w:val="37"/>
        </w:numPr>
        <w:ind w:hanging="360"/>
        <w:rPr>
          <w:rFonts w:eastAsia="Helvetica Neue"/>
          <w:sz w:val="22"/>
          <w:szCs w:val="22"/>
        </w:rPr>
      </w:pPr>
      <w:r w:rsidRPr="00406C1D">
        <w:rPr>
          <w:rFonts w:eastAsia="Helvetica Neue"/>
          <w:sz w:val="22"/>
          <w:szCs w:val="22"/>
        </w:rPr>
        <w:t xml:space="preserve">an executed Guarantee in the form at Schedule 5 </w:t>
      </w:r>
    </w:p>
    <w:p w14:paraId="0A8D6910" w14:textId="77777777" w:rsidR="005540D7" w:rsidRPr="00406C1D" w:rsidRDefault="008E0B6F" w:rsidP="00C31A9E">
      <w:pPr>
        <w:numPr>
          <w:ilvl w:val="1"/>
          <w:numId w:val="37"/>
        </w:numPr>
        <w:ind w:hanging="360"/>
        <w:rPr>
          <w:rFonts w:eastAsia="Helvetica Neue"/>
          <w:sz w:val="22"/>
          <w:szCs w:val="22"/>
        </w:rPr>
      </w:pPr>
      <w:r w:rsidRPr="00406C1D">
        <w:rPr>
          <w:rFonts w:eastAsia="Helvetica Neue"/>
          <w:sz w:val="22"/>
          <w:szCs w:val="22"/>
        </w:rPr>
        <w:t>a certified copy of the passed resolution or board minutes of the guarantor approving the execution of the Guarantee</w:t>
      </w:r>
    </w:p>
    <w:p w14:paraId="6E044328" w14:textId="77777777" w:rsidR="005540D7" w:rsidRPr="00406C1D" w:rsidRDefault="008E0B6F">
      <w:pPr>
        <w:rPr>
          <w:rFonts w:eastAsia="Helvetica Neue"/>
          <w:b/>
          <w:sz w:val="22"/>
          <w:szCs w:val="22"/>
        </w:rPr>
      </w:pPr>
      <w:r w:rsidRPr="00406C1D">
        <w:rPr>
          <w:rFonts w:eastAsia="Helvetica Neue"/>
          <w:b/>
          <w:sz w:val="22"/>
          <w:szCs w:val="22"/>
        </w:rPr>
        <w:lastRenderedPageBreak/>
        <w:t>18. Ending the Call-Off Contract</w:t>
      </w:r>
    </w:p>
    <w:p w14:paraId="34914626" w14:textId="77777777" w:rsidR="005540D7" w:rsidRPr="00406C1D" w:rsidRDefault="008E0B6F" w:rsidP="00C31A9E">
      <w:pPr>
        <w:numPr>
          <w:ilvl w:val="0"/>
          <w:numId w:val="42"/>
        </w:numPr>
        <w:ind w:hanging="724"/>
        <w:rPr>
          <w:rFonts w:eastAsia="Helvetica Neue"/>
          <w:sz w:val="22"/>
          <w:szCs w:val="22"/>
        </w:rPr>
      </w:pPr>
      <w:r w:rsidRPr="00406C1D">
        <w:rPr>
          <w:rFonts w:eastAsia="Helvetica Neue"/>
          <w:sz w:val="22"/>
          <w:szCs w:val="22"/>
        </w:rPr>
        <w:t>The Buyer can End this Call-Off Contract at any time by giving 30 days’ written notice to the Supplier, unless a shorter period is specified in the Order Form. The Supplier’s obligation to provide the Services will end on the date in the notice.</w:t>
      </w:r>
    </w:p>
    <w:p w14:paraId="443CF9F2" w14:textId="77777777" w:rsidR="005540D7" w:rsidRPr="00406C1D" w:rsidRDefault="008E0B6F" w:rsidP="00C31A9E">
      <w:pPr>
        <w:numPr>
          <w:ilvl w:val="0"/>
          <w:numId w:val="42"/>
        </w:numPr>
        <w:ind w:hanging="724"/>
        <w:rPr>
          <w:rFonts w:eastAsia="Helvetica Neue"/>
          <w:sz w:val="22"/>
          <w:szCs w:val="22"/>
        </w:rPr>
      </w:pPr>
      <w:r w:rsidRPr="00406C1D">
        <w:rPr>
          <w:rFonts w:eastAsia="Helvetica Neue"/>
          <w:sz w:val="22"/>
          <w:szCs w:val="22"/>
        </w:rPr>
        <w:t>The Parties agree that the:</w:t>
      </w:r>
    </w:p>
    <w:p w14:paraId="724D8018" w14:textId="77777777" w:rsidR="005540D7" w:rsidRPr="00406C1D" w:rsidRDefault="008E0B6F" w:rsidP="00C31A9E">
      <w:pPr>
        <w:numPr>
          <w:ilvl w:val="1"/>
          <w:numId w:val="42"/>
        </w:numPr>
        <w:ind w:hanging="360"/>
        <w:rPr>
          <w:rFonts w:eastAsia="Helvetica Neue"/>
          <w:sz w:val="22"/>
          <w:szCs w:val="22"/>
        </w:rPr>
      </w:pPr>
      <w:r w:rsidRPr="00406C1D">
        <w:rPr>
          <w:rFonts w:eastAsia="Helvetica Neue"/>
          <w:sz w:val="22"/>
          <w:szCs w:val="22"/>
        </w:rPr>
        <w:t>Buyer’s right to End the Call-Off Contract under clause 18.1 is reasonable considering the type of cloud Service being provided</w:t>
      </w:r>
    </w:p>
    <w:p w14:paraId="223807FD" w14:textId="77777777" w:rsidR="005540D7" w:rsidRPr="00406C1D" w:rsidRDefault="008E0B6F" w:rsidP="00C31A9E">
      <w:pPr>
        <w:numPr>
          <w:ilvl w:val="1"/>
          <w:numId w:val="42"/>
        </w:numPr>
        <w:ind w:hanging="360"/>
        <w:rPr>
          <w:rFonts w:eastAsia="Helvetica Neue"/>
          <w:sz w:val="22"/>
          <w:szCs w:val="22"/>
        </w:rPr>
      </w:pPr>
      <w:r w:rsidRPr="00406C1D">
        <w:rPr>
          <w:rFonts w:eastAsia="Helvetica Neue"/>
          <w:sz w:val="22"/>
          <w:szCs w:val="22"/>
        </w:rPr>
        <w:t>Call-Off Contract Charges paid during the notice period is reasonable compensation and covers all the Supplier’s avoidable costs or Losses</w:t>
      </w:r>
    </w:p>
    <w:p w14:paraId="5A9744B5" w14:textId="77777777" w:rsidR="005540D7" w:rsidRPr="00406C1D" w:rsidRDefault="008E0B6F" w:rsidP="00C31A9E">
      <w:pPr>
        <w:numPr>
          <w:ilvl w:val="0"/>
          <w:numId w:val="42"/>
        </w:numPr>
        <w:ind w:hanging="724"/>
        <w:rPr>
          <w:rFonts w:eastAsia="Helvetica Neue"/>
          <w:sz w:val="22"/>
          <w:szCs w:val="22"/>
        </w:rPr>
      </w:pPr>
      <w:r w:rsidRPr="00406C1D">
        <w:rPr>
          <w:rFonts w:eastAsia="Helvetica Neue"/>
          <w:sz w:val="22"/>
          <w:szCs w:val="22"/>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833BEC0" w14:textId="77777777" w:rsidR="005540D7" w:rsidRPr="00406C1D" w:rsidRDefault="008E0B6F" w:rsidP="00C31A9E">
      <w:pPr>
        <w:numPr>
          <w:ilvl w:val="0"/>
          <w:numId w:val="42"/>
        </w:numPr>
        <w:ind w:hanging="724"/>
        <w:rPr>
          <w:rFonts w:eastAsia="Helvetica Neue"/>
          <w:sz w:val="22"/>
          <w:szCs w:val="22"/>
        </w:rPr>
      </w:pPr>
      <w:r w:rsidRPr="00406C1D">
        <w:rPr>
          <w:rFonts w:eastAsia="Helvetica Neue"/>
          <w:sz w:val="22"/>
          <w:szCs w:val="22"/>
        </w:rPr>
        <w:t>The Buyer will have the right to End this Call-Off Contract at any time with immediate effect by written notice to the Supplier if either the Supplier commits:</w:t>
      </w:r>
    </w:p>
    <w:p w14:paraId="7429B446" w14:textId="77777777" w:rsidR="005540D7" w:rsidRPr="00406C1D" w:rsidRDefault="008E0B6F" w:rsidP="00C31A9E">
      <w:pPr>
        <w:numPr>
          <w:ilvl w:val="1"/>
          <w:numId w:val="42"/>
        </w:numPr>
        <w:ind w:hanging="360"/>
        <w:rPr>
          <w:rFonts w:eastAsia="Helvetica Neue"/>
          <w:sz w:val="22"/>
          <w:szCs w:val="22"/>
        </w:rPr>
      </w:pPr>
      <w:r w:rsidRPr="00406C1D">
        <w:rPr>
          <w:rFonts w:eastAsia="Helvetica Neue"/>
          <w:sz w:val="22"/>
          <w:szCs w:val="22"/>
        </w:rPr>
        <w:t>a Supplier Default and if the Supplier Default cannot, in the reasonable opinion of the Buyer, be remedied</w:t>
      </w:r>
    </w:p>
    <w:p w14:paraId="7EF5CA40" w14:textId="77777777" w:rsidR="005540D7" w:rsidRPr="00406C1D" w:rsidRDefault="008E0B6F" w:rsidP="00C31A9E">
      <w:pPr>
        <w:numPr>
          <w:ilvl w:val="1"/>
          <w:numId w:val="42"/>
        </w:numPr>
        <w:ind w:hanging="360"/>
        <w:rPr>
          <w:rFonts w:eastAsia="Helvetica Neue"/>
          <w:sz w:val="22"/>
          <w:szCs w:val="22"/>
        </w:rPr>
      </w:pPr>
      <w:r w:rsidRPr="00406C1D">
        <w:rPr>
          <w:rFonts w:eastAsia="Helvetica Neue"/>
          <w:sz w:val="22"/>
          <w:szCs w:val="22"/>
        </w:rPr>
        <w:t>any fraud</w:t>
      </w:r>
    </w:p>
    <w:p w14:paraId="365CFDF3" w14:textId="77777777" w:rsidR="005540D7" w:rsidRPr="00406C1D" w:rsidRDefault="008E0B6F" w:rsidP="00C31A9E">
      <w:pPr>
        <w:numPr>
          <w:ilvl w:val="0"/>
          <w:numId w:val="42"/>
        </w:numPr>
        <w:ind w:hanging="724"/>
        <w:rPr>
          <w:rFonts w:eastAsia="Helvetica Neue"/>
          <w:sz w:val="22"/>
          <w:szCs w:val="22"/>
        </w:rPr>
      </w:pPr>
      <w:r w:rsidRPr="00406C1D">
        <w:rPr>
          <w:rFonts w:eastAsia="Helvetica Neue"/>
          <w:sz w:val="22"/>
          <w:szCs w:val="22"/>
        </w:rPr>
        <w:t>A Party can End this Call-Off Contract at any time with immediate effect by written notice if:</w:t>
      </w:r>
    </w:p>
    <w:p w14:paraId="28872121" w14:textId="77777777" w:rsidR="005540D7" w:rsidRPr="00406C1D" w:rsidRDefault="008E0B6F" w:rsidP="00C31A9E">
      <w:pPr>
        <w:numPr>
          <w:ilvl w:val="1"/>
          <w:numId w:val="42"/>
        </w:numPr>
        <w:ind w:hanging="360"/>
        <w:rPr>
          <w:rFonts w:eastAsia="Helvetica Neue"/>
          <w:sz w:val="22"/>
          <w:szCs w:val="22"/>
        </w:rPr>
      </w:pPr>
      <w:r w:rsidRPr="00406C1D">
        <w:rPr>
          <w:rFonts w:eastAsia="Helvetica Neue"/>
          <w:sz w:val="22"/>
          <w:szCs w:val="22"/>
        </w:rPr>
        <w:t>the other Party commits a Material Breach of any term of this Call-Off Contract (other than failure to pay any amounts due) and, if that breach is remediable, fails to remedy it within 15 Working Days of being notified in writing to do so</w:t>
      </w:r>
    </w:p>
    <w:p w14:paraId="630EBE43" w14:textId="77777777" w:rsidR="005540D7" w:rsidRPr="00406C1D" w:rsidRDefault="008E0B6F" w:rsidP="00C31A9E">
      <w:pPr>
        <w:numPr>
          <w:ilvl w:val="1"/>
          <w:numId w:val="42"/>
        </w:numPr>
        <w:ind w:hanging="360"/>
        <w:rPr>
          <w:rFonts w:eastAsia="Helvetica Neue"/>
          <w:sz w:val="22"/>
          <w:szCs w:val="22"/>
        </w:rPr>
      </w:pPr>
      <w:r w:rsidRPr="00406C1D">
        <w:rPr>
          <w:rFonts w:eastAsia="Helvetica Neue"/>
          <w:sz w:val="22"/>
          <w:szCs w:val="22"/>
        </w:rPr>
        <w:t>an Insolvency Event of the other Party happens</w:t>
      </w:r>
    </w:p>
    <w:p w14:paraId="47A5F0EC" w14:textId="77777777" w:rsidR="005540D7" w:rsidRPr="00406C1D" w:rsidRDefault="008E0B6F" w:rsidP="00C31A9E">
      <w:pPr>
        <w:numPr>
          <w:ilvl w:val="1"/>
          <w:numId w:val="42"/>
        </w:numPr>
        <w:ind w:hanging="360"/>
        <w:rPr>
          <w:rFonts w:eastAsia="Helvetica Neue"/>
          <w:sz w:val="22"/>
          <w:szCs w:val="22"/>
        </w:rPr>
      </w:pPr>
      <w:r w:rsidRPr="00406C1D">
        <w:rPr>
          <w:rFonts w:eastAsia="Helvetica Neue"/>
          <w:sz w:val="22"/>
          <w:szCs w:val="22"/>
        </w:rPr>
        <w:t>the other Party ceases or threatens to cease to carry on the whole or any material part of its business</w:t>
      </w:r>
    </w:p>
    <w:p w14:paraId="44186CBE" w14:textId="77777777" w:rsidR="005540D7" w:rsidRPr="00406C1D" w:rsidRDefault="008E0B6F" w:rsidP="00C31A9E">
      <w:pPr>
        <w:numPr>
          <w:ilvl w:val="0"/>
          <w:numId w:val="42"/>
        </w:numPr>
        <w:ind w:hanging="724"/>
        <w:rPr>
          <w:rFonts w:eastAsia="Helvetica Neue"/>
          <w:sz w:val="22"/>
          <w:szCs w:val="22"/>
        </w:rPr>
      </w:pPr>
      <w:r w:rsidRPr="00406C1D">
        <w:rPr>
          <w:rFonts w:eastAsia="Helvetica Neue"/>
          <w:sz w:val="22"/>
          <w:szCs w:val="22"/>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8109B26" w14:textId="77777777" w:rsidR="005540D7" w:rsidRPr="00406C1D" w:rsidRDefault="008E0B6F" w:rsidP="00C31A9E">
      <w:pPr>
        <w:numPr>
          <w:ilvl w:val="0"/>
          <w:numId w:val="42"/>
        </w:numPr>
        <w:ind w:hanging="724"/>
        <w:rPr>
          <w:rFonts w:eastAsia="Helvetica Neue"/>
          <w:sz w:val="22"/>
          <w:szCs w:val="22"/>
        </w:rPr>
      </w:pPr>
      <w:r w:rsidRPr="00406C1D">
        <w:rPr>
          <w:rFonts w:eastAsia="Helvetica Neue"/>
          <w:sz w:val="22"/>
          <w:szCs w:val="22"/>
        </w:rPr>
        <w:t>A Party who isn’t relying on a Force Majeure event will have the right to End this Call-Off Contract if clause 23.1 applies.</w:t>
      </w:r>
    </w:p>
    <w:p w14:paraId="301CF0C0" w14:textId="77777777" w:rsidR="005540D7" w:rsidRPr="00406C1D" w:rsidRDefault="008E0B6F">
      <w:pPr>
        <w:rPr>
          <w:rFonts w:eastAsia="Helvetica Neue"/>
          <w:b/>
          <w:sz w:val="22"/>
          <w:szCs w:val="22"/>
        </w:rPr>
      </w:pPr>
      <w:r w:rsidRPr="00406C1D">
        <w:rPr>
          <w:rFonts w:eastAsia="Helvetica Neue"/>
          <w:b/>
          <w:sz w:val="22"/>
          <w:szCs w:val="22"/>
        </w:rPr>
        <w:t>19. Consequences of suspension, ending and expiry</w:t>
      </w:r>
    </w:p>
    <w:p w14:paraId="614CB79C" w14:textId="77777777" w:rsidR="005540D7" w:rsidRPr="00406C1D" w:rsidRDefault="008E0B6F" w:rsidP="00C31A9E">
      <w:pPr>
        <w:numPr>
          <w:ilvl w:val="0"/>
          <w:numId w:val="28"/>
        </w:numPr>
        <w:ind w:hanging="724"/>
        <w:rPr>
          <w:rFonts w:eastAsia="Helvetica Neue"/>
          <w:sz w:val="22"/>
          <w:szCs w:val="22"/>
        </w:rPr>
      </w:pPr>
      <w:r w:rsidRPr="00406C1D">
        <w:rPr>
          <w:rFonts w:eastAsia="Helvetica Neue"/>
          <w:sz w:val="22"/>
          <w:szCs w:val="22"/>
        </w:rPr>
        <w:t>If a Buyer has the right to End a Call-Off Contract, it may elect to suspend this Call-Off Contract or any part of it.</w:t>
      </w:r>
    </w:p>
    <w:p w14:paraId="572CCEE9" w14:textId="77777777" w:rsidR="005540D7" w:rsidRPr="00406C1D" w:rsidRDefault="008E0B6F" w:rsidP="00C31A9E">
      <w:pPr>
        <w:numPr>
          <w:ilvl w:val="0"/>
          <w:numId w:val="28"/>
        </w:numPr>
        <w:ind w:hanging="724"/>
        <w:rPr>
          <w:rFonts w:eastAsia="Helvetica Neue"/>
          <w:sz w:val="22"/>
          <w:szCs w:val="22"/>
        </w:rPr>
      </w:pPr>
      <w:r w:rsidRPr="00406C1D">
        <w:rPr>
          <w:rFonts w:eastAsia="Helvetica Neue"/>
          <w:sz w:val="22"/>
          <w:szCs w:val="22"/>
        </w:rPr>
        <w:lastRenderedPageBreak/>
        <w:t>Even if a notice has been served to End this Call-Off Contract or any part of it, the Supplier must continue to provide the Ordered G-Cloud Services until the dates set out in the notice.</w:t>
      </w:r>
    </w:p>
    <w:p w14:paraId="6D0AA86B" w14:textId="77777777" w:rsidR="005540D7" w:rsidRPr="00406C1D" w:rsidRDefault="008E0B6F" w:rsidP="00C31A9E">
      <w:pPr>
        <w:numPr>
          <w:ilvl w:val="0"/>
          <w:numId w:val="28"/>
        </w:numPr>
        <w:ind w:hanging="724"/>
        <w:rPr>
          <w:rFonts w:eastAsia="Helvetica Neue"/>
          <w:sz w:val="22"/>
          <w:szCs w:val="22"/>
        </w:rPr>
      </w:pPr>
      <w:r w:rsidRPr="00406C1D">
        <w:rPr>
          <w:rFonts w:eastAsia="Helvetica Neue"/>
          <w:sz w:val="22"/>
          <w:szCs w:val="22"/>
        </w:rPr>
        <w:t>The rights and obligations of the Parties will cease on the Expiry Date or End Date (whichever applies) of this Call-Off Contract, except those continuing provisions described in clause 19.4.</w:t>
      </w:r>
    </w:p>
    <w:p w14:paraId="4CEC00AA" w14:textId="77777777" w:rsidR="005540D7" w:rsidRPr="00406C1D" w:rsidRDefault="008E0B6F" w:rsidP="00C31A9E">
      <w:pPr>
        <w:numPr>
          <w:ilvl w:val="0"/>
          <w:numId w:val="28"/>
        </w:numPr>
        <w:ind w:hanging="724"/>
        <w:rPr>
          <w:rFonts w:eastAsia="Helvetica Neue"/>
          <w:sz w:val="22"/>
          <w:szCs w:val="22"/>
        </w:rPr>
      </w:pPr>
      <w:r w:rsidRPr="00406C1D">
        <w:rPr>
          <w:rFonts w:eastAsia="Helvetica Neue"/>
          <w:sz w:val="22"/>
          <w:szCs w:val="22"/>
        </w:rPr>
        <w:t>Ending or expiry of this Call-Off Contract will not affect:</w:t>
      </w:r>
    </w:p>
    <w:p w14:paraId="14E253E6" w14:textId="77777777" w:rsidR="005540D7" w:rsidRPr="00406C1D" w:rsidRDefault="008E0B6F" w:rsidP="00C31A9E">
      <w:pPr>
        <w:numPr>
          <w:ilvl w:val="1"/>
          <w:numId w:val="42"/>
        </w:numPr>
        <w:ind w:hanging="360"/>
        <w:rPr>
          <w:rFonts w:eastAsia="Helvetica Neue"/>
          <w:sz w:val="22"/>
          <w:szCs w:val="22"/>
        </w:rPr>
      </w:pPr>
      <w:r w:rsidRPr="00406C1D">
        <w:rPr>
          <w:rFonts w:eastAsia="Helvetica Neue"/>
          <w:sz w:val="22"/>
          <w:szCs w:val="22"/>
        </w:rPr>
        <w:t>any rights, remedies or obligations accrued before its Ending or expiration</w:t>
      </w:r>
    </w:p>
    <w:p w14:paraId="49B965BC" w14:textId="77777777" w:rsidR="005540D7" w:rsidRPr="00406C1D" w:rsidRDefault="008E0B6F" w:rsidP="00C31A9E">
      <w:pPr>
        <w:numPr>
          <w:ilvl w:val="1"/>
          <w:numId w:val="42"/>
        </w:numPr>
        <w:ind w:hanging="360"/>
        <w:rPr>
          <w:rFonts w:eastAsia="Helvetica Neue"/>
          <w:sz w:val="22"/>
          <w:szCs w:val="22"/>
        </w:rPr>
      </w:pPr>
      <w:r w:rsidRPr="00406C1D">
        <w:rPr>
          <w:rFonts w:eastAsia="Helvetica Neue"/>
          <w:sz w:val="22"/>
          <w:szCs w:val="22"/>
        </w:rPr>
        <w:t>the right of either Party to recover any amount outstanding at the time of Ending or expiry</w:t>
      </w:r>
    </w:p>
    <w:p w14:paraId="6880CC90" w14:textId="77777777" w:rsidR="005540D7" w:rsidRPr="00406C1D" w:rsidRDefault="008E0B6F" w:rsidP="00C31A9E">
      <w:pPr>
        <w:numPr>
          <w:ilvl w:val="1"/>
          <w:numId w:val="42"/>
        </w:numPr>
        <w:ind w:hanging="360"/>
        <w:rPr>
          <w:rFonts w:eastAsia="Helvetica Neue"/>
          <w:sz w:val="22"/>
          <w:szCs w:val="22"/>
        </w:rPr>
      </w:pPr>
      <w:r w:rsidRPr="00406C1D">
        <w:rPr>
          <w:rFonts w:eastAsia="Helvetica Neue"/>
          <w:sz w:val="22"/>
          <w:szCs w:val="22"/>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034A667" w14:textId="77777777" w:rsidR="005540D7" w:rsidRPr="00406C1D" w:rsidRDefault="008E0B6F" w:rsidP="008E0B6F">
      <w:pPr>
        <w:numPr>
          <w:ilvl w:val="2"/>
          <w:numId w:val="4"/>
        </w:numPr>
        <w:ind w:hanging="408"/>
        <w:contextualSpacing/>
        <w:rPr>
          <w:rFonts w:eastAsia="Helvetica Neue"/>
          <w:sz w:val="22"/>
          <w:szCs w:val="22"/>
        </w:rPr>
      </w:pPr>
      <w:r w:rsidRPr="00406C1D">
        <w:rPr>
          <w:rFonts w:eastAsia="Helvetica Neue"/>
          <w:sz w:val="22"/>
          <w:szCs w:val="22"/>
        </w:rPr>
        <w:t>any other provision of the Framework Agreement or this Call-Off Contract which expressly or by implication is in force even if it Ends or expires</w:t>
      </w:r>
    </w:p>
    <w:p w14:paraId="6EE07B15" w14:textId="77777777" w:rsidR="005540D7" w:rsidRPr="00406C1D" w:rsidRDefault="008E0B6F" w:rsidP="00C31A9E">
      <w:pPr>
        <w:numPr>
          <w:ilvl w:val="0"/>
          <w:numId w:val="28"/>
        </w:numPr>
        <w:ind w:hanging="724"/>
        <w:rPr>
          <w:rFonts w:eastAsia="Helvetica Neue"/>
          <w:sz w:val="22"/>
          <w:szCs w:val="22"/>
        </w:rPr>
      </w:pPr>
      <w:r w:rsidRPr="00406C1D">
        <w:rPr>
          <w:rFonts w:eastAsia="Helvetica Neue"/>
          <w:sz w:val="22"/>
          <w:szCs w:val="22"/>
        </w:rPr>
        <w:t>At the end of the Call-Off Contract Term, the Supplier must promptly:</w:t>
      </w:r>
    </w:p>
    <w:p w14:paraId="34DEC147" w14:textId="77777777" w:rsidR="005540D7" w:rsidRPr="00406C1D" w:rsidRDefault="008E0B6F" w:rsidP="00C31A9E">
      <w:pPr>
        <w:numPr>
          <w:ilvl w:val="1"/>
          <w:numId w:val="28"/>
        </w:numPr>
        <w:ind w:hanging="360"/>
        <w:rPr>
          <w:rFonts w:eastAsia="Helvetica Neue"/>
          <w:sz w:val="22"/>
          <w:szCs w:val="22"/>
        </w:rPr>
      </w:pPr>
      <w:r w:rsidRPr="00406C1D">
        <w:rPr>
          <w:rFonts w:eastAsia="Helvetica Neue"/>
          <w:sz w:val="22"/>
          <w:szCs w:val="22"/>
        </w:rPr>
        <w:t>return all Buyer Data including all copies of Buyer software, code and any other software licensed by the Buyer to the Supplier under it</w:t>
      </w:r>
    </w:p>
    <w:p w14:paraId="60A982F4" w14:textId="77777777" w:rsidR="005540D7" w:rsidRPr="00406C1D" w:rsidRDefault="008E0B6F" w:rsidP="00C31A9E">
      <w:pPr>
        <w:numPr>
          <w:ilvl w:val="1"/>
          <w:numId w:val="28"/>
        </w:numPr>
        <w:ind w:hanging="360"/>
        <w:rPr>
          <w:rFonts w:eastAsia="Helvetica Neue"/>
          <w:sz w:val="22"/>
          <w:szCs w:val="22"/>
        </w:rPr>
      </w:pPr>
      <w:r w:rsidRPr="00406C1D">
        <w:rPr>
          <w:rFonts w:eastAsia="Helvetica Neue"/>
          <w:sz w:val="22"/>
          <w:szCs w:val="22"/>
        </w:rPr>
        <w:t>return any materials created by the Supplier under this Call-Off Contract if the IPRs are owned by the Buyer</w:t>
      </w:r>
    </w:p>
    <w:p w14:paraId="6211B363" w14:textId="77777777" w:rsidR="005540D7" w:rsidRPr="00406C1D" w:rsidRDefault="008E0B6F" w:rsidP="00C31A9E">
      <w:pPr>
        <w:numPr>
          <w:ilvl w:val="1"/>
          <w:numId w:val="28"/>
        </w:numPr>
        <w:ind w:hanging="360"/>
        <w:rPr>
          <w:rFonts w:eastAsia="Helvetica Neue"/>
          <w:sz w:val="22"/>
          <w:szCs w:val="22"/>
        </w:rPr>
      </w:pPr>
      <w:r w:rsidRPr="00406C1D">
        <w:rPr>
          <w:rFonts w:eastAsia="Helvetica Neue"/>
          <w:sz w:val="22"/>
          <w:szCs w:val="22"/>
        </w:rPr>
        <w:t>stop using the Buyer Data and, at the direction of the Buyer, provide the Buyer with a complete and uncorrupted version in electronic form in the formats and on media agreed with the Buyer</w:t>
      </w:r>
    </w:p>
    <w:p w14:paraId="5C1BDA9E" w14:textId="77777777" w:rsidR="005540D7" w:rsidRPr="00406C1D" w:rsidRDefault="008E0B6F" w:rsidP="00C31A9E">
      <w:pPr>
        <w:numPr>
          <w:ilvl w:val="1"/>
          <w:numId w:val="28"/>
        </w:numPr>
        <w:ind w:hanging="360"/>
        <w:rPr>
          <w:rFonts w:eastAsia="Helvetica Neue"/>
          <w:sz w:val="22"/>
          <w:szCs w:val="22"/>
        </w:rPr>
      </w:pPr>
      <w:r w:rsidRPr="00406C1D">
        <w:rPr>
          <w:rFonts w:eastAsia="Helvetica Neue"/>
          <w:sz w:val="22"/>
          <w:szCs w:val="22"/>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39ED0B1" w14:textId="77777777" w:rsidR="005540D7" w:rsidRPr="00406C1D" w:rsidRDefault="008E0B6F" w:rsidP="00C31A9E">
      <w:pPr>
        <w:numPr>
          <w:ilvl w:val="1"/>
          <w:numId w:val="28"/>
        </w:numPr>
        <w:ind w:hanging="360"/>
        <w:rPr>
          <w:rFonts w:eastAsia="Helvetica Neue"/>
          <w:sz w:val="22"/>
          <w:szCs w:val="22"/>
        </w:rPr>
      </w:pPr>
      <w:r w:rsidRPr="00406C1D">
        <w:rPr>
          <w:rFonts w:eastAsia="Helvetica Neue"/>
          <w:sz w:val="22"/>
          <w:szCs w:val="22"/>
        </w:rPr>
        <w:t xml:space="preserve">work with the Buyer on any ongoing work </w:t>
      </w:r>
    </w:p>
    <w:p w14:paraId="6EB8E25A" w14:textId="77777777" w:rsidR="005540D7" w:rsidRPr="00406C1D" w:rsidRDefault="008E0B6F" w:rsidP="00C31A9E">
      <w:pPr>
        <w:numPr>
          <w:ilvl w:val="1"/>
          <w:numId w:val="28"/>
        </w:numPr>
        <w:ind w:hanging="360"/>
        <w:rPr>
          <w:rFonts w:eastAsia="Helvetica Neue"/>
          <w:sz w:val="22"/>
          <w:szCs w:val="22"/>
        </w:rPr>
      </w:pPr>
      <w:r w:rsidRPr="00406C1D">
        <w:rPr>
          <w:rFonts w:eastAsia="Helvetica Neue"/>
          <w:sz w:val="22"/>
          <w:szCs w:val="22"/>
        </w:rPr>
        <w:t>return any sums prepaid for Services which have not been delivered to the Buyer, within 10 Working Days of the End or Expiry Date</w:t>
      </w:r>
    </w:p>
    <w:p w14:paraId="45D07E8C" w14:textId="77777777" w:rsidR="005540D7" w:rsidRPr="00406C1D" w:rsidRDefault="008E0B6F" w:rsidP="00C31A9E">
      <w:pPr>
        <w:numPr>
          <w:ilvl w:val="0"/>
          <w:numId w:val="28"/>
        </w:numPr>
        <w:ind w:hanging="724"/>
        <w:rPr>
          <w:rFonts w:eastAsia="Helvetica Neue"/>
          <w:sz w:val="22"/>
          <w:szCs w:val="22"/>
        </w:rPr>
      </w:pPr>
      <w:r w:rsidRPr="00406C1D">
        <w:rPr>
          <w:rFonts w:eastAsia="Helvetica Neue"/>
          <w:sz w:val="22"/>
          <w:szCs w:val="22"/>
        </w:rPr>
        <w:t>Each Party will return all of the other Party’s Confidential Information and confirm this has been done, unless there is a legal requirement to keep it or this Call-Off Contract states otherwise.</w:t>
      </w:r>
    </w:p>
    <w:p w14:paraId="6A939168" w14:textId="77777777" w:rsidR="005540D7" w:rsidRPr="00406C1D" w:rsidRDefault="008E0B6F" w:rsidP="00C31A9E">
      <w:pPr>
        <w:numPr>
          <w:ilvl w:val="0"/>
          <w:numId w:val="28"/>
        </w:numPr>
        <w:ind w:hanging="724"/>
        <w:rPr>
          <w:rFonts w:eastAsia="Helvetica Neue"/>
          <w:sz w:val="22"/>
          <w:szCs w:val="22"/>
        </w:rPr>
      </w:pPr>
      <w:r w:rsidRPr="00406C1D">
        <w:rPr>
          <w:rFonts w:eastAsia="Helvetica Neue"/>
          <w:sz w:val="22"/>
          <w:szCs w:val="22"/>
        </w:rPr>
        <w:t>All licences, leases and authorisations granted by the Buyer to the Supplier will cease at the end of the Call-Off Contract Term without the need for the Buyer to serve notice except if this Call-Off Contract states otherwise.</w:t>
      </w:r>
    </w:p>
    <w:p w14:paraId="3A3E26BC" w14:textId="77777777" w:rsidR="005540D7" w:rsidRPr="00406C1D" w:rsidRDefault="008E0B6F">
      <w:pPr>
        <w:rPr>
          <w:rFonts w:eastAsia="Helvetica Neue"/>
          <w:b/>
          <w:sz w:val="22"/>
          <w:szCs w:val="22"/>
        </w:rPr>
      </w:pPr>
      <w:r w:rsidRPr="00406C1D">
        <w:rPr>
          <w:rFonts w:eastAsia="Helvetica Neue"/>
          <w:b/>
          <w:sz w:val="22"/>
          <w:szCs w:val="22"/>
        </w:rPr>
        <w:t>20. Notices</w:t>
      </w:r>
    </w:p>
    <w:p w14:paraId="7D60DFF9" w14:textId="77777777" w:rsidR="005540D7" w:rsidRPr="00406C1D" w:rsidRDefault="008E0B6F" w:rsidP="00C31A9E">
      <w:pPr>
        <w:numPr>
          <w:ilvl w:val="0"/>
          <w:numId w:val="22"/>
        </w:numPr>
        <w:ind w:hanging="724"/>
        <w:rPr>
          <w:rFonts w:eastAsia="Helvetica Neue"/>
          <w:sz w:val="22"/>
          <w:szCs w:val="22"/>
        </w:rPr>
      </w:pPr>
      <w:r w:rsidRPr="00406C1D">
        <w:rPr>
          <w:rFonts w:eastAsia="Helvetica Neue"/>
          <w:sz w:val="22"/>
          <w:szCs w:val="22"/>
        </w:rPr>
        <w:lastRenderedPageBreak/>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rsidRPr="00406C1D" w14:paraId="66E08092"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87D3FF5"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80B4E14"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4BF3851"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Proof of service</w:t>
            </w:r>
          </w:p>
        </w:tc>
      </w:tr>
      <w:tr w:rsidR="005540D7" w:rsidRPr="00406C1D" w14:paraId="04BADAB3"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DB158B3" w14:textId="77777777" w:rsidR="005540D7" w:rsidRPr="00406C1D" w:rsidRDefault="008E0B6F">
            <w:pPr>
              <w:spacing w:after="0" w:line="240" w:lineRule="auto"/>
              <w:rPr>
                <w:rFonts w:eastAsia="Helvetica Neue"/>
                <w:sz w:val="22"/>
                <w:szCs w:val="22"/>
              </w:rPr>
            </w:pPr>
            <w:r w:rsidRPr="00406C1D">
              <w:rPr>
                <w:rFonts w:eastAsia="Helvetica Neue"/>
                <w:sz w:val="22"/>
                <w:szCs w:val="22"/>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27A4A7F1" w14:textId="77777777" w:rsidR="005540D7" w:rsidRPr="00406C1D" w:rsidRDefault="008E0B6F">
            <w:pPr>
              <w:spacing w:after="0" w:line="240" w:lineRule="auto"/>
              <w:rPr>
                <w:rFonts w:eastAsia="Helvetica Neue"/>
                <w:sz w:val="22"/>
                <w:szCs w:val="22"/>
              </w:rPr>
            </w:pPr>
            <w:r w:rsidRPr="00406C1D">
              <w:rPr>
                <w:rFonts w:eastAsia="Helvetica Neue"/>
                <w:sz w:val="22"/>
                <w:szCs w:val="22"/>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2CB8504" w14:textId="77777777" w:rsidR="005540D7" w:rsidRPr="00406C1D" w:rsidRDefault="008E0B6F">
            <w:pPr>
              <w:spacing w:after="0" w:line="240" w:lineRule="auto"/>
              <w:rPr>
                <w:rFonts w:eastAsia="Helvetica Neue"/>
                <w:sz w:val="22"/>
                <w:szCs w:val="22"/>
              </w:rPr>
            </w:pPr>
            <w:r w:rsidRPr="00406C1D">
              <w:rPr>
                <w:rFonts w:eastAsia="Helvetica Neue"/>
                <w:sz w:val="22"/>
                <w:szCs w:val="22"/>
              </w:rPr>
              <w:t>Sent by PDF to the correct email address without getting an error message</w:t>
            </w:r>
          </w:p>
        </w:tc>
      </w:tr>
    </w:tbl>
    <w:p w14:paraId="0F64BC67" w14:textId="77777777" w:rsidR="005540D7" w:rsidRPr="00406C1D" w:rsidRDefault="005540D7">
      <w:pPr>
        <w:rPr>
          <w:rFonts w:eastAsia="Helvetica Neue"/>
          <w:sz w:val="22"/>
          <w:szCs w:val="22"/>
        </w:rPr>
      </w:pPr>
    </w:p>
    <w:p w14:paraId="269C77D0" w14:textId="77777777" w:rsidR="005540D7" w:rsidRPr="00406C1D" w:rsidRDefault="008E0B6F" w:rsidP="00C31A9E">
      <w:pPr>
        <w:numPr>
          <w:ilvl w:val="0"/>
          <w:numId w:val="22"/>
        </w:numPr>
        <w:ind w:hanging="724"/>
        <w:rPr>
          <w:rFonts w:eastAsia="Helvetica Neue"/>
          <w:sz w:val="22"/>
          <w:szCs w:val="22"/>
        </w:rPr>
      </w:pPr>
      <w:r w:rsidRPr="00406C1D">
        <w:rPr>
          <w:rFonts w:eastAsia="Helvetica Neue"/>
          <w:sz w:val="22"/>
          <w:szCs w:val="22"/>
        </w:rPr>
        <w:t>This clause does not apply to any legal action or other method of dispute resolution which should be sent to the addresses in the Order Form (other than a dispute notice under this Call-Off Contract).</w:t>
      </w:r>
    </w:p>
    <w:p w14:paraId="5BAD2979" w14:textId="77777777" w:rsidR="005540D7" w:rsidRPr="00406C1D" w:rsidRDefault="008E0B6F">
      <w:pPr>
        <w:rPr>
          <w:rFonts w:eastAsia="Helvetica Neue"/>
          <w:b/>
          <w:sz w:val="22"/>
          <w:szCs w:val="22"/>
        </w:rPr>
      </w:pPr>
      <w:r w:rsidRPr="00406C1D">
        <w:rPr>
          <w:rFonts w:eastAsia="Helvetica Neue"/>
          <w:b/>
          <w:sz w:val="22"/>
          <w:szCs w:val="22"/>
        </w:rPr>
        <w:t>21. Exit plan</w:t>
      </w:r>
    </w:p>
    <w:p w14:paraId="1D1CE8AA" w14:textId="77777777" w:rsidR="005540D7" w:rsidRPr="00406C1D" w:rsidRDefault="008E0B6F" w:rsidP="008E0B6F">
      <w:pPr>
        <w:numPr>
          <w:ilvl w:val="0"/>
          <w:numId w:val="14"/>
        </w:numPr>
        <w:ind w:hanging="724"/>
        <w:rPr>
          <w:rFonts w:eastAsia="Helvetica Neue"/>
          <w:sz w:val="22"/>
          <w:szCs w:val="22"/>
        </w:rPr>
      </w:pPr>
      <w:r w:rsidRPr="00406C1D">
        <w:rPr>
          <w:rFonts w:eastAsia="Helvetica Neue"/>
          <w:sz w:val="22"/>
          <w:szCs w:val="22"/>
        </w:rPr>
        <w:t>The Supplier must provide an exit plan in its Application which ensures continuity of service and the Supplier will follow it.</w:t>
      </w:r>
    </w:p>
    <w:p w14:paraId="79169633" w14:textId="77777777" w:rsidR="005540D7" w:rsidRPr="00406C1D" w:rsidRDefault="008E0B6F" w:rsidP="008E0B6F">
      <w:pPr>
        <w:numPr>
          <w:ilvl w:val="0"/>
          <w:numId w:val="14"/>
        </w:numPr>
        <w:ind w:hanging="724"/>
        <w:rPr>
          <w:rFonts w:eastAsia="Helvetica Neue"/>
          <w:sz w:val="22"/>
          <w:szCs w:val="22"/>
        </w:rPr>
      </w:pPr>
      <w:r w:rsidRPr="00406C1D">
        <w:rPr>
          <w:rFonts w:eastAsia="Helvetica Neue"/>
          <w:sz w:val="22"/>
          <w:szCs w:val="22"/>
        </w:rPr>
        <w:t>When requested, the Supplier will help the Buyer to migrate the Services to a replacement supplier in line with the exit plan. This will be at the Supplier’s own expense if the Call-Off Contract Ended before the Expiry Date due to Supplier cause.</w:t>
      </w:r>
    </w:p>
    <w:p w14:paraId="728D1790" w14:textId="77777777" w:rsidR="005540D7" w:rsidRPr="00406C1D" w:rsidRDefault="008E0B6F" w:rsidP="008E0B6F">
      <w:pPr>
        <w:numPr>
          <w:ilvl w:val="0"/>
          <w:numId w:val="14"/>
        </w:numPr>
        <w:ind w:hanging="724"/>
        <w:rPr>
          <w:rFonts w:eastAsia="Helvetica Neue"/>
          <w:sz w:val="22"/>
          <w:szCs w:val="22"/>
        </w:rPr>
      </w:pPr>
      <w:r w:rsidRPr="00406C1D">
        <w:rPr>
          <w:rFonts w:eastAsia="Helvetica Neue"/>
          <w:sz w:val="22"/>
          <w:szCs w:val="22"/>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29CDE507" w14:textId="77777777" w:rsidR="005540D7" w:rsidRPr="00406C1D" w:rsidRDefault="008E0B6F" w:rsidP="008E0B6F">
      <w:pPr>
        <w:numPr>
          <w:ilvl w:val="0"/>
          <w:numId w:val="14"/>
        </w:numPr>
        <w:ind w:hanging="724"/>
        <w:rPr>
          <w:rFonts w:eastAsia="Helvetica Neue"/>
          <w:sz w:val="22"/>
          <w:szCs w:val="22"/>
        </w:rPr>
      </w:pPr>
      <w:r w:rsidRPr="00406C1D">
        <w:rPr>
          <w:rFonts w:eastAsia="Helvetica Neue"/>
          <w:sz w:val="22"/>
          <w:szCs w:val="22"/>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AD7FECE" w14:textId="77777777" w:rsidR="005540D7" w:rsidRPr="00406C1D" w:rsidRDefault="008E0B6F" w:rsidP="008E0B6F">
      <w:pPr>
        <w:numPr>
          <w:ilvl w:val="0"/>
          <w:numId w:val="14"/>
        </w:numPr>
        <w:ind w:hanging="724"/>
        <w:rPr>
          <w:rFonts w:eastAsia="Helvetica Neue"/>
          <w:sz w:val="22"/>
          <w:szCs w:val="22"/>
        </w:rPr>
      </w:pPr>
      <w:r w:rsidRPr="00406C1D">
        <w:rPr>
          <w:rFonts w:eastAsia="Helvetica Neue"/>
          <w:sz w:val="22"/>
          <w:szCs w:val="22"/>
        </w:rPr>
        <w:t>Before submitting the additional exit plan to the Buyer for approval, the Supplier will work with the Buyer to ensure that the additional exit plan is aligned with the Buyer’s own exit plan and strategy.</w:t>
      </w:r>
    </w:p>
    <w:p w14:paraId="2B5706B2" w14:textId="77777777" w:rsidR="005540D7" w:rsidRPr="00406C1D" w:rsidRDefault="008E0B6F" w:rsidP="008E0B6F">
      <w:pPr>
        <w:numPr>
          <w:ilvl w:val="0"/>
          <w:numId w:val="14"/>
        </w:numPr>
        <w:ind w:hanging="724"/>
        <w:rPr>
          <w:rFonts w:eastAsia="Helvetica Neue"/>
          <w:sz w:val="22"/>
          <w:szCs w:val="22"/>
        </w:rPr>
      </w:pPr>
      <w:r w:rsidRPr="00406C1D">
        <w:rPr>
          <w:rFonts w:eastAsia="Helvetica Neue"/>
          <w:sz w:val="22"/>
          <w:szCs w:val="22"/>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4A896AF" w14:textId="77777777" w:rsidR="005540D7" w:rsidRPr="00406C1D" w:rsidRDefault="008E0B6F" w:rsidP="008E0B6F">
      <w:pPr>
        <w:numPr>
          <w:ilvl w:val="1"/>
          <w:numId w:val="14"/>
        </w:numPr>
        <w:ind w:hanging="360"/>
        <w:rPr>
          <w:rFonts w:eastAsia="Helvetica Neue"/>
          <w:sz w:val="22"/>
          <w:szCs w:val="22"/>
        </w:rPr>
      </w:pPr>
      <w:r w:rsidRPr="00406C1D">
        <w:rPr>
          <w:rFonts w:eastAsia="Helvetica Neue"/>
          <w:sz w:val="22"/>
          <w:szCs w:val="22"/>
        </w:rPr>
        <w:t>the Buyer will be able to transfer the Services to a replacement supplier before the expiry or Ending of the extension period on terms that are commercially reasonable and acceptable to the Buyer</w:t>
      </w:r>
    </w:p>
    <w:p w14:paraId="12A97E03" w14:textId="77777777" w:rsidR="005540D7" w:rsidRPr="00406C1D" w:rsidRDefault="008E0B6F" w:rsidP="008E0B6F">
      <w:pPr>
        <w:numPr>
          <w:ilvl w:val="1"/>
          <w:numId w:val="14"/>
        </w:numPr>
        <w:ind w:hanging="360"/>
        <w:rPr>
          <w:rFonts w:eastAsia="Helvetica Neue"/>
          <w:sz w:val="22"/>
          <w:szCs w:val="22"/>
        </w:rPr>
      </w:pPr>
      <w:r w:rsidRPr="00406C1D">
        <w:rPr>
          <w:rFonts w:eastAsia="Helvetica Neue"/>
          <w:sz w:val="22"/>
          <w:szCs w:val="22"/>
        </w:rPr>
        <w:t>there will be no adverse impact on service continuity</w:t>
      </w:r>
    </w:p>
    <w:p w14:paraId="0B53E2AE" w14:textId="77777777" w:rsidR="005540D7" w:rsidRPr="00406C1D" w:rsidRDefault="008E0B6F" w:rsidP="008E0B6F">
      <w:pPr>
        <w:numPr>
          <w:ilvl w:val="1"/>
          <w:numId w:val="14"/>
        </w:numPr>
        <w:ind w:hanging="360"/>
        <w:rPr>
          <w:rFonts w:eastAsia="Helvetica Neue"/>
          <w:sz w:val="22"/>
          <w:szCs w:val="22"/>
        </w:rPr>
      </w:pPr>
      <w:r w:rsidRPr="00406C1D">
        <w:rPr>
          <w:rFonts w:eastAsia="Helvetica Neue"/>
          <w:sz w:val="22"/>
          <w:szCs w:val="22"/>
        </w:rPr>
        <w:t>there is no vendor lock-in to the Supplier’s Service at exit</w:t>
      </w:r>
    </w:p>
    <w:p w14:paraId="2C2BD96C" w14:textId="77777777" w:rsidR="005540D7" w:rsidRPr="00406C1D" w:rsidRDefault="008E0B6F" w:rsidP="008E0B6F">
      <w:pPr>
        <w:numPr>
          <w:ilvl w:val="1"/>
          <w:numId w:val="14"/>
        </w:numPr>
        <w:ind w:hanging="360"/>
        <w:rPr>
          <w:rFonts w:eastAsia="Helvetica Neue"/>
          <w:sz w:val="22"/>
          <w:szCs w:val="22"/>
        </w:rPr>
      </w:pPr>
      <w:r w:rsidRPr="00406C1D">
        <w:rPr>
          <w:rFonts w:eastAsia="Helvetica Neue"/>
          <w:sz w:val="22"/>
          <w:szCs w:val="22"/>
        </w:rPr>
        <w:t>it enables the Buyer to meet its obligations under the Technology Code Of Practice</w:t>
      </w:r>
    </w:p>
    <w:p w14:paraId="2940BE28" w14:textId="77777777" w:rsidR="005540D7" w:rsidRPr="00406C1D" w:rsidRDefault="008E0B6F" w:rsidP="008E0B6F">
      <w:pPr>
        <w:numPr>
          <w:ilvl w:val="0"/>
          <w:numId w:val="14"/>
        </w:numPr>
        <w:ind w:hanging="724"/>
        <w:contextualSpacing/>
        <w:rPr>
          <w:rFonts w:eastAsia="Helvetica Neue"/>
          <w:sz w:val="22"/>
          <w:szCs w:val="22"/>
        </w:rPr>
      </w:pPr>
      <w:r w:rsidRPr="00406C1D">
        <w:rPr>
          <w:rFonts w:eastAsia="Helvetica Neue"/>
          <w:sz w:val="22"/>
          <w:szCs w:val="22"/>
        </w:rPr>
        <w:lastRenderedPageBreak/>
        <w:t>If approval is obtained by the Buyer to extend the Term, then the Supplier will comply with its obligations in the additional exit plan.</w:t>
      </w:r>
    </w:p>
    <w:p w14:paraId="33CBC7AB" w14:textId="77777777" w:rsidR="005540D7" w:rsidRPr="00406C1D" w:rsidRDefault="008E0B6F" w:rsidP="008E0B6F">
      <w:pPr>
        <w:numPr>
          <w:ilvl w:val="0"/>
          <w:numId w:val="14"/>
        </w:numPr>
        <w:ind w:hanging="724"/>
        <w:rPr>
          <w:rFonts w:eastAsia="Helvetica Neue"/>
          <w:sz w:val="22"/>
          <w:szCs w:val="22"/>
        </w:rPr>
      </w:pPr>
      <w:r w:rsidRPr="00406C1D">
        <w:rPr>
          <w:rFonts w:eastAsia="Helvetica Neue"/>
          <w:sz w:val="22"/>
          <w:szCs w:val="22"/>
        </w:rPr>
        <w:t>The additional exit plan must set out full details of timescales, activities and roles and responsibilities of the Parties for:</w:t>
      </w:r>
    </w:p>
    <w:p w14:paraId="2BB7BB5F" w14:textId="77777777" w:rsidR="005540D7" w:rsidRPr="00406C1D" w:rsidRDefault="008E0B6F" w:rsidP="008E0B6F">
      <w:pPr>
        <w:numPr>
          <w:ilvl w:val="1"/>
          <w:numId w:val="14"/>
        </w:numPr>
        <w:ind w:hanging="360"/>
        <w:rPr>
          <w:rFonts w:eastAsia="Helvetica Neue"/>
          <w:sz w:val="22"/>
          <w:szCs w:val="22"/>
        </w:rPr>
      </w:pPr>
      <w:r w:rsidRPr="00406C1D">
        <w:rPr>
          <w:rFonts w:eastAsia="Helvetica Neue"/>
          <w:sz w:val="22"/>
          <w:szCs w:val="22"/>
        </w:rPr>
        <w:t>the transfer to the Buyer of any technical information, instructions, manuals and code reasonably required by the Buyer to enable a smooth migration from the Supplier</w:t>
      </w:r>
    </w:p>
    <w:p w14:paraId="429BF398" w14:textId="77777777" w:rsidR="005540D7" w:rsidRPr="00406C1D" w:rsidRDefault="008E0B6F" w:rsidP="008E0B6F">
      <w:pPr>
        <w:numPr>
          <w:ilvl w:val="1"/>
          <w:numId w:val="14"/>
        </w:numPr>
        <w:ind w:hanging="360"/>
        <w:rPr>
          <w:rFonts w:eastAsia="Helvetica Neue"/>
          <w:sz w:val="22"/>
          <w:szCs w:val="22"/>
        </w:rPr>
      </w:pPr>
      <w:r w:rsidRPr="00406C1D">
        <w:rPr>
          <w:rFonts w:eastAsia="Helvetica Neue"/>
          <w:sz w:val="22"/>
          <w:szCs w:val="22"/>
        </w:rPr>
        <w:t>the strategy for exportation and migration of Buyer Data from the Supplier system to the Buyer or a replacement supplier, including conversion to open standards or other standards required by the Buyer</w:t>
      </w:r>
    </w:p>
    <w:p w14:paraId="73DCDE04" w14:textId="77777777" w:rsidR="005540D7" w:rsidRPr="00406C1D" w:rsidRDefault="008E0B6F" w:rsidP="008E0B6F">
      <w:pPr>
        <w:numPr>
          <w:ilvl w:val="1"/>
          <w:numId w:val="14"/>
        </w:numPr>
        <w:ind w:hanging="360"/>
        <w:rPr>
          <w:rFonts w:eastAsia="Helvetica Neue"/>
          <w:sz w:val="22"/>
          <w:szCs w:val="22"/>
        </w:rPr>
      </w:pPr>
      <w:r w:rsidRPr="00406C1D">
        <w:rPr>
          <w:rFonts w:eastAsia="Helvetica Neue"/>
          <w:sz w:val="22"/>
          <w:szCs w:val="22"/>
        </w:rPr>
        <w:t>the transfer of Project Specific IPR items and other Buyer customisations, configurations and databases to the Buyer or a replacement supplier</w:t>
      </w:r>
    </w:p>
    <w:p w14:paraId="7B3E2A73" w14:textId="77777777" w:rsidR="005540D7" w:rsidRPr="00406C1D" w:rsidRDefault="008E0B6F" w:rsidP="008E0B6F">
      <w:pPr>
        <w:numPr>
          <w:ilvl w:val="1"/>
          <w:numId w:val="14"/>
        </w:numPr>
        <w:ind w:hanging="360"/>
        <w:rPr>
          <w:rFonts w:eastAsia="Helvetica Neue"/>
          <w:sz w:val="22"/>
          <w:szCs w:val="22"/>
        </w:rPr>
      </w:pPr>
      <w:r w:rsidRPr="00406C1D">
        <w:rPr>
          <w:rFonts w:eastAsia="Helvetica Neue"/>
          <w:sz w:val="22"/>
          <w:szCs w:val="22"/>
        </w:rPr>
        <w:t>the testing and assurance strategy for exported Buyer Data</w:t>
      </w:r>
    </w:p>
    <w:p w14:paraId="1AEF664E" w14:textId="77777777" w:rsidR="005540D7" w:rsidRPr="00406C1D" w:rsidRDefault="008E0B6F" w:rsidP="008E0B6F">
      <w:pPr>
        <w:numPr>
          <w:ilvl w:val="1"/>
          <w:numId w:val="14"/>
        </w:numPr>
        <w:ind w:hanging="360"/>
        <w:rPr>
          <w:rFonts w:eastAsia="Helvetica Neue"/>
          <w:sz w:val="22"/>
          <w:szCs w:val="22"/>
        </w:rPr>
      </w:pPr>
      <w:r w:rsidRPr="00406C1D">
        <w:rPr>
          <w:rFonts w:eastAsia="Helvetica Neue"/>
          <w:sz w:val="22"/>
          <w:szCs w:val="22"/>
        </w:rPr>
        <w:t>if relevant, TUPE-related activity to comply with the TUPE regulations</w:t>
      </w:r>
    </w:p>
    <w:p w14:paraId="6D3480CB" w14:textId="77777777" w:rsidR="005540D7" w:rsidRPr="00406C1D" w:rsidRDefault="008E0B6F" w:rsidP="008E0B6F">
      <w:pPr>
        <w:numPr>
          <w:ilvl w:val="1"/>
          <w:numId w:val="14"/>
        </w:numPr>
        <w:ind w:hanging="360"/>
        <w:rPr>
          <w:rFonts w:eastAsia="Helvetica Neue"/>
          <w:sz w:val="22"/>
          <w:szCs w:val="22"/>
        </w:rPr>
      </w:pPr>
      <w:r w:rsidRPr="00406C1D">
        <w:rPr>
          <w:rFonts w:eastAsia="Helvetica Neue"/>
          <w:sz w:val="22"/>
          <w:szCs w:val="22"/>
        </w:rPr>
        <w:t xml:space="preserve">any other activities and information which is reasonably required to ensure continuity of Service during the exit period and an orderly transition </w:t>
      </w:r>
    </w:p>
    <w:p w14:paraId="123DF05F" w14:textId="77777777" w:rsidR="005540D7" w:rsidRPr="00406C1D" w:rsidRDefault="008E0B6F">
      <w:pPr>
        <w:rPr>
          <w:rFonts w:eastAsia="Helvetica Neue"/>
          <w:b/>
          <w:sz w:val="22"/>
          <w:szCs w:val="22"/>
        </w:rPr>
      </w:pPr>
      <w:r w:rsidRPr="00406C1D">
        <w:rPr>
          <w:rFonts w:eastAsia="Helvetica Neue"/>
          <w:b/>
          <w:sz w:val="22"/>
          <w:szCs w:val="22"/>
        </w:rPr>
        <w:t>22. Handover to replacement supplier</w:t>
      </w:r>
    </w:p>
    <w:p w14:paraId="6D3B3377" w14:textId="77777777" w:rsidR="005540D7" w:rsidRPr="00406C1D" w:rsidRDefault="008E0B6F" w:rsidP="008E0B6F">
      <w:pPr>
        <w:numPr>
          <w:ilvl w:val="0"/>
          <w:numId w:val="8"/>
        </w:numPr>
        <w:ind w:hanging="724"/>
        <w:rPr>
          <w:rFonts w:eastAsia="Helvetica Neue"/>
          <w:sz w:val="22"/>
          <w:szCs w:val="22"/>
        </w:rPr>
      </w:pPr>
      <w:r w:rsidRPr="00406C1D">
        <w:rPr>
          <w:rFonts w:eastAsia="Helvetica Neue"/>
          <w:sz w:val="22"/>
          <w:szCs w:val="22"/>
        </w:rPr>
        <w:t>At least 10 Working Days before the Expiry Date or End Date, the Supplier must provide any:</w:t>
      </w:r>
    </w:p>
    <w:p w14:paraId="13325CF6" w14:textId="77777777" w:rsidR="005540D7" w:rsidRPr="00406C1D" w:rsidRDefault="008E0B6F" w:rsidP="008E0B6F">
      <w:pPr>
        <w:numPr>
          <w:ilvl w:val="1"/>
          <w:numId w:val="8"/>
        </w:numPr>
        <w:ind w:hanging="360"/>
        <w:rPr>
          <w:rFonts w:eastAsia="Helvetica Neue"/>
          <w:sz w:val="22"/>
          <w:szCs w:val="22"/>
        </w:rPr>
      </w:pPr>
      <w:r w:rsidRPr="00406C1D">
        <w:rPr>
          <w:rFonts w:eastAsia="Helvetica Neue"/>
          <w:sz w:val="22"/>
          <w:szCs w:val="22"/>
        </w:rPr>
        <w:t>data (including Buyer Data), Buyer Personal Data and Buyer Confidential Information in the Supplier’s possession, power or control</w:t>
      </w:r>
    </w:p>
    <w:p w14:paraId="0E24FF3E" w14:textId="77777777" w:rsidR="005540D7" w:rsidRPr="00406C1D" w:rsidRDefault="008E0B6F" w:rsidP="008E0B6F">
      <w:pPr>
        <w:numPr>
          <w:ilvl w:val="1"/>
          <w:numId w:val="8"/>
        </w:numPr>
        <w:ind w:hanging="360"/>
        <w:rPr>
          <w:rFonts w:eastAsia="Helvetica Neue"/>
          <w:sz w:val="22"/>
          <w:szCs w:val="22"/>
        </w:rPr>
      </w:pPr>
      <w:r w:rsidRPr="00406C1D">
        <w:rPr>
          <w:rFonts w:eastAsia="Helvetica Neue"/>
          <w:sz w:val="22"/>
          <w:szCs w:val="22"/>
        </w:rPr>
        <w:t>other information reasonably requested by the Buyer</w:t>
      </w:r>
    </w:p>
    <w:p w14:paraId="3C60B801" w14:textId="77777777" w:rsidR="005540D7" w:rsidRPr="00406C1D" w:rsidRDefault="008E0B6F" w:rsidP="008E0B6F">
      <w:pPr>
        <w:numPr>
          <w:ilvl w:val="0"/>
          <w:numId w:val="8"/>
        </w:numPr>
        <w:ind w:hanging="724"/>
        <w:rPr>
          <w:rFonts w:eastAsia="Helvetica Neue"/>
          <w:sz w:val="22"/>
          <w:szCs w:val="22"/>
        </w:rPr>
      </w:pPr>
      <w:r w:rsidRPr="00406C1D">
        <w:rPr>
          <w:rFonts w:eastAsia="Helvetica Neue"/>
          <w:sz w:val="22"/>
          <w:szCs w:val="22"/>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57FC6F8" w14:textId="77777777" w:rsidR="005540D7" w:rsidRPr="00406C1D" w:rsidRDefault="008E0B6F" w:rsidP="008E0B6F">
      <w:pPr>
        <w:numPr>
          <w:ilvl w:val="0"/>
          <w:numId w:val="8"/>
        </w:numPr>
        <w:ind w:hanging="724"/>
        <w:rPr>
          <w:rFonts w:eastAsia="Helvetica Neue"/>
          <w:sz w:val="22"/>
          <w:szCs w:val="22"/>
        </w:rPr>
      </w:pPr>
      <w:r w:rsidRPr="00406C1D">
        <w:rPr>
          <w:rFonts w:eastAsia="Helvetica Neue"/>
          <w:sz w:val="22"/>
          <w:szCs w:val="22"/>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200F24E" w14:textId="77777777" w:rsidR="005540D7" w:rsidRPr="00406C1D" w:rsidRDefault="008E0B6F">
      <w:pPr>
        <w:rPr>
          <w:rFonts w:eastAsia="Helvetica Neue"/>
          <w:b/>
          <w:sz w:val="22"/>
          <w:szCs w:val="22"/>
        </w:rPr>
      </w:pPr>
      <w:r w:rsidRPr="00406C1D">
        <w:rPr>
          <w:rFonts w:eastAsia="Helvetica Neue"/>
          <w:b/>
          <w:sz w:val="22"/>
          <w:szCs w:val="22"/>
        </w:rPr>
        <w:t>23. Force majeure</w:t>
      </w:r>
    </w:p>
    <w:p w14:paraId="295C8EDA" w14:textId="77777777" w:rsidR="005540D7" w:rsidRPr="00406C1D" w:rsidRDefault="008E0B6F" w:rsidP="00C31A9E">
      <w:pPr>
        <w:numPr>
          <w:ilvl w:val="0"/>
          <w:numId w:val="29"/>
        </w:numPr>
        <w:ind w:hanging="724"/>
        <w:rPr>
          <w:rFonts w:eastAsia="Helvetica Neue"/>
          <w:sz w:val="22"/>
          <w:szCs w:val="22"/>
        </w:rPr>
      </w:pPr>
      <w:r w:rsidRPr="00406C1D">
        <w:rPr>
          <w:rFonts w:eastAsia="Helvetica Neue"/>
          <w:sz w:val="22"/>
          <w:szCs w:val="22"/>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EE1060E" w14:textId="77777777" w:rsidR="005540D7" w:rsidRPr="00406C1D" w:rsidRDefault="008E0B6F">
      <w:pPr>
        <w:rPr>
          <w:rFonts w:eastAsia="Helvetica Neue"/>
          <w:b/>
          <w:sz w:val="22"/>
          <w:szCs w:val="22"/>
        </w:rPr>
      </w:pPr>
      <w:r w:rsidRPr="00406C1D">
        <w:rPr>
          <w:rFonts w:eastAsia="Helvetica Neue"/>
          <w:b/>
          <w:sz w:val="22"/>
          <w:szCs w:val="22"/>
        </w:rPr>
        <w:t>24. Liability</w:t>
      </w:r>
    </w:p>
    <w:p w14:paraId="79B21E26" w14:textId="77777777" w:rsidR="005540D7" w:rsidRPr="00406C1D" w:rsidRDefault="008E0B6F" w:rsidP="00C31A9E">
      <w:pPr>
        <w:numPr>
          <w:ilvl w:val="0"/>
          <w:numId w:val="31"/>
        </w:numPr>
        <w:ind w:hanging="724"/>
        <w:rPr>
          <w:rFonts w:eastAsia="Helvetica Neue"/>
          <w:sz w:val="22"/>
          <w:szCs w:val="22"/>
        </w:rPr>
      </w:pPr>
      <w:r w:rsidRPr="00406C1D">
        <w:rPr>
          <w:rFonts w:eastAsia="Helvetica Neue"/>
          <w:sz w:val="22"/>
          <w:szCs w:val="22"/>
        </w:rPr>
        <w:t xml:space="preserve">Subject to incorporated Framework Agreement clauses 4.2 to 4.7, each Party's Yearly total liability for defaults under or in connection with this Call-Off Contract (whether expressed as an indemnity or otherwise) will be set as follows: </w:t>
      </w:r>
    </w:p>
    <w:p w14:paraId="413B9A8E" w14:textId="77777777" w:rsidR="005540D7" w:rsidRPr="00406C1D" w:rsidRDefault="008E0B6F" w:rsidP="00C31A9E">
      <w:pPr>
        <w:numPr>
          <w:ilvl w:val="1"/>
          <w:numId w:val="28"/>
        </w:numPr>
        <w:ind w:hanging="360"/>
        <w:rPr>
          <w:rFonts w:eastAsia="Helvetica Neue"/>
          <w:sz w:val="22"/>
          <w:szCs w:val="22"/>
        </w:rPr>
      </w:pPr>
      <w:r w:rsidRPr="00406C1D">
        <w:rPr>
          <w:rFonts w:eastAsia="Helvetica Neue"/>
          <w:sz w:val="22"/>
          <w:szCs w:val="22"/>
        </w:rPr>
        <w:lastRenderedPageBreak/>
        <w:t>Property: for all defaults resulting in direct loss to the property (including technical infrastructure, assets, IPR or equipment but excluding any loss or damage to Buyer Data) of the other Party, will not exceed the amount in the Order Form</w:t>
      </w:r>
    </w:p>
    <w:p w14:paraId="26A51214" w14:textId="77777777" w:rsidR="005540D7" w:rsidRPr="00406C1D" w:rsidRDefault="008E0B6F" w:rsidP="00C31A9E">
      <w:pPr>
        <w:numPr>
          <w:ilvl w:val="1"/>
          <w:numId w:val="28"/>
        </w:numPr>
        <w:ind w:hanging="360"/>
        <w:rPr>
          <w:rFonts w:eastAsia="Helvetica Neue"/>
          <w:sz w:val="22"/>
          <w:szCs w:val="22"/>
        </w:rPr>
      </w:pPr>
      <w:r w:rsidRPr="00406C1D">
        <w:rPr>
          <w:rFonts w:eastAsia="Helvetica Neue"/>
          <w:sz w:val="22"/>
          <w:szCs w:val="22"/>
        </w:rPr>
        <w:t>Buyer Data: for all defaults resulting in direct loss, destruction, corruption, degradation or damage to any Buyer Data caused by the Supplier's default will not exceed the amount in the Order Form</w:t>
      </w:r>
    </w:p>
    <w:p w14:paraId="25B35099" w14:textId="77777777" w:rsidR="005540D7" w:rsidRPr="00406C1D" w:rsidRDefault="008E0B6F" w:rsidP="00C31A9E">
      <w:pPr>
        <w:numPr>
          <w:ilvl w:val="1"/>
          <w:numId w:val="28"/>
        </w:numPr>
        <w:ind w:hanging="360"/>
        <w:rPr>
          <w:rFonts w:eastAsia="Helvetica Neue"/>
          <w:sz w:val="22"/>
          <w:szCs w:val="22"/>
        </w:rPr>
      </w:pPr>
      <w:r w:rsidRPr="00406C1D">
        <w:rPr>
          <w:rFonts w:eastAsia="Helvetica Neue"/>
          <w:sz w:val="22"/>
          <w:szCs w:val="22"/>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6B27D46C" w14:textId="77777777" w:rsidR="005540D7" w:rsidRPr="00406C1D" w:rsidRDefault="008E0B6F">
      <w:pPr>
        <w:rPr>
          <w:rFonts w:eastAsia="Helvetica Neue"/>
          <w:b/>
          <w:sz w:val="22"/>
          <w:szCs w:val="22"/>
        </w:rPr>
      </w:pPr>
      <w:r w:rsidRPr="00406C1D">
        <w:rPr>
          <w:rFonts w:eastAsia="Helvetica Neue"/>
          <w:b/>
          <w:sz w:val="22"/>
          <w:szCs w:val="22"/>
        </w:rPr>
        <w:t>25. Premises</w:t>
      </w:r>
    </w:p>
    <w:p w14:paraId="720D2114" w14:textId="77777777" w:rsidR="005540D7" w:rsidRPr="00406C1D" w:rsidRDefault="008E0B6F" w:rsidP="00C31A9E">
      <w:pPr>
        <w:numPr>
          <w:ilvl w:val="0"/>
          <w:numId w:val="45"/>
        </w:numPr>
        <w:ind w:hanging="724"/>
        <w:rPr>
          <w:rFonts w:eastAsia="Helvetica Neue"/>
          <w:sz w:val="22"/>
          <w:szCs w:val="22"/>
        </w:rPr>
      </w:pPr>
      <w:r w:rsidRPr="00406C1D">
        <w:rPr>
          <w:rFonts w:eastAsia="Helvetica Neue"/>
          <w:sz w:val="22"/>
          <w:szCs w:val="22"/>
        </w:rPr>
        <w:t>If either Party uses the other Party’s premises, that Party is liable for all loss or damage it causes to the premises. It is responsible for repairing any damage to the premises or any objects on the premises, other than fair wear and tear.</w:t>
      </w:r>
    </w:p>
    <w:p w14:paraId="7CBAE131" w14:textId="77777777" w:rsidR="005540D7" w:rsidRPr="00406C1D" w:rsidRDefault="008E0B6F" w:rsidP="00C31A9E">
      <w:pPr>
        <w:numPr>
          <w:ilvl w:val="0"/>
          <w:numId w:val="45"/>
        </w:numPr>
        <w:ind w:hanging="724"/>
        <w:rPr>
          <w:rFonts w:eastAsia="Helvetica Neue"/>
          <w:sz w:val="22"/>
          <w:szCs w:val="22"/>
        </w:rPr>
      </w:pPr>
      <w:r w:rsidRPr="00406C1D">
        <w:rPr>
          <w:rFonts w:eastAsia="Helvetica Neue"/>
          <w:sz w:val="22"/>
          <w:szCs w:val="22"/>
        </w:rPr>
        <w:t>The Supplier will use the Buyer’s premises solely for the performance of its obligations under this Call-Off Contract.</w:t>
      </w:r>
    </w:p>
    <w:p w14:paraId="285E086B" w14:textId="77777777" w:rsidR="005540D7" w:rsidRPr="00406C1D" w:rsidRDefault="008E0B6F" w:rsidP="00C31A9E">
      <w:pPr>
        <w:numPr>
          <w:ilvl w:val="0"/>
          <w:numId w:val="45"/>
        </w:numPr>
        <w:ind w:hanging="724"/>
        <w:rPr>
          <w:rFonts w:eastAsia="Helvetica Neue"/>
          <w:sz w:val="22"/>
          <w:szCs w:val="22"/>
        </w:rPr>
      </w:pPr>
      <w:r w:rsidRPr="00406C1D">
        <w:rPr>
          <w:rFonts w:eastAsia="Helvetica Neue"/>
          <w:sz w:val="22"/>
          <w:szCs w:val="22"/>
        </w:rPr>
        <w:t>The Supplier will vacate the Buyer’s premises when the Call-Off Contract Ends or expires.</w:t>
      </w:r>
    </w:p>
    <w:p w14:paraId="3A75AED6" w14:textId="77777777" w:rsidR="005540D7" w:rsidRPr="00406C1D" w:rsidRDefault="008E0B6F" w:rsidP="00C31A9E">
      <w:pPr>
        <w:numPr>
          <w:ilvl w:val="0"/>
          <w:numId w:val="45"/>
        </w:numPr>
        <w:ind w:hanging="724"/>
        <w:rPr>
          <w:rFonts w:eastAsia="Helvetica Neue"/>
          <w:sz w:val="22"/>
          <w:szCs w:val="22"/>
        </w:rPr>
      </w:pPr>
      <w:r w:rsidRPr="00406C1D">
        <w:rPr>
          <w:rFonts w:eastAsia="Helvetica Neue"/>
          <w:sz w:val="22"/>
          <w:szCs w:val="22"/>
        </w:rPr>
        <w:t>This clause does not create a tenancy or exclusive right of occupation.</w:t>
      </w:r>
    </w:p>
    <w:p w14:paraId="4FC129E6" w14:textId="77777777" w:rsidR="005540D7" w:rsidRPr="00406C1D" w:rsidRDefault="008E0B6F" w:rsidP="00C31A9E">
      <w:pPr>
        <w:numPr>
          <w:ilvl w:val="0"/>
          <w:numId w:val="45"/>
        </w:numPr>
        <w:ind w:hanging="724"/>
        <w:rPr>
          <w:rFonts w:eastAsia="Helvetica Neue"/>
          <w:sz w:val="22"/>
          <w:szCs w:val="22"/>
        </w:rPr>
      </w:pPr>
      <w:r w:rsidRPr="00406C1D">
        <w:rPr>
          <w:rFonts w:eastAsia="Helvetica Neue"/>
          <w:sz w:val="22"/>
          <w:szCs w:val="22"/>
        </w:rPr>
        <w:t>While on the Buyer’s premises, the Supplier will:</w:t>
      </w:r>
    </w:p>
    <w:p w14:paraId="40713472"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comply with any security requirements at the premises and not do anything to weaken the security of the premises</w:t>
      </w:r>
    </w:p>
    <w:p w14:paraId="51F5D5BA"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comply with Buyer requirements for the conduct of personnel</w:t>
      </w:r>
    </w:p>
    <w:p w14:paraId="5F151204"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comply with any health and safety measures implemented by the Buyer</w:t>
      </w:r>
    </w:p>
    <w:p w14:paraId="46610E4D"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immediately notify the Buyer of any incident on the premises that causes any damage to Property which could cause personal injury</w:t>
      </w:r>
    </w:p>
    <w:p w14:paraId="146E7A90" w14:textId="77777777" w:rsidR="005540D7" w:rsidRPr="00406C1D" w:rsidRDefault="008E0B6F" w:rsidP="00C31A9E">
      <w:pPr>
        <w:numPr>
          <w:ilvl w:val="0"/>
          <w:numId w:val="45"/>
        </w:numPr>
        <w:ind w:hanging="724"/>
        <w:rPr>
          <w:rFonts w:eastAsia="Helvetica Neue"/>
          <w:sz w:val="22"/>
          <w:szCs w:val="22"/>
        </w:rPr>
      </w:pPr>
      <w:r w:rsidRPr="00406C1D">
        <w:rPr>
          <w:rFonts w:eastAsia="Helvetica Neue"/>
          <w:sz w:val="22"/>
          <w:szCs w:val="22"/>
        </w:rPr>
        <w:t>The Supplier will ensure that its health and safety policy statement (as required by the Health and Safety at Work etc Act 1974) is made available to the Buyer on request.</w:t>
      </w:r>
    </w:p>
    <w:p w14:paraId="6D60B0F0" w14:textId="77777777" w:rsidR="005540D7" w:rsidRPr="00406C1D" w:rsidRDefault="008E0B6F">
      <w:pPr>
        <w:rPr>
          <w:rFonts w:eastAsia="Helvetica Neue"/>
          <w:b/>
          <w:sz w:val="22"/>
          <w:szCs w:val="22"/>
        </w:rPr>
      </w:pPr>
      <w:r w:rsidRPr="00406C1D">
        <w:rPr>
          <w:rFonts w:eastAsia="Helvetica Neue"/>
          <w:b/>
          <w:sz w:val="22"/>
          <w:szCs w:val="22"/>
        </w:rPr>
        <w:t>26. Equipment</w:t>
      </w:r>
    </w:p>
    <w:p w14:paraId="3170E418" w14:textId="77777777" w:rsidR="005540D7" w:rsidRPr="00406C1D" w:rsidRDefault="008E0B6F" w:rsidP="008E0B6F">
      <w:pPr>
        <w:numPr>
          <w:ilvl w:val="0"/>
          <w:numId w:val="16"/>
        </w:numPr>
        <w:ind w:hanging="724"/>
        <w:rPr>
          <w:rFonts w:eastAsia="Helvetica Neue"/>
          <w:sz w:val="22"/>
          <w:szCs w:val="22"/>
        </w:rPr>
      </w:pPr>
      <w:r w:rsidRPr="00406C1D">
        <w:rPr>
          <w:rFonts w:eastAsia="Helvetica Neue"/>
          <w:sz w:val="22"/>
          <w:szCs w:val="22"/>
        </w:rPr>
        <w:t xml:space="preserve">The Supplier is responsible for providing any Equipment which the Supplier requires to provide the Services. </w:t>
      </w:r>
    </w:p>
    <w:p w14:paraId="52EB3EC4" w14:textId="77777777" w:rsidR="005540D7" w:rsidRPr="00406C1D" w:rsidRDefault="008E0B6F" w:rsidP="008E0B6F">
      <w:pPr>
        <w:numPr>
          <w:ilvl w:val="0"/>
          <w:numId w:val="16"/>
        </w:numPr>
        <w:ind w:hanging="724"/>
        <w:rPr>
          <w:rFonts w:eastAsia="Helvetica Neue"/>
          <w:sz w:val="22"/>
          <w:szCs w:val="22"/>
        </w:rPr>
      </w:pPr>
      <w:r w:rsidRPr="00406C1D">
        <w:rPr>
          <w:rFonts w:eastAsia="Helvetica Neue"/>
          <w:sz w:val="22"/>
          <w:szCs w:val="22"/>
        </w:rPr>
        <w:t>Any Equipment brought onto the premises will be at the Supplier's own risk and the Buyer will have no liability for any loss of, or damage to, any Equipment.</w:t>
      </w:r>
    </w:p>
    <w:p w14:paraId="25D3BB13" w14:textId="77777777" w:rsidR="005540D7" w:rsidRPr="00406C1D" w:rsidRDefault="008E0B6F" w:rsidP="008E0B6F">
      <w:pPr>
        <w:numPr>
          <w:ilvl w:val="0"/>
          <w:numId w:val="16"/>
        </w:numPr>
        <w:ind w:hanging="724"/>
        <w:rPr>
          <w:rFonts w:eastAsia="Helvetica Neue"/>
          <w:sz w:val="22"/>
          <w:szCs w:val="22"/>
        </w:rPr>
      </w:pPr>
      <w:r w:rsidRPr="00406C1D">
        <w:rPr>
          <w:rFonts w:eastAsia="Helvetica Neue"/>
          <w:sz w:val="22"/>
          <w:szCs w:val="22"/>
        </w:rPr>
        <w:t>When the Call-Off Contract Ends or expires, the Supplier will remove the Equipment and any other materials leaving the premises in a safe and clean condition.</w:t>
      </w:r>
    </w:p>
    <w:p w14:paraId="46BC8186" w14:textId="77777777" w:rsidR="005540D7" w:rsidRPr="00406C1D" w:rsidRDefault="008E0B6F">
      <w:pPr>
        <w:rPr>
          <w:rFonts w:eastAsia="Helvetica Neue"/>
          <w:b/>
          <w:sz w:val="22"/>
          <w:szCs w:val="22"/>
        </w:rPr>
      </w:pPr>
      <w:r w:rsidRPr="00406C1D">
        <w:rPr>
          <w:rFonts w:eastAsia="Helvetica Neue"/>
          <w:b/>
          <w:sz w:val="22"/>
          <w:szCs w:val="22"/>
        </w:rPr>
        <w:lastRenderedPageBreak/>
        <w:t>27. The Contracts (Rights of Third Parties) Act 1999</w:t>
      </w:r>
    </w:p>
    <w:p w14:paraId="48C1BF4E" w14:textId="77777777" w:rsidR="005540D7" w:rsidRPr="00406C1D" w:rsidRDefault="008E0B6F" w:rsidP="008E0B6F">
      <w:pPr>
        <w:numPr>
          <w:ilvl w:val="0"/>
          <w:numId w:val="11"/>
        </w:numPr>
        <w:ind w:hanging="724"/>
        <w:rPr>
          <w:rFonts w:eastAsia="Helvetica Neue"/>
          <w:sz w:val="22"/>
          <w:szCs w:val="22"/>
        </w:rPr>
      </w:pPr>
      <w:r w:rsidRPr="00406C1D">
        <w:rPr>
          <w:rFonts w:eastAsia="Helvetica Neue"/>
          <w:sz w:val="22"/>
          <w:szCs w:val="22"/>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BD4F411" w14:textId="77777777" w:rsidR="005540D7" w:rsidRPr="00406C1D" w:rsidRDefault="008E0B6F">
      <w:pPr>
        <w:rPr>
          <w:rFonts w:eastAsia="Helvetica Neue"/>
          <w:b/>
          <w:sz w:val="22"/>
          <w:szCs w:val="22"/>
        </w:rPr>
      </w:pPr>
      <w:r w:rsidRPr="00406C1D">
        <w:rPr>
          <w:rFonts w:eastAsia="Helvetica Neue"/>
          <w:b/>
          <w:sz w:val="22"/>
          <w:szCs w:val="22"/>
        </w:rPr>
        <w:t>28. Environmental requirements</w:t>
      </w:r>
    </w:p>
    <w:p w14:paraId="43A41D1F" w14:textId="77777777" w:rsidR="005540D7" w:rsidRPr="00406C1D" w:rsidRDefault="008E0B6F" w:rsidP="00C31A9E">
      <w:pPr>
        <w:numPr>
          <w:ilvl w:val="0"/>
          <w:numId w:val="27"/>
        </w:numPr>
        <w:ind w:hanging="724"/>
        <w:rPr>
          <w:rFonts w:eastAsia="Helvetica Neue"/>
          <w:sz w:val="22"/>
          <w:szCs w:val="22"/>
        </w:rPr>
      </w:pPr>
      <w:r w:rsidRPr="00406C1D">
        <w:rPr>
          <w:rFonts w:eastAsia="Helvetica Neue"/>
          <w:sz w:val="22"/>
          <w:szCs w:val="22"/>
        </w:rPr>
        <w:t>The Buyer will provide a copy of its environmental policy to the Supplier on request, which the Supplier will comply with.</w:t>
      </w:r>
    </w:p>
    <w:p w14:paraId="09FE0C27" w14:textId="77777777" w:rsidR="005540D7" w:rsidRPr="00406C1D" w:rsidRDefault="008E0B6F" w:rsidP="00C31A9E">
      <w:pPr>
        <w:numPr>
          <w:ilvl w:val="0"/>
          <w:numId w:val="27"/>
        </w:numPr>
        <w:ind w:hanging="724"/>
        <w:rPr>
          <w:rFonts w:eastAsia="Helvetica Neue"/>
          <w:sz w:val="22"/>
          <w:szCs w:val="22"/>
        </w:rPr>
      </w:pPr>
      <w:r w:rsidRPr="00406C1D">
        <w:rPr>
          <w:rFonts w:eastAsia="Helvetica Neue"/>
          <w:sz w:val="22"/>
          <w:szCs w:val="22"/>
        </w:rPr>
        <w:t>The Supplier must provide reasonable support to enable Buyers to work in an environmentally friendly way, for example by helping them recycle or lower their carbon footprint.</w:t>
      </w:r>
    </w:p>
    <w:p w14:paraId="7224D821" w14:textId="77777777" w:rsidR="005540D7" w:rsidRPr="00406C1D" w:rsidRDefault="008E0B6F">
      <w:pPr>
        <w:rPr>
          <w:rFonts w:eastAsia="Helvetica Neue"/>
          <w:b/>
          <w:sz w:val="22"/>
          <w:szCs w:val="22"/>
        </w:rPr>
      </w:pPr>
      <w:r w:rsidRPr="00406C1D">
        <w:rPr>
          <w:rFonts w:eastAsia="Helvetica Neue"/>
          <w:b/>
          <w:sz w:val="22"/>
          <w:szCs w:val="22"/>
        </w:rPr>
        <w:t>29. The Employment Regulations (TUPE)</w:t>
      </w:r>
    </w:p>
    <w:p w14:paraId="0A847163" w14:textId="77777777" w:rsidR="005540D7" w:rsidRPr="00406C1D" w:rsidRDefault="008E0B6F" w:rsidP="00C31A9E">
      <w:pPr>
        <w:numPr>
          <w:ilvl w:val="0"/>
          <w:numId w:val="39"/>
        </w:numPr>
        <w:ind w:hanging="724"/>
        <w:rPr>
          <w:rFonts w:eastAsia="Helvetica Neue"/>
          <w:sz w:val="22"/>
          <w:szCs w:val="22"/>
        </w:rPr>
      </w:pPr>
      <w:r w:rsidRPr="00406C1D">
        <w:rPr>
          <w:rFonts w:eastAsia="Helvetica Neue"/>
          <w:sz w:val="22"/>
          <w:szCs w:val="22"/>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5FE9F23" w14:textId="77777777" w:rsidR="005540D7" w:rsidRPr="00406C1D" w:rsidRDefault="008E0B6F" w:rsidP="00C31A9E">
      <w:pPr>
        <w:numPr>
          <w:ilvl w:val="0"/>
          <w:numId w:val="39"/>
        </w:numPr>
        <w:ind w:hanging="724"/>
        <w:rPr>
          <w:rFonts w:eastAsia="Helvetica Neue"/>
          <w:sz w:val="22"/>
          <w:szCs w:val="22"/>
        </w:rPr>
      </w:pPr>
      <w:r w:rsidRPr="00406C1D">
        <w:rPr>
          <w:rFonts w:eastAsia="Helvetica Neue"/>
          <w:sz w:val="22"/>
          <w:szCs w:val="22"/>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42BAFB8"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the activities they perform</w:t>
      </w:r>
    </w:p>
    <w:p w14:paraId="7B0113E9"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age</w:t>
      </w:r>
    </w:p>
    <w:p w14:paraId="7365CB53"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 xml:space="preserve">start date </w:t>
      </w:r>
    </w:p>
    <w:p w14:paraId="23362EC2"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place of work</w:t>
      </w:r>
    </w:p>
    <w:p w14:paraId="70AC88D6"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notice period</w:t>
      </w:r>
    </w:p>
    <w:p w14:paraId="260A7B12"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redundancy payment entitlement</w:t>
      </w:r>
    </w:p>
    <w:p w14:paraId="7B2028CB"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salary, benefits and pension entitlements</w:t>
      </w:r>
    </w:p>
    <w:p w14:paraId="1BC9E9FC"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employment status</w:t>
      </w:r>
    </w:p>
    <w:p w14:paraId="2C22344D"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identity of employer</w:t>
      </w:r>
    </w:p>
    <w:p w14:paraId="373D39F3"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working arrangements</w:t>
      </w:r>
    </w:p>
    <w:p w14:paraId="42E50029"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outstanding liabilities</w:t>
      </w:r>
    </w:p>
    <w:p w14:paraId="6643F969"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sickness absence</w:t>
      </w:r>
    </w:p>
    <w:p w14:paraId="58C42D26"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copies of all relevant employment contracts and related documents</w:t>
      </w:r>
    </w:p>
    <w:p w14:paraId="7904FC3E"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lastRenderedPageBreak/>
        <w:t xml:space="preserve">all information required under regulation 11 of TUPE or as reasonably requested by the Buyer </w:t>
      </w:r>
    </w:p>
    <w:p w14:paraId="4F4DD6E0" w14:textId="77777777" w:rsidR="005540D7" w:rsidRPr="00406C1D" w:rsidRDefault="008E0B6F" w:rsidP="00C31A9E">
      <w:pPr>
        <w:numPr>
          <w:ilvl w:val="0"/>
          <w:numId w:val="39"/>
        </w:numPr>
        <w:ind w:hanging="724"/>
        <w:rPr>
          <w:rFonts w:eastAsia="Helvetica Neue"/>
          <w:sz w:val="22"/>
          <w:szCs w:val="22"/>
        </w:rPr>
      </w:pPr>
      <w:r w:rsidRPr="00406C1D">
        <w:rPr>
          <w:rFonts w:eastAsia="Helvetica Neue"/>
          <w:sz w:val="22"/>
          <w:szCs w:val="22"/>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8392F0E" w14:textId="77777777" w:rsidR="005540D7" w:rsidRPr="00406C1D" w:rsidRDefault="008E0B6F" w:rsidP="00C31A9E">
      <w:pPr>
        <w:numPr>
          <w:ilvl w:val="0"/>
          <w:numId w:val="39"/>
        </w:numPr>
        <w:ind w:hanging="724"/>
        <w:rPr>
          <w:rFonts w:eastAsia="Helvetica Neue"/>
          <w:sz w:val="22"/>
          <w:szCs w:val="22"/>
        </w:rPr>
      </w:pPr>
      <w:r w:rsidRPr="00406C1D">
        <w:rPr>
          <w:rFonts w:eastAsia="Helvetica Neue"/>
          <w:sz w:val="22"/>
          <w:szCs w:val="22"/>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4CF2A91" w14:textId="77777777" w:rsidR="005540D7" w:rsidRPr="00406C1D" w:rsidRDefault="008E0B6F" w:rsidP="00C31A9E">
      <w:pPr>
        <w:numPr>
          <w:ilvl w:val="0"/>
          <w:numId w:val="39"/>
        </w:numPr>
        <w:ind w:hanging="724"/>
        <w:rPr>
          <w:rFonts w:eastAsia="Helvetica Neue"/>
          <w:sz w:val="22"/>
          <w:szCs w:val="22"/>
        </w:rPr>
      </w:pPr>
      <w:r w:rsidRPr="00406C1D">
        <w:rPr>
          <w:rFonts w:eastAsia="Helvetica Neue"/>
          <w:sz w:val="22"/>
          <w:szCs w:val="22"/>
        </w:rPr>
        <w:t>The Supplier will co-operate with the re-tendering of this Call-Off Contract by allowing the Replacement Supplier to communicate with and meet the affected employees or their representatives.</w:t>
      </w:r>
    </w:p>
    <w:p w14:paraId="5AA0C787" w14:textId="77777777" w:rsidR="005540D7" w:rsidRPr="00406C1D" w:rsidRDefault="008E0B6F" w:rsidP="00C31A9E">
      <w:pPr>
        <w:numPr>
          <w:ilvl w:val="0"/>
          <w:numId w:val="39"/>
        </w:numPr>
        <w:ind w:hanging="724"/>
        <w:rPr>
          <w:rFonts w:eastAsia="Helvetica Neue"/>
          <w:sz w:val="22"/>
          <w:szCs w:val="22"/>
        </w:rPr>
      </w:pPr>
      <w:r w:rsidRPr="00406C1D">
        <w:rPr>
          <w:rFonts w:eastAsia="Helvetica Neue"/>
          <w:sz w:val="22"/>
          <w:szCs w:val="22"/>
        </w:rPr>
        <w:t>The Supplier will indemnify the Buyer or any Replacement Supplier for all Loss arising from both:</w:t>
      </w:r>
    </w:p>
    <w:p w14:paraId="6513717D"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its failure to comply with the provisions of this clause</w:t>
      </w:r>
    </w:p>
    <w:p w14:paraId="35F5B462" w14:textId="77777777" w:rsidR="005540D7" w:rsidRPr="00406C1D" w:rsidRDefault="008E0B6F" w:rsidP="00C31A9E">
      <w:pPr>
        <w:numPr>
          <w:ilvl w:val="1"/>
          <w:numId w:val="45"/>
        </w:numPr>
        <w:ind w:hanging="360"/>
        <w:rPr>
          <w:rFonts w:eastAsia="Helvetica Neue"/>
          <w:sz w:val="22"/>
          <w:szCs w:val="22"/>
        </w:rPr>
      </w:pPr>
      <w:r w:rsidRPr="00406C1D">
        <w:rPr>
          <w:rFonts w:eastAsia="Helvetica Neue"/>
          <w:sz w:val="22"/>
          <w:szCs w:val="22"/>
        </w:rPr>
        <w:t>any claim by any employee or person claiming to be an employee (or their employee representative) of the Supplier which arises or is alleged to arise from any act or omission by the Supplier on or before the date of the Relevant Transfer</w:t>
      </w:r>
    </w:p>
    <w:p w14:paraId="2E15E3A0" w14:textId="77777777" w:rsidR="005540D7" w:rsidRPr="00406C1D" w:rsidRDefault="008E0B6F" w:rsidP="00C31A9E">
      <w:pPr>
        <w:numPr>
          <w:ilvl w:val="0"/>
          <w:numId w:val="39"/>
        </w:numPr>
        <w:ind w:hanging="724"/>
        <w:rPr>
          <w:rFonts w:eastAsia="Helvetica Neue"/>
          <w:sz w:val="22"/>
          <w:szCs w:val="22"/>
        </w:rPr>
      </w:pPr>
      <w:r w:rsidRPr="00406C1D">
        <w:rPr>
          <w:rFonts w:eastAsia="Helvetica Neue"/>
          <w:sz w:val="22"/>
          <w:szCs w:val="22"/>
        </w:rPr>
        <w:t>The provisions of this clause apply during the Term of this Call-Off Contract and indefinitely after it Ends or expires.</w:t>
      </w:r>
    </w:p>
    <w:p w14:paraId="18CA4AAB" w14:textId="77777777" w:rsidR="005540D7" w:rsidRPr="00406C1D" w:rsidRDefault="008E0B6F" w:rsidP="00C31A9E">
      <w:pPr>
        <w:numPr>
          <w:ilvl w:val="0"/>
          <w:numId w:val="39"/>
        </w:numPr>
        <w:ind w:hanging="724"/>
        <w:rPr>
          <w:rFonts w:eastAsia="Helvetica Neue"/>
          <w:sz w:val="22"/>
          <w:szCs w:val="22"/>
        </w:rPr>
      </w:pPr>
      <w:r w:rsidRPr="00406C1D">
        <w:rPr>
          <w:rFonts w:eastAsia="Helvetica Neue"/>
          <w:sz w:val="22"/>
          <w:szCs w:val="22"/>
        </w:rPr>
        <w:t>For these TUPE clauses, the relevant third party will be able to enforce its rights under this clause but their consent will not be required to vary these clauses as the Buyer and Supplier may agree.</w:t>
      </w:r>
    </w:p>
    <w:p w14:paraId="239F37EC" w14:textId="77777777" w:rsidR="005540D7" w:rsidRPr="00406C1D" w:rsidRDefault="008E0B6F">
      <w:pPr>
        <w:rPr>
          <w:rFonts w:eastAsia="Helvetica Neue"/>
          <w:b/>
          <w:sz w:val="22"/>
          <w:szCs w:val="22"/>
        </w:rPr>
      </w:pPr>
      <w:r w:rsidRPr="00406C1D">
        <w:rPr>
          <w:rFonts w:eastAsia="Helvetica Neue"/>
          <w:b/>
          <w:sz w:val="22"/>
          <w:szCs w:val="22"/>
        </w:rPr>
        <w:t>30. Additional G-Cloud services</w:t>
      </w:r>
    </w:p>
    <w:p w14:paraId="2E311C3F" w14:textId="77777777" w:rsidR="005540D7" w:rsidRPr="00406C1D" w:rsidRDefault="008E0B6F" w:rsidP="00C31A9E">
      <w:pPr>
        <w:numPr>
          <w:ilvl w:val="0"/>
          <w:numId w:val="24"/>
        </w:numPr>
        <w:ind w:hanging="724"/>
        <w:rPr>
          <w:rFonts w:eastAsia="Helvetica Neue"/>
          <w:sz w:val="22"/>
          <w:szCs w:val="22"/>
        </w:rPr>
      </w:pPr>
      <w:r w:rsidRPr="00406C1D">
        <w:rPr>
          <w:rFonts w:eastAsia="Helvetica Neue"/>
          <w:sz w:val="22"/>
          <w:szCs w:val="22"/>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D15699D" w14:textId="77777777" w:rsidR="005540D7" w:rsidRPr="00406C1D" w:rsidRDefault="008E0B6F" w:rsidP="00C31A9E">
      <w:pPr>
        <w:numPr>
          <w:ilvl w:val="0"/>
          <w:numId w:val="24"/>
        </w:numPr>
        <w:ind w:hanging="724"/>
        <w:rPr>
          <w:rFonts w:eastAsia="Helvetica Neue"/>
          <w:sz w:val="22"/>
          <w:szCs w:val="22"/>
        </w:rPr>
      </w:pPr>
      <w:r w:rsidRPr="00406C1D">
        <w:rPr>
          <w:rFonts w:eastAsia="Helvetica Neue"/>
          <w:sz w:val="22"/>
          <w:szCs w:val="22"/>
        </w:rPr>
        <w:t>If reasonably requested to do so by the Buyer in the Order Form, the Supplier must provide and monitor performance of the Additional Services using an Implementation Plan.</w:t>
      </w:r>
    </w:p>
    <w:p w14:paraId="298185E0" w14:textId="77777777" w:rsidR="005540D7" w:rsidRPr="00406C1D" w:rsidRDefault="008E0B6F">
      <w:pPr>
        <w:rPr>
          <w:rFonts w:eastAsia="Helvetica Neue"/>
          <w:b/>
          <w:sz w:val="22"/>
          <w:szCs w:val="22"/>
        </w:rPr>
      </w:pPr>
      <w:r w:rsidRPr="00406C1D">
        <w:rPr>
          <w:rFonts w:eastAsia="Helvetica Neue"/>
          <w:b/>
          <w:sz w:val="22"/>
          <w:szCs w:val="22"/>
        </w:rPr>
        <w:t>31. Collaboration</w:t>
      </w:r>
    </w:p>
    <w:p w14:paraId="68F9B40B" w14:textId="77777777" w:rsidR="005540D7" w:rsidRPr="00406C1D" w:rsidRDefault="008E0B6F" w:rsidP="008E0B6F">
      <w:pPr>
        <w:numPr>
          <w:ilvl w:val="0"/>
          <w:numId w:val="12"/>
        </w:numPr>
        <w:ind w:hanging="724"/>
        <w:rPr>
          <w:rFonts w:eastAsia="Helvetica Neue"/>
          <w:sz w:val="22"/>
          <w:szCs w:val="22"/>
        </w:rPr>
      </w:pPr>
      <w:r w:rsidRPr="00406C1D">
        <w:rPr>
          <w:rFonts w:eastAsia="Helvetica Neue"/>
          <w:sz w:val="22"/>
          <w:szCs w:val="22"/>
        </w:rPr>
        <w:t>If the Buyer has specified in the Order Form that it requires the Supplier to enter into a Collaboration Agreement, the Supplier must give the Buyer an executed Collaboration Agreement before the Start Date.</w:t>
      </w:r>
    </w:p>
    <w:p w14:paraId="4E7D09C0" w14:textId="77777777" w:rsidR="005540D7" w:rsidRPr="00406C1D" w:rsidRDefault="008E0B6F" w:rsidP="008E0B6F">
      <w:pPr>
        <w:numPr>
          <w:ilvl w:val="0"/>
          <w:numId w:val="12"/>
        </w:numPr>
        <w:ind w:hanging="724"/>
        <w:rPr>
          <w:rFonts w:eastAsia="Helvetica Neue"/>
          <w:sz w:val="22"/>
          <w:szCs w:val="22"/>
        </w:rPr>
      </w:pPr>
      <w:r w:rsidRPr="00406C1D">
        <w:rPr>
          <w:rFonts w:eastAsia="Helvetica Neue"/>
          <w:sz w:val="22"/>
          <w:szCs w:val="22"/>
        </w:rPr>
        <w:t>In addition to any obligations under the Collaboration Agreement, the Supplier must:</w:t>
      </w:r>
    </w:p>
    <w:p w14:paraId="2DEBD8FA" w14:textId="77777777" w:rsidR="005540D7" w:rsidRPr="00406C1D" w:rsidRDefault="008E0B6F" w:rsidP="008E0B6F">
      <w:pPr>
        <w:numPr>
          <w:ilvl w:val="1"/>
          <w:numId w:val="12"/>
        </w:numPr>
        <w:ind w:hanging="360"/>
        <w:rPr>
          <w:rFonts w:eastAsia="Helvetica Neue"/>
          <w:sz w:val="22"/>
          <w:szCs w:val="22"/>
        </w:rPr>
      </w:pPr>
      <w:r w:rsidRPr="00406C1D">
        <w:rPr>
          <w:rFonts w:eastAsia="Helvetica Neue"/>
          <w:sz w:val="22"/>
          <w:szCs w:val="22"/>
        </w:rPr>
        <w:t>work proactively and in good faith with each of the Buyer’s contractors</w:t>
      </w:r>
    </w:p>
    <w:p w14:paraId="4BEFBA93" w14:textId="77777777" w:rsidR="005540D7" w:rsidRPr="00406C1D" w:rsidRDefault="008E0B6F" w:rsidP="008E0B6F">
      <w:pPr>
        <w:numPr>
          <w:ilvl w:val="1"/>
          <w:numId w:val="12"/>
        </w:numPr>
        <w:ind w:hanging="360"/>
        <w:rPr>
          <w:rFonts w:eastAsia="Helvetica Neue"/>
          <w:sz w:val="22"/>
          <w:szCs w:val="22"/>
        </w:rPr>
      </w:pPr>
      <w:r w:rsidRPr="00406C1D">
        <w:rPr>
          <w:rFonts w:eastAsia="Helvetica Neue"/>
          <w:sz w:val="22"/>
          <w:szCs w:val="22"/>
        </w:rPr>
        <w:t>co-operate and share information with the Buyer’s contractors to enable the efficient operation of the Buyer’s ICT services and G-Cloud Services</w:t>
      </w:r>
    </w:p>
    <w:p w14:paraId="46D56561" w14:textId="77777777" w:rsidR="005540D7" w:rsidRPr="00406C1D" w:rsidRDefault="008E0B6F">
      <w:pPr>
        <w:rPr>
          <w:rFonts w:eastAsia="Helvetica Neue"/>
          <w:b/>
          <w:sz w:val="22"/>
          <w:szCs w:val="22"/>
        </w:rPr>
      </w:pPr>
      <w:r w:rsidRPr="00406C1D">
        <w:rPr>
          <w:rFonts w:eastAsia="Helvetica Neue"/>
          <w:b/>
          <w:sz w:val="22"/>
          <w:szCs w:val="22"/>
        </w:rPr>
        <w:t>32. Variation process</w:t>
      </w:r>
    </w:p>
    <w:p w14:paraId="039F1B20" w14:textId="77777777" w:rsidR="005540D7" w:rsidRPr="00406C1D" w:rsidRDefault="008E0B6F" w:rsidP="008E0B6F">
      <w:pPr>
        <w:numPr>
          <w:ilvl w:val="0"/>
          <w:numId w:val="6"/>
        </w:numPr>
        <w:ind w:hanging="724"/>
        <w:rPr>
          <w:rFonts w:eastAsia="Helvetica Neue"/>
          <w:sz w:val="22"/>
          <w:szCs w:val="22"/>
        </w:rPr>
      </w:pPr>
      <w:r w:rsidRPr="00406C1D">
        <w:rPr>
          <w:rFonts w:eastAsia="Helvetica Neue"/>
          <w:sz w:val="22"/>
          <w:szCs w:val="22"/>
        </w:rPr>
        <w:lastRenderedPageBreak/>
        <w:t>The Buyer can request in writing a change to this Call-Off Contract if it isn’t a material change to the Framework Agreement/or this Call-Off Contract. Once implemented, it is called a Variation.</w:t>
      </w:r>
    </w:p>
    <w:p w14:paraId="09E048C9" w14:textId="77777777" w:rsidR="005540D7" w:rsidRPr="00406C1D" w:rsidRDefault="008E0B6F" w:rsidP="008E0B6F">
      <w:pPr>
        <w:numPr>
          <w:ilvl w:val="0"/>
          <w:numId w:val="6"/>
        </w:numPr>
        <w:ind w:hanging="724"/>
        <w:rPr>
          <w:rFonts w:eastAsia="Helvetica Neue"/>
          <w:sz w:val="22"/>
          <w:szCs w:val="22"/>
        </w:rPr>
      </w:pPr>
      <w:r w:rsidRPr="00406C1D">
        <w:rPr>
          <w:rFonts w:eastAsia="Helvetica Neue"/>
          <w:sz w:val="22"/>
          <w:szCs w:val="22"/>
        </w:rPr>
        <w:t>The Supplier must notify the Buyer immediately in writing of any proposed changes to their G-Cloud Services or their delivery by submitting a Variation request. This includes any changes in the Supplier’s supply chain.</w:t>
      </w:r>
    </w:p>
    <w:p w14:paraId="7C54F64C" w14:textId="77777777" w:rsidR="005540D7" w:rsidRPr="00406C1D" w:rsidRDefault="008E0B6F" w:rsidP="008E0B6F">
      <w:pPr>
        <w:numPr>
          <w:ilvl w:val="0"/>
          <w:numId w:val="6"/>
        </w:numPr>
        <w:ind w:hanging="724"/>
        <w:rPr>
          <w:rFonts w:eastAsia="Helvetica Neue"/>
          <w:sz w:val="22"/>
          <w:szCs w:val="22"/>
        </w:rPr>
      </w:pPr>
      <w:r w:rsidRPr="00406C1D">
        <w:rPr>
          <w:rFonts w:eastAsia="Helvetica Neue"/>
          <w:sz w:val="22"/>
          <w:szCs w:val="22"/>
        </w:rPr>
        <w:t>If Either Party can’t agree to or provide the Variation, the Buyer may agree to continue performing its obligations under this Call-Off Contract without the Variation, or End this Call-Off Contract by giving 30 days notice to the Supplier.</w:t>
      </w:r>
    </w:p>
    <w:p w14:paraId="6279B30D" w14:textId="77777777" w:rsidR="005540D7" w:rsidRPr="00406C1D" w:rsidRDefault="008E0B6F">
      <w:pPr>
        <w:ind w:left="-4"/>
        <w:rPr>
          <w:sz w:val="22"/>
          <w:szCs w:val="22"/>
        </w:rPr>
      </w:pPr>
      <w:r w:rsidRPr="00406C1D">
        <w:rPr>
          <w:rFonts w:eastAsia="Helvetica Neue"/>
          <w:b/>
          <w:sz w:val="22"/>
          <w:szCs w:val="22"/>
        </w:rPr>
        <w:t xml:space="preserve">33. </w:t>
      </w:r>
      <w:r w:rsidRPr="00406C1D">
        <w:rPr>
          <w:b/>
          <w:sz w:val="22"/>
          <w:szCs w:val="22"/>
        </w:rPr>
        <w:t>Data Protection Legislation (GDPR)</w:t>
      </w:r>
    </w:p>
    <w:p w14:paraId="71D6D3DC" w14:textId="77777777" w:rsidR="005540D7" w:rsidRPr="00406C1D" w:rsidRDefault="008E0B6F">
      <w:pPr>
        <w:spacing w:after="0" w:line="240" w:lineRule="auto"/>
        <w:ind w:left="720" w:hanging="720"/>
        <w:rPr>
          <w:sz w:val="22"/>
          <w:szCs w:val="22"/>
        </w:rPr>
      </w:pPr>
      <w:r w:rsidRPr="00406C1D">
        <w:rPr>
          <w:rFonts w:eastAsia="Helvetica Neue"/>
          <w:sz w:val="22"/>
          <w:szCs w:val="22"/>
        </w:rPr>
        <w:t>33.1</w:t>
      </w:r>
      <w:r w:rsidRPr="00406C1D">
        <w:rPr>
          <w:rFonts w:eastAsia="Helvetica Neue"/>
          <w:sz w:val="22"/>
          <w:szCs w:val="22"/>
        </w:rPr>
        <w:tab/>
        <w:t>T</w:t>
      </w:r>
      <w:r w:rsidRPr="00406C1D">
        <w:rPr>
          <w:sz w:val="22"/>
          <w:szCs w:val="22"/>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sidRPr="00406C1D">
        <w:rPr>
          <w:sz w:val="22"/>
          <w:szCs w:val="22"/>
        </w:rPr>
        <w:tab/>
      </w:r>
    </w:p>
    <w:p w14:paraId="598A8C77" w14:textId="77777777" w:rsidR="005540D7" w:rsidRPr="00406C1D" w:rsidRDefault="005540D7">
      <w:pPr>
        <w:spacing w:after="0" w:line="240" w:lineRule="auto"/>
        <w:ind w:left="720" w:hanging="720"/>
        <w:rPr>
          <w:sz w:val="22"/>
          <w:szCs w:val="22"/>
        </w:rPr>
      </w:pPr>
    </w:p>
    <w:p w14:paraId="333BA0A6" w14:textId="77777777" w:rsidR="005540D7" w:rsidRPr="00406C1D" w:rsidRDefault="008E0B6F">
      <w:pPr>
        <w:spacing w:after="0" w:line="240" w:lineRule="auto"/>
        <w:ind w:left="720" w:hanging="720"/>
        <w:rPr>
          <w:sz w:val="22"/>
          <w:szCs w:val="22"/>
        </w:rPr>
      </w:pPr>
      <w:r w:rsidRPr="00406C1D">
        <w:rPr>
          <w:sz w:val="22"/>
          <w:szCs w:val="22"/>
        </w:rPr>
        <w:t>33.2</w:t>
      </w:r>
      <w:r w:rsidRPr="00406C1D">
        <w:rPr>
          <w:sz w:val="22"/>
          <w:szCs w:val="22"/>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18EDDF8" w14:textId="77777777" w:rsidR="005540D7" w:rsidRPr="00406C1D" w:rsidRDefault="005540D7">
      <w:pPr>
        <w:spacing w:after="0" w:line="240" w:lineRule="auto"/>
        <w:rPr>
          <w:sz w:val="22"/>
          <w:szCs w:val="22"/>
        </w:rPr>
      </w:pPr>
    </w:p>
    <w:p w14:paraId="30E62885" w14:textId="77777777" w:rsidR="005540D7" w:rsidRPr="00406C1D" w:rsidRDefault="008E0B6F">
      <w:pPr>
        <w:spacing w:after="0" w:line="240" w:lineRule="auto"/>
        <w:ind w:left="720" w:hanging="720"/>
        <w:rPr>
          <w:sz w:val="22"/>
          <w:szCs w:val="22"/>
        </w:rPr>
      </w:pPr>
      <w:r w:rsidRPr="00406C1D">
        <w:rPr>
          <w:sz w:val="22"/>
          <w:szCs w:val="22"/>
        </w:rPr>
        <w:t>33.3</w:t>
      </w:r>
      <w:r w:rsidRPr="00406C1D">
        <w:rPr>
          <w:sz w:val="22"/>
          <w:szCs w:val="22"/>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08AD3D5A" w14:textId="77777777" w:rsidR="005540D7" w:rsidRPr="00406C1D" w:rsidRDefault="005540D7">
      <w:pPr>
        <w:spacing w:after="0" w:line="240" w:lineRule="auto"/>
        <w:rPr>
          <w:sz w:val="22"/>
          <w:szCs w:val="22"/>
        </w:rPr>
      </w:pPr>
    </w:p>
    <w:p w14:paraId="791760A9" w14:textId="77777777" w:rsidR="005540D7" w:rsidRPr="00406C1D" w:rsidRDefault="008E0B6F">
      <w:pPr>
        <w:spacing w:after="0" w:line="240" w:lineRule="auto"/>
        <w:ind w:left="720" w:hanging="720"/>
        <w:rPr>
          <w:sz w:val="22"/>
          <w:szCs w:val="22"/>
        </w:rPr>
      </w:pPr>
      <w:r w:rsidRPr="00406C1D">
        <w:rPr>
          <w:sz w:val="22"/>
          <w:szCs w:val="22"/>
        </w:rPr>
        <w:t>33.4</w:t>
      </w:r>
      <w:r w:rsidRPr="00406C1D">
        <w:rPr>
          <w:sz w:val="22"/>
          <w:szCs w:val="22"/>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sidRPr="00406C1D">
        <w:rPr>
          <w:sz w:val="22"/>
          <w:szCs w:val="22"/>
        </w:rPr>
        <w:tab/>
      </w:r>
    </w:p>
    <w:p w14:paraId="10E431BA" w14:textId="77777777" w:rsidR="005540D7" w:rsidRPr="00406C1D" w:rsidRDefault="008E0B6F">
      <w:pPr>
        <w:pStyle w:val="ListParagraph"/>
        <w:spacing w:after="0" w:line="240" w:lineRule="auto"/>
        <w:ind w:left="1440"/>
        <w:rPr>
          <w:sz w:val="22"/>
          <w:szCs w:val="22"/>
        </w:rPr>
      </w:pPr>
      <w:r w:rsidRPr="00406C1D">
        <w:rPr>
          <w:sz w:val="22"/>
          <w:szCs w:val="22"/>
        </w:rPr>
        <w:t xml:space="preserve">i) are aware of and comply with the Supplier’s obligations under this Clause; </w:t>
      </w:r>
      <w:r w:rsidRPr="00406C1D">
        <w:rPr>
          <w:sz w:val="22"/>
          <w:szCs w:val="22"/>
        </w:rPr>
        <w:tab/>
      </w:r>
    </w:p>
    <w:p w14:paraId="1D5469A4" w14:textId="77777777" w:rsidR="005540D7" w:rsidRPr="00406C1D" w:rsidRDefault="008E0B6F">
      <w:pPr>
        <w:pStyle w:val="ListParagraph"/>
        <w:spacing w:after="0" w:line="240" w:lineRule="auto"/>
        <w:ind w:left="1440"/>
        <w:rPr>
          <w:sz w:val="22"/>
          <w:szCs w:val="22"/>
        </w:rPr>
      </w:pPr>
      <w:r w:rsidRPr="00406C1D">
        <w:rPr>
          <w:sz w:val="22"/>
          <w:szCs w:val="22"/>
        </w:rPr>
        <w:t xml:space="preserve">ii) are subject to appropriate confidentiality undertakings with the Supplier </w:t>
      </w:r>
    </w:p>
    <w:p w14:paraId="4A656D7A" w14:textId="77777777" w:rsidR="005540D7" w:rsidRPr="00406C1D" w:rsidRDefault="005540D7">
      <w:pPr>
        <w:pStyle w:val="ListParagraph"/>
        <w:spacing w:after="0" w:line="240" w:lineRule="auto"/>
        <w:ind w:left="1440"/>
        <w:rPr>
          <w:sz w:val="22"/>
          <w:szCs w:val="22"/>
        </w:rPr>
      </w:pPr>
    </w:p>
    <w:p w14:paraId="3025C44D" w14:textId="77777777" w:rsidR="005540D7" w:rsidRPr="00406C1D" w:rsidRDefault="008E0B6F">
      <w:pPr>
        <w:pStyle w:val="ListParagraph"/>
        <w:spacing w:after="0" w:line="240" w:lineRule="auto"/>
        <w:ind w:left="1440"/>
        <w:rPr>
          <w:sz w:val="22"/>
          <w:szCs w:val="22"/>
        </w:rPr>
      </w:pPr>
      <w:r w:rsidRPr="00406C1D">
        <w:rPr>
          <w:sz w:val="22"/>
          <w:szCs w:val="22"/>
        </w:rPr>
        <w:t xml:space="preserve">iii) are informed of the confidential nature of the Personal Data and don’t publish, disclose or divulge it to any third party unless directed by the Buyer or in accordance with this Call-Off Contract </w:t>
      </w:r>
      <w:r w:rsidRPr="00406C1D">
        <w:rPr>
          <w:sz w:val="22"/>
          <w:szCs w:val="22"/>
        </w:rPr>
        <w:tab/>
      </w:r>
    </w:p>
    <w:p w14:paraId="33E895CA" w14:textId="77777777" w:rsidR="005540D7" w:rsidRPr="00406C1D" w:rsidRDefault="008E0B6F">
      <w:pPr>
        <w:pStyle w:val="ListParagraph"/>
        <w:spacing w:after="0" w:line="240" w:lineRule="auto"/>
        <w:ind w:left="1440"/>
        <w:rPr>
          <w:sz w:val="22"/>
          <w:szCs w:val="22"/>
        </w:rPr>
      </w:pPr>
      <w:r w:rsidRPr="00406C1D">
        <w:rPr>
          <w:sz w:val="22"/>
          <w:szCs w:val="22"/>
        </w:rPr>
        <w:t>iv) are given training in the use, protection and handling of Personal Data.</w:t>
      </w:r>
      <w:r w:rsidRPr="00406C1D">
        <w:rPr>
          <w:sz w:val="22"/>
          <w:szCs w:val="22"/>
        </w:rPr>
        <w:tab/>
      </w:r>
    </w:p>
    <w:p w14:paraId="7CC73BB9" w14:textId="77777777" w:rsidR="005540D7" w:rsidRPr="00406C1D" w:rsidRDefault="005540D7">
      <w:pPr>
        <w:ind w:left="-4"/>
        <w:rPr>
          <w:rFonts w:eastAsia="Helvetica Neue"/>
          <w:sz w:val="22"/>
          <w:szCs w:val="22"/>
        </w:rPr>
      </w:pPr>
    </w:p>
    <w:p w14:paraId="024B2424" w14:textId="77777777" w:rsidR="005540D7" w:rsidRPr="00406C1D" w:rsidRDefault="008E0B6F">
      <w:pPr>
        <w:ind w:left="716" w:hanging="720"/>
        <w:rPr>
          <w:sz w:val="22"/>
          <w:szCs w:val="22"/>
        </w:rPr>
      </w:pPr>
      <w:r w:rsidRPr="00406C1D">
        <w:rPr>
          <w:rFonts w:eastAsia="Helvetica Neue"/>
          <w:sz w:val="22"/>
          <w:szCs w:val="22"/>
        </w:rPr>
        <w:t>33.5</w:t>
      </w:r>
      <w:r w:rsidRPr="00406C1D">
        <w:rPr>
          <w:rFonts w:eastAsia="Helvetica Neue"/>
          <w:sz w:val="22"/>
          <w:szCs w:val="22"/>
        </w:rPr>
        <w:tab/>
      </w:r>
      <w:r w:rsidRPr="00406C1D">
        <w:rPr>
          <w:sz w:val="22"/>
          <w:szCs w:val="22"/>
        </w:rPr>
        <w:t>The Supplier will not transfer Personal Data outside of the European Union unless the prior written consent of the Buyer has been obtained, which shall be dependent on such a transfer satisfying relevant Data Protection Legislation requirements.</w:t>
      </w:r>
    </w:p>
    <w:p w14:paraId="17B63D57" w14:textId="77777777" w:rsidR="005540D7" w:rsidRPr="00406C1D" w:rsidRDefault="008E0B6F">
      <w:pPr>
        <w:ind w:left="720" w:hanging="720"/>
        <w:rPr>
          <w:sz w:val="22"/>
          <w:szCs w:val="22"/>
        </w:rPr>
      </w:pPr>
      <w:r w:rsidRPr="00406C1D">
        <w:rPr>
          <w:rFonts w:eastAsia="Helvetica Neue"/>
          <w:sz w:val="22"/>
          <w:szCs w:val="22"/>
        </w:rPr>
        <w:t>33.6</w:t>
      </w:r>
      <w:r w:rsidRPr="00406C1D">
        <w:rPr>
          <w:rFonts w:eastAsia="Helvetica Neue"/>
          <w:sz w:val="22"/>
          <w:szCs w:val="22"/>
        </w:rPr>
        <w:tab/>
      </w:r>
      <w:r w:rsidRPr="00406C1D">
        <w:rPr>
          <w:sz w:val="22"/>
          <w:szCs w:val="22"/>
        </w:rPr>
        <w:t>The Supplier will delete or return Buyer’s Personal Data (including copies) if requested in writing by the Buyer at the End or Expiry of this Call-Off Contract, unless required to retain the Personal Data by Law.</w:t>
      </w:r>
    </w:p>
    <w:p w14:paraId="455BF84B" w14:textId="77777777" w:rsidR="005540D7" w:rsidRPr="00406C1D" w:rsidRDefault="008E0B6F">
      <w:pPr>
        <w:ind w:left="720" w:hanging="720"/>
        <w:rPr>
          <w:sz w:val="22"/>
          <w:szCs w:val="22"/>
        </w:rPr>
      </w:pPr>
      <w:r w:rsidRPr="00406C1D">
        <w:rPr>
          <w:sz w:val="22"/>
          <w:szCs w:val="22"/>
        </w:rPr>
        <w:t>33.7</w:t>
      </w:r>
      <w:r w:rsidRPr="00406C1D">
        <w:rPr>
          <w:sz w:val="22"/>
          <w:szCs w:val="22"/>
        </w:rPr>
        <w:tab/>
        <w:t xml:space="preserve">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w:t>
      </w:r>
      <w:r w:rsidRPr="00406C1D">
        <w:rPr>
          <w:sz w:val="22"/>
          <w:szCs w:val="22"/>
        </w:rPr>
        <w:lastRenderedPageBreak/>
        <w:t>Party’s obligations under the Data Protection Legislation, and insofar as this is possible, in accordance with any timescales reasonably required by the Buyer</w:t>
      </w:r>
    </w:p>
    <w:p w14:paraId="74511CE0" w14:textId="77777777" w:rsidR="005540D7" w:rsidRPr="00406C1D" w:rsidRDefault="008E0B6F">
      <w:pPr>
        <w:ind w:left="720" w:hanging="720"/>
        <w:rPr>
          <w:sz w:val="22"/>
          <w:szCs w:val="22"/>
        </w:rPr>
      </w:pPr>
      <w:r w:rsidRPr="00406C1D">
        <w:rPr>
          <w:sz w:val="22"/>
          <w:szCs w:val="22"/>
        </w:rPr>
        <w:t>33.8</w:t>
      </w:r>
      <w:r w:rsidRPr="00406C1D">
        <w:rPr>
          <w:sz w:val="22"/>
          <w:szCs w:val="22"/>
        </w:rPr>
        <w:tab/>
        <w:t xml:space="preserve">The Supplier will maintain complete and accurate records and information to demonstrate its compliance with this clause. This requirement does not apply where the Supplier employs fewer than 250 staff, unless: </w:t>
      </w:r>
      <w:r w:rsidRPr="00406C1D">
        <w:rPr>
          <w:sz w:val="22"/>
          <w:szCs w:val="22"/>
        </w:rPr>
        <w:tab/>
      </w:r>
    </w:p>
    <w:p w14:paraId="66CDB017" w14:textId="77777777" w:rsidR="005540D7" w:rsidRPr="00406C1D" w:rsidRDefault="008E0B6F">
      <w:pPr>
        <w:ind w:left="720" w:firstLine="720"/>
        <w:rPr>
          <w:sz w:val="22"/>
          <w:szCs w:val="22"/>
        </w:rPr>
      </w:pPr>
      <w:r w:rsidRPr="00406C1D">
        <w:rPr>
          <w:sz w:val="22"/>
          <w:szCs w:val="22"/>
        </w:rPr>
        <w:t xml:space="preserve">i) the Buyer determines that the Processing is not occasional; </w:t>
      </w:r>
      <w:r w:rsidRPr="00406C1D">
        <w:rPr>
          <w:sz w:val="22"/>
          <w:szCs w:val="22"/>
        </w:rPr>
        <w:tab/>
      </w:r>
    </w:p>
    <w:p w14:paraId="7BE93FCA" w14:textId="77777777" w:rsidR="005540D7" w:rsidRPr="00406C1D" w:rsidRDefault="008E0B6F">
      <w:pPr>
        <w:ind w:left="1440"/>
        <w:rPr>
          <w:sz w:val="22"/>
          <w:szCs w:val="22"/>
        </w:rPr>
      </w:pPr>
      <w:r w:rsidRPr="00406C1D">
        <w:rPr>
          <w:sz w:val="22"/>
          <w:szCs w:val="22"/>
        </w:rPr>
        <w:t xml:space="preserve">ii) the Buyer determines the Processing includes special categories of data as referred to in Article 9(1) of the GDPR or Personal Data relating to criminal convictions and offences referred to in Article 10 of the GDPR; and </w:t>
      </w:r>
      <w:r w:rsidRPr="00406C1D">
        <w:rPr>
          <w:sz w:val="22"/>
          <w:szCs w:val="22"/>
        </w:rPr>
        <w:tab/>
      </w:r>
    </w:p>
    <w:p w14:paraId="3E4115A1" w14:textId="77777777" w:rsidR="005540D7" w:rsidRPr="00406C1D" w:rsidRDefault="008E0B6F">
      <w:pPr>
        <w:ind w:left="1440"/>
        <w:rPr>
          <w:sz w:val="22"/>
          <w:szCs w:val="22"/>
        </w:rPr>
      </w:pPr>
      <w:r w:rsidRPr="00406C1D">
        <w:rPr>
          <w:sz w:val="22"/>
          <w:szCs w:val="22"/>
        </w:rPr>
        <w:t>iii) the Buyer determines that the Processing is likely to result in a risk to the rights and freedoms of Data Subjects.</w:t>
      </w:r>
    </w:p>
    <w:p w14:paraId="61E79508" w14:textId="77777777" w:rsidR="005540D7" w:rsidRPr="00406C1D" w:rsidRDefault="008E0B6F">
      <w:pPr>
        <w:ind w:left="720" w:hanging="720"/>
        <w:rPr>
          <w:sz w:val="22"/>
          <w:szCs w:val="22"/>
        </w:rPr>
      </w:pPr>
      <w:r w:rsidRPr="00406C1D">
        <w:rPr>
          <w:sz w:val="22"/>
          <w:szCs w:val="22"/>
        </w:rPr>
        <w:t>33.9</w:t>
      </w:r>
      <w:r w:rsidRPr="00406C1D">
        <w:rPr>
          <w:sz w:val="22"/>
          <w:szCs w:val="22"/>
        </w:rPr>
        <w:tab/>
        <w:t>Before allowing any Sub-processor to Process any Personal Data related to this Call-Off Contract, the Supplier must:</w:t>
      </w:r>
    </w:p>
    <w:p w14:paraId="0C4D420E" w14:textId="77777777" w:rsidR="005540D7" w:rsidRPr="00406C1D" w:rsidRDefault="008E0B6F" w:rsidP="00C31A9E">
      <w:pPr>
        <w:numPr>
          <w:ilvl w:val="3"/>
          <w:numId w:val="48"/>
        </w:numPr>
        <w:rPr>
          <w:sz w:val="22"/>
          <w:szCs w:val="22"/>
        </w:rPr>
      </w:pPr>
      <w:r w:rsidRPr="00406C1D">
        <w:rPr>
          <w:sz w:val="22"/>
          <w:szCs w:val="22"/>
        </w:rPr>
        <w:t>notify the Buyer in writing of the proposed Sub-processor(s) and obtain its written consent;</w:t>
      </w:r>
    </w:p>
    <w:p w14:paraId="0AEBC704" w14:textId="77777777" w:rsidR="005540D7" w:rsidRPr="00406C1D" w:rsidRDefault="008E0B6F" w:rsidP="00C31A9E">
      <w:pPr>
        <w:numPr>
          <w:ilvl w:val="3"/>
          <w:numId w:val="48"/>
        </w:numPr>
        <w:rPr>
          <w:sz w:val="22"/>
          <w:szCs w:val="22"/>
        </w:rPr>
      </w:pPr>
      <w:r w:rsidRPr="00406C1D">
        <w:rPr>
          <w:sz w:val="22"/>
          <w:szCs w:val="22"/>
        </w:rPr>
        <w:t>ensure that it has entered into a written agreement with the Sub-processor(s) which gives effect to obligations set out in this Clause 33 such that they apply to the Sub-processor(s); and</w:t>
      </w:r>
    </w:p>
    <w:p w14:paraId="123E9336" w14:textId="77777777" w:rsidR="005540D7" w:rsidRPr="00406C1D" w:rsidRDefault="008E0B6F" w:rsidP="00C31A9E">
      <w:pPr>
        <w:numPr>
          <w:ilvl w:val="3"/>
          <w:numId w:val="48"/>
        </w:numPr>
        <w:rPr>
          <w:sz w:val="22"/>
          <w:szCs w:val="22"/>
        </w:rPr>
      </w:pPr>
      <w:r w:rsidRPr="00406C1D">
        <w:rPr>
          <w:sz w:val="22"/>
          <w:szCs w:val="22"/>
        </w:rPr>
        <w:t>inform the Buyer of any additions to, or replacements of the notified Sub-processors and the Buyer shall either i) provide its written consent or ii) object.</w:t>
      </w:r>
    </w:p>
    <w:p w14:paraId="05A23F49" w14:textId="77777777" w:rsidR="005540D7" w:rsidRPr="00406C1D" w:rsidRDefault="008E0B6F">
      <w:pPr>
        <w:ind w:left="720" w:hanging="720"/>
        <w:rPr>
          <w:sz w:val="22"/>
          <w:szCs w:val="22"/>
        </w:rPr>
      </w:pPr>
      <w:r w:rsidRPr="00406C1D">
        <w:rPr>
          <w:sz w:val="22"/>
          <w:szCs w:val="22"/>
        </w:rPr>
        <w:t>33.10</w:t>
      </w:r>
      <w:r w:rsidRPr="00406C1D">
        <w:rPr>
          <w:sz w:val="22"/>
          <w:szCs w:val="22"/>
        </w:rPr>
        <w:tab/>
        <w:t>The Buyer may at any time put forward a Variation request to amend this Call-Off Contract to ensure that it complies with any guidance issued by the Information Commissioner’s Office.</w:t>
      </w:r>
    </w:p>
    <w:p w14:paraId="3C627DA1" w14:textId="77777777" w:rsidR="005540D7" w:rsidRPr="00406C1D" w:rsidRDefault="005540D7">
      <w:pPr>
        <w:rPr>
          <w:rFonts w:eastAsia="Helvetica Neue"/>
          <w:sz w:val="22"/>
          <w:szCs w:val="22"/>
        </w:rPr>
      </w:pPr>
    </w:p>
    <w:p w14:paraId="297A667A" w14:textId="77777777" w:rsidR="005540D7" w:rsidRPr="00406C1D" w:rsidRDefault="008E0B6F">
      <w:pPr>
        <w:pStyle w:val="Heading1"/>
        <w:rPr>
          <w:rFonts w:eastAsia="Helvetica Neue"/>
        </w:rPr>
      </w:pPr>
      <w:bookmarkStart w:id="67" w:name="_Toc509486710"/>
      <w:r w:rsidRPr="00406C1D">
        <w:rPr>
          <w:rFonts w:eastAsia="Helvetica Neue"/>
        </w:rPr>
        <w:t>Schedule 3 - Collaboration agreement</w:t>
      </w:r>
      <w:bookmarkEnd w:id="67"/>
    </w:p>
    <w:p w14:paraId="57BA19C1" w14:textId="77777777" w:rsidR="005540D7" w:rsidRPr="00406C1D" w:rsidRDefault="008E0B6F">
      <w:pPr>
        <w:rPr>
          <w:sz w:val="22"/>
          <w:szCs w:val="22"/>
        </w:rPr>
      </w:pPr>
      <w:r w:rsidRPr="00406C1D">
        <w:rPr>
          <w:rFonts w:eastAsia="Helvetica Neue"/>
          <w:sz w:val="22"/>
          <w:szCs w:val="22"/>
        </w:rPr>
        <w:t xml:space="preserve">The Collaboration agreement is available at </w:t>
      </w:r>
      <w:hyperlink r:id="rId37">
        <w:r w:rsidRPr="00406C1D">
          <w:rPr>
            <w:rStyle w:val="ListLabel470"/>
            <w:rFonts w:ascii="Arial" w:hAnsi="Arial" w:cs="Arial"/>
            <w:sz w:val="22"/>
            <w:szCs w:val="22"/>
          </w:rPr>
          <w:t>https://www.gov.uk/guidance/g-cloud-templates-and-legal-documents</w:t>
        </w:r>
      </w:hyperlink>
      <w:r w:rsidRPr="00406C1D">
        <w:rPr>
          <w:rFonts w:eastAsia="Helvetica Neue"/>
          <w:sz w:val="22"/>
          <w:szCs w:val="22"/>
        </w:rPr>
        <w:t xml:space="preserve"> </w:t>
      </w:r>
    </w:p>
    <w:p w14:paraId="3658A018" w14:textId="77777777" w:rsidR="004A3B7D" w:rsidRDefault="004A3B7D">
      <w:pPr>
        <w:pStyle w:val="Heading1"/>
        <w:rPr>
          <w:rFonts w:eastAsia="Helvetica Neue"/>
        </w:rPr>
      </w:pPr>
      <w:bookmarkStart w:id="68" w:name="_Toc509486711"/>
    </w:p>
    <w:p w14:paraId="1BEBF4C2" w14:textId="77777777" w:rsidR="005540D7" w:rsidRPr="00406C1D" w:rsidRDefault="008E0B6F">
      <w:pPr>
        <w:pStyle w:val="Heading1"/>
        <w:rPr>
          <w:rFonts w:eastAsia="Helvetica Neue"/>
        </w:rPr>
      </w:pPr>
      <w:r w:rsidRPr="00406C1D">
        <w:rPr>
          <w:rFonts w:eastAsia="Helvetica Neue"/>
        </w:rPr>
        <w:t>Schedule 4 - Alternative clauses</w:t>
      </w:r>
      <w:bookmarkEnd w:id="68"/>
    </w:p>
    <w:p w14:paraId="461987C6" w14:textId="77777777" w:rsidR="005540D7" w:rsidRPr="00406C1D" w:rsidRDefault="008E0B6F">
      <w:pPr>
        <w:rPr>
          <w:sz w:val="22"/>
          <w:szCs w:val="22"/>
        </w:rPr>
      </w:pPr>
      <w:r w:rsidRPr="00406C1D">
        <w:rPr>
          <w:rFonts w:eastAsia="Helvetica Neue"/>
          <w:sz w:val="22"/>
          <w:szCs w:val="22"/>
        </w:rPr>
        <w:t xml:space="preserve">The Alternative clauses are available at </w:t>
      </w:r>
      <w:hyperlink r:id="rId38">
        <w:r w:rsidRPr="00406C1D">
          <w:rPr>
            <w:rStyle w:val="ListLabel470"/>
            <w:rFonts w:ascii="Arial" w:hAnsi="Arial" w:cs="Arial"/>
            <w:sz w:val="22"/>
            <w:szCs w:val="22"/>
          </w:rPr>
          <w:t>https://www.gov.uk/guidance/g-cloud-templates-and-legal-documents</w:t>
        </w:r>
      </w:hyperlink>
      <w:r w:rsidRPr="00406C1D">
        <w:rPr>
          <w:rFonts w:eastAsia="Helvetica Neue"/>
          <w:sz w:val="22"/>
          <w:szCs w:val="22"/>
        </w:rPr>
        <w:t xml:space="preserve"> </w:t>
      </w:r>
    </w:p>
    <w:p w14:paraId="01029A0E" w14:textId="77777777" w:rsidR="004A3B7D" w:rsidRDefault="004A3B7D">
      <w:pPr>
        <w:pStyle w:val="Heading1"/>
        <w:rPr>
          <w:rFonts w:eastAsia="Helvetica Neue"/>
        </w:rPr>
      </w:pPr>
      <w:bookmarkStart w:id="69" w:name="_Toc509486712"/>
    </w:p>
    <w:p w14:paraId="658681EF" w14:textId="77777777" w:rsidR="005540D7" w:rsidRPr="00406C1D" w:rsidRDefault="008E0B6F">
      <w:pPr>
        <w:pStyle w:val="Heading1"/>
        <w:rPr>
          <w:rFonts w:eastAsia="Helvetica Neue"/>
        </w:rPr>
      </w:pPr>
      <w:r w:rsidRPr="00406C1D">
        <w:rPr>
          <w:rFonts w:eastAsia="Helvetica Neue"/>
        </w:rPr>
        <w:t>Schedule 5 - Guarantee</w:t>
      </w:r>
      <w:bookmarkEnd w:id="69"/>
    </w:p>
    <w:p w14:paraId="74339E10" w14:textId="77777777" w:rsidR="005540D7" w:rsidRPr="00406C1D" w:rsidRDefault="008E0B6F">
      <w:pPr>
        <w:rPr>
          <w:sz w:val="22"/>
          <w:szCs w:val="22"/>
        </w:rPr>
      </w:pPr>
      <w:r w:rsidRPr="00406C1D">
        <w:rPr>
          <w:rFonts w:eastAsia="Helvetica Neue"/>
          <w:sz w:val="22"/>
          <w:szCs w:val="22"/>
        </w:rPr>
        <w:t xml:space="preserve">The Guarantee is available at </w:t>
      </w:r>
      <w:hyperlink r:id="rId39">
        <w:r w:rsidRPr="00406C1D">
          <w:rPr>
            <w:rStyle w:val="ListLabel470"/>
            <w:rFonts w:ascii="Arial" w:hAnsi="Arial" w:cs="Arial"/>
            <w:sz w:val="22"/>
            <w:szCs w:val="22"/>
          </w:rPr>
          <w:t>https://www.gov.uk/guidance/g-cloud-templates-and-legal-documents</w:t>
        </w:r>
      </w:hyperlink>
      <w:r w:rsidRPr="00406C1D">
        <w:rPr>
          <w:rFonts w:eastAsia="Helvetica Neue"/>
          <w:sz w:val="22"/>
          <w:szCs w:val="22"/>
        </w:rPr>
        <w:t xml:space="preserve"> </w:t>
      </w:r>
    </w:p>
    <w:p w14:paraId="5BDCBCB0" w14:textId="77777777" w:rsidR="004A3B7D" w:rsidRDefault="004A3B7D">
      <w:pPr>
        <w:pStyle w:val="Heading1"/>
        <w:rPr>
          <w:rFonts w:eastAsia="Helvetica Neue"/>
        </w:rPr>
      </w:pPr>
      <w:bookmarkStart w:id="70" w:name="_Toc509486713"/>
    </w:p>
    <w:p w14:paraId="738640BB" w14:textId="77777777" w:rsidR="005540D7" w:rsidRPr="00406C1D" w:rsidRDefault="008E0B6F">
      <w:pPr>
        <w:pStyle w:val="Heading1"/>
        <w:rPr>
          <w:rFonts w:eastAsia="Helvetica Neue"/>
        </w:rPr>
      </w:pPr>
      <w:r w:rsidRPr="00406C1D">
        <w:rPr>
          <w:rFonts w:eastAsia="Helvetica Neue"/>
        </w:rPr>
        <w:t>Schedule 6 - Glossary and interpretations</w:t>
      </w:r>
      <w:bookmarkEnd w:id="70"/>
    </w:p>
    <w:p w14:paraId="006E3E7F" w14:textId="77777777" w:rsidR="005540D7" w:rsidRPr="00406C1D" w:rsidRDefault="008E0B6F">
      <w:pPr>
        <w:rPr>
          <w:rFonts w:eastAsia="Helvetica Neue"/>
          <w:sz w:val="22"/>
          <w:szCs w:val="22"/>
        </w:rPr>
      </w:pPr>
      <w:r w:rsidRPr="00406C1D">
        <w:rPr>
          <w:rFonts w:eastAsia="Helvetica Neue"/>
          <w:sz w:val="22"/>
          <w:szCs w:val="22"/>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rsidRPr="00406C1D" w14:paraId="0FD772FF"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0604BA8"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29432461" w14:textId="77777777" w:rsidR="005540D7" w:rsidRPr="00406C1D" w:rsidRDefault="008E0B6F">
            <w:pPr>
              <w:spacing w:after="0" w:line="240" w:lineRule="auto"/>
              <w:rPr>
                <w:rFonts w:eastAsia="Helvetica Neue"/>
                <w:sz w:val="22"/>
                <w:szCs w:val="22"/>
              </w:rPr>
            </w:pPr>
            <w:r w:rsidRPr="00406C1D">
              <w:rPr>
                <w:rFonts w:eastAsia="Helvetica Neue"/>
                <w:sz w:val="22"/>
                <w:szCs w:val="22"/>
              </w:rPr>
              <w:t>Any services ancillary to the G-Cloud Services that are in the scope of Framework Agreement Section 2 (Services Offered) which a Buyer may request.</w:t>
            </w:r>
          </w:p>
        </w:tc>
      </w:tr>
      <w:tr w:rsidR="005540D7" w:rsidRPr="00406C1D" w14:paraId="1C271BFB"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576362FC"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AD9448A"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agreement to be entered into to enable the Supplier to participate in the relevant Civil Service pension scheme(s).</w:t>
            </w:r>
          </w:p>
        </w:tc>
      </w:tr>
      <w:tr w:rsidR="005540D7" w:rsidRPr="00406C1D" w14:paraId="23BD28E2"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369285A"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43DD911"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response submitted by the Supplier to the Invitation to Tender (known as the Invitation to Apply on the Digital Marketplace).</w:t>
            </w:r>
          </w:p>
        </w:tc>
      </w:tr>
      <w:tr w:rsidR="005540D7" w:rsidRPr="00406C1D" w14:paraId="1522B19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D6396C"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65BD79" w14:textId="77777777" w:rsidR="005540D7" w:rsidRPr="00406C1D" w:rsidRDefault="008E0B6F">
            <w:pPr>
              <w:spacing w:after="0" w:line="240" w:lineRule="auto"/>
              <w:rPr>
                <w:rFonts w:eastAsia="Helvetica Neue"/>
                <w:sz w:val="22"/>
                <w:szCs w:val="22"/>
              </w:rPr>
            </w:pPr>
            <w:r w:rsidRPr="00406C1D">
              <w:rPr>
                <w:rFonts w:eastAsia="Helvetica Neue"/>
                <w:sz w:val="22"/>
                <w:szCs w:val="22"/>
              </w:rPr>
              <w:t>An audit carried out under the incorporated Framework Agreement clauses specified by the Buyer in the Order (if any).</w:t>
            </w:r>
          </w:p>
        </w:tc>
      </w:tr>
      <w:tr w:rsidR="005540D7" w:rsidRPr="00406C1D" w14:paraId="7F8657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0481D0"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F50818" w14:textId="77777777" w:rsidR="005540D7" w:rsidRPr="00406C1D" w:rsidRDefault="008E0B6F">
            <w:pPr>
              <w:spacing w:after="0" w:line="240" w:lineRule="auto"/>
              <w:rPr>
                <w:rFonts w:eastAsia="Helvetica Neue"/>
                <w:sz w:val="22"/>
                <w:szCs w:val="22"/>
              </w:rPr>
            </w:pPr>
            <w:r w:rsidRPr="00406C1D">
              <w:rPr>
                <w:rFonts w:eastAsia="Helvetica Neue"/>
                <w:sz w:val="22"/>
                <w:szCs w:val="22"/>
              </w:rPr>
              <w:t>For each Party, IPRs:</w:t>
            </w:r>
          </w:p>
          <w:p w14:paraId="45443A30" w14:textId="77777777" w:rsidR="005540D7" w:rsidRPr="00406C1D" w:rsidRDefault="008E0B6F" w:rsidP="008E0B6F">
            <w:pPr>
              <w:numPr>
                <w:ilvl w:val="0"/>
                <w:numId w:val="13"/>
              </w:numPr>
              <w:spacing w:after="0" w:line="240" w:lineRule="auto"/>
              <w:ind w:hanging="360"/>
              <w:contextualSpacing/>
              <w:rPr>
                <w:rFonts w:eastAsia="Helvetica Neue"/>
                <w:sz w:val="22"/>
                <w:szCs w:val="22"/>
              </w:rPr>
            </w:pPr>
            <w:r w:rsidRPr="00406C1D">
              <w:rPr>
                <w:rFonts w:eastAsia="Helvetica Neue"/>
                <w:sz w:val="22"/>
                <w:szCs w:val="22"/>
              </w:rPr>
              <w:t xml:space="preserve">owned by that Party before the date of this Call-Off Contract (as may be enhanced and/or modified but not as a consequence of the Services) including IPRs contained in any of the Party's Know-How, documentation and processes </w:t>
            </w:r>
          </w:p>
          <w:p w14:paraId="6579297D" w14:textId="77777777" w:rsidR="005540D7" w:rsidRPr="00406C1D" w:rsidRDefault="008E0B6F" w:rsidP="008E0B6F">
            <w:pPr>
              <w:numPr>
                <w:ilvl w:val="0"/>
                <w:numId w:val="13"/>
              </w:numPr>
              <w:spacing w:after="0" w:line="240" w:lineRule="auto"/>
              <w:ind w:hanging="360"/>
              <w:contextualSpacing/>
              <w:rPr>
                <w:rFonts w:eastAsia="Helvetica Neue"/>
                <w:sz w:val="22"/>
                <w:szCs w:val="22"/>
              </w:rPr>
            </w:pPr>
            <w:r w:rsidRPr="00406C1D">
              <w:rPr>
                <w:rFonts w:eastAsia="Helvetica Neue"/>
                <w:sz w:val="22"/>
                <w:szCs w:val="22"/>
              </w:rPr>
              <w:t>created by the Party independently of this Call-Off Contract, or</w:t>
            </w:r>
          </w:p>
          <w:p w14:paraId="74398962" w14:textId="77777777" w:rsidR="005540D7" w:rsidRPr="00406C1D" w:rsidRDefault="005540D7">
            <w:pPr>
              <w:spacing w:after="0" w:line="240" w:lineRule="auto"/>
              <w:rPr>
                <w:rFonts w:eastAsia="Helvetica Neue"/>
                <w:sz w:val="22"/>
                <w:szCs w:val="22"/>
              </w:rPr>
            </w:pPr>
          </w:p>
          <w:p w14:paraId="5E5860CC" w14:textId="77777777" w:rsidR="005540D7" w:rsidRPr="00406C1D" w:rsidRDefault="008E0B6F">
            <w:pPr>
              <w:spacing w:after="0" w:line="240" w:lineRule="auto"/>
              <w:rPr>
                <w:rFonts w:eastAsia="Helvetica Neue"/>
                <w:sz w:val="22"/>
                <w:szCs w:val="22"/>
              </w:rPr>
            </w:pPr>
            <w:r w:rsidRPr="00406C1D">
              <w:rPr>
                <w:rFonts w:eastAsia="Helvetica Neue"/>
                <w:sz w:val="22"/>
                <w:szCs w:val="22"/>
              </w:rPr>
              <w:t>For the Buyer, Crown Copyright which isn’t available to the Supplier otherwise than under this Call-Off Contract, but excluding IPRs owned by that Party in Buyer software or Supplier software.</w:t>
            </w:r>
          </w:p>
        </w:tc>
      </w:tr>
      <w:tr w:rsidR="005540D7" w:rsidRPr="00406C1D" w14:paraId="248FAD1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C5E7CF"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5ACDA2"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contracting authority ordering services as set out in the Order Form.</w:t>
            </w:r>
          </w:p>
        </w:tc>
      </w:tr>
      <w:tr w:rsidR="005540D7" w:rsidRPr="00406C1D" w14:paraId="0C25A8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F06B7A"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580787" w14:textId="77777777" w:rsidR="005540D7" w:rsidRPr="00406C1D" w:rsidRDefault="008E0B6F">
            <w:pPr>
              <w:spacing w:after="0" w:line="240" w:lineRule="auto"/>
              <w:rPr>
                <w:rFonts w:eastAsia="Helvetica Neue"/>
                <w:sz w:val="22"/>
                <w:szCs w:val="22"/>
              </w:rPr>
            </w:pPr>
            <w:r w:rsidRPr="00406C1D">
              <w:rPr>
                <w:rFonts w:eastAsia="Helvetica Neue"/>
                <w:sz w:val="22"/>
                <w:szCs w:val="22"/>
              </w:rPr>
              <w:t>All data supplied by the Buyer to the Supplier including Personal Data and Service Data that is owned and managed by the Buyer.</w:t>
            </w:r>
          </w:p>
        </w:tc>
      </w:tr>
      <w:tr w:rsidR="005540D7" w:rsidRPr="00406C1D" w14:paraId="55AC42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C0E3C6"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EEEAA3" w14:textId="77777777" w:rsidR="005540D7" w:rsidRPr="00406C1D" w:rsidRDefault="008E0B6F">
            <w:pPr>
              <w:spacing w:after="0" w:line="240" w:lineRule="auto"/>
              <w:rPr>
                <w:rFonts w:eastAsia="Helvetica Neue"/>
                <w:sz w:val="22"/>
                <w:szCs w:val="22"/>
              </w:rPr>
            </w:pPr>
            <w:r w:rsidRPr="00406C1D">
              <w:rPr>
                <w:rFonts w:eastAsia="Helvetica Neue"/>
                <w:sz w:val="22"/>
                <w:szCs w:val="22"/>
              </w:rPr>
              <w:t xml:space="preserve">The personal data supplied by the Buyer to the Supplier for purposes of, or in connection with, this Call-Off Contract. </w:t>
            </w:r>
          </w:p>
        </w:tc>
      </w:tr>
      <w:tr w:rsidR="005540D7" w:rsidRPr="00406C1D" w14:paraId="5B38573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C815B02"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8D4262"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representative appointed by the Buyer under this Call-Off Contract.</w:t>
            </w:r>
          </w:p>
        </w:tc>
      </w:tr>
      <w:tr w:rsidR="005540D7" w:rsidRPr="00406C1D" w14:paraId="4D3A3D2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776407"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45221B" w14:textId="77777777" w:rsidR="005540D7" w:rsidRPr="00406C1D" w:rsidRDefault="008E0B6F">
            <w:pPr>
              <w:spacing w:after="0" w:line="240" w:lineRule="auto"/>
              <w:rPr>
                <w:rFonts w:eastAsia="Helvetica Neue"/>
                <w:sz w:val="22"/>
                <w:szCs w:val="22"/>
              </w:rPr>
            </w:pPr>
            <w:r w:rsidRPr="00406C1D">
              <w:rPr>
                <w:rFonts w:eastAsia="Helvetica Neue"/>
                <w:sz w:val="22"/>
                <w:szCs w:val="22"/>
              </w:rPr>
              <w:t>Software owned by or licensed to the Buyer (other than under this Agreement), which is or will be used by the Supplier to provide the Services.</w:t>
            </w:r>
          </w:p>
        </w:tc>
      </w:tr>
      <w:tr w:rsidR="005540D7" w:rsidRPr="00406C1D" w14:paraId="2B05D32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49B93E"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546DD1" w14:textId="77777777" w:rsidR="005540D7" w:rsidRPr="00406C1D" w:rsidRDefault="008E0B6F">
            <w:pPr>
              <w:spacing w:after="0" w:line="240" w:lineRule="auto"/>
              <w:rPr>
                <w:rFonts w:eastAsia="Helvetica Neue"/>
                <w:sz w:val="22"/>
                <w:szCs w:val="22"/>
              </w:rPr>
            </w:pPr>
            <w:r w:rsidRPr="00406C1D">
              <w:rPr>
                <w:rFonts w:eastAsia="Helvetica Neue"/>
                <w:sz w:val="22"/>
                <w:szCs w:val="22"/>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rsidRPr="00406C1D" w14:paraId="7411C4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824C1F"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AF09A5"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prices (excluding any applicable VAT), payable to the Supplier by the Buyer under this Call-Off Contract.</w:t>
            </w:r>
          </w:p>
        </w:tc>
      </w:tr>
      <w:tr w:rsidR="005540D7" w:rsidRPr="00406C1D" w14:paraId="110CDFF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8A2A5C3"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lastRenderedPageBreak/>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BE13DD" w14:textId="77777777" w:rsidR="005540D7" w:rsidRPr="00406C1D" w:rsidRDefault="008E0B6F">
            <w:pPr>
              <w:spacing w:after="0" w:line="240" w:lineRule="auto"/>
              <w:rPr>
                <w:rFonts w:eastAsia="Helvetica Neue"/>
                <w:sz w:val="22"/>
                <w:szCs w:val="22"/>
              </w:rPr>
            </w:pPr>
            <w:r w:rsidRPr="00406C1D">
              <w:rPr>
                <w:rFonts w:eastAsia="Helvetica Neue"/>
                <w:sz w:val="22"/>
                <w:szCs w:val="22"/>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rsidRPr="00406C1D" w14:paraId="4566097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83EE0"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90E9CD" w14:textId="77777777" w:rsidR="005540D7" w:rsidRPr="00406C1D" w:rsidRDefault="008E0B6F">
            <w:pPr>
              <w:spacing w:after="0" w:line="240" w:lineRule="auto"/>
              <w:rPr>
                <w:sz w:val="22"/>
                <w:szCs w:val="22"/>
              </w:rPr>
            </w:pPr>
            <w:r w:rsidRPr="00406C1D">
              <w:rPr>
                <w:rFonts w:eastAsia="Helvetica Neue"/>
                <w:sz w:val="22"/>
                <w:szCs w:val="22"/>
              </w:rPr>
              <w:t>Information, which the Buyer has been notified about by the Supplier in writing before the Start Date with full details of why the Information is deemed to be commercially sensitive.</w:t>
            </w:r>
          </w:p>
        </w:tc>
      </w:tr>
      <w:tr w:rsidR="005540D7" w:rsidRPr="00406C1D" w14:paraId="6FCD411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8598E1"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46E599" w14:textId="77777777" w:rsidR="005540D7" w:rsidRPr="00406C1D" w:rsidRDefault="008E0B6F">
            <w:pPr>
              <w:spacing w:after="0" w:line="240" w:lineRule="auto"/>
              <w:rPr>
                <w:rFonts w:eastAsia="Helvetica Neue"/>
                <w:sz w:val="22"/>
                <w:szCs w:val="22"/>
              </w:rPr>
            </w:pPr>
            <w:r w:rsidRPr="00406C1D">
              <w:rPr>
                <w:rFonts w:eastAsia="Helvetica Neue"/>
                <w:sz w:val="22"/>
                <w:szCs w:val="22"/>
              </w:rPr>
              <w:t>Data, personal data and any information, which may include (but isn’t limited to) any:</w:t>
            </w:r>
          </w:p>
          <w:p w14:paraId="00E31426" w14:textId="77777777" w:rsidR="005540D7" w:rsidRPr="00406C1D" w:rsidRDefault="008E0B6F" w:rsidP="008E0B6F">
            <w:pPr>
              <w:numPr>
                <w:ilvl w:val="0"/>
                <w:numId w:val="17"/>
              </w:numPr>
              <w:spacing w:after="0" w:line="240" w:lineRule="auto"/>
              <w:ind w:hanging="360"/>
              <w:contextualSpacing/>
              <w:rPr>
                <w:rFonts w:eastAsia="Helvetica Neue"/>
                <w:sz w:val="22"/>
                <w:szCs w:val="22"/>
              </w:rPr>
            </w:pPr>
            <w:r w:rsidRPr="00406C1D">
              <w:rPr>
                <w:rFonts w:eastAsia="Helvetica Neue"/>
                <w:sz w:val="22"/>
                <w:szCs w:val="22"/>
              </w:rPr>
              <w:t>information about business, affairs, developments, trade secrets, know-how, personnel, and third parties, including all Intellectual Property Rights (IPRs), together with all information derived from any of the above</w:t>
            </w:r>
          </w:p>
          <w:p w14:paraId="2288A922" w14:textId="77777777" w:rsidR="005540D7" w:rsidRPr="00406C1D" w:rsidRDefault="008E0B6F" w:rsidP="008E0B6F">
            <w:pPr>
              <w:numPr>
                <w:ilvl w:val="0"/>
                <w:numId w:val="17"/>
              </w:numPr>
              <w:spacing w:after="0" w:line="240" w:lineRule="auto"/>
              <w:ind w:hanging="360"/>
              <w:contextualSpacing/>
              <w:rPr>
                <w:rFonts w:eastAsia="Helvetica Neue"/>
                <w:sz w:val="22"/>
                <w:szCs w:val="22"/>
              </w:rPr>
            </w:pPr>
            <w:r w:rsidRPr="00406C1D">
              <w:rPr>
                <w:rFonts w:eastAsia="Helvetica Neue"/>
                <w:sz w:val="22"/>
                <w:szCs w:val="22"/>
              </w:rPr>
              <w:t>other information clearly designated as being confidential or which ought reasonably be considered to be confidential (whether or not it is marked 'confidential').</w:t>
            </w:r>
          </w:p>
        </w:tc>
      </w:tr>
      <w:tr w:rsidR="005540D7" w:rsidRPr="00406C1D" w14:paraId="6CFD99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46D620"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9165DD" w14:textId="77777777" w:rsidR="005540D7" w:rsidRPr="00406C1D" w:rsidRDefault="008E0B6F">
            <w:pPr>
              <w:spacing w:after="0" w:line="240" w:lineRule="auto"/>
              <w:rPr>
                <w:rFonts w:eastAsia="Helvetica Neue"/>
                <w:sz w:val="22"/>
                <w:szCs w:val="22"/>
              </w:rPr>
            </w:pPr>
            <w:r w:rsidRPr="00406C1D">
              <w:rPr>
                <w:rFonts w:eastAsia="Helvetica Neue"/>
                <w:sz w:val="22"/>
                <w:szCs w:val="22"/>
              </w:rPr>
              <w:t>‘Control’ as defined in section 1124 and 450 of the Corporation Tax Act 2010. 'Controls' and 'Controlled' will be interpreted accordingly.</w:t>
            </w:r>
          </w:p>
        </w:tc>
      </w:tr>
      <w:tr w:rsidR="005540D7" w:rsidRPr="00406C1D" w14:paraId="64892F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00BCCF" w14:textId="77777777" w:rsidR="005540D7" w:rsidRPr="00406C1D" w:rsidRDefault="008E0B6F">
            <w:pPr>
              <w:spacing w:after="0" w:line="240" w:lineRule="auto"/>
              <w:rPr>
                <w:b/>
                <w:bCs/>
                <w:sz w:val="22"/>
                <w:szCs w:val="22"/>
              </w:rPr>
            </w:pPr>
            <w:r w:rsidRPr="00406C1D">
              <w:rPr>
                <w:b/>
                <w:bCs/>
                <w:sz w:val="22"/>
                <w:szCs w:val="22"/>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582B7D" w14:textId="77777777" w:rsidR="005540D7" w:rsidRPr="00406C1D" w:rsidRDefault="008E0B6F">
            <w:pPr>
              <w:spacing w:after="0" w:line="240" w:lineRule="auto"/>
              <w:rPr>
                <w:sz w:val="22"/>
                <w:szCs w:val="22"/>
              </w:rPr>
            </w:pPr>
            <w:r w:rsidRPr="00406C1D">
              <w:rPr>
                <w:sz w:val="22"/>
                <w:szCs w:val="22"/>
              </w:rPr>
              <w:t>Takes the meaning given in the Data Protection Legislation</w:t>
            </w:r>
            <w:r w:rsidRPr="00406C1D">
              <w:rPr>
                <w:color w:val="353535"/>
                <w:sz w:val="22"/>
                <w:szCs w:val="22"/>
              </w:rPr>
              <w:t>.</w:t>
            </w:r>
          </w:p>
        </w:tc>
      </w:tr>
      <w:tr w:rsidR="005540D7" w:rsidRPr="00406C1D" w14:paraId="6ECE76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F13511"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Crown</w:t>
            </w:r>
          </w:p>
          <w:p w14:paraId="298DC404" w14:textId="77777777" w:rsidR="005540D7" w:rsidRPr="00406C1D" w:rsidRDefault="005540D7">
            <w:pPr>
              <w:spacing w:after="0" w:line="240" w:lineRule="auto"/>
              <w:rPr>
                <w:rFonts w:eastAsia="Helvetica Neue"/>
                <w:b/>
                <w:sz w:val="22"/>
                <w:szCs w:val="22"/>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A5843A"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rsidRPr="00406C1D" w14:paraId="56E10E94"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A2B0EF" w14:textId="77777777" w:rsidR="005540D7" w:rsidRPr="00406C1D" w:rsidRDefault="008E0B6F">
            <w:pPr>
              <w:spacing w:after="0" w:line="240" w:lineRule="auto"/>
              <w:rPr>
                <w:b/>
                <w:bCs/>
                <w:sz w:val="22"/>
                <w:szCs w:val="22"/>
              </w:rPr>
            </w:pPr>
            <w:r w:rsidRPr="00406C1D">
              <w:rPr>
                <w:b/>
                <w:bCs/>
                <w:sz w:val="22"/>
                <w:szCs w:val="22"/>
              </w:rPr>
              <w:t xml:space="preserve">Data Loss Event </w:t>
            </w:r>
            <w:r w:rsidRPr="00406C1D">
              <w:rPr>
                <w:rFonts w:ascii="MS Gothic" w:eastAsia="MS Gothic" w:hAnsi="MS Gothic" w:cs="MS Gothic" w:hint="eastAsia"/>
                <w:b/>
                <w:bCs/>
                <w:sz w:val="22"/>
                <w:szCs w:val="22"/>
              </w:rPr>
              <w: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6A793E" w14:textId="77777777" w:rsidR="005540D7" w:rsidRPr="00406C1D" w:rsidRDefault="008E0B6F">
            <w:pPr>
              <w:spacing w:after="0" w:line="240" w:lineRule="auto"/>
              <w:rPr>
                <w:sz w:val="22"/>
                <w:szCs w:val="22"/>
              </w:rPr>
            </w:pPr>
            <w:r w:rsidRPr="00406C1D">
              <w:rPr>
                <w:sz w:val="22"/>
                <w:szCs w:val="22"/>
              </w:rPr>
              <w:t>Means a breach of security leading to the accidental or</w:t>
            </w:r>
          </w:p>
          <w:p w14:paraId="64BA371C" w14:textId="77777777" w:rsidR="005540D7" w:rsidRPr="00406C1D" w:rsidRDefault="008E0B6F">
            <w:pPr>
              <w:spacing w:after="0" w:line="240" w:lineRule="auto"/>
              <w:rPr>
                <w:sz w:val="22"/>
                <w:szCs w:val="22"/>
              </w:rPr>
            </w:pPr>
            <w:r w:rsidRPr="00406C1D">
              <w:rPr>
                <w:sz w:val="22"/>
                <w:szCs w:val="22"/>
              </w:rPr>
              <w:t>unlawful destruction, loss, alteration, unauthorised disclosure of, or access to, Personal Data transmitted, stored or otherwise processed</w:t>
            </w:r>
          </w:p>
        </w:tc>
      </w:tr>
      <w:tr w:rsidR="005540D7" w:rsidRPr="00406C1D" w14:paraId="0EA15B24"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F922B4" w14:textId="77777777" w:rsidR="005540D7" w:rsidRPr="00406C1D" w:rsidRDefault="008E0B6F">
            <w:pPr>
              <w:spacing w:after="0" w:line="240" w:lineRule="auto"/>
              <w:rPr>
                <w:b/>
                <w:bCs/>
                <w:sz w:val="22"/>
                <w:szCs w:val="22"/>
              </w:rPr>
            </w:pPr>
            <w:r w:rsidRPr="00406C1D">
              <w:rPr>
                <w:b/>
                <w:bCs/>
                <w:sz w:val="22"/>
                <w:szCs w:val="22"/>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B50C2F" w14:textId="77777777" w:rsidR="005540D7" w:rsidRPr="00406C1D" w:rsidRDefault="008E0B6F">
            <w:pPr>
              <w:spacing w:after="0" w:line="240" w:lineRule="auto"/>
              <w:rPr>
                <w:sz w:val="22"/>
                <w:szCs w:val="22"/>
              </w:rPr>
            </w:pPr>
            <w:r w:rsidRPr="00406C1D">
              <w:rPr>
                <w:sz w:val="22"/>
                <w:szCs w:val="22"/>
              </w:rPr>
              <w:t>An assessment by the Controller of the impact of the envisaged processing by the Processor under this Call-Off Contract on the protection of Personal Data.</w:t>
            </w:r>
          </w:p>
        </w:tc>
      </w:tr>
      <w:tr w:rsidR="005540D7" w:rsidRPr="00406C1D" w14:paraId="59B5E1D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32357D"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3AEC35" w14:textId="77777777" w:rsidR="005540D7" w:rsidRPr="00406C1D" w:rsidRDefault="008E0B6F">
            <w:pPr>
              <w:spacing w:after="0" w:line="240" w:lineRule="auto"/>
              <w:rPr>
                <w:rFonts w:eastAsia="Helvetica Neue"/>
                <w:sz w:val="22"/>
                <w:szCs w:val="22"/>
              </w:rPr>
            </w:pPr>
            <w:r w:rsidRPr="00406C1D">
              <w:rPr>
                <w:rFonts w:eastAsia="Helvetica Neue"/>
                <w:sz w:val="22"/>
                <w:szCs w:val="22"/>
              </w:rPr>
              <w:t>Data Protection Legislation means:</w:t>
            </w:r>
            <w:r w:rsidRPr="00406C1D">
              <w:rPr>
                <w:rFonts w:eastAsia="Helvetica Neue"/>
                <w:sz w:val="22"/>
                <w:szCs w:val="22"/>
              </w:rPr>
              <w:tab/>
            </w:r>
          </w:p>
          <w:p w14:paraId="03846109" w14:textId="77777777" w:rsidR="005540D7" w:rsidRPr="00406C1D" w:rsidRDefault="005540D7">
            <w:pPr>
              <w:spacing w:after="0" w:line="240" w:lineRule="auto"/>
              <w:rPr>
                <w:rFonts w:eastAsia="Helvetica Neue"/>
                <w:sz w:val="22"/>
                <w:szCs w:val="22"/>
              </w:rPr>
            </w:pPr>
          </w:p>
          <w:p w14:paraId="088B3718" w14:textId="77777777" w:rsidR="005540D7" w:rsidRPr="00406C1D" w:rsidRDefault="008E0B6F" w:rsidP="00C31A9E">
            <w:pPr>
              <w:pStyle w:val="ListParagraph"/>
              <w:numPr>
                <w:ilvl w:val="0"/>
                <w:numId w:val="47"/>
              </w:numPr>
              <w:spacing w:after="0" w:line="240" w:lineRule="auto"/>
              <w:rPr>
                <w:rFonts w:eastAsia="Helvetica Neue"/>
                <w:sz w:val="22"/>
                <w:szCs w:val="22"/>
              </w:rPr>
            </w:pPr>
            <w:r w:rsidRPr="00406C1D">
              <w:rPr>
                <w:rFonts w:eastAsia="Helvetica Neue"/>
                <w:sz w:val="22"/>
                <w:szCs w:val="22"/>
              </w:rPr>
              <w:t xml:space="preserve">the GDPR, the LED and any applicable national implementing Laws as amended from time to time </w:t>
            </w:r>
          </w:p>
          <w:p w14:paraId="5FCD3642" w14:textId="77777777" w:rsidR="005540D7" w:rsidRPr="00406C1D" w:rsidRDefault="008E0B6F" w:rsidP="00C31A9E">
            <w:pPr>
              <w:pStyle w:val="ListParagraph"/>
              <w:numPr>
                <w:ilvl w:val="0"/>
                <w:numId w:val="47"/>
              </w:numPr>
              <w:spacing w:after="0" w:line="240" w:lineRule="auto"/>
              <w:rPr>
                <w:rFonts w:eastAsia="Helvetica Neue"/>
                <w:sz w:val="22"/>
                <w:szCs w:val="22"/>
              </w:rPr>
            </w:pPr>
            <w:r w:rsidRPr="00406C1D">
              <w:rPr>
                <w:rFonts w:eastAsia="Helvetica Neue"/>
                <w:sz w:val="22"/>
                <w:szCs w:val="22"/>
              </w:rPr>
              <w:t>the DPA 2018 to the extent that it relates to processing of personal data and privacy;</w:t>
            </w:r>
          </w:p>
          <w:p w14:paraId="5EA77810" w14:textId="77777777" w:rsidR="005540D7" w:rsidRPr="00406C1D" w:rsidRDefault="008E0B6F" w:rsidP="00C31A9E">
            <w:pPr>
              <w:pStyle w:val="ListParagraph"/>
              <w:numPr>
                <w:ilvl w:val="0"/>
                <w:numId w:val="47"/>
              </w:numPr>
              <w:spacing w:after="0" w:line="240" w:lineRule="auto"/>
              <w:rPr>
                <w:rFonts w:eastAsia="Helvetica Neue"/>
                <w:sz w:val="22"/>
                <w:szCs w:val="22"/>
              </w:rPr>
            </w:pPr>
            <w:r w:rsidRPr="00406C1D">
              <w:rPr>
                <w:rFonts w:eastAsia="Helvetica Neue"/>
                <w:sz w:val="22"/>
                <w:szCs w:val="22"/>
              </w:rPr>
              <w:t>all applicable Law about the processing of personal data and privacy, including if applicable legally binding guidance and codes of practice issued by the Information Commissioner.</w:t>
            </w:r>
          </w:p>
        </w:tc>
      </w:tr>
      <w:tr w:rsidR="005540D7" w:rsidRPr="00406C1D" w14:paraId="7A6485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A5E1C1"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D26B20" w14:textId="77777777" w:rsidR="005540D7" w:rsidRPr="00406C1D" w:rsidRDefault="008E0B6F">
            <w:pPr>
              <w:spacing w:after="0" w:line="240" w:lineRule="auto"/>
              <w:rPr>
                <w:sz w:val="22"/>
                <w:szCs w:val="22"/>
              </w:rPr>
            </w:pPr>
            <w:r w:rsidRPr="00406C1D">
              <w:rPr>
                <w:sz w:val="22"/>
                <w:szCs w:val="22"/>
              </w:rPr>
              <w:t>Takes the meaning given in the Data Protection Legislation.</w:t>
            </w:r>
          </w:p>
        </w:tc>
      </w:tr>
      <w:tr w:rsidR="005540D7" w:rsidRPr="00406C1D" w14:paraId="5262A6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5FF938"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5E8C9F6" w14:textId="77777777" w:rsidR="005540D7" w:rsidRPr="00406C1D" w:rsidRDefault="008E0B6F">
            <w:pPr>
              <w:spacing w:after="0" w:line="240" w:lineRule="auto"/>
              <w:rPr>
                <w:rFonts w:eastAsia="Helvetica Neue"/>
                <w:sz w:val="22"/>
                <w:szCs w:val="22"/>
              </w:rPr>
            </w:pPr>
            <w:r w:rsidRPr="00406C1D">
              <w:rPr>
                <w:rFonts w:eastAsia="Helvetica Neue"/>
                <w:sz w:val="22"/>
                <w:szCs w:val="22"/>
              </w:rPr>
              <w:t>Default is any:</w:t>
            </w:r>
          </w:p>
          <w:p w14:paraId="2E98BC82" w14:textId="77777777" w:rsidR="005540D7" w:rsidRPr="00406C1D" w:rsidRDefault="008E0B6F" w:rsidP="00C31A9E">
            <w:pPr>
              <w:numPr>
                <w:ilvl w:val="0"/>
                <w:numId w:val="41"/>
              </w:numPr>
              <w:spacing w:after="0" w:line="240" w:lineRule="auto"/>
              <w:ind w:hanging="360"/>
              <w:contextualSpacing/>
              <w:rPr>
                <w:rFonts w:eastAsia="Helvetica Neue"/>
                <w:sz w:val="22"/>
                <w:szCs w:val="22"/>
              </w:rPr>
            </w:pPr>
            <w:r w:rsidRPr="00406C1D">
              <w:rPr>
                <w:rFonts w:eastAsia="Helvetica Neue"/>
                <w:sz w:val="22"/>
                <w:szCs w:val="22"/>
              </w:rPr>
              <w:lastRenderedPageBreak/>
              <w:t>breach of the obligations of the Supplier (including any fundamental breach or breach of a fundamental term)</w:t>
            </w:r>
          </w:p>
          <w:p w14:paraId="34848E69" w14:textId="77777777" w:rsidR="005540D7" w:rsidRPr="00406C1D" w:rsidRDefault="008E0B6F" w:rsidP="00C31A9E">
            <w:pPr>
              <w:numPr>
                <w:ilvl w:val="0"/>
                <w:numId w:val="41"/>
              </w:numPr>
              <w:spacing w:after="0" w:line="240" w:lineRule="auto"/>
              <w:ind w:hanging="360"/>
              <w:contextualSpacing/>
              <w:rPr>
                <w:rFonts w:eastAsia="Helvetica Neue"/>
                <w:sz w:val="22"/>
                <w:szCs w:val="22"/>
              </w:rPr>
            </w:pPr>
            <w:r w:rsidRPr="00406C1D">
              <w:rPr>
                <w:rFonts w:eastAsia="Helvetica Neue"/>
                <w:sz w:val="22"/>
                <w:szCs w:val="22"/>
              </w:rPr>
              <w:t>other default, negligence or negligent statement of the Supplier, of its Subcontractors or any Supplier Staff (whether by act or omission), in connection with or in relation to this Call-Off Contract</w:t>
            </w:r>
          </w:p>
          <w:p w14:paraId="5C581B0C" w14:textId="77777777" w:rsidR="005540D7" w:rsidRPr="00406C1D" w:rsidRDefault="005540D7">
            <w:pPr>
              <w:spacing w:after="0" w:line="240" w:lineRule="auto"/>
              <w:rPr>
                <w:rFonts w:eastAsia="Helvetica Neue"/>
                <w:sz w:val="22"/>
                <w:szCs w:val="22"/>
              </w:rPr>
            </w:pPr>
          </w:p>
          <w:p w14:paraId="3B129172" w14:textId="77777777" w:rsidR="005540D7" w:rsidRPr="00406C1D" w:rsidRDefault="008E0B6F">
            <w:pPr>
              <w:spacing w:after="0"/>
              <w:rPr>
                <w:rFonts w:eastAsia="Helvetica Neue"/>
                <w:sz w:val="22"/>
                <w:szCs w:val="22"/>
              </w:rPr>
            </w:pPr>
            <w:r w:rsidRPr="00406C1D">
              <w:rPr>
                <w:rFonts w:eastAsia="Helvetica Neue"/>
                <w:sz w:val="22"/>
                <w:szCs w:val="22"/>
              </w:rPr>
              <w:t>Unless otherwise specified in the Framework Agreement the Supplier is liable to CCS for a Default of the Framework Agreement and in relation to a Default of the Call-Off Contract, the Supplier is liable to the Buyer.</w:t>
            </w:r>
          </w:p>
        </w:tc>
      </w:tr>
      <w:tr w:rsidR="005540D7" w:rsidRPr="00406C1D" w14:paraId="124AAC7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D9829B3"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lastRenderedPageBreak/>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847A0A"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G-Cloud Services the Buyer contracts the Supplier to provide under this Call-Off Contract.</w:t>
            </w:r>
          </w:p>
        </w:tc>
      </w:tr>
      <w:tr w:rsidR="005540D7" w:rsidRPr="00406C1D" w14:paraId="33342F9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C670F2"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8E7E475" w14:textId="77777777" w:rsidR="005540D7" w:rsidRPr="00406C1D" w:rsidRDefault="008E0B6F">
            <w:pPr>
              <w:spacing w:after="0" w:line="240" w:lineRule="auto"/>
              <w:rPr>
                <w:sz w:val="22"/>
                <w:szCs w:val="22"/>
              </w:rPr>
            </w:pPr>
            <w:r w:rsidRPr="00406C1D">
              <w:rPr>
                <w:rFonts w:eastAsia="Helvetica Neue"/>
                <w:sz w:val="22"/>
                <w:szCs w:val="22"/>
              </w:rPr>
              <w:t>The government marketplace where Services are available for Buyers to buy. (</w:t>
            </w:r>
            <w:hyperlink r:id="rId40">
              <w:r w:rsidRPr="00406C1D">
                <w:rPr>
                  <w:rStyle w:val="ListLabel470"/>
                  <w:rFonts w:ascii="Arial" w:hAnsi="Arial" w:cs="Arial"/>
                  <w:sz w:val="22"/>
                  <w:szCs w:val="22"/>
                </w:rPr>
                <w:t>https://www.digitalmarketplace.service.gov.uk</w:t>
              </w:r>
            </w:hyperlink>
            <w:r w:rsidRPr="00406C1D">
              <w:rPr>
                <w:rFonts w:eastAsia="Helvetica Neue"/>
                <w:sz w:val="22"/>
                <w:szCs w:val="22"/>
              </w:rPr>
              <w:t>/)</w:t>
            </w:r>
          </w:p>
        </w:tc>
      </w:tr>
      <w:tr w:rsidR="005540D7" w:rsidRPr="00406C1D" w14:paraId="625AD9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12EB47" w14:textId="77777777" w:rsidR="005540D7" w:rsidRPr="00406C1D" w:rsidRDefault="008E0B6F">
            <w:pPr>
              <w:spacing w:after="0" w:line="240" w:lineRule="auto"/>
              <w:rPr>
                <w:b/>
                <w:bCs/>
                <w:sz w:val="22"/>
                <w:szCs w:val="22"/>
              </w:rPr>
            </w:pPr>
            <w:r w:rsidRPr="00406C1D">
              <w:rPr>
                <w:b/>
                <w:bCs/>
                <w:sz w:val="22"/>
                <w:szCs w:val="22"/>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D8F5D0" w14:textId="77777777" w:rsidR="005540D7" w:rsidRPr="00406C1D" w:rsidRDefault="008E0B6F">
            <w:pPr>
              <w:spacing w:after="0" w:line="240" w:lineRule="auto"/>
              <w:rPr>
                <w:sz w:val="22"/>
                <w:szCs w:val="22"/>
              </w:rPr>
            </w:pPr>
            <w:r w:rsidRPr="00406C1D">
              <w:rPr>
                <w:sz w:val="22"/>
                <w:szCs w:val="22"/>
              </w:rPr>
              <w:t>Data Protection Act 2018.</w:t>
            </w:r>
          </w:p>
        </w:tc>
      </w:tr>
      <w:tr w:rsidR="005540D7" w:rsidRPr="00406C1D" w14:paraId="31CC992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493D34"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BDC8C8"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Transfer of Undertakings (Protection of Employment) Regulations 2006 (SI 2006/246) (‘TUPE’) which implements the Acquired Rights Directive.</w:t>
            </w:r>
          </w:p>
        </w:tc>
      </w:tr>
      <w:tr w:rsidR="005540D7" w:rsidRPr="00406C1D" w14:paraId="3E77FB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1BD6EB"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10AADE" w14:textId="77777777" w:rsidR="005540D7" w:rsidRPr="00406C1D" w:rsidRDefault="008E0B6F">
            <w:pPr>
              <w:spacing w:after="0" w:line="240" w:lineRule="auto"/>
              <w:rPr>
                <w:rFonts w:eastAsia="Helvetica Neue"/>
                <w:sz w:val="22"/>
                <w:szCs w:val="22"/>
              </w:rPr>
            </w:pPr>
            <w:r w:rsidRPr="00406C1D">
              <w:rPr>
                <w:rFonts w:eastAsia="Helvetica Neue"/>
                <w:sz w:val="22"/>
                <w:szCs w:val="22"/>
              </w:rPr>
              <w:t>Means to terminate; and Ended and Ending are construed accordingly.</w:t>
            </w:r>
          </w:p>
        </w:tc>
      </w:tr>
      <w:tr w:rsidR="005540D7" w:rsidRPr="00406C1D" w14:paraId="16BA97B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E57F61"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54652F"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Environmental Information Regulations 2004 together with any guidance or codes of practice issued by the Information Commissioner or relevant Government department about the regulations.</w:t>
            </w:r>
          </w:p>
        </w:tc>
      </w:tr>
      <w:tr w:rsidR="005540D7" w:rsidRPr="00406C1D" w14:paraId="63F67E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5B0094"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31F0FA"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rsidRPr="00406C1D" w14:paraId="625DCFC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4E0999"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D2DC65"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14 digit ESI reference number from the summary of outcome screen of the ESI tool.</w:t>
            </w:r>
          </w:p>
        </w:tc>
      </w:tr>
      <w:tr w:rsidR="005540D7" w:rsidRPr="00406C1D" w14:paraId="3BF87A7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F9FCC0"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8622405"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HMRC Employment Status Indicator test tool. The most up-to-date version must be used. At the time of drafting the tool may be found here:</w:t>
            </w:r>
          </w:p>
          <w:p w14:paraId="180CBE98" w14:textId="77777777" w:rsidR="005540D7" w:rsidRPr="00406C1D" w:rsidRDefault="00DB52AF">
            <w:pPr>
              <w:spacing w:after="0" w:line="240" w:lineRule="auto"/>
              <w:rPr>
                <w:sz w:val="22"/>
                <w:szCs w:val="22"/>
              </w:rPr>
            </w:pPr>
            <w:hyperlink r:id="rId41">
              <w:r w:rsidR="008E0B6F" w:rsidRPr="00406C1D">
                <w:rPr>
                  <w:rStyle w:val="ListLabel470"/>
                  <w:rFonts w:ascii="Arial" w:hAnsi="Arial" w:cs="Arial"/>
                  <w:sz w:val="22"/>
                  <w:szCs w:val="22"/>
                </w:rPr>
                <w:t>http://tools.hmrc.gov.uk/esi</w:t>
              </w:r>
            </w:hyperlink>
          </w:p>
        </w:tc>
      </w:tr>
      <w:tr w:rsidR="005540D7" w:rsidRPr="00406C1D" w14:paraId="7F8ACE3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7F6912"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EEADB5"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expiry date of this Call-Off Contract in the Order Form.</w:t>
            </w:r>
          </w:p>
        </w:tc>
      </w:tr>
      <w:tr w:rsidR="005540D7" w:rsidRPr="00406C1D" w14:paraId="66A7D0C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172A65"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C22090" w14:textId="77777777" w:rsidR="005540D7" w:rsidRPr="00406C1D" w:rsidRDefault="008E0B6F">
            <w:pPr>
              <w:spacing w:after="0" w:line="240" w:lineRule="auto"/>
              <w:rPr>
                <w:rFonts w:eastAsia="Helvetica Neue"/>
                <w:sz w:val="22"/>
                <w:szCs w:val="22"/>
              </w:rPr>
            </w:pPr>
            <w:r w:rsidRPr="00406C1D">
              <w:rPr>
                <w:rFonts w:eastAsia="Helvetica Neue"/>
                <w:sz w:val="22"/>
                <w:szCs w:val="22"/>
              </w:rPr>
              <w:t>A Force Majeure event means anything affecting either Party's performance of their obligations arising from any:</w:t>
            </w:r>
          </w:p>
          <w:p w14:paraId="3C67ECCF" w14:textId="77777777" w:rsidR="005540D7" w:rsidRPr="00406C1D" w:rsidRDefault="008E0B6F" w:rsidP="00C31A9E">
            <w:pPr>
              <w:numPr>
                <w:ilvl w:val="0"/>
                <w:numId w:val="19"/>
              </w:numPr>
              <w:spacing w:after="0" w:line="240" w:lineRule="auto"/>
              <w:ind w:hanging="360"/>
              <w:contextualSpacing/>
              <w:rPr>
                <w:rFonts w:eastAsia="Helvetica Neue"/>
                <w:sz w:val="22"/>
                <w:szCs w:val="22"/>
              </w:rPr>
            </w:pPr>
            <w:r w:rsidRPr="00406C1D">
              <w:rPr>
                <w:rFonts w:eastAsia="Helvetica Neue"/>
                <w:sz w:val="22"/>
                <w:szCs w:val="22"/>
              </w:rPr>
              <w:t>acts, events or omissions beyond the reasonable control of the affected Party</w:t>
            </w:r>
          </w:p>
          <w:p w14:paraId="79F49963" w14:textId="77777777" w:rsidR="005540D7" w:rsidRPr="00406C1D" w:rsidRDefault="008E0B6F" w:rsidP="00C31A9E">
            <w:pPr>
              <w:numPr>
                <w:ilvl w:val="0"/>
                <w:numId w:val="19"/>
              </w:numPr>
              <w:spacing w:after="0" w:line="240" w:lineRule="auto"/>
              <w:ind w:hanging="360"/>
              <w:contextualSpacing/>
              <w:rPr>
                <w:rFonts w:eastAsia="Helvetica Neue"/>
                <w:sz w:val="22"/>
                <w:szCs w:val="22"/>
              </w:rPr>
            </w:pPr>
            <w:r w:rsidRPr="00406C1D">
              <w:rPr>
                <w:rFonts w:eastAsia="Helvetica Neue"/>
                <w:sz w:val="22"/>
                <w:szCs w:val="22"/>
              </w:rPr>
              <w:t>riots, war or armed conflict, acts of terrorism, nuclear, biological or chemical warfare</w:t>
            </w:r>
          </w:p>
          <w:p w14:paraId="37AD6327" w14:textId="77777777" w:rsidR="005540D7" w:rsidRPr="00406C1D" w:rsidRDefault="008E0B6F" w:rsidP="00C31A9E">
            <w:pPr>
              <w:numPr>
                <w:ilvl w:val="0"/>
                <w:numId w:val="19"/>
              </w:numPr>
              <w:spacing w:after="0" w:line="240" w:lineRule="auto"/>
              <w:ind w:hanging="360"/>
              <w:contextualSpacing/>
              <w:rPr>
                <w:rFonts w:eastAsia="Helvetica Neue"/>
                <w:sz w:val="22"/>
                <w:szCs w:val="22"/>
              </w:rPr>
            </w:pPr>
            <w:r w:rsidRPr="00406C1D">
              <w:rPr>
                <w:rFonts w:eastAsia="Helvetica Neue"/>
                <w:sz w:val="22"/>
                <w:szCs w:val="22"/>
              </w:rPr>
              <w:t>acts of government, local government or Regulatory Bodies</w:t>
            </w:r>
          </w:p>
          <w:p w14:paraId="11C19022" w14:textId="77777777" w:rsidR="005540D7" w:rsidRPr="00406C1D" w:rsidRDefault="008E0B6F" w:rsidP="00C31A9E">
            <w:pPr>
              <w:numPr>
                <w:ilvl w:val="0"/>
                <w:numId w:val="19"/>
              </w:numPr>
              <w:spacing w:after="0" w:line="240" w:lineRule="auto"/>
              <w:ind w:hanging="360"/>
              <w:contextualSpacing/>
              <w:rPr>
                <w:rFonts w:eastAsia="Helvetica Neue"/>
                <w:sz w:val="22"/>
                <w:szCs w:val="22"/>
              </w:rPr>
            </w:pPr>
            <w:r w:rsidRPr="00406C1D">
              <w:rPr>
                <w:rFonts w:eastAsia="Helvetica Neue"/>
                <w:sz w:val="22"/>
                <w:szCs w:val="22"/>
              </w:rPr>
              <w:t>fire, flood or disaster and any failure or shortage of power or fuel</w:t>
            </w:r>
          </w:p>
          <w:p w14:paraId="49C32E56" w14:textId="77777777" w:rsidR="005540D7" w:rsidRPr="00406C1D" w:rsidRDefault="008E0B6F" w:rsidP="00C31A9E">
            <w:pPr>
              <w:numPr>
                <w:ilvl w:val="0"/>
                <w:numId w:val="19"/>
              </w:numPr>
              <w:spacing w:after="0" w:line="240" w:lineRule="auto"/>
              <w:ind w:hanging="360"/>
              <w:contextualSpacing/>
              <w:rPr>
                <w:rFonts w:eastAsia="Helvetica Neue"/>
                <w:sz w:val="22"/>
                <w:szCs w:val="22"/>
              </w:rPr>
            </w:pPr>
            <w:r w:rsidRPr="00406C1D">
              <w:rPr>
                <w:rFonts w:eastAsia="Helvetica Neue"/>
                <w:sz w:val="22"/>
                <w:szCs w:val="22"/>
              </w:rPr>
              <w:lastRenderedPageBreak/>
              <w:t>industrial dispute affecting a third party for which a substitute third party isn’t reasonably available</w:t>
            </w:r>
          </w:p>
          <w:p w14:paraId="5FD565BE" w14:textId="77777777" w:rsidR="005540D7" w:rsidRPr="00406C1D" w:rsidRDefault="005540D7">
            <w:pPr>
              <w:spacing w:after="0" w:line="240" w:lineRule="auto"/>
              <w:rPr>
                <w:rFonts w:eastAsia="Helvetica Neue"/>
                <w:sz w:val="22"/>
                <w:szCs w:val="22"/>
              </w:rPr>
            </w:pPr>
          </w:p>
          <w:p w14:paraId="18AD1553"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following do not constitute a Force Majeure event:</w:t>
            </w:r>
          </w:p>
          <w:p w14:paraId="4317C8D3" w14:textId="77777777" w:rsidR="005540D7" w:rsidRPr="00406C1D" w:rsidRDefault="008E0B6F" w:rsidP="00C31A9E">
            <w:pPr>
              <w:numPr>
                <w:ilvl w:val="0"/>
                <w:numId w:val="33"/>
              </w:numPr>
              <w:spacing w:after="0" w:line="240" w:lineRule="auto"/>
              <w:ind w:hanging="360"/>
              <w:contextualSpacing/>
              <w:rPr>
                <w:rFonts w:eastAsia="Helvetica Neue"/>
                <w:sz w:val="22"/>
                <w:szCs w:val="22"/>
              </w:rPr>
            </w:pPr>
            <w:r w:rsidRPr="00406C1D">
              <w:rPr>
                <w:rFonts w:eastAsia="Helvetica Neue"/>
                <w:sz w:val="22"/>
                <w:szCs w:val="22"/>
              </w:rPr>
              <w:t>any industrial dispute about the Supplier, its staff, or failure in the Supplier’s (or a Subcontractor's) supply chain</w:t>
            </w:r>
          </w:p>
          <w:p w14:paraId="02801EEC" w14:textId="77777777" w:rsidR="005540D7" w:rsidRPr="00406C1D" w:rsidRDefault="008E0B6F" w:rsidP="00C31A9E">
            <w:pPr>
              <w:numPr>
                <w:ilvl w:val="0"/>
                <w:numId w:val="33"/>
              </w:numPr>
              <w:spacing w:after="0" w:line="240" w:lineRule="auto"/>
              <w:ind w:hanging="360"/>
              <w:contextualSpacing/>
              <w:rPr>
                <w:rFonts w:eastAsia="Helvetica Neue"/>
                <w:sz w:val="22"/>
                <w:szCs w:val="22"/>
              </w:rPr>
            </w:pPr>
            <w:r w:rsidRPr="00406C1D">
              <w:rPr>
                <w:rFonts w:eastAsia="Helvetica Neue"/>
                <w:sz w:val="22"/>
                <w:szCs w:val="22"/>
              </w:rPr>
              <w:t>any event which is attributable to the wilful act, neglect or failure to take reasonable precautions by the Party seeking to rely on Force Majeure</w:t>
            </w:r>
          </w:p>
          <w:p w14:paraId="082EF62A" w14:textId="77777777" w:rsidR="005540D7" w:rsidRPr="00406C1D" w:rsidRDefault="008E0B6F" w:rsidP="00C31A9E">
            <w:pPr>
              <w:numPr>
                <w:ilvl w:val="0"/>
                <w:numId w:val="33"/>
              </w:numPr>
              <w:spacing w:after="0" w:line="240" w:lineRule="auto"/>
              <w:ind w:hanging="360"/>
              <w:contextualSpacing/>
              <w:rPr>
                <w:rFonts w:eastAsia="Helvetica Neue"/>
                <w:sz w:val="22"/>
                <w:szCs w:val="22"/>
              </w:rPr>
            </w:pPr>
            <w:r w:rsidRPr="00406C1D">
              <w:rPr>
                <w:rFonts w:eastAsia="Helvetica Neue"/>
                <w:sz w:val="22"/>
                <w:szCs w:val="22"/>
              </w:rPr>
              <w:t>the event was foreseeable by the Party seeking to rely on Force Majeure at the time this Call-Off Contract was entered into</w:t>
            </w:r>
          </w:p>
          <w:p w14:paraId="0CA6661B" w14:textId="77777777" w:rsidR="005540D7" w:rsidRPr="00406C1D" w:rsidRDefault="008E0B6F" w:rsidP="00C31A9E">
            <w:pPr>
              <w:numPr>
                <w:ilvl w:val="0"/>
                <w:numId w:val="33"/>
              </w:numPr>
              <w:spacing w:after="0" w:line="240" w:lineRule="auto"/>
              <w:ind w:hanging="360"/>
              <w:contextualSpacing/>
              <w:rPr>
                <w:rFonts w:eastAsia="Helvetica Neue"/>
                <w:sz w:val="22"/>
                <w:szCs w:val="22"/>
              </w:rPr>
            </w:pPr>
            <w:r w:rsidRPr="00406C1D">
              <w:rPr>
                <w:rFonts w:eastAsia="Helvetica Neue"/>
                <w:sz w:val="22"/>
                <w:szCs w:val="22"/>
              </w:rPr>
              <w:t>any event which is attributable to the Party seeking to rely on Force Majeure and its failure to comply with its own business continuity and disaster recovery plans</w:t>
            </w:r>
          </w:p>
        </w:tc>
      </w:tr>
      <w:tr w:rsidR="005540D7" w:rsidRPr="00406C1D" w14:paraId="5999D18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F01F921"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lastRenderedPageBreak/>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BF43D4" w14:textId="77777777" w:rsidR="005540D7" w:rsidRPr="00406C1D" w:rsidRDefault="008E0B6F">
            <w:pPr>
              <w:spacing w:after="0" w:line="240" w:lineRule="auto"/>
              <w:rPr>
                <w:rFonts w:eastAsia="Helvetica Neue"/>
                <w:sz w:val="22"/>
                <w:szCs w:val="22"/>
              </w:rPr>
            </w:pPr>
            <w:r w:rsidRPr="00406C1D">
              <w:rPr>
                <w:rFonts w:eastAsia="Helvetica Neue"/>
                <w:sz w:val="22"/>
                <w:szCs w:val="22"/>
              </w:rPr>
              <w:t>A supplier supplying services to the Buyer before the Start Date that are the same as or substantially similar to the Services. This also includes any Subcontractor or the Supplier (or any subcontractor of the Subcontractor).</w:t>
            </w:r>
          </w:p>
        </w:tc>
      </w:tr>
      <w:tr w:rsidR="005540D7" w:rsidRPr="00406C1D" w14:paraId="062F2E8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0782F3"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37A7DA" w14:textId="77777777" w:rsidR="005540D7" w:rsidRPr="00406C1D" w:rsidRDefault="008E0B6F">
            <w:pPr>
              <w:spacing w:after="0" w:line="240" w:lineRule="auto"/>
              <w:rPr>
                <w:sz w:val="22"/>
                <w:szCs w:val="22"/>
              </w:rPr>
            </w:pPr>
            <w:r w:rsidRPr="00406C1D">
              <w:rPr>
                <w:rFonts w:eastAsia="Helvetica Neue"/>
                <w:sz w:val="22"/>
                <w:szCs w:val="22"/>
              </w:rPr>
              <w:t>The clauses of framework agreement</w:t>
            </w:r>
            <w:r w:rsidRPr="00406C1D">
              <w:rPr>
                <w:sz w:val="22"/>
                <w:szCs w:val="22"/>
              </w:rPr>
              <w:t xml:space="preserve"> RM1557.10</w:t>
            </w:r>
            <w:r w:rsidRPr="00406C1D">
              <w:rPr>
                <w:rFonts w:eastAsia="Helvetica Neue"/>
                <w:sz w:val="22"/>
                <w:szCs w:val="22"/>
              </w:rPr>
              <w:t xml:space="preserve"> together with the Framework Schedules.</w:t>
            </w:r>
          </w:p>
        </w:tc>
      </w:tr>
      <w:tr w:rsidR="005540D7" w:rsidRPr="00406C1D" w14:paraId="1414EFB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191D87"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8EA320" w14:textId="77777777" w:rsidR="005540D7" w:rsidRPr="00406C1D" w:rsidRDefault="008E0B6F">
            <w:pPr>
              <w:spacing w:after="0" w:line="240" w:lineRule="auto"/>
              <w:rPr>
                <w:rFonts w:eastAsia="Helvetica Neue"/>
                <w:sz w:val="22"/>
                <w:szCs w:val="22"/>
              </w:rPr>
            </w:pPr>
            <w:r w:rsidRPr="00406C1D">
              <w:rPr>
                <w:rFonts w:eastAsia="Helvetica Neue"/>
                <w:sz w:val="22"/>
                <w:szCs w:val="22"/>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rsidRPr="00406C1D" w14:paraId="2084060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3D51AB"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72CF36"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rsidRPr="00406C1D" w14:paraId="334DB2B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E879AE"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90BA74"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rsidRPr="00406C1D" w14:paraId="3AA377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CF06DE" w14:textId="77777777" w:rsidR="005540D7" w:rsidRPr="00406C1D" w:rsidRDefault="008E0B6F">
            <w:pPr>
              <w:spacing w:after="0" w:line="240" w:lineRule="auto"/>
              <w:rPr>
                <w:b/>
                <w:bCs/>
                <w:sz w:val="22"/>
                <w:szCs w:val="22"/>
              </w:rPr>
            </w:pPr>
            <w:r w:rsidRPr="00406C1D">
              <w:rPr>
                <w:b/>
                <w:bCs/>
                <w:sz w:val="22"/>
                <w:szCs w:val="22"/>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473AB2" w14:textId="77777777" w:rsidR="005540D7" w:rsidRPr="00406C1D" w:rsidRDefault="008E0B6F">
            <w:pPr>
              <w:spacing w:after="0" w:line="240" w:lineRule="auto"/>
              <w:rPr>
                <w:sz w:val="22"/>
                <w:szCs w:val="22"/>
              </w:rPr>
            </w:pPr>
            <w:r w:rsidRPr="00406C1D">
              <w:rPr>
                <w:sz w:val="22"/>
                <w:szCs w:val="22"/>
              </w:rPr>
              <w:t>The General Data Protection Regulation (Regulation (EU) 2016/679).</w:t>
            </w:r>
          </w:p>
        </w:tc>
      </w:tr>
      <w:tr w:rsidR="005540D7" w:rsidRPr="00406C1D" w14:paraId="6792158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36370D"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EAC4F1" w14:textId="77777777" w:rsidR="005540D7" w:rsidRPr="00406C1D" w:rsidRDefault="008E0B6F">
            <w:pPr>
              <w:spacing w:after="0" w:line="240" w:lineRule="auto"/>
              <w:rPr>
                <w:rFonts w:eastAsia="Helvetica Neue"/>
                <w:sz w:val="22"/>
                <w:szCs w:val="22"/>
              </w:rPr>
            </w:pPr>
            <w:r w:rsidRPr="00406C1D">
              <w:rPr>
                <w:rFonts w:eastAsia="Helvetica Neue"/>
                <w:sz w:val="22"/>
                <w:szCs w:val="22"/>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rsidRPr="00406C1D" w14:paraId="3E4EB95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5012C3"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ECAA51"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guarantee described in Schedule 5.</w:t>
            </w:r>
          </w:p>
        </w:tc>
      </w:tr>
      <w:tr w:rsidR="005540D7" w:rsidRPr="00406C1D" w14:paraId="63A3580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294F97"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DF3FE6" w14:textId="77777777" w:rsidR="005540D7" w:rsidRPr="00406C1D" w:rsidRDefault="008E0B6F">
            <w:pPr>
              <w:spacing w:after="0" w:line="240" w:lineRule="auto"/>
              <w:rPr>
                <w:rFonts w:eastAsia="Helvetica Neue"/>
                <w:sz w:val="22"/>
                <w:szCs w:val="22"/>
              </w:rPr>
            </w:pPr>
            <w:r w:rsidRPr="00406C1D">
              <w:rPr>
                <w:rFonts w:eastAsia="Helvetica Neue"/>
                <w:sz w:val="22"/>
                <w:szCs w:val="22"/>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rsidRPr="00406C1D" w14:paraId="56704A1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761ACF"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lastRenderedPageBreak/>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EF2522" w14:textId="77777777" w:rsidR="005540D7" w:rsidRPr="00406C1D" w:rsidRDefault="008E0B6F">
            <w:pPr>
              <w:spacing w:after="0" w:line="240" w:lineRule="auto"/>
              <w:rPr>
                <w:rFonts w:eastAsia="Helvetica Neue"/>
                <w:sz w:val="22"/>
                <w:szCs w:val="22"/>
              </w:rPr>
            </w:pPr>
            <w:r w:rsidRPr="00406C1D">
              <w:rPr>
                <w:rFonts w:eastAsia="Helvetica Neue"/>
                <w:sz w:val="22"/>
                <w:szCs w:val="22"/>
              </w:rPr>
              <w:t>ESI tool completed by contractors on their own behalf at the request of CCS or the Buyer (as applicable) under clause 4.6.</w:t>
            </w:r>
          </w:p>
        </w:tc>
      </w:tr>
      <w:tr w:rsidR="005540D7" w:rsidRPr="00406C1D" w14:paraId="10637F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D72BCC"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B809F9" w14:textId="77777777" w:rsidR="005540D7" w:rsidRPr="00406C1D" w:rsidRDefault="008E0B6F">
            <w:pPr>
              <w:spacing w:after="0" w:line="240" w:lineRule="auto"/>
              <w:rPr>
                <w:rFonts w:eastAsia="Helvetica Neue"/>
                <w:sz w:val="22"/>
                <w:szCs w:val="22"/>
              </w:rPr>
            </w:pPr>
            <w:r w:rsidRPr="00406C1D">
              <w:rPr>
                <w:rFonts w:eastAsia="Helvetica Neue"/>
                <w:sz w:val="22"/>
                <w:szCs w:val="22"/>
              </w:rPr>
              <w:t>Has the meaning given under section 84 of the Freedom of Information Act 2000.</w:t>
            </w:r>
          </w:p>
        </w:tc>
      </w:tr>
      <w:tr w:rsidR="005540D7" w:rsidRPr="00406C1D" w14:paraId="71B2144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242C16"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BC37B7"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information security management system and process developed by the Supplier in accordance with clause 16.1.</w:t>
            </w:r>
          </w:p>
        </w:tc>
      </w:tr>
      <w:tr w:rsidR="005540D7" w:rsidRPr="00406C1D" w14:paraId="4221283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C1262F"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E2C80B" w14:textId="77777777" w:rsidR="005540D7" w:rsidRPr="00406C1D" w:rsidRDefault="008E0B6F">
            <w:pPr>
              <w:spacing w:after="0" w:line="240" w:lineRule="auto"/>
              <w:rPr>
                <w:rFonts w:eastAsia="Helvetica Neue"/>
                <w:sz w:val="22"/>
                <w:szCs w:val="22"/>
              </w:rPr>
            </w:pPr>
            <w:r w:rsidRPr="00406C1D">
              <w:rPr>
                <w:rFonts w:eastAsia="Helvetica Neue"/>
                <w:sz w:val="22"/>
                <w:szCs w:val="22"/>
              </w:rPr>
              <w:t>Contractual engagements which would be determined to be within the scope of the IR35 Intermediaries legislation if assessed using the ESI tool.</w:t>
            </w:r>
          </w:p>
        </w:tc>
      </w:tr>
      <w:tr w:rsidR="005540D7" w:rsidRPr="00406C1D" w14:paraId="3BB7DF0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106DC5"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4FE35A" w14:textId="77777777" w:rsidR="005540D7" w:rsidRPr="00406C1D" w:rsidRDefault="008E0B6F">
            <w:pPr>
              <w:spacing w:after="0" w:line="240" w:lineRule="auto"/>
              <w:rPr>
                <w:rFonts w:eastAsia="Helvetica Neue"/>
                <w:sz w:val="22"/>
                <w:szCs w:val="22"/>
              </w:rPr>
            </w:pPr>
            <w:r w:rsidRPr="00406C1D">
              <w:rPr>
                <w:rFonts w:eastAsia="Helvetica Neue"/>
                <w:sz w:val="22"/>
                <w:szCs w:val="22"/>
              </w:rPr>
              <w:t>Can be:</w:t>
            </w:r>
          </w:p>
          <w:p w14:paraId="75D1C3CA" w14:textId="77777777" w:rsidR="005540D7" w:rsidRPr="00406C1D" w:rsidRDefault="008E0B6F" w:rsidP="00C31A9E">
            <w:pPr>
              <w:numPr>
                <w:ilvl w:val="0"/>
                <w:numId w:val="30"/>
              </w:numPr>
              <w:spacing w:after="0" w:line="240" w:lineRule="auto"/>
              <w:ind w:hanging="360"/>
              <w:contextualSpacing/>
              <w:rPr>
                <w:rFonts w:eastAsia="Helvetica Neue"/>
                <w:sz w:val="22"/>
                <w:szCs w:val="22"/>
              </w:rPr>
            </w:pPr>
            <w:r w:rsidRPr="00406C1D">
              <w:rPr>
                <w:rFonts w:eastAsia="Helvetica Neue"/>
                <w:sz w:val="22"/>
                <w:szCs w:val="22"/>
              </w:rPr>
              <w:t>a voluntary arrangement</w:t>
            </w:r>
          </w:p>
          <w:p w14:paraId="0B512342" w14:textId="77777777" w:rsidR="005540D7" w:rsidRPr="00406C1D" w:rsidRDefault="008E0B6F" w:rsidP="00C31A9E">
            <w:pPr>
              <w:numPr>
                <w:ilvl w:val="0"/>
                <w:numId w:val="30"/>
              </w:numPr>
              <w:spacing w:after="0" w:line="240" w:lineRule="auto"/>
              <w:ind w:hanging="360"/>
              <w:contextualSpacing/>
              <w:rPr>
                <w:rFonts w:eastAsia="Helvetica Neue"/>
                <w:sz w:val="22"/>
                <w:szCs w:val="22"/>
              </w:rPr>
            </w:pPr>
            <w:r w:rsidRPr="00406C1D">
              <w:rPr>
                <w:rFonts w:eastAsia="Helvetica Neue"/>
                <w:sz w:val="22"/>
                <w:szCs w:val="22"/>
              </w:rPr>
              <w:t>a winding-up petition</w:t>
            </w:r>
          </w:p>
          <w:p w14:paraId="42C24CA7" w14:textId="77777777" w:rsidR="005540D7" w:rsidRPr="00406C1D" w:rsidRDefault="008E0B6F" w:rsidP="00C31A9E">
            <w:pPr>
              <w:numPr>
                <w:ilvl w:val="0"/>
                <w:numId w:val="30"/>
              </w:numPr>
              <w:spacing w:after="0" w:line="240" w:lineRule="auto"/>
              <w:ind w:hanging="360"/>
              <w:contextualSpacing/>
              <w:rPr>
                <w:rFonts w:eastAsia="Helvetica Neue"/>
                <w:sz w:val="22"/>
                <w:szCs w:val="22"/>
              </w:rPr>
            </w:pPr>
            <w:r w:rsidRPr="00406C1D">
              <w:rPr>
                <w:rFonts w:eastAsia="Helvetica Neue"/>
                <w:sz w:val="22"/>
                <w:szCs w:val="22"/>
              </w:rPr>
              <w:t>the appointment of a receiver or administrator</w:t>
            </w:r>
          </w:p>
          <w:p w14:paraId="33038CEB" w14:textId="77777777" w:rsidR="005540D7" w:rsidRPr="00406C1D" w:rsidRDefault="008E0B6F" w:rsidP="00C31A9E">
            <w:pPr>
              <w:numPr>
                <w:ilvl w:val="0"/>
                <w:numId w:val="30"/>
              </w:numPr>
              <w:spacing w:after="0" w:line="240" w:lineRule="auto"/>
              <w:ind w:hanging="360"/>
              <w:contextualSpacing/>
              <w:rPr>
                <w:rFonts w:eastAsia="Helvetica Neue"/>
                <w:sz w:val="22"/>
                <w:szCs w:val="22"/>
              </w:rPr>
            </w:pPr>
            <w:r w:rsidRPr="00406C1D">
              <w:rPr>
                <w:rFonts w:eastAsia="Helvetica Neue"/>
                <w:sz w:val="22"/>
                <w:szCs w:val="22"/>
              </w:rPr>
              <w:t xml:space="preserve">an unresolved statutory demand </w:t>
            </w:r>
          </w:p>
          <w:p w14:paraId="2A41DC94" w14:textId="77777777" w:rsidR="005540D7" w:rsidRPr="00406C1D" w:rsidRDefault="008E0B6F" w:rsidP="00C31A9E">
            <w:pPr>
              <w:numPr>
                <w:ilvl w:val="0"/>
                <w:numId w:val="30"/>
              </w:numPr>
              <w:spacing w:after="0" w:line="240" w:lineRule="auto"/>
              <w:ind w:hanging="360"/>
              <w:contextualSpacing/>
              <w:rPr>
                <w:rFonts w:eastAsia="Helvetica Neue"/>
                <w:sz w:val="22"/>
                <w:szCs w:val="22"/>
              </w:rPr>
            </w:pPr>
            <w:r w:rsidRPr="00406C1D">
              <w:rPr>
                <w:rFonts w:eastAsia="Helvetica Neue"/>
                <w:sz w:val="22"/>
                <w:szCs w:val="22"/>
              </w:rPr>
              <w:t>a Schedule A1 moratorium.</w:t>
            </w:r>
          </w:p>
        </w:tc>
      </w:tr>
      <w:tr w:rsidR="005540D7" w:rsidRPr="00406C1D" w14:paraId="52F457E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F2D68C"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1D80A4" w14:textId="77777777" w:rsidR="005540D7" w:rsidRPr="00406C1D" w:rsidRDefault="008E0B6F">
            <w:pPr>
              <w:spacing w:after="0" w:line="240" w:lineRule="auto"/>
              <w:rPr>
                <w:rFonts w:eastAsia="Helvetica Neue"/>
                <w:sz w:val="22"/>
                <w:szCs w:val="22"/>
              </w:rPr>
            </w:pPr>
            <w:r w:rsidRPr="00406C1D">
              <w:rPr>
                <w:rFonts w:eastAsia="Helvetica Neue"/>
                <w:sz w:val="22"/>
                <w:szCs w:val="22"/>
              </w:rPr>
              <w:t>Intellectual Property Rights are:</w:t>
            </w:r>
          </w:p>
          <w:p w14:paraId="38DCEDDE" w14:textId="77777777" w:rsidR="005540D7" w:rsidRPr="00406C1D" w:rsidRDefault="008E0B6F" w:rsidP="008E0B6F">
            <w:pPr>
              <w:numPr>
                <w:ilvl w:val="0"/>
                <w:numId w:val="15"/>
              </w:numPr>
              <w:spacing w:after="0" w:line="240" w:lineRule="auto"/>
              <w:ind w:hanging="360"/>
              <w:contextualSpacing/>
              <w:rPr>
                <w:rFonts w:eastAsia="Helvetica Neue"/>
                <w:sz w:val="22"/>
                <w:szCs w:val="22"/>
              </w:rPr>
            </w:pPr>
            <w:r w:rsidRPr="00406C1D">
              <w:rPr>
                <w:rFonts w:eastAsia="Helvetica Neue"/>
                <w:sz w:val="22"/>
                <w:szCs w:val="22"/>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E9E32C5" w14:textId="77777777" w:rsidR="005540D7" w:rsidRPr="00406C1D" w:rsidRDefault="008E0B6F" w:rsidP="008E0B6F">
            <w:pPr>
              <w:numPr>
                <w:ilvl w:val="0"/>
                <w:numId w:val="15"/>
              </w:numPr>
              <w:spacing w:after="0" w:line="240" w:lineRule="auto"/>
              <w:ind w:hanging="360"/>
              <w:contextualSpacing/>
              <w:rPr>
                <w:rFonts w:eastAsia="Helvetica Neue"/>
                <w:sz w:val="22"/>
                <w:szCs w:val="22"/>
              </w:rPr>
            </w:pPr>
            <w:r w:rsidRPr="00406C1D">
              <w:rPr>
                <w:rFonts w:eastAsia="Helvetica Neue"/>
                <w:sz w:val="22"/>
                <w:szCs w:val="22"/>
              </w:rPr>
              <w:t>applications for registration, and the right to apply for registration, for any of the rights listed at (a) that are capable of being registered in any country or jurisdiction</w:t>
            </w:r>
          </w:p>
          <w:p w14:paraId="660E703A" w14:textId="77777777" w:rsidR="005540D7" w:rsidRPr="00406C1D" w:rsidRDefault="008E0B6F" w:rsidP="008E0B6F">
            <w:pPr>
              <w:numPr>
                <w:ilvl w:val="0"/>
                <w:numId w:val="15"/>
              </w:numPr>
              <w:spacing w:after="0" w:line="240" w:lineRule="auto"/>
              <w:ind w:hanging="360"/>
              <w:contextualSpacing/>
              <w:rPr>
                <w:rFonts w:eastAsia="Helvetica Neue"/>
                <w:sz w:val="22"/>
                <w:szCs w:val="22"/>
              </w:rPr>
            </w:pPr>
            <w:r w:rsidRPr="00406C1D">
              <w:rPr>
                <w:rFonts w:eastAsia="Helvetica Neue"/>
                <w:sz w:val="22"/>
                <w:szCs w:val="22"/>
              </w:rPr>
              <w:t>all other rights having equivalent or similar effect in any country or jurisdiction</w:t>
            </w:r>
          </w:p>
        </w:tc>
      </w:tr>
      <w:tr w:rsidR="005540D7" w:rsidRPr="00406C1D" w14:paraId="24AB130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DD3C45"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5DE680" w14:textId="77777777" w:rsidR="005540D7" w:rsidRPr="00406C1D" w:rsidRDefault="008E0B6F">
            <w:pPr>
              <w:spacing w:after="0" w:line="240" w:lineRule="auto"/>
              <w:rPr>
                <w:rFonts w:eastAsia="Helvetica Neue"/>
                <w:sz w:val="22"/>
                <w:szCs w:val="22"/>
              </w:rPr>
            </w:pPr>
            <w:r w:rsidRPr="00406C1D">
              <w:rPr>
                <w:rFonts w:eastAsia="Helvetica Neue"/>
                <w:sz w:val="22"/>
                <w:szCs w:val="22"/>
              </w:rPr>
              <w:t>For the purposes of the IR35 rules an intermediary can be:</w:t>
            </w:r>
          </w:p>
          <w:p w14:paraId="3960A8A0" w14:textId="77777777" w:rsidR="005540D7" w:rsidRPr="00406C1D" w:rsidRDefault="008E0B6F" w:rsidP="00C31A9E">
            <w:pPr>
              <w:numPr>
                <w:ilvl w:val="0"/>
                <w:numId w:val="44"/>
              </w:numPr>
              <w:spacing w:after="0" w:line="240" w:lineRule="auto"/>
              <w:ind w:hanging="360"/>
              <w:contextualSpacing/>
              <w:rPr>
                <w:rFonts w:eastAsia="Helvetica Neue"/>
                <w:sz w:val="22"/>
                <w:szCs w:val="22"/>
              </w:rPr>
            </w:pPr>
            <w:r w:rsidRPr="00406C1D">
              <w:rPr>
                <w:rFonts w:eastAsia="Helvetica Neue"/>
                <w:sz w:val="22"/>
                <w:szCs w:val="22"/>
              </w:rPr>
              <w:t>the supplier's own limited company</w:t>
            </w:r>
          </w:p>
          <w:p w14:paraId="4C31D0B9" w14:textId="77777777" w:rsidR="005540D7" w:rsidRPr="00406C1D" w:rsidRDefault="008E0B6F" w:rsidP="00C31A9E">
            <w:pPr>
              <w:numPr>
                <w:ilvl w:val="0"/>
                <w:numId w:val="44"/>
              </w:numPr>
              <w:spacing w:after="0" w:line="240" w:lineRule="auto"/>
              <w:ind w:hanging="360"/>
              <w:contextualSpacing/>
              <w:rPr>
                <w:rFonts w:eastAsia="Helvetica Neue"/>
                <w:sz w:val="22"/>
                <w:szCs w:val="22"/>
              </w:rPr>
            </w:pPr>
            <w:r w:rsidRPr="00406C1D">
              <w:rPr>
                <w:rFonts w:eastAsia="Helvetica Neue"/>
                <w:sz w:val="22"/>
                <w:szCs w:val="22"/>
              </w:rPr>
              <w:t>a service or a personal service company</w:t>
            </w:r>
          </w:p>
          <w:p w14:paraId="2E2137CD" w14:textId="77777777" w:rsidR="005540D7" w:rsidRPr="00406C1D" w:rsidRDefault="008E0B6F" w:rsidP="00C31A9E">
            <w:pPr>
              <w:numPr>
                <w:ilvl w:val="0"/>
                <w:numId w:val="44"/>
              </w:numPr>
              <w:spacing w:after="0" w:line="240" w:lineRule="auto"/>
              <w:ind w:hanging="360"/>
              <w:contextualSpacing/>
              <w:rPr>
                <w:rFonts w:eastAsia="Helvetica Neue"/>
                <w:sz w:val="22"/>
                <w:szCs w:val="22"/>
              </w:rPr>
            </w:pPr>
            <w:r w:rsidRPr="00406C1D">
              <w:rPr>
                <w:rFonts w:eastAsia="Helvetica Neue"/>
                <w:sz w:val="22"/>
                <w:szCs w:val="22"/>
              </w:rPr>
              <w:t>a partnership</w:t>
            </w:r>
          </w:p>
          <w:p w14:paraId="4B669135" w14:textId="77777777" w:rsidR="005540D7" w:rsidRPr="00406C1D" w:rsidRDefault="005540D7">
            <w:pPr>
              <w:spacing w:after="0" w:line="240" w:lineRule="auto"/>
              <w:rPr>
                <w:rFonts w:eastAsia="Helvetica Neue"/>
                <w:sz w:val="22"/>
                <w:szCs w:val="22"/>
              </w:rPr>
            </w:pPr>
          </w:p>
          <w:p w14:paraId="38DD8103" w14:textId="77777777" w:rsidR="005540D7" w:rsidRPr="00406C1D" w:rsidRDefault="008E0B6F">
            <w:pPr>
              <w:spacing w:after="0" w:line="240" w:lineRule="auto"/>
              <w:rPr>
                <w:rFonts w:eastAsia="Helvetica Neue"/>
                <w:sz w:val="22"/>
                <w:szCs w:val="22"/>
              </w:rPr>
            </w:pPr>
            <w:r w:rsidRPr="00406C1D">
              <w:rPr>
                <w:rFonts w:eastAsia="Helvetica Neue"/>
                <w:sz w:val="22"/>
                <w:szCs w:val="22"/>
              </w:rPr>
              <w:t>It does not apply if you work for a client through a Managed Service Company (MSC) or agency (for example, an employment agency).</w:t>
            </w:r>
          </w:p>
        </w:tc>
      </w:tr>
      <w:tr w:rsidR="005540D7" w:rsidRPr="00406C1D" w14:paraId="0C391F3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04C8B5"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949C33" w14:textId="77777777" w:rsidR="005540D7" w:rsidRPr="00406C1D" w:rsidRDefault="008E0B6F">
            <w:pPr>
              <w:spacing w:after="0" w:line="240" w:lineRule="auto"/>
              <w:rPr>
                <w:rFonts w:eastAsia="Helvetica Neue"/>
                <w:sz w:val="22"/>
                <w:szCs w:val="22"/>
              </w:rPr>
            </w:pPr>
            <w:r w:rsidRPr="00406C1D">
              <w:rPr>
                <w:rFonts w:eastAsia="Helvetica Neue"/>
                <w:sz w:val="22"/>
                <w:szCs w:val="22"/>
              </w:rPr>
              <w:t>A claim as set out in clause 11.5.</w:t>
            </w:r>
          </w:p>
        </w:tc>
      </w:tr>
      <w:tr w:rsidR="005540D7" w:rsidRPr="00406C1D" w14:paraId="2473D1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6EDD18"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62494F8" w14:textId="77777777" w:rsidR="005540D7" w:rsidRPr="00406C1D" w:rsidRDefault="008E0B6F">
            <w:pPr>
              <w:spacing w:after="0" w:line="240" w:lineRule="auto"/>
              <w:rPr>
                <w:rFonts w:eastAsia="Helvetica Neue"/>
                <w:sz w:val="22"/>
                <w:szCs w:val="22"/>
              </w:rPr>
            </w:pPr>
            <w:r w:rsidRPr="00406C1D">
              <w:rPr>
                <w:rFonts w:eastAsia="Helvetica Neue"/>
                <w:sz w:val="22"/>
                <w:szCs w:val="22"/>
              </w:rPr>
              <w:t>IR35 is also known as ‘Intermediaries legislation’. It’s a set of rules that affect tax and National Insurance where a Supplier is contracted to work for a client through an Intermediary.</w:t>
            </w:r>
          </w:p>
        </w:tc>
      </w:tr>
      <w:tr w:rsidR="005540D7" w:rsidRPr="00406C1D" w14:paraId="1796B4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E5D77"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C444F8" w14:textId="77777777" w:rsidR="005540D7" w:rsidRPr="00406C1D" w:rsidRDefault="008E0B6F">
            <w:pPr>
              <w:spacing w:after="0" w:line="240" w:lineRule="auto"/>
              <w:rPr>
                <w:rFonts w:eastAsia="Helvetica Neue"/>
                <w:sz w:val="22"/>
                <w:szCs w:val="22"/>
              </w:rPr>
            </w:pPr>
            <w:r w:rsidRPr="00406C1D">
              <w:rPr>
                <w:rFonts w:eastAsia="Helvetica Neue"/>
                <w:sz w:val="22"/>
                <w:szCs w:val="22"/>
              </w:rPr>
              <w:t>Assessment of employment status using the ESI tool to determine if engagement is Inside or Outside IR35.</w:t>
            </w:r>
          </w:p>
        </w:tc>
      </w:tr>
      <w:tr w:rsidR="005540D7" w:rsidRPr="00406C1D" w14:paraId="3ECBD1B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940394"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59F9AA" w14:textId="77777777" w:rsidR="005540D7" w:rsidRPr="00406C1D" w:rsidRDefault="008E0B6F">
            <w:pPr>
              <w:spacing w:after="0" w:line="240" w:lineRule="auto"/>
              <w:rPr>
                <w:rFonts w:eastAsia="Helvetica Neue"/>
                <w:sz w:val="22"/>
                <w:szCs w:val="22"/>
              </w:rPr>
            </w:pPr>
            <w:r w:rsidRPr="00406C1D">
              <w:rPr>
                <w:rFonts w:eastAsia="Helvetica Neue"/>
                <w:sz w:val="22"/>
                <w:szCs w:val="22"/>
              </w:rPr>
              <w:t>All ideas, concepts, schemes, information, knowledge, techniques, methodology, and anything else in the nature of know-how relating to the G-Cloud Services but excluding know-how already in the Supplier’s or CCS’s possession before the Start Date.</w:t>
            </w:r>
          </w:p>
        </w:tc>
      </w:tr>
      <w:tr w:rsidR="005540D7" w:rsidRPr="00406C1D" w14:paraId="5958E7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3A177A"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lastRenderedPageBreak/>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BA378AA" w14:textId="77777777" w:rsidR="005540D7" w:rsidRPr="00406C1D" w:rsidRDefault="008E0B6F">
            <w:pPr>
              <w:spacing w:after="0" w:line="240" w:lineRule="auto"/>
              <w:rPr>
                <w:rFonts w:eastAsia="Helvetica Neue"/>
                <w:sz w:val="22"/>
                <w:szCs w:val="22"/>
              </w:rPr>
            </w:pPr>
            <w:r w:rsidRPr="00406C1D">
              <w:rPr>
                <w:rFonts w:eastAsia="Helvetica Neue"/>
                <w:sz w:val="22"/>
                <w:szCs w:val="22"/>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rsidRPr="00406C1D" w14:paraId="2C1682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AF45A0" w14:textId="77777777" w:rsidR="005540D7" w:rsidRPr="00406C1D" w:rsidRDefault="008E0B6F">
            <w:pPr>
              <w:spacing w:after="0" w:line="240" w:lineRule="auto"/>
              <w:rPr>
                <w:b/>
                <w:bCs/>
                <w:sz w:val="22"/>
                <w:szCs w:val="22"/>
              </w:rPr>
            </w:pPr>
            <w:r w:rsidRPr="00406C1D">
              <w:rPr>
                <w:b/>
                <w:bCs/>
                <w:sz w:val="22"/>
                <w:szCs w:val="22"/>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0EE93C" w14:textId="77777777" w:rsidR="005540D7" w:rsidRPr="00406C1D" w:rsidRDefault="008E0B6F">
            <w:pPr>
              <w:spacing w:after="0" w:line="240" w:lineRule="auto"/>
              <w:rPr>
                <w:sz w:val="22"/>
                <w:szCs w:val="22"/>
              </w:rPr>
            </w:pPr>
            <w:r w:rsidRPr="00406C1D">
              <w:rPr>
                <w:sz w:val="22"/>
                <w:szCs w:val="22"/>
              </w:rPr>
              <w:t>Law Enforcement Directive (EU) 2016/680.</w:t>
            </w:r>
          </w:p>
        </w:tc>
      </w:tr>
      <w:tr w:rsidR="005540D7" w:rsidRPr="00406C1D" w14:paraId="0FCC917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874192"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br/>
              <w:t>Loss</w:t>
            </w:r>
            <w:r w:rsidRPr="00406C1D">
              <w:rPr>
                <w:rFonts w:eastAsia="Helvetica Neue"/>
                <w:b/>
                <w:sz w:val="22"/>
                <w:szCs w:val="22"/>
              </w:rPr>
              <w:br/>
            </w:r>
            <w:r w:rsidRPr="00406C1D">
              <w:rPr>
                <w:rFonts w:eastAsia="Helvetica Neue"/>
                <w:b/>
                <w:sz w:val="22"/>
                <w:szCs w:val="22"/>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EB87FC" w14:textId="77777777" w:rsidR="005540D7" w:rsidRPr="00406C1D" w:rsidRDefault="008E0B6F">
            <w:pPr>
              <w:spacing w:after="0" w:line="240" w:lineRule="auto"/>
              <w:rPr>
                <w:sz w:val="22"/>
                <w:szCs w:val="22"/>
              </w:rPr>
            </w:pPr>
            <w:r w:rsidRPr="00406C1D">
              <w:rPr>
                <w:rFonts w:eastAsia="Helvetica Neue"/>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406C1D">
              <w:rPr>
                <w:rFonts w:eastAsia="Helvetica Neue"/>
                <w:b/>
                <w:sz w:val="22"/>
                <w:szCs w:val="22"/>
              </w:rPr>
              <w:t>Losses</w:t>
            </w:r>
            <w:r w:rsidRPr="00406C1D">
              <w:rPr>
                <w:rFonts w:eastAsia="Helvetica Neue"/>
                <w:sz w:val="22"/>
                <w:szCs w:val="22"/>
              </w:rPr>
              <w:t>' will be interpreted accordingly.</w:t>
            </w:r>
          </w:p>
        </w:tc>
      </w:tr>
      <w:tr w:rsidR="005540D7" w:rsidRPr="00406C1D" w14:paraId="051AFF7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51736"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884710" w14:textId="77777777" w:rsidR="005540D7" w:rsidRPr="00406C1D" w:rsidRDefault="008E0B6F">
            <w:pPr>
              <w:spacing w:after="0" w:line="240" w:lineRule="auto"/>
              <w:rPr>
                <w:rFonts w:eastAsia="Helvetica Neue"/>
                <w:sz w:val="22"/>
                <w:szCs w:val="22"/>
              </w:rPr>
            </w:pPr>
            <w:r w:rsidRPr="00406C1D">
              <w:rPr>
                <w:rFonts w:eastAsia="Helvetica Neue"/>
                <w:sz w:val="22"/>
                <w:szCs w:val="22"/>
              </w:rPr>
              <w:t>Any of the 3 Lots specified in the ITT and Lots will be construed accordingly.</w:t>
            </w:r>
          </w:p>
        </w:tc>
      </w:tr>
      <w:tr w:rsidR="005540D7" w:rsidRPr="00406C1D" w14:paraId="40413AA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C82D9B"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8A9349" w14:textId="77777777" w:rsidR="005540D7" w:rsidRPr="00406C1D" w:rsidRDefault="008E0B6F">
            <w:pPr>
              <w:spacing w:after="0" w:line="240" w:lineRule="auto"/>
              <w:rPr>
                <w:rFonts w:eastAsia="Helvetica Neue"/>
                <w:sz w:val="22"/>
                <w:szCs w:val="22"/>
              </w:rPr>
            </w:pPr>
            <w:r w:rsidRPr="00406C1D">
              <w:rPr>
                <w:rFonts w:eastAsia="Helvetica Neue"/>
                <w:sz w:val="22"/>
                <w:szCs w:val="22"/>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rsidRPr="00406C1D" w14:paraId="1DCDEB8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73D80F"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34848C"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rsidRPr="00406C1D" w14:paraId="7D24AD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D1F08F"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069F94"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management information specified in Framework Agreement section 6 (What you report to CCS).</w:t>
            </w:r>
          </w:p>
        </w:tc>
      </w:tr>
      <w:tr w:rsidR="005540D7" w:rsidRPr="00406C1D" w14:paraId="484B79B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22202A"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389225" w14:textId="77777777" w:rsidR="005540D7" w:rsidRPr="00406C1D" w:rsidRDefault="008E0B6F">
            <w:pPr>
              <w:spacing w:after="0" w:line="240" w:lineRule="auto"/>
              <w:rPr>
                <w:rFonts w:eastAsia="Helvetica Neue"/>
                <w:sz w:val="22"/>
                <w:szCs w:val="22"/>
              </w:rPr>
            </w:pPr>
            <w:r w:rsidRPr="00406C1D">
              <w:rPr>
                <w:rFonts w:eastAsia="Helvetica Neue"/>
                <w:sz w:val="22"/>
                <w:szCs w:val="22"/>
              </w:rPr>
              <w:t>Those breaches which have been expressly set out as a material breach and any other single serious breach or persistent failure to perform as required under this Call-Off Contract.</w:t>
            </w:r>
          </w:p>
        </w:tc>
      </w:tr>
      <w:tr w:rsidR="005540D7" w:rsidRPr="00406C1D" w14:paraId="4FCF30A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8893DC"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9D0B82"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Ministry of Justice’s Code of Practice on the Discharge of the Functions of Public Authorities under Part 1 of the Freedom of Information Act 2000.</w:t>
            </w:r>
          </w:p>
        </w:tc>
      </w:tr>
      <w:tr w:rsidR="005540D7" w:rsidRPr="00406C1D" w14:paraId="5CE9F80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893F04"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4374F0"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revised Fair Deal position in the HM Treasury guidance: “Fair Deal for staff pensions: staff transfer from central government” issued in October 2013 as amended.</w:t>
            </w:r>
          </w:p>
        </w:tc>
      </w:tr>
      <w:tr w:rsidR="005540D7" w:rsidRPr="00406C1D" w14:paraId="3ADE04D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DCDA0B"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A5A5FF" w14:textId="77777777" w:rsidR="005540D7" w:rsidRPr="00406C1D" w:rsidRDefault="008E0B6F">
            <w:pPr>
              <w:spacing w:after="0" w:line="240" w:lineRule="auto"/>
              <w:rPr>
                <w:rFonts w:eastAsia="Helvetica Neue"/>
                <w:sz w:val="22"/>
                <w:szCs w:val="22"/>
              </w:rPr>
            </w:pPr>
            <w:r w:rsidRPr="00406C1D">
              <w:rPr>
                <w:rFonts w:eastAsia="Helvetica Neue"/>
                <w:sz w:val="22"/>
                <w:szCs w:val="22"/>
              </w:rPr>
              <w:t>An order for G-Cloud Services placed by a Contracting Body with the Supplier in accordance with the Ordering Processes.</w:t>
            </w:r>
          </w:p>
        </w:tc>
      </w:tr>
      <w:tr w:rsidR="005540D7" w:rsidRPr="00406C1D" w14:paraId="71A2AC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6CD12B"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A164BE"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order form set out in Part A of the Call-Off Contract to be used by a Buyer to order G-Cloud Services.</w:t>
            </w:r>
          </w:p>
        </w:tc>
      </w:tr>
      <w:tr w:rsidR="005540D7" w:rsidRPr="00406C1D" w14:paraId="725A74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B734A6"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6B81AB" w14:textId="77777777" w:rsidR="005540D7" w:rsidRPr="00406C1D" w:rsidRDefault="008E0B6F">
            <w:pPr>
              <w:spacing w:after="0" w:line="240" w:lineRule="auto"/>
              <w:rPr>
                <w:rFonts w:eastAsia="Helvetica Neue"/>
                <w:sz w:val="22"/>
                <w:szCs w:val="22"/>
              </w:rPr>
            </w:pPr>
            <w:r w:rsidRPr="00406C1D">
              <w:rPr>
                <w:rFonts w:eastAsia="Helvetica Neue"/>
                <w:sz w:val="22"/>
                <w:szCs w:val="22"/>
              </w:rPr>
              <w:t>G-Cloud Services which are the subject of an Order by the Buyer.</w:t>
            </w:r>
          </w:p>
        </w:tc>
      </w:tr>
      <w:tr w:rsidR="005540D7" w:rsidRPr="00406C1D" w14:paraId="40C1515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2ADAA0"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lastRenderedPageBreak/>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11ED16" w14:textId="77777777" w:rsidR="005540D7" w:rsidRPr="00406C1D" w:rsidRDefault="008E0B6F">
            <w:pPr>
              <w:spacing w:after="0" w:line="240" w:lineRule="auto"/>
              <w:rPr>
                <w:rFonts w:eastAsia="Helvetica Neue"/>
                <w:sz w:val="22"/>
                <w:szCs w:val="22"/>
              </w:rPr>
            </w:pPr>
            <w:r w:rsidRPr="00406C1D">
              <w:rPr>
                <w:rFonts w:eastAsia="Helvetica Neue"/>
                <w:sz w:val="22"/>
                <w:szCs w:val="22"/>
              </w:rPr>
              <w:t>Contractual engagements which would be determined to not be within the scope of the IR35 intermediaries legislation if assessed using the ESI tool.</w:t>
            </w:r>
          </w:p>
        </w:tc>
      </w:tr>
      <w:tr w:rsidR="005540D7" w:rsidRPr="00406C1D" w14:paraId="63C713A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5A4342"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D30DD9"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Buyer or the Supplier and ‘Parties’ will be interpreted accordingly.</w:t>
            </w:r>
          </w:p>
        </w:tc>
      </w:tr>
      <w:tr w:rsidR="005540D7" w:rsidRPr="00406C1D" w14:paraId="343A27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48BA23"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19C8D3" w14:textId="77777777" w:rsidR="005540D7" w:rsidRPr="00406C1D" w:rsidRDefault="008E0B6F">
            <w:pPr>
              <w:spacing w:after="0" w:line="240" w:lineRule="auto"/>
              <w:rPr>
                <w:sz w:val="22"/>
                <w:szCs w:val="22"/>
              </w:rPr>
            </w:pPr>
            <w:r w:rsidRPr="00406C1D">
              <w:rPr>
                <w:sz w:val="22"/>
                <w:szCs w:val="22"/>
              </w:rPr>
              <w:t>Takes the meaning given in the Data Protection Legislation.</w:t>
            </w:r>
          </w:p>
        </w:tc>
      </w:tr>
      <w:tr w:rsidR="005540D7" w:rsidRPr="00406C1D" w14:paraId="7008637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76858" w14:textId="77777777" w:rsidR="005540D7" w:rsidRPr="00406C1D" w:rsidRDefault="008E0B6F">
            <w:pPr>
              <w:spacing w:after="0" w:line="240" w:lineRule="auto"/>
              <w:rPr>
                <w:b/>
                <w:bCs/>
                <w:sz w:val="22"/>
                <w:szCs w:val="22"/>
              </w:rPr>
            </w:pPr>
            <w:r w:rsidRPr="00406C1D">
              <w:rPr>
                <w:b/>
                <w:bCs/>
                <w:sz w:val="22"/>
                <w:szCs w:val="22"/>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6AD208" w14:textId="77777777" w:rsidR="005540D7" w:rsidRPr="00406C1D" w:rsidRDefault="008E0B6F">
            <w:pPr>
              <w:spacing w:after="0" w:line="240" w:lineRule="auto"/>
              <w:rPr>
                <w:sz w:val="22"/>
                <w:szCs w:val="22"/>
              </w:rPr>
            </w:pPr>
            <w:r w:rsidRPr="00406C1D">
              <w:rPr>
                <w:sz w:val="22"/>
                <w:szCs w:val="22"/>
              </w:rPr>
              <w:t>Takes the meaning given in the Data Protection Legislation.</w:t>
            </w:r>
          </w:p>
        </w:tc>
      </w:tr>
      <w:tr w:rsidR="005540D7" w:rsidRPr="00406C1D" w14:paraId="1C7FB19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DD5927"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B1DD33" w14:textId="77777777" w:rsidR="005540D7" w:rsidRPr="00406C1D" w:rsidRDefault="008E0B6F">
            <w:pPr>
              <w:spacing w:after="0" w:line="240" w:lineRule="auto"/>
              <w:rPr>
                <w:sz w:val="22"/>
                <w:szCs w:val="22"/>
              </w:rPr>
            </w:pPr>
            <w:r w:rsidRPr="00406C1D">
              <w:rPr>
                <w:sz w:val="22"/>
                <w:szCs w:val="22"/>
              </w:rPr>
              <w:t>Takes the meaning given in the Data Protection Legislation</w:t>
            </w:r>
            <w:r w:rsidRPr="00406C1D">
              <w:rPr>
                <w:rFonts w:eastAsia="Helvetica Neue"/>
                <w:sz w:val="22"/>
                <w:szCs w:val="22"/>
              </w:rPr>
              <w:t xml:space="preserve"> but, for the purposes of this Call-Off Contract, it will include both manual and automatic Processing. ‘Process’ and ‘processed’ will be interpreted accordingly.</w:t>
            </w:r>
          </w:p>
        </w:tc>
      </w:tr>
      <w:tr w:rsidR="005540D7" w:rsidRPr="00406C1D" w14:paraId="332865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9CBB874" w14:textId="77777777" w:rsidR="005540D7" w:rsidRPr="00406C1D" w:rsidRDefault="008E0B6F">
            <w:pPr>
              <w:spacing w:after="0" w:line="240" w:lineRule="auto"/>
              <w:rPr>
                <w:b/>
                <w:bCs/>
                <w:sz w:val="22"/>
                <w:szCs w:val="22"/>
              </w:rPr>
            </w:pPr>
            <w:r w:rsidRPr="00406C1D">
              <w:rPr>
                <w:b/>
                <w:bCs/>
                <w:sz w:val="22"/>
                <w:szCs w:val="22"/>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701D7F" w14:textId="77777777" w:rsidR="005540D7" w:rsidRPr="00406C1D" w:rsidRDefault="008E0B6F">
            <w:pPr>
              <w:spacing w:after="0" w:line="240" w:lineRule="auto"/>
              <w:rPr>
                <w:sz w:val="22"/>
                <w:szCs w:val="22"/>
              </w:rPr>
            </w:pPr>
            <w:r w:rsidRPr="00406C1D">
              <w:rPr>
                <w:sz w:val="22"/>
                <w:szCs w:val="22"/>
              </w:rPr>
              <w:t>Takes the meaning given in the Data Protection Legislation.</w:t>
            </w:r>
          </w:p>
        </w:tc>
      </w:tr>
      <w:tr w:rsidR="005540D7" w:rsidRPr="00406C1D" w14:paraId="5D33AF2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C81410"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B68141" w14:textId="77777777" w:rsidR="005540D7" w:rsidRPr="00406C1D" w:rsidRDefault="008E0B6F">
            <w:pPr>
              <w:spacing w:after="0" w:line="240" w:lineRule="auto"/>
              <w:rPr>
                <w:rFonts w:eastAsia="Helvetica Neue"/>
                <w:sz w:val="22"/>
                <w:szCs w:val="22"/>
              </w:rPr>
            </w:pPr>
            <w:r w:rsidRPr="00406C1D">
              <w:rPr>
                <w:rFonts w:eastAsia="Helvetica Neue"/>
                <w:sz w:val="22"/>
                <w:szCs w:val="22"/>
              </w:rPr>
              <w:t>To directly or indirectly offer, promise or give any person working</w:t>
            </w:r>
          </w:p>
          <w:p w14:paraId="5989737A" w14:textId="77777777" w:rsidR="005540D7" w:rsidRPr="00406C1D" w:rsidRDefault="008E0B6F">
            <w:pPr>
              <w:spacing w:after="0" w:line="240" w:lineRule="auto"/>
              <w:rPr>
                <w:rFonts w:eastAsia="Helvetica Neue"/>
                <w:sz w:val="22"/>
                <w:szCs w:val="22"/>
              </w:rPr>
            </w:pPr>
            <w:r w:rsidRPr="00406C1D">
              <w:rPr>
                <w:rFonts w:eastAsia="Helvetica Neue"/>
                <w:sz w:val="22"/>
                <w:szCs w:val="22"/>
              </w:rPr>
              <w:t>for or engaged by a Buyer or CCS a financial or other advantage</w:t>
            </w:r>
          </w:p>
          <w:p w14:paraId="091FF97F" w14:textId="77777777" w:rsidR="005540D7" w:rsidRPr="00406C1D" w:rsidRDefault="008E0B6F">
            <w:pPr>
              <w:spacing w:after="0" w:line="240" w:lineRule="auto"/>
              <w:rPr>
                <w:rFonts w:eastAsia="Helvetica Neue"/>
                <w:sz w:val="22"/>
                <w:szCs w:val="22"/>
              </w:rPr>
            </w:pPr>
            <w:r w:rsidRPr="00406C1D">
              <w:rPr>
                <w:rFonts w:eastAsia="Helvetica Neue"/>
                <w:sz w:val="22"/>
                <w:szCs w:val="22"/>
              </w:rPr>
              <w:t>to:</w:t>
            </w:r>
          </w:p>
          <w:p w14:paraId="2AB33F60" w14:textId="77777777" w:rsidR="005540D7" w:rsidRPr="00406C1D" w:rsidRDefault="008E0B6F" w:rsidP="00C31A9E">
            <w:pPr>
              <w:numPr>
                <w:ilvl w:val="0"/>
                <w:numId w:val="43"/>
              </w:numPr>
              <w:spacing w:after="0" w:line="240" w:lineRule="auto"/>
              <w:ind w:hanging="360"/>
              <w:contextualSpacing/>
              <w:rPr>
                <w:rFonts w:eastAsia="Helvetica Neue"/>
                <w:sz w:val="22"/>
                <w:szCs w:val="22"/>
              </w:rPr>
            </w:pPr>
            <w:r w:rsidRPr="00406C1D">
              <w:rPr>
                <w:rFonts w:eastAsia="Helvetica Neue"/>
                <w:sz w:val="22"/>
                <w:szCs w:val="22"/>
              </w:rPr>
              <w:t>induce that person to perform improperly a relevant function or activity</w:t>
            </w:r>
          </w:p>
          <w:p w14:paraId="39930F3B" w14:textId="77777777" w:rsidR="005540D7" w:rsidRPr="00406C1D" w:rsidRDefault="008E0B6F" w:rsidP="00C31A9E">
            <w:pPr>
              <w:numPr>
                <w:ilvl w:val="0"/>
                <w:numId w:val="43"/>
              </w:numPr>
              <w:spacing w:after="0" w:line="240" w:lineRule="auto"/>
              <w:ind w:hanging="360"/>
              <w:contextualSpacing/>
              <w:rPr>
                <w:rFonts w:eastAsia="Helvetica Neue"/>
                <w:sz w:val="22"/>
                <w:szCs w:val="22"/>
              </w:rPr>
            </w:pPr>
            <w:r w:rsidRPr="00406C1D">
              <w:rPr>
                <w:rFonts w:eastAsia="Helvetica Neue"/>
                <w:sz w:val="22"/>
                <w:szCs w:val="22"/>
              </w:rPr>
              <w:t>reward that person for improper performance of a relevant function or activity</w:t>
            </w:r>
          </w:p>
          <w:p w14:paraId="59BC1D9A" w14:textId="77777777" w:rsidR="005540D7" w:rsidRPr="00406C1D" w:rsidRDefault="008E0B6F" w:rsidP="00C31A9E">
            <w:pPr>
              <w:numPr>
                <w:ilvl w:val="0"/>
                <w:numId w:val="43"/>
              </w:numPr>
              <w:spacing w:after="0" w:line="240" w:lineRule="auto"/>
              <w:ind w:hanging="360"/>
              <w:contextualSpacing/>
              <w:rPr>
                <w:rFonts w:eastAsia="Helvetica Neue"/>
                <w:sz w:val="22"/>
                <w:szCs w:val="22"/>
              </w:rPr>
            </w:pPr>
            <w:r w:rsidRPr="00406C1D">
              <w:rPr>
                <w:rFonts w:eastAsia="Helvetica Neue"/>
                <w:sz w:val="22"/>
                <w:szCs w:val="22"/>
              </w:rPr>
              <w:t>commit any offence:</w:t>
            </w:r>
          </w:p>
          <w:p w14:paraId="20C88E9D" w14:textId="77777777" w:rsidR="005540D7" w:rsidRPr="00406C1D" w:rsidRDefault="008E0B6F" w:rsidP="00C31A9E">
            <w:pPr>
              <w:numPr>
                <w:ilvl w:val="1"/>
                <w:numId w:val="43"/>
              </w:numPr>
              <w:spacing w:after="0" w:line="240" w:lineRule="auto"/>
              <w:ind w:hanging="360"/>
              <w:contextualSpacing/>
              <w:rPr>
                <w:rFonts w:eastAsia="Helvetica Neue"/>
                <w:sz w:val="22"/>
                <w:szCs w:val="22"/>
              </w:rPr>
            </w:pPr>
            <w:r w:rsidRPr="00406C1D">
              <w:rPr>
                <w:rFonts w:eastAsia="Helvetica Neue"/>
                <w:sz w:val="22"/>
                <w:szCs w:val="22"/>
              </w:rPr>
              <w:t>under the Bribery Act 2010</w:t>
            </w:r>
          </w:p>
          <w:p w14:paraId="4913E591" w14:textId="77777777" w:rsidR="005540D7" w:rsidRPr="00406C1D" w:rsidRDefault="008E0B6F" w:rsidP="00C31A9E">
            <w:pPr>
              <w:numPr>
                <w:ilvl w:val="1"/>
                <w:numId w:val="43"/>
              </w:numPr>
              <w:spacing w:after="0" w:line="240" w:lineRule="auto"/>
              <w:ind w:hanging="360"/>
              <w:contextualSpacing/>
              <w:rPr>
                <w:rFonts w:eastAsia="Helvetica Neue"/>
                <w:sz w:val="22"/>
                <w:szCs w:val="22"/>
              </w:rPr>
            </w:pPr>
            <w:r w:rsidRPr="00406C1D">
              <w:rPr>
                <w:rFonts w:eastAsia="Helvetica Neue"/>
                <w:sz w:val="22"/>
                <w:szCs w:val="22"/>
              </w:rPr>
              <w:t>under legislation creating offences concerning Fraud</w:t>
            </w:r>
          </w:p>
          <w:p w14:paraId="1B5ABEEC" w14:textId="77777777" w:rsidR="005540D7" w:rsidRPr="00406C1D" w:rsidRDefault="008E0B6F" w:rsidP="00C31A9E">
            <w:pPr>
              <w:numPr>
                <w:ilvl w:val="1"/>
                <w:numId w:val="43"/>
              </w:numPr>
              <w:spacing w:after="0" w:line="240" w:lineRule="auto"/>
              <w:ind w:hanging="360"/>
              <w:contextualSpacing/>
              <w:rPr>
                <w:rFonts w:eastAsia="Helvetica Neue"/>
                <w:sz w:val="22"/>
                <w:szCs w:val="22"/>
              </w:rPr>
            </w:pPr>
            <w:r w:rsidRPr="00406C1D">
              <w:rPr>
                <w:rFonts w:eastAsia="Helvetica Neue"/>
                <w:sz w:val="22"/>
                <w:szCs w:val="22"/>
              </w:rPr>
              <w:t>at common Law concerning Fraud</w:t>
            </w:r>
          </w:p>
          <w:p w14:paraId="035B3602" w14:textId="77777777" w:rsidR="005540D7" w:rsidRPr="00406C1D" w:rsidRDefault="008E0B6F" w:rsidP="00C31A9E">
            <w:pPr>
              <w:numPr>
                <w:ilvl w:val="1"/>
                <w:numId w:val="43"/>
              </w:numPr>
              <w:spacing w:after="0" w:line="240" w:lineRule="auto"/>
              <w:ind w:hanging="360"/>
              <w:contextualSpacing/>
              <w:rPr>
                <w:rFonts w:eastAsia="Helvetica Neue"/>
                <w:sz w:val="22"/>
                <w:szCs w:val="22"/>
              </w:rPr>
            </w:pPr>
            <w:r w:rsidRPr="00406C1D">
              <w:rPr>
                <w:rFonts w:eastAsia="Helvetica Neue"/>
                <w:sz w:val="22"/>
                <w:szCs w:val="22"/>
              </w:rPr>
              <w:t>committing or attempting or conspiring to commit Fraud</w:t>
            </w:r>
          </w:p>
        </w:tc>
      </w:tr>
      <w:tr w:rsidR="005540D7" w:rsidRPr="00406C1D" w14:paraId="3A02C0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D2A556"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1DA2FF" w14:textId="77777777" w:rsidR="005540D7" w:rsidRPr="00406C1D" w:rsidRDefault="008E0B6F">
            <w:pPr>
              <w:spacing w:after="0" w:line="240" w:lineRule="auto"/>
              <w:rPr>
                <w:rFonts w:eastAsia="Helvetica Neue"/>
                <w:sz w:val="22"/>
                <w:szCs w:val="22"/>
              </w:rPr>
            </w:pPr>
            <w:r w:rsidRPr="00406C1D">
              <w:rPr>
                <w:rFonts w:eastAsia="Helvetica Neue"/>
                <w:sz w:val="22"/>
                <w:szCs w:val="22"/>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rsidRPr="00406C1D" w14:paraId="7FBD5E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9D848C"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F2AC00" w14:textId="77777777" w:rsidR="005540D7" w:rsidRPr="00406C1D" w:rsidRDefault="008E0B6F">
            <w:pPr>
              <w:spacing w:after="0" w:line="240" w:lineRule="auto"/>
              <w:rPr>
                <w:rFonts w:eastAsia="Helvetica Neue"/>
                <w:sz w:val="22"/>
                <w:szCs w:val="22"/>
              </w:rPr>
            </w:pPr>
            <w:r w:rsidRPr="00406C1D">
              <w:rPr>
                <w:rFonts w:eastAsia="Helvetica Neue"/>
                <w:sz w:val="22"/>
                <w:szCs w:val="22"/>
              </w:rPr>
              <w:t xml:space="preserve">Assets and property including technical infrastructure, IPRs and equipment. </w:t>
            </w:r>
          </w:p>
        </w:tc>
      </w:tr>
      <w:tr w:rsidR="005540D7" w:rsidRPr="00406C1D" w14:paraId="058DB7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D4DC4C" w14:textId="77777777" w:rsidR="005540D7" w:rsidRPr="00406C1D" w:rsidRDefault="008E0B6F">
            <w:pPr>
              <w:spacing w:after="0" w:line="240" w:lineRule="auto"/>
              <w:rPr>
                <w:b/>
                <w:bCs/>
                <w:sz w:val="22"/>
                <w:szCs w:val="22"/>
              </w:rPr>
            </w:pPr>
            <w:r w:rsidRPr="00406C1D">
              <w:rPr>
                <w:b/>
                <w:bCs/>
                <w:sz w:val="22"/>
                <w:szCs w:val="22"/>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140196" w14:textId="77777777" w:rsidR="005540D7" w:rsidRPr="00406C1D" w:rsidRDefault="008E0B6F">
            <w:pPr>
              <w:spacing w:after="0" w:line="240" w:lineRule="auto"/>
              <w:rPr>
                <w:sz w:val="22"/>
                <w:szCs w:val="22"/>
              </w:rPr>
            </w:pPr>
            <w:r w:rsidRPr="00406C1D">
              <w:rPr>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rsidRPr="00406C1D" w14:paraId="4E17DA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BBF156"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2636F9"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Public Services Network (PSN) is the Government’s high-performance network which helps public sector organisations work together, reduce duplication and share resources.</w:t>
            </w:r>
          </w:p>
        </w:tc>
      </w:tr>
      <w:tr w:rsidR="005540D7" w:rsidRPr="00406C1D" w14:paraId="2F4EB5C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1DBE3F"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18324F" w14:textId="77777777" w:rsidR="005540D7" w:rsidRPr="00406C1D" w:rsidRDefault="008E0B6F">
            <w:pPr>
              <w:spacing w:after="0" w:line="240" w:lineRule="auto"/>
              <w:rPr>
                <w:rFonts w:eastAsia="Helvetica Neue"/>
                <w:sz w:val="22"/>
                <w:szCs w:val="22"/>
              </w:rPr>
            </w:pPr>
            <w:r w:rsidRPr="00406C1D">
              <w:rPr>
                <w:rFonts w:eastAsia="Helvetica Neue"/>
                <w:sz w:val="22"/>
                <w:szCs w:val="22"/>
              </w:rPr>
              <w:t>Government departments and other bodies which, whether under statute, codes of practice or otherwise, are entitled to investigate or influence the matters dealt with in this Call-Off Contract.</w:t>
            </w:r>
          </w:p>
        </w:tc>
      </w:tr>
      <w:tr w:rsidR="005540D7" w:rsidRPr="00406C1D" w14:paraId="21D37CE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9F514D"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lastRenderedPageBreak/>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FEECE8" w14:textId="77777777" w:rsidR="005540D7" w:rsidRPr="00406C1D" w:rsidRDefault="008E0B6F">
            <w:pPr>
              <w:spacing w:after="0" w:line="240" w:lineRule="auto"/>
              <w:rPr>
                <w:rFonts w:eastAsia="Helvetica Neue"/>
                <w:sz w:val="22"/>
                <w:szCs w:val="22"/>
              </w:rPr>
            </w:pPr>
            <w:r w:rsidRPr="00406C1D">
              <w:rPr>
                <w:rFonts w:eastAsia="Helvetica Neue"/>
                <w:sz w:val="22"/>
                <w:szCs w:val="22"/>
              </w:rPr>
              <w:t>Any employee, agent, servant, or representative of the Buyer, any other public body or person employed by or on behalf of the Buyer, or any other public body.</w:t>
            </w:r>
          </w:p>
        </w:tc>
      </w:tr>
      <w:tr w:rsidR="005540D7" w:rsidRPr="00406C1D" w14:paraId="41DAFE2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6AED00"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12FF5B" w14:textId="77777777" w:rsidR="005540D7" w:rsidRPr="00406C1D" w:rsidRDefault="008E0B6F">
            <w:pPr>
              <w:spacing w:after="0" w:line="240" w:lineRule="auto"/>
              <w:rPr>
                <w:rFonts w:eastAsia="Helvetica Neue"/>
                <w:sz w:val="22"/>
                <w:szCs w:val="22"/>
              </w:rPr>
            </w:pPr>
            <w:r w:rsidRPr="00406C1D">
              <w:rPr>
                <w:rFonts w:eastAsia="Helvetica Neue"/>
                <w:sz w:val="22"/>
                <w:szCs w:val="22"/>
              </w:rPr>
              <w:t>A transfer of employment to which the Employment Regulations applies.</w:t>
            </w:r>
          </w:p>
        </w:tc>
      </w:tr>
      <w:tr w:rsidR="005540D7" w:rsidRPr="00406C1D" w14:paraId="16CD8FD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56066D"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4143A9" w14:textId="77777777" w:rsidR="005540D7" w:rsidRPr="00406C1D" w:rsidRDefault="008E0B6F">
            <w:pPr>
              <w:spacing w:after="0" w:line="240" w:lineRule="auto"/>
              <w:rPr>
                <w:sz w:val="22"/>
                <w:szCs w:val="22"/>
              </w:rPr>
            </w:pPr>
            <w:r w:rsidRPr="00406C1D">
              <w:rPr>
                <w:rFonts w:eastAsia="Helvetica Neue"/>
                <w:sz w:val="22"/>
                <w:szCs w:val="22"/>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rsidRPr="00406C1D" w14:paraId="2428403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144F6C"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37C90A" w14:textId="77777777" w:rsidR="005540D7" w:rsidRPr="00406C1D" w:rsidRDefault="008E0B6F">
            <w:pPr>
              <w:spacing w:after="0" w:line="240" w:lineRule="auto"/>
              <w:rPr>
                <w:rFonts w:eastAsia="Helvetica Neue"/>
                <w:sz w:val="22"/>
                <w:szCs w:val="22"/>
              </w:rPr>
            </w:pPr>
            <w:r w:rsidRPr="00406C1D">
              <w:rPr>
                <w:rFonts w:eastAsia="Helvetica Neue"/>
                <w:sz w:val="22"/>
                <w:szCs w:val="22"/>
              </w:rPr>
              <w:t>Any third party service provider of Replacement Services appointed by the Buyer (or where the Buyer is providing replacement Services for its own account, the Buyer).</w:t>
            </w:r>
          </w:p>
        </w:tc>
      </w:tr>
      <w:tr w:rsidR="005540D7" w:rsidRPr="00406C1D" w14:paraId="6A120A0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33CDE1"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6DF30C"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services ordered by the Buyer as set out in the Order Form.</w:t>
            </w:r>
          </w:p>
        </w:tc>
      </w:tr>
      <w:tr w:rsidR="005540D7" w:rsidRPr="00406C1D" w14:paraId="44A453A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183D68"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F8B0D3" w14:textId="77777777" w:rsidR="005540D7" w:rsidRPr="00406C1D" w:rsidRDefault="008E0B6F">
            <w:pPr>
              <w:spacing w:after="0" w:line="240" w:lineRule="auto"/>
              <w:rPr>
                <w:rFonts w:eastAsia="Helvetica Neue"/>
                <w:sz w:val="22"/>
                <w:szCs w:val="22"/>
              </w:rPr>
            </w:pPr>
            <w:r w:rsidRPr="00406C1D">
              <w:rPr>
                <w:rFonts w:eastAsia="Helvetica Neue"/>
                <w:sz w:val="22"/>
                <w:szCs w:val="22"/>
              </w:rPr>
              <w:t>Data that is owned or managed by the Buyer and used for the G-Cloud Services, including backup data.</w:t>
            </w:r>
          </w:p>
        </w:tc>
      </w:tr>
      <w:tr w:rsidR="005540D7" w:rsidRPr="00406C1D" w14:paraId="12009DC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2A5F65"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9AA033"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definition of the Supplier's G-Cloud Services provided as part of their Application that includes, but isn’t limited to, those items listed in Section 2 (Services Offered) of the Framework Agreement.</w:t>
            </w:r>
          </w:p>
        </w:tc>
      </w:tr>
      <w:tr w:rsidR="005540D7" w:rsidRPr="00406C1D" w14:paraId="010141D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B14EDB"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2AFB8D"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description of the Supplier service offering as published on the Digital Marketplace.</w:t>
            </w:r>
          </w:p>
        </w:tc>
      </w:tr>
      <w:tr w:rsidR="005540D7" w:rsidRPr="00406C1D" w14:paraId="44BEE9B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46B07D"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ED82C7"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Personal Data supplied by a Buyer to the Supplier in the course of the use of the G-Cloud Services for purposes of or in connection with this Call-Off Contract.</w:t>
            </w:r>
          </w:p>
        </w:tc>
      </w:tr>
      <w:tr w:rsidR="005540D7" w:rsidRPr="00406C1D" w14:paraId="2B8460E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1801EA"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0E6D50" w14:textId="77777777" w:rsidR="005540D7" w:rsidRPr="00406C1D" w:rsidRDefault="008E0B6F">
            <w:pPr>
              <w:spacing w:after="0" w:line="240" w:lineRule="auto"/>
              <w:rPr>
                <w:sz w:val="22"/>
                <w:szCs w:val="22"/>
              </w:rPr>
            </w:pPr>
            <w:r w:rsidRPr="00406C1D">
              <w:rPr>
                <w:rFonts w:eastAsia="Helvetica Neue"/>
                <w:sz w:val="22"/>
                <w:szCs w:val="22"/>
              </w:rPr>
              <w:t xml:space="preserve">The approval process used by a central government Buyer if it needs to spend money on certain digital or technology services, see </w:t>
            </w:r>
            <w:hyperlink r:id="rId42">
              <w:r w:rsidRPr="00406C1D">
                <w:rPr>
                  <w:rStyle w:val="ListLabel470"/>
                  <w:rFonts w:ascii="Arial" w:hAnsi="Arial" w:cs="Arial"/>
                  <w:sz w:val="22"/>
                  <w:szCs w:val="22"/>
                </w:rPr>
                <w:t>https://www.gov.uk/service-manual/agile-delivery/spend-controls-check-if-you-need-approval-to-spend-money-on-a-service</w:t>
              </w:r>
            </w:hyperlink>
          </w:p>
        </w:tc>
      </w:tr>
      <w:tr w:rsidR="005540D7" w:rsidRPr="00406C1D" w14:paraId="22F63A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86DC75"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C43A1D"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start date of this Call-Off Contract as set out in the Order Form.</w:t>
            </w:r>
          </w:p>
        </w:tc>
      </w:tr>
      <w:tr w:rsidR="005540D7" w:rsidRPr="00406C1D" w14:paraId="157A86E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31597D"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42EC93" w14:textId="77777777" w:rsidR="005540D7" w:rsidRPr="00406C1D" w:rsidRDefault="008E0B6F">
            <w:pPr>
              <w:spacing w:after="0" w:line="240" w:lineRule="auto"/>
              <w:rPr>
                <w:rFonts w:eastAsia="Helvetica Neue"/>
                <w:sz w:val="22"/>
                <w:szCs w:val="22"/>
              </w:rPr>
            </w:pPr>
            <w:r w:rsidRPr="00406C1D">
              <w:rPr>
                <w:rFonts w:eastAsia="Helvetica Neue"/>
                <w:sz w:val="22"/>
                <w:szCs w:val="22"/>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rsidRPr="00406C1D" w14:paraId="37AF616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8968BBD"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7B8522" w14:textId="77777777" w:rsidR="005540D7" w:rsidRPr="00406C1D" w:rsidRDefault="008E0B6F">
            <w:pPr>
              <w:spacing w:after="0" w:line="240" w:lineRule="auto"/>
              <w:rPr>
                <w:rFonts w:eastAsia="Helvetica Neue"/>
                <w:sz w:val="22"/>
                <w:szCs w:val="22"/>
              </w:rPr>
            </w:pPr>
            <w:r w:rsidRPr="00406C1D">
              <w:rPr>
                <w:rFonts w:eastAsia="Helvetica Neue"/>
                <w:sz w:val="22"/>
                <w:szCs w:val="22"/>
              </w:rPr>
              <w:t>Any third party engaged by the Supplier under a Subcontract (permitted under the Framework Agreement and the Call-Off Contract) and its servants or agents in connection with the provision of G-Cloud Services.</w:t>
            </w:r>
          </w:p>
        </w:tc>
      </w:tr>
      <w:tr w:rsidR="005540D7" w:rsidRPr="00406C1D" w14:paraId="379D15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37EC5A" w14:textId="77777777" w:rsidR="005540D7" w:rsidRPr="00406C1D" w:rsidRDefault="008E0B6F">
            <w:pPr>
              <w:spacing w:after="0" w:line="240" w:lineRule="auto"/>
              <w:rPr>
                <w:b/>
                <w:bCs/>
                <w:sz w:val="22"/>
                <w:szCs w:val="22"/>
              </w:rPr>
            </w:pPr>
            <w:r w:rsidRPr="00406C1D">
              <w:rPr>
                <w:b/>
                <w:bCs/>
                <w:sz w:val="22"/>
                <w:szCs w:val="22"/>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732D49" w14:textId="77777777" w:rsidR="005540D7" w:rsidRPr="00406C1D" w:rsidRDefault="008E0B6F">
            <w:pPr>
              <w:spacing w:after="0" w:line="240" w:lineRule="auto"/>
              <w:rPr>
                <w:sz w:val="22"/>
                <w:szCs w:val="22"/>
              </w:rPr>
            </w:pPr>
            <w:r w:rsidRPr="00406C1D">
              <w:rPr>
                <w:sz w:val="22"/>
                <w:szCs w:val="22"/>
              </w:rPr>
              <w:t>Any third party appointed to process Personal Data on behalf of the Supplier under this Call-Off Contract.</w:t>
            </w:r>
          </w:p>
        </w:tc>
      </w:tr>
      <w:tr w:rsidR="005540D7" w:rsidRPr="00406C1D" w14:paraId="38A7E6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45EA69"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lastRenderedPageBreak/>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3E78AA"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representative appointed by the Supplier from time to time in relation to the Call-Off Contract.</w:t>
            </w:r>
          </w:p>
        </w:tc>
      </w:tr>
      <w:tr w:rsidR="005540D7" w:rsidRPr="00406C1D" w14:paraId="12751F3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3A0770"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3C1EC3" w14:textId="77777777" w:rsidR="005540D7" w:rsidRPr="00406C1D" w:rsidRDefault="008E0B6F">
            <w:pPr>
              <w:spacing w:after="0" w:line="240" w:lineRule="auto"/>
              <w:rPr>
                <w:rFonts w:eastAsia="Helvetica Neue"/>
                <w:sz w:val="22"/>
                <w:szCs w:val="22"/>
              </w:rPr>
            </w:pPr>
            <w:r w:rsidRPr="00406C1D">
              <w:rPr>
                <w:rFonts w:eastAsia="Helvetica Neue"/>
                <w:sz w:val="22"/>
                <w:szCs w:val="22"/>
              </w:rPr>
              <w:t>All persons employed by the Supplier together with the Supplier’s servants, agents, suppliers and Subcontractors used in the performance of its obligations under this Call-Off Contract.</w:t>
            </w:r>
          </w:p>
        </w:tc>
      </w:tr>
      <w:tr w:rsidR="005540D7" w:rsidRPr="00406C1D" w14:paraId="41A7791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3A7A7C"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79BF2B" w14:textId="77777777" w:rsidR="005540D7" w:rsidRPr="00406C1D" w:rsidRDefault="008E0B6F">
            <w:pPr>
              <w:spacing w:after="0" w:line="240" w:lineRule="auto"/>
              <w:rPr>
                <w:rFonts w:eastAsia="Helvetica Neue"/>
                <w:sz w:val="22"/>
                <w:szCs w:val="22"/>
              </w:rPr>
            </w:pPr>
            <w:r w:rsidRPr="00406C1D">
              <w:rPr>
                <w:rFonts w:eastAsia="Helvetica Neue"/>
                <w:sz w:val="22"/>
                <w:szCs w:val="22"/>
              </w:rPr>
              <w:t>The relevant G-Cloud Service terms and conditions as set out in the Terms and Conditions document supplied as part of the Supplier’s Application.</w:t>
            </w:r>
          </w:p>
        </w:tc>
      </w:tr>
      <w:tr w:rsidR="005540D7" w:rsidRPr="00406C1D" w14:paraId="45C2C3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0DE129E"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7D235E" w14:textId="77777777" w:rsidR="005540D7" w:rsidRPr="00406C1D" w:rsidRDefault="008E0B6F">
            <w:pPr>
              <w:spacing w:after="0" w:line="240" w:lineRule="auto"/>
              <w:rPr>
                <w:rFonts w:eastAsia="Helvetica Neue"/>
                <w:sz w:val="22"/>
                <w:szCs w:val="22"/>
              </w:rPr>
            </w:pPr>
            <w:r w:rsidRPr="00406C1D">
              <w:rPr>
                <w:rFonts w:eastAsia="Helvetica Neue"/>
                <w:sz w:val="22"/>
                <w:szCs w:val="22"/>
              </w:rPr>
              <w:t xml:space="preserve">The term of this Call-Off Contract as set out in the Order Form. </w:t>
            </w:r>
          </w:p>
        </w:tc>
      </w:tr>
      <w:tr w:rsidR="005540D7" w:rsidRPr="00406C1D" w14:paraId="2C8A83C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D4384F"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810ADC" w14:textId="77777777" w:rsidR="005540D7" w:rsidRPr="00406C1D" w:rsidRDefault="008E0B6F">
            <w:pPr>
              <w:spacing w:after="0" w:line="240" w:lineRule="auto"/>
              <w:rPr>
                <w:rFonts w:eastAsia="Helvetica Neue"/>
                <w:sz w:val="22"/>
                <w:szCs w:val="22"/>
              </w:rPr>
            </w:pPr>
            <w:r w:rsidRPr="00406C1D">
              <w:rPr>
                <w:rFonts w:eastAsia="Helvetica Neue"/>
                <w:sz w:val="22"/>
                <w:szCs w:val="22"/>
              </w:rPr>
              <w:t>This has the meaning given to it in clause 32 (Variation process).</w:t>
            </w:r>
          </w:p>
        </w:tc>
      </w:tr>
      <w:tr w:rsidR="005540D7" w:rsidRPr="00406C1D" w14:paraId="1D1C4BB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EEF5E9"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5CCC73" w14:textId="77777777" w:rsidR="005540D7" w:rsidRPr="00406C1D" w:rsidRDefault="008E0B6F">
            <w:pPr>
              <w:spacing w:after="0" w:line="240" w:lineRule="auto"/>
              <w:rPr>
                <w:rFonts w:eastAsia="Helvetica Neue"/>
                <w:sz w:val="22"/>
                <w:szCs w:val="22"/>
              </w:rPr>
            </w:pPr>
            <w:r w:rsidRPr="00406C1D">
              <w:rPr>
                <w:rFonts w:eastAsia="Helvetica Neue"/>
                <w:sz w:val="22"/>
                <w:szCs w:val="22"/>
              </w:rPr>
              <w:t>Any day other than a Saturday, Sunday or public holiday in England and Wales.</w:t>
            </w:r>
          </w:p>
        </w:tc>
      </w:tr>
      <w:tr w:rsidR="005540D7" w:rsidRPr="00406C1D" w14:paraId="3774AA40"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61909F10" w14:textId="77777777" w:rsidR="005540D7" w:rsidRPr="00406C1D" w:rsidRDefault="008E0B6F">
            <w:pPr>
              <w:spacing w:after="0" w:line="240" w:lineRule="auto"/>
              <w:rPr>
                <w:rFonts w:eastAsia="Helvetica Neue"/>
                <w:b/>
                <w:sz w:val="22"/>
                <w:szCs w:val="22"/>
              </w:rPr>
            </w:pPr>
            <w:r w:rsidRPr="00406C1D">
              <w:rPr>
                <w:rFonts w:eastAsia="Helvetica Neue"/>
                <w:b/>
                <w:sz w:val="22"/>
                <w:szCs w:val="22"/>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043319E2" w14:textId="77777777" w:rsidR="005540D7" w:rsidRPr="00406C1D" w:rsidRDefault="008E0B6F">
            <w:pPr>
              <w:spacing w:after="0" w:line="240" w:lineRule="auto"/>
              <w:rPr>
                <w:rFonts w:eastAsia="Helvetica Neue"/>
                <w:sz w:val="22"/>
                <w:szCs w:val="22"/>
              </w:rPr>
            </w:pPr>
            <w:r w:rsidRPr="00406C1D">
              <w:rPr>
                <w:rFonts w:eastAsia="Helvetica Neue"/>
                <w:sz w:val="22"/>
                <w:szCs w:val="22"/>
              </w:rPr>
              <w:t>A contract year.</w:t>
            </w:r>
          </w:p>
        </w:tc>
      </w:tr>
    </w:tbl>
    <w:p w14:paraId="11B4271B" w14:textId="77777777" w:rsidR="005540D7" w:rsidRPr="00406C1D" w:rsidRDefault="005540D7">
      <w:pPr>
        <w:rPr>
          <w:rFonts w:eastAsia="Helvetica Neue"/>
          <w:sz w:val="22"/>
          <w:szCs w:val="22"/>
        </w:rPr>
      </w:pPr>
    </w:p>
    <w:p w14:paraId="474CDFB8" w14:textId="77777777" w:rsidR="005540D7" w:rsidRPr="00406C1D" w:rsidRDefault="008E0B6F">
      <w:pPr>
        <w:rPr>
          <w:rFonts w:eastAsia="Helvetica Neue"/>
          <w:sz w:val="22"/>
          <w:szCs w:val="22"/>
        </w:rPr>
      </w:pPr>
      <w:r w:rsidRPr="00406C1D">
        <w:rPr>
          <w:sz w:val="22"/>
          <w:szCs w:val="22"/>
        </w:rPr>
        <w:br w:type="page"/>
      </w:r>
    </w:p>
    <w:p w14:paraId="0D4D3321" w14:textId="77777777" w:rsidR="00AE1DD5" w:rsidRDefault="008E0B6F" w:rsidP="00AE1DD5">
      <w:pPr>
        <w:pStyle w:val="Heading1"/>
        <w:rPr>
          <w:highlight w:val="yellow"/>
        </w:rPr>
      </w:pPr>
      <w:r w:rsidRPr="00406C1D">
        <w:rPr>
          <w:rFonts w:eastAsia="Helvetica Neue"/>
        </w:rPr>
        <w:lastRenderedPageBreak/>
        <w:br/>
      </w:r>
      <w:bookmarkStart w:id="71" w:name="_Toc509486714"/>
      <w:r w:rsidRPr="00843C37">
        <w:rPr>
          <w:rFonts w:eastAsia="Helvetica Neue"/>
        </w:rPr>
        <w:t xml:space="preserve">Schedule 7 - </w:t>
      </w:r>
      <w:r w:rsidRPr="00843C37">
        <w:t>Processing, Personal Data and Data Subjects</w:t>
      </w:r>
      <w:bookmarkEnd w:id="71"/>
    </w:p>
    <w:p w14:paraId="5AF5452A" w14:textId="11CD2B53" w:rsidR="00113E3A" w:rsidRPr="00843C37" w:rsidRDefault="00113E3A">
      <w:pPr>
        <w:rPr>
          <w:sz w:val="22"/>
          <w:szCs w:val="22"/>
        </w:rPr>
      </w:pPr>
      <w:r w:rsidRPr="00843C37">
        <w:rPr>
          <w:sz w:val="22"/>
          <w:szCs w:val="22"/>
        </w:rPr>
        <w:t xml:space="preserve">Appropriate technical and organisational measures are in place to protect the confidentiality, integrity and availability of all data before, during and after the contract. All access to environments in scope is strictly controlled via Role Based Access Controls and all user activity is audited in addition to other technical measures. </w:t>
      </w:r>
    </w:p>
    <w:p w14:paraId="41E99CC7" w14:textId="6AD226CA" w:rsidR="005540D7" w:rsidRPr="00843C37" w:rsidRDefault="008E0B6F">
      <w:pPr>
        <w:rPr>
          <w:sz w:val="22"/>
          <w:szCs w:val="22"/>
        </w:rPr>
      </w:pPr>
      <w:r w:rsidRPr="00843C37">
        <w:rPr>
          <w:b/>
          <w:bCs/>
          <w:sz w:val="22"/>
          <w:szCs w:val="22"/>
        </w:rPr>
        <w:t xml:space="preserve">Subject matter of the processing: </w:t>
      </w:r>
      <w:r w:rsidRPr="00843C37">
        <w:rPr>
          <w:b/>
          <w:bCs/>
          <w:color w:val="353535"/>
          <w:sz w:val="22"/>
          <w:szCs w:val="22"/>
        </w:rPr>
        <w:br/>
      </w:r>
      <w:r w:rsidR="00113E3A" w:rsidRPr="00843C37">
        <w:rPr>
          <w:sz w:val="22"/>
          <w:szCs w:val="22"/>
        </w:rPr>
        <w:t>To support the DLS Industrialisation programme, Butterfly Data aim to deliver data quality enhancements using SAS tools and processes.</w:t>
      </w:r>
    </w:p>
    <w:p w14:paraId="3A306399" w14:textId="33593137" w:rsidR="005540D7" w:rsidRPr="00843C37" w:rsidRDefault="008E0B6F">
      <w:pPr>
        <w:rPr>
          <w:sz w:val="22"/>
          <w:szCs w:val="22"/>
        </w:rPr>
      </w:pPr>
      <w:r w:rsidRPr="00843C37">
        <w:rPr>
          <w:b/>
          <w:bCs/>
          <w:sz w:val="22"/>
          <w:szCs w:val="22"/>
        </w:rPr>
        <w:t xml:space="preserve">Duration of the processing: </w:t>
      </w:r>
      <w:r w:rsidRPr="00843C37">
        <w:rPr>
          <w:b/>
          <w:bCs/>
          <w:color w:val="353535"/>
          <w:sz w:val="22"/>
          <w:szCs w:val="22"/>
        </w:rPr>
        <w:br/>
      </w:r>
      <w:r w:rsidR="00113E3A" w:rsidRPr="00843C37">
        <w:rPr>
          <w:color w:val="353535"/>
          <w:sz w:val="22"/>
          <w:szCs w:val="22"/>
        </w:rPr>
        <w:t>Contractors log on details will be revoked during the off-boarding process to remove access rights to any data.</w:t>
      </w:r>
    </w:p>
    <w:p w14:paraId="428B8031" w14:textId="2FC819B9" w:rsidR="00113E3A" w:rsidRPr="00843C37" w:rsidRDefault="008E0B6F">
      <w:pPr>
        <w:rPr>
          <w:sz w:val="22"/>
          <w:szCs w:val="22"/>
        </w:rPr>
      </w:pPr>
      <w:r w:rsidRPr="00843C37">
        <w:rPr>
          <w:b/>
          <w:bCs/>
          <w:sz w:val="22"/>
          <w:szCs w:val="22"/>
        </w:rPr>
        <w:t xml:space="preserve">Nature and purposes of the Processing: </w:t>
      </w:r>
      <w:r w:rsidRPr="00843C37">
        <w:rPr>
          <w:b/>
          <w:bCs/>
          <w:color w:val="353535"/>
          <w:sz w:val="22"/>
          <w:szCs w:val="22"/>
        </w:rPr>
        <w:br/>
      </w:r>
      <w:r w:rsidR="00113E3A" w:rsidRPr="00843C37">
        <w:rPr>
          <w:sz w:val="22"/>
          <w:szCs w:val="22"/>
        </w:rPr>
        <w:t>Butterfly Data will use live data to conduct UAT and live-proving in order to test running procedures and newly developed processes. No other form of data processing is required as part of this project. Any use of data outside of this scope is to be approved by HMRC DPO.</w:t>
      </w:r>
    </w:p>
    <w:p w14:paraId="0A4E22D8" w14:textId="28A9341C" w:rsidR="005540D7" w:rsidRPr="00843C37" w:rsidRDefault="008E0B6F">
      <w:pPr>
        <w:rPr>
          <w:sz w:val="22"/>
          <w:szCs w:val="22"/>
        </w:rPr>
      </w:pPr>
      <w:r w:rsidRPr="00843C37">
        <w:rPr>
          <w:b/>
          <w:bCs/>
          <w:sz w:val="22"/>
          <w:szCs w:val="22"/>
        </w:rPr>
        <w:t xml:space="preserve">Type of Personal Data: </w:t>
      </w:r>
      <w:r w:rsidRPr="00843C37">
        <w:rPr>
          <w:b/>
          <w:bCs/>
          <w:color w:val="353535"/>
          <w:sz w:val="22"/>
          <w:szCs w:val="22"/>
        </w:rPr>
        <w:br/>
      </w:r>
      <w:r w:rsidR="005F77EF" w:rsidRPr="00843C37">
        <w:rPr>
          <w:color w:val="auto"/>
          <w:sz w:val="22"/>
          <w:szCs w:val="22"/>
        </w:rPr>
        <w:t>Examples include; name, address, DoB, NINO, telephone number, pay etc. From the feeds in scope, it doesn’t look like there will be much Pii. Any sensitive information is tokenised therefore, Butterfly contractors will not be able to access this type of data without prior approval.</w:t>
      </w:r>
      <w:r w:rsidRPr="00843C37">
        <w:rPr>
          <w:color w:val="auto"/>
          <w:sz w:val="22"/>
          <w:szCs w:val="22"/>
        </w:rPr>
        <w:tab/>
      </w:r>
    </w:p>
    <w:p w14:paraId="729B736F" w14:textId="37CF8078" w:rsidR="005540D7" w:rsidRPr="00843C37" w:rsidRDefault="008E0B6F">
      <w:pPr>
        <w:rPr>
          <w:sz w:val="22"/>
          <w:szCs w:val="22"/>
        </w:rPr>
      </w:pPr>
      <w:r w:rsidRPr="00843C37">
        <w:rPr>
          <w:b/>
          <w:bCs/>
          <w:sz w:val="22"/>
          <w:szCs w:val="22"/>
        </w:rPr>
        <w:t xml:space="preserve">Categories of Data Subject: </w:t>
      </w:r>
      <w:r w:rsidRPr="00843C37">
        <w:rPr>
          <w:b/>
          <w:bCs/>
          <w:color w:val="353535"/>
          <w:sz w:val="22"/>
          <w:szCs w:val="22"/>
        </w:rPr>
        <w:br/>
      </w:r>
      <w:r w:rsidR="005F77EF" w:rsidRPr="00843C37">
        <w:rPr>
          <w:color w:val="auto"/>
          <w:sz w:val="22"/>
          <w:szCs w:val="22"/>
        </w:rPr>
        <w:t>Customers/Staff</w:t>
      </w:r>
    </w:p>
    <w:p w14:paraId="50A867A7" w14:textId="4B7CB398" w:rsidR="005540D7" w:rsidRPr="00406C1D" w:rsidRDefault="008E0B6F">
      <w:pPr>
        <w:rPr>
          <w:sz w:val="22"/>
          <w:szCs w:val="22"/>
        </w:rPr>
      </w:pPr>
      <w:r w:rsidRPr="00843C37">
        <w:rPr>
          <w:b/>
          <w:bCs/>
          <w:sz w:val="22"/>
          <w:szCs w:val="22"/>
        </w:rPr>
        <w:t xml:space="preserve">Plan for return or destruction of the data once the Processing is complete UNLESS requirement under union or member state law to preserve that type of data: </w:t>
      </w:r>
      <w:r w:rsidRPr="00843C37">
        <w:rPr>
          <w:b/>
          <w:bCs/>
          <w:color w:val="353535"/>
          <w:sz w:val="22"/>
          <w:szCs w:val="22"/>
        </w:rPr>
        <w:br/>
      </w:r>
      <w:r w:rsidR="005F77EF" w:rsidRPr="00843C37">
        <w:rPr>
          <w:color w:val="auto"/>
          <w:sz w:val="22"/>
          <w:szCs w:val="22"/>
        </w:rPr>
        <w:t>The project will not be collating any new data. They will only have access to data that already persists within the environments in which they will be working in. This data is required by HMRC beyond the project lifespan. No data will leave HMRC controlled environments.</w:t>
      </w:r>
      <w:r w:rsidR="005F77EF" w:rsidRPr="00406C1D">
        <w:rPr>
          <w:color w:val="auto"/>
          <w:sz w:val="22"/>
          <w:szCs w:val="22"/>
        </w:rPr>
        <w:t xml:space="preserve">   </w:t>
      </w:r>
    </w:p>
    <w:p w14:paraId="679D5519" w14:textId="77777777" w:rsidR="005540D7" w:rsidRPr="00406C1D" w:rsidRDefault="005540D7">
      <w:pPr>
        <w:rPr>
          <w:sz w:val="22"/>
          <w:szCs w:val="22"/>
        </w:rPr>
      </w:pPr>
    </w:p>
    <w:sectPr w:rsidR="005540D7" w:rsidRPr="00406C1D">
      <w:headerReference w:type="default" r:id="rId43"/>
      <w:footerReference w:type="default" r:id="rId44"/>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3F9B7" w14:textId="77777777" w:rsidR="002A7E72" w:rsidRDefault="002A7E72">
      <w:pPr>
        <w:spacing w:after="0" w:line="240" w:lineRule="auto"/>
      </w:pPr>
      <w:r>
        <w:separator/>
      </w:r>
    </w:p>
  </w:endnote>
  <w:endnote w:type="continuationSeparator" w:id="0">
    <w:p w14:paraId="3BF1074D" w14:textId="77777777" w:rsidR="002A7E72" w:rsidRDefault="002A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Myriad Pro"/>
    <w:charset w:val="00"/>
    <w:family w:val="auto"/>
    <w:pitch w:val="variable"/>
    <w:sig w:usb0="00000003" w:usb1="500079DB" w:usb2="00000012"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738C4" w14:textId="77777777" w:rsidR="002A7E72" w:rsidRDefault="002A7E72">
    <w:pPr>
      <w:rPr>
        <w:sz w:val="16"/>
        <w:szCs w:val="16"/>
      </w:rPr>
    </w:pPr>
  </w:p>
  <w:p w14:paraId="4F198820" w14:textId="77777777" w:rsidR="002A7E72" w:rsidRDefault="002A7E72">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2188140F" w14:textId="3F91BCD9" w:rsidR="002A7E72" w:rsidRDefault="002A7E72">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DB52AF">
      <w:rPr>
        <w:noProof/>
        <w:sz w:val="16"/>
        <w:szCs w:val="16"/>
      </w:rPr>
      <w:t>21</w:t>
    </w:r>
    <w:r>
      <w:rPr>
        <w:sz w:val="16"/>
        <w:szCs w:val="16"/>
      </w:rPr>
      <w:fldChar w:fldCharType="end"/>
    </w:r>
    <w:r>
      <w:rPr>
        <w:sz w:val="16"/>
        <w:szCs w:val="16"/>
      </w:rPr>
      <w:t xml:space="preserve"> of 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4C0BD" w14:textId="77777777" w:rsidR="002A7E72" w:rsidRDefault="002A7E72">
      <w:pPr>
        <w:spacing w:after="0" w:line="240" w:lineRule="auto"/>
      </w:pPr>
      <w:r>
        <w:separator/>
      </w:r>
    </w:p>
  </w:footnote>
  <w:footnote w:type="continuationSeparator" w:id="0">
    <w:p w14:paraId="41851237" w14:textId="77777777" w:rsidR="002A7E72" w:rsidRDefault="002A7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0ED5F" w14:textId="77777777" w:rsidR="002A7E72" w:rsidRDefault="002A7E72">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E2A104A"/>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8"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9"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5"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1"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2"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5"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7"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70F422C"/>
    <w:multiLevelType w:val="hybridMultilevel"/>
    <w:tmpl w:val="F940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5"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7" w15:restartNumberingAfterBreak="0">
    <w:nsid w:val="51AD14AA"/>
    <w:multiLevelType w:val="hybridMultilevel"/>
    <w:tmpl w:val="BBF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7E61D4F"/>
    <w:multiLevelType w:val="multilevel"/>
    <w:tmpl w:val="0FA46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05700B1"/>
    <w:multiLevelType w:val="hybridMultilevel"/>
    <w:tmpl w:val="F8D006BA"/>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47"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9"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0"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6B42440"/>
    <w:multiLevelType w:val="hybridMultilevel"/>
    <w:tmpl w:val="BC5E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F2E6E82"/>
    <w:multiLevelType w:val="hybridMultilevel"/>
    <w:tmpl w:val="45BC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2"/>
  </w:num>
  <w:num w:numId="2">
    <w:abstractNumId w:val="4"/>
  </w:num>
  <w:num w:numId="3">
    <w:abstractNumId w:val="23"/>
  </w:num>
  <w:num w:numId="4">
    <w:abstractNumId w:val="7"/>
  </w:num>
  <w:num w:numId="5">
    <w:abstractNumId w:val="16"/>
  </w:num>
  <w:num w:numId="6">
    <w:abstractNumId w:val="35"/>
  </w:num>
  <w:num w:numId="7">
    <w:abstractNumId w:val="34"/>
  </w:num>
  <w:num w:numId="8">
    <w:abstractNumId w:val="17"/>
  </w:num>
  <w:num w:numId="9">
    <w:abstractNumId w:val="11"/>
  </w:num>
  <w:num w:numId="10">
    <w:abstractNumId w:val="2"/>
  </w:num>
  <w:num w:numId="11">
    <w:abstractNumId w:val="30"/>
  </w:num>
  <w:num w:numId="12">
    <w:abstractNumId w:val="43"/>
  </w:num>
  <w:num w:numId="13">
    <w:abstractNumId w:val="0"/>
  </w:num>
  <w:num w:numId="14">
    <w:abstractNumId w:val="41"/>
  </w:num>
  <w:num w:numId="15">
    <w:abstractNumId w:val="48"/>
  </w:num>
  <w:num w:numId="16">
    <w:abstractNumId w:val="38"/>
  </w:num>
  <w:num w:numId="17">
    <w:abstractNumId w:val="32"/>
  </w:num>
  <w:num w:numId="18">
    <w:abstractNumId w:val="44"/>
  </w:num>
  <w:num w:numId="19">
    <w:abstractNumId w:val="8"/>
  </w:num>
  <w:num w:numId="20">
    <w:abstractNumId w:val="10"/>
  </w:num>
  <w:num w:numId="21">
    <w:abstractNumId w:val="52"/>
  </w:num>
  <w:num w:numId="22">
    <w:abstractNumId w:val="13"/>
  </w:num>
  <w:num w:numId="23">
    <w:abstractNumId w:val="6"/>
  </w:num>
  <w:num w:numId="24">
    <w:abstractNumId w:val="31"/>
  </w:num>
  <w:num w:numId="25">
    <w:abstractNumId w:val="19"/>
  </w:num>
  <w:num w:numId="26">
    <w:abstractNumId w:val="15"/>
  </w:num>
  <w:num w:numId="27">
    <w:abstractNumId w:val="47"/>
  </w:num>
  <w:num w:numId="28">
    <w:abstractNumId w:val="42"/>
  </w:num>
  <w:num w:numId="29">
    <w:abstractNumId w:val="33"/>
  </w:num>
  <w:num w:numId="30">
    <w:abstractNumId w:val="20"/>
  </w:num>
  <w:num w:numId="31">
    <w:abstractNumId w:val="50"/>
  </w:num>
  <w:num w:numId="32">
    <w:abstractNumId w:val="29"/>
  </w:num>
  <w:num w:numId="33">
    <w:abstractNumId w:val="26"/>
  </w:num>
  <w:num w:numId="34">
    <w:abstractNumId w:val="53"/>
  </w:num>
  <w:num w:numId="35">
    <w:abstractNumId w:val="5"/>
  </w:num>
  <w:num w:numId="36">
    <w:abstractNumId w:val="9"/>
  </w:num>
  <w:num w:numId="37">
    <w:abstractNumId w:val="3"/>
  </w:num>
  <w:num w:numId="38">
    <w:abstractNumId w:val="56"/>
  </w:num>
  <w:num w:numId="39">
    <w:abstractNumId w:val="49"/>
  </w:num>
  <w:num w:numId="40">
    <w:abstractNumId w:val="40"/>
  </w:num>
  <w:num w:numId="41">
    <w:abstractNumId w:val="14"/>
  </w:num>
  <w:num w:numId="42">
    <w:abstractNumId w:val="39"/>
  </w:num>
  <w:num w:numId="43">
    <w:abstractNumId w:val="27"/>
  </w:num>
  <w:num w:numId="44">
    <w:abstractNumId w:val="24"/>
  </w:num>
  <w:num w:numId="45">
    <w:abstractNumId w:val="54"/>
  </w:num>
  <w:num w:numId="46">
    <w:abstractNumId w:val="18"/>
  </w:num>
  <w:num w:numId="47">
    <w:abstractNumId w:val="25"/>
  </w:num>
  <w:num w:numId="48">
    <w:abstractNumId w:val="57"/>
  </w:num>
  <w:num w:numId="49">
    <w:abstractNumId w:val="45"/>
  </w:num>
  <w:num w:numId="50">
    <w:abstractNumId w:val="46"/>
  </w:num>
  <w:num w:numId="51">
    <w:abstractNumId w:val="51"/>
  </w:num>
  <w:num w:numId="52">
    <w:abstractNumId w:val="55"/>
  </w:num>
  <w:num w:numId="53">
    <w:abstractNumId w:val="37"/>
  </w:num>
  <w:num w:numId="54">
    <w:abstractNumId w:val="28"/>
  </w:num>
  <w:num w:numId="55">
    <w:abstractNumId w:val="1"/>
  </w:num>
  <w:num w:numId="56">
    <w:abstractNumId w:val="22"/>
  </w:num>
  <w:num w:numId="57">
    <w:abstractNumId w:val="21"/>
  </w:num>
  <w:num w:numId="58">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02F90"/>
    <w:rsid w:val="00014EFC"/>
    <w:rsid w:val="00015DD4"/>
    <w:rsid w:val="000233E9"/>
    <w:rsid w:val="00031F76"/>
    <w:rsid w:val="00035006"/>
    <w:rsid w:val="00036D79"/>
    <w:rsid w:val="0004349F"/>
    <w:rsid w:val="0007341E"/>
    <w:rsid w:val="000A5178"/>
    <w:rsid w:val="000B51B3"/>
    <w:rsid w:val="000E46A1"/>
    <w:rsid w:val="00105B42"/>
    <w:rsid w:val="00113E3A"/>
    <w:rsid w:val="00122A42"/>
    <w:rsid w:val="001310ED"/>
    <w:rsid w:val="001354BC"/>
    <w:rsid w:val="001361C9"/>
    <w:rsid w:val="00154DB1"/>
    <w:rsid w:val="00157545"/>
    <w:rsid w:val="00172286"/>
    <w:rsid w:val="00185D6A"/>
    <w:rsid w:val="001C182B"/>
    <w:rsid w:val="001D4537"/>
    <w:rsid w:val="002005AC"/>
    <w:rsid w:val="0022430F"/>
    <w:rsid w:val="002311A1"/>
    <w:rsid w:val="002437F2"/>
    <w:rsid w:val="0029058B"/>
    <w:rsid w:val="002A7577"/>
    <w:rsid w:val="002A7E72"/>
    <w:rsid w:val="002C3027"/>
    <w:rsid w:val="002C55EA"/>
    <w:rsid w:val="002C6952"/>
    <w:rsid w:val="002E2577"/>
    <w:rsid w:val="003328EA"/>
    <w:rsid w:val="003344C5"/>
    <w:rsid w:val="00363246"/>
    <w:rsid w:val="003869E1"/>
    <w:rsid w:val="003879C2"/>
    <w:rsid w:val="003C7283"/>
    <w:rsid w:val="003C761F"/>
    <w:rsid w:val="00406C1D"/>
    <w:rsid w:val="004118B4"/>
    <w:rsid w:val="00425E37"/>
    <w:rsid w:val="00451EEA"/>
    <w:rsid w:val="00484556"/>
    <w:rsid w:val="0049772B"/>
    <w:rsid w:val="004A36E2"/>
    <w:rsid w:val="004A3B7D"/>
    <w:rsid w:val="004B7CE2"/>
    <w:rsid w:val="004D58C0"/>
    <w:rsid w:val="005105FE"/>
    <w:rsid w:val="00517A5E"/>
    <w:rsid w:val="0054403A"/>
    <w:rsid w:val="0054704B"/>
    <w:rsid w:val="00553F22"/>
    <w:rsid w:val="005540D7"/>
    <w:rsid w:val="00557672"/>
    <w:rsid w:val="00571853"/>
    <w:rsid w:val="00596C96"/>
    <w:rsid w:val="005D1543"/>
    <w:rsid w:val="005D395E"/>
    <w:rsid w:val="005E6861"/>
    <w:rsid w:val="005F77EF"/>
    <w:rsid w:val="0062270F"/>
    <w:rsid w:val="00624265"/>
    <w:rsid w:val="006401B0"/>
    <w:rsid w:val="00653529"/>
    <w:rsid w:val="00662D24"/>
    <w:rsid w:val="00673753"/>
    <w:rsid w:val="006877F7"/>
    <w:rsid w:val="006C696A"/>
    <w:rsid w:val="006D1F38"/>
    <w:rsid w:val="00707947"/>
    <w:rsid w:val="00732949"/>
    <w:rsid w:val="0074552F"/>
    <w:rsid w:val="0075185A"/>
    <w:rsid w:val="007712E6"/>
    <w:rsid w:val="0077276E"/>
    <w:rsid w:val="007B4953"/>
    <w:rsid w:val="007D5AAC"/>
    <w:rsid w:val="007F3E56"/>
    <w:rsid w:val="00820A2B"/>
    <w:rsid w:val="00824054"/>
    <w:rsid w:val="00843C37"/>
    <w:rsid w:val="00843EEA"/>
    <w:rsid w:val="008473CC"/>
    <w:rsid w:val="00852C61"/>
    <w:rsid w:val="00872A9B"/>
    <w:rsid w:val="00881737"/>
    <w:rsid w:val="008B2725"/>
    <w:rsid w:val="008D3504"/>
    <w:rsid w:val="008E0B6F"/>
    <w:rsid w:val="008F697E"/>
    <w:rsid w:val="00900075"/>
    <w:rsid w:val="009040CC"/>
    <w:rsid w:val="00936018"/>
    <w:rsid w:val="00943710"/>
    <w:rsid w:val="00961F2C"/>
    <w:rsid w:val="00974855"/>
    <w:rsid w:val="0098255A"/>
    <w:rsid w:val="00995298"/>
    <w:rsid w:val="009C7B2D"/>
    <w:rsid w:val="009D10F0"/>
    <w:rsid w:val="00A237FC"/>
    <w:rsid w:val="00A35389"/>
    <w:rsid w:val="00A37A92"/>
    <w:rsid w:val="00A47EDC"/>
    <w:rsid w:val="00A71363"/>
    <w:rsid w:val="00A72F1F"/>
    <w:rsid w:val="00A827A9"/>
    <w:rsid w:val="00A8634D"/>
    <w:rsid w:val="00A87D42"/>
    <w:rsid w:val="00AA6F22"/>
    <w:rsid w:val="00AB05DB"/>
    <w:rsid w:val="00AC6E2A"/>
    <w:rsid w:val="00AE0E7E"/>
    <w:rsid w:val="00AE12C3"/>
    <w:rsid w:val="00AE1DD5"/>
    <w:rsid w:val="00AF47EB"/>
    <w:rsid w:val="00B0770C"/>
    <w:rsid w:val="00B36F67"/>
    <w:rsid w:val="00B8658A"/>
    <w:rsid w:val="00BF4DA2"/>
    <w:rsid w:val="00C05786"/>
    <w:rsid w:val="00C16AEB"/>
    <w:rsid w:val="00C31A9E"/>
    <w:rsid w:val="00C45908"/>
    <w:rsid w:val="00C74701"/>
    <w:rsid w:val="00C83E31"/>
    <w:rsid w:val="00C96CB6"/>
    <w:rsid w:val="00CC513C"/>
    <w:rsid w:val="00CD0867"/>
    <w:rsid w:val="00CD2040"/>
    <w:rsid w:val="00CD7131"/>
    <w:rsid w:val="00CE3E50"/>
    <w:rsid w:val="00CE6ADF"/>
    <w:rsid w:val="00D24683"/>
    <w:rsid w:val="00D30E65"/>
    <w:rsid w:val="00D4580A"/>
    <w:rsid w:val="00D76507"/>
    <w:rsid w:val="00D87D84"/>
    <w:rsid w:val="00D95515"/>
    <w:rsid w:val="00DA52E9"/>
    <w:rsid w:val="00DA5F27"/>
    <w:rsid w:val="00DB52AF"/>
    <w:rsid w:val="00DD0915"/>
    <w:rsid w:val="00DE22CB"/>
    <w:rsid w:val="00E25B5A"/>
    <w:rsid w:val="00E2665F"/>
    <w:rsid w:val="00E55082"/>
    <w:rsid w:val="00E6289B"/>
    <w:rsid w:val="00E76448"/>
    <w:rsid w:val="00EB2264"/>
    <w:rsid w:val="00EC5489"/>
    <w:rsid w:val="00ED1454"/>
    <w:rsid w:val="00F00D44"/>
    <w:rsid w:val="00F035A5"/>
    <w:rsid w:val="00F37A3F"/>
    <w:rsid w:val="00FB5097"/>
    <w:rsid w:val="00FC4938"/>
    <w:rsid w:val="00FD6316"/>
    <w:rsid w:val="00FF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5D41B5A"/>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040"/>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uiPriority w:val="99"/>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uiPriority w:val="99"/>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uiPriority w:val="99"/>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C83E31"/>
    <w:rPr>
      <w:color w:val="0563C1" w:themeColor="hyperlink"/>
      <w:u w:val="single"/>
    </w:rPr>
  </w:style>
  <w:style w:type="character" w:styleId="FollowedHyperlink">
    <w:name w:val="FollowedHyperlink"/>
    <w:basedOn w:val="DefaultParagraphFont"/>
    <w:uiPriority w:val="99"/>
    <w:semiHidden/>
    <w:unhideWhenUsed/>
    <w:rsid w:val="00154DB1"/>
    <w:rPr>
      <w:color w:val="954F72" w:themeColor="followedHyperlink"/>
      <w:u w:val="single"/>
    </w:rPr>
  </w:style>
  <w:style w:type="table" w:styleId="TableGrid">
    <w:name w:val="Table Grid"/>
    <w:basedOn w:val="TableNormal"/>
    <w:uiPriority w:val="39"/>
    <w:rsid w:val="00023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7357">
      <w:bodyDiv w:val="1"/>
      <w:marLeft w:val="0"/>
      <w:marRight w:val="0"/>
      <w:marTop w:val="0"/>
      <w:marBottom w:val="0"/>
      <w:divBdr>
        <w:top w:val="none" w:sz="0" w:space="0" w:color="auto"/>
        <w:left w:val="none" w:sz="0" w:space="0" w:color="auto"/>
        <w:bottom w:val="none" w:sz="0" w:space="0" w:color="auto"/>
        <w:right w:val="none" w:sz="0" w:space="0" w:color="auto"/>
      </w:divBdr>
    </w:div>
    <w:div w:id="176390057">
      <w:bodyDiv w:val="1"/>
      <w:marLeft w:val="0"/>
      <w:marRight w:val="0"/>
      <w:marTop w:val="0"/>
      <w:marBottom w:val="0"/>
      <w:divBdr>
        <w:top w:val="none" w:sz="0" w:space="0" w:color="auto"/>
        <w:left w:val="none" w:sz="0" w:space="0" w:color="auto"/>
        <w:bottom w:val="none" w:sz="0" w:space="0" w:color="auto"/>
        <w:right w:val="none" w:sz="0" w:space="0" w:color="auto"/>
      </w:divBdr>
    </w:div>
    <w:div w:id="445924889">
      <w:bodyDiv w:val="1"/>
      <w:marLeft w:val="0"/>
      <w:marRight w:val="0"/>
      <w:marTop w:val="0"/>
      <w:marBottom w:val="0"/>
      <w:divBdr>
        <w:top w:val="none" w:sz="0" w:space="0" w:color="auto"/>
        <w:left w:val="none" w:sz="0" w:space="0" w:color="auto"/>
        <w:bottom w:val="none" w:sz="0" w:space="0" w:color="auto"/>
        <w:right w:val="none" w:sz="0" w:space="0" w:color="auto"/>
      </w:divBdr>
    </w:div>
    <w:div w:id="600452284">
      <w:bodyDiv w:val="1"/>
      <w:marLeft w:val="0"/>
      <w:marRight w:val="0"/>
      <w:marTop w:val="0"/>
      <w:marBottom w:val="0"/>
      <w:divBdr>
        <w:top w:val="none" w:sz="0" w:space="0" w:color="auto"/>
        <w:left w:val="none" w:sz="0" w:space="0" w:color="auto"/>
        <w:bottom w:val="none" w:sz="0" w:space="0" w:color="auto"/>
        <w:right w:val="none" w:sz="0" w:space="0" w:color="auto"/>
      </w:divBdr>
    </w:div>
    <w:div w:id="612904923">
      <w:bodyDiv w:val="1"/>
      <w:marLeft w:val="0"/>
      <w:marRight w:val="0"/>
      <w:marTop w:val="0"/>
      <w:marBottom w:val="0"/>
      <w:divBdr>
        <w:top w:val="none" w:sz="0" w:space="0" w:color="auto"/>
        <w:left w:val="none" w:sz="0" w:space="0" w:color="auto"/>
        <w:bottom w:val="none" w:sz="0" w:space="0" w:color="auto"/>
        <w:right w:val="none" w:sz="0" w:space="0" w:color="auto"/>
      </w:divBdr>
    </w:div>
    <w:div w:id="636381158">
      <w:bodyDiv w:val="1"/>
      <w:marLeft w:val="0"/>
      <w:marRight w:val="0"/>
      <w:marTop w:val="0"/>
      <w:marBottom w:val="0"/>
      <w:divBdr>
        <w:top w:val="none" w:sz="0" w:space="0" w:color="auto"/>
        <w:left w:val="none" w:sz="0" w:space="0" w:color="auto"/>
        <w:bottom w:val="none" w:sz="0" w:space="0" w:color="auto"/>
        <w:right w:val="none" w:sz="0" w:space="0" w:color="auto"/>
      </w:divBdr>
    </w:div>
    <w:div w:id="862790730">
      <w:bodyDiv w:val="1"/>
      <w:marLeft w:val="0"/>
      <w:marRight w:val="0"/>
      <w:marTop w:val="0"/>
      <w:marBottom w:val="0"/>
      <w:divBdr>
        <w:top w:val="none" w:sz="0" w:space="0" w:color="auto"/>
        <w:left w:val="none" w:sz="0" w:space="0" w:color="auto"/>
        <w:bottom w:val="none" w:sz="0" w:space="0" w:color="auto"/>
        <w:right w:val="none" w:sz="0" w:space="0" w:color="auto"/>
      </w:divBdr>
    </w:div>
    <w:div w:id="939459143">
      <w:bodyDiv w:val="1"/>
      <w:marLeft w:val="0"/>
      <w:marRight w:val="0"/>
      <w:marTop w:val="0"/>
      <w:marBottom w:val="0"/>
      <w:divBdr>
        <w:top w:val="none" w:sz="0" w:space="0" w:color="auto"/>
        <w:left w:val="none" w:sz="0" w:space="0" w:color="auto"/>
        <w:bottom w:val="none" w:sz="0" w:space="0" w:color="auto"/>
        <w:right w:val="none" w:sz="0" w:space="0" w:color="auto"/>
      </w:divBdr>
    </w:div>
    <w:div w:id="991567784">
      <w:bodyDiv w:val="1"/>
      <w:marLeft w:val="0"/>
      <w:marRight w:val="0"/>
      <w:marTop w:val="0"/>
      <w:marBottom w:val="0"/>
      <w:divBdr>
        <w:top w:val="none" w:sz="0" w:space="0" w:color="auto"/>
        <w:left w:val="none" w:sz="0" w:space="0" w:color="auto"/>
        <w:bottom w:val="none" w:sz="0" w:space="0" w:color="auto"/>
        <w:right w:val="none" w:sz="0" w:space="0" w:color="auto"/>
      </w:divBdr>
      <w:divsChild>
        <w:div w:id="2138451706">
          <w:marLeft w:val="0"/>
          <w:marRight w:val="0"/>
          <w:marTop w:val="0"/>
          <w:marBottom w:val="0"/>
          <w:divBdr>
            <w:top w:val="none" w:sz="0" w:space="0" w:color="auto"/>
            <w:left w:val="none" w:sz="0" w:space="0" w:color="auto"/>
            <w:bottom w:val="none" w:sz="0" w:space="0" w:color="auto"/>
            <w:right w:val="none" w:sz="0" w:space="0" w:color="auto"/>
          </w:divBdr>
          <w:divsChild>
            <w:div w:id="1809586635">
              <w:marLeft w:val="0"/>
              <w:marRight w:val="0"/>
              <w:marTop w:val="0"/>
              <w:marBottom w:val="0"/>
              <w:divBdr>
                <w:top w:val="none" w:sz="0" w:space="0" w:color="auto"/>
                <w:left w:val="none" w:sz="0" w:space="0" w:color="auto"/>
                <w:bottom w:val="none" w:sz="0" w:space="0" w:color="auto"/>
                <w:right w:val="none" w:sz="0" w:space="0" w:color="auto"/>
              </w:divBdr>
              <w:divsChild>
                <w:div w:id="817722569">
                  <w:marLeft w:val="0"/>
                  <w:marRight w:val="0"/>
                  <w:marTop w:val="0"/>
                  <w:marBottom w:val="0"/>
                  <w:divBdr>
                    <w:top w:val="none" w:sz="0" w:space="0" w:color="auto"/>
                    <w:left w:val="none" w:sz="0" w:space="0" w:color="auto"/>
                    <w:bottom w:val="none" w:sz="0" w:space="0" w:color="auto"/>
                    <w:right w:val="none" w:sz="0" w:space="0" w:color="auto"/>
                  </w:divBdr>
                  <w:divsChild>
                    <w:div w:id="221211733">
                      <w:marLeft w:val="0"/>
                      <w:marRight w:val="0"/>
                      <w:marTop w:val="0"/>
                      <w:marBottom w:val="0"/>
                      <w:divBdr>
                        <w:top w:val="none" w:sz="0" w:space="0" w:color="auto"/>
                        <w:left w:val="none" w:sz="0" w:space="0" w:color="auto"/>
                        <w:bottom w:val="none" w:sz="0" w:space="0" w:color="auto"/>
                        <w:right w:val="none" w:sz="0" w:space="0" w:color="auto"/>
                      </w:divBdr>
                      <w:divsChild>
                        <w:div w:id="1128938210">
                          <w:marLeft w:val="0"/>
                          <w:marRight w:val="0"/>
                          <w:marTop w:val="0"/>
                          <w:marBottom w:val="0"/>
                          <w:divBdr>
                            <w:top w:val="none" w:sz="0" w:space="0" w:color="auto"/>
                            <w:left w:val="none" w:sz="0" w:space="0" w:color="auto"/>
                            <w:bottom w:val="none" w:sz="0" w:space="0" w:color="auto"/>
                            <w:right w:val="none" w:sz="0" w:space="0" w:color="auto"/>
                          </w:divBdr>
                          <w:divsChild>
                            <w:div w:id="2117675646">
                              <w:marLeft w:val="0"/>
                              <w:marRight w:val="0"/>
                              <w:marTop w:val="0"/>
                              <w:marBottom w:val="0"/>
                              <w:divBdr>
                                <w:top w:val="none" w:sz="0" w:space="0" w:color="auto"/>
                                <w:left w:val="none" w:sz="0" w:space="0" w:color="auto"/>
                                <w:bottom w:val="none" w:sz="0" w:space="0" w:color="auto"/>
                                <w:right w:val="none" w:sz="0" w:space="0" w:color="auto"/>
                              </w:divBdr>
                              <w:divsChild>
                                <w:div w:id="247933612">
                                  <w:marLeft w:val="0"/>
                                  <w:marRight w:val="0"/>
                                  <w:marTop w:val="0"/>
                                  <w:marBottom w:val="0"/>
                                  <w:divBdr>
                                    <w:top w:val="none" w:sz="0" w:space="0" w:color="auto"/>
                                    <w:left w:val="none" w:sz="0" w:space="0" w:color="auto"/>
                                    <w:bottom w:val="none" w:sz="0" w:space="0" w:color="auto"/>
                                    <w:right w:val="none" w:sz="0" w:space="0" w:color="auto"/>
                                  </w:divBdr>
                                  <w:divsChild>
                                    <w:div w:id="185854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365636">
      <w:bodyDiv w:val="1"/>
      <w:marLeft w:val="0"/>
      <w:marRight w:val="0"/>
      <w:marTop w:val="0"/>
      <w:marBottom w:val="0"/>
      <w:divBdr>
        <w:top w:val="none" w:sz="0" w:space="0" w:color="auto"/>
        <w:left w:val="none" w:sz="0" w:space="0" w:color="auto"/>
        <w:bottom w:val="none" w:sz="0" w:space="0" w:color="auto"/>
        <w:right w:val="none" w:sz="0" w:space="0" w:color="auto"/>
      </w:divBdr>
    </w:div>
    <w:div w:id="1140462901">
      <w:bodyDiv w:val="1"/>
      <w:marLeft w:val="0"/>
      <w:marRight w:val="0"/>
      <w:marTop w:val="0"/>
      <w:marBottom w:val="0"/>
      <w:divBdr>
        <w:top w:val="none" w:sz="0" w:space="0" w:color="auto"/>
        <w:left w:val="none" w:sz="0" w:space="0" w:color="auto"/>
        <w:bottom w:val="none" w:sz="0" w:space="0" w:color="auto"/>
        <w:right w:val="none" w:sz="0" w:space="0" w:color="auto"/>
      </w:divBdr>
    </w:div>
    <w:div w:id="1264922117">
      <w:bodyDiv w:val="1"/>
      <w:marLeft w:val="0"/>
      <w:marRight w:val="0"/>
      <w:marTop w:val="0"/>
      <w:marBottom w:val="0"/>
      <w:divBdr>
        <w:top w:val="none" w:sz="0" w:space="0" w:color="auto"/>
        <w:left w:val="none" w:sz="0" w:space="0" w:color="auto"/>
        <w:bottom w:val="none" w:sz="0" w:space="0" w:color="auto"/>
        <w:right w:val="none" w:sz="0" w:space="0" w:color="auto"/>
      </w:divBdr>
    </w:div>
    <w:div w:id="1281382048">
      <w:bodyDiv w:val="1"/>
      <w:marLeft w:val="0"/>
      <w:marRight w:val="0"/>
      <w:marTop w:val="0"/>
      <w:marBottom w:val="0"/>
      <w:divBdr>
        <w:top w:val="none" w:sz="0" w:space="0" w:color="auto"/>
        <w:left w:val="none" w:sz="0" w:space="0" w:color="auto"/>
        <w:bottom w:val="none" w:sz="0" w:space="0" w:color="auto"/>
        <w:right w:val="none" w:sz="0" w:space="0" w:color="auto"/>
      </w:divBdr>
    </w:div>
    <w:div w:id="1510095002">
      <w:bodyDiv w:val="1"/>
      <w:marLeft w:val="0"/>
      <w:marRight w:val="0"/>
      <w:marTop w:val="0"/>
      <w:marBottom w:val="0"/>
      <w:divBdr>
        <w:top w:val="none" w:sz="0" w:space="0" w:color="auto"/>
        <w:left w:val="none" w:sz="0" w:space="0" w:color="auto"/>
        <w:bottom w:val="none" w:sz="0" w:space="0" w:color="auto"/>
        <w:right w:val="none" w:sz="0" w:space="0" w:color="auto"/>
      </w:divBdr>
    </w:div>
    <w:div w:id="1615094853">
      <w:bodyDiv w:val="1"/>
      <w:marLeft w:val="0"/>
      <w:marRight w:val="0"/>
      <w:marTop w:val="0"/>
      <w:marBottom w:val="0"/>
      <w:divBdr>
        <w:top w:val="none" w:sz="0" w:space="0" w:color="auto"/>
        <w:left w:val="none" w:sz="0" w:space="0" w:color="auto"/>
        <w:bottom w:val="none" w:sz="0" w:space="0" w:color="auto"/>
        <w:right w:val="none" w:sz="0" w:space="0" w:color="auto"/>
      </w:divBdr>
    </w:div>
    <w:div w:id="1621448947">
      <w:bodyDiv w:val="1"/>
      <w:marLeft w:val="0"/>
      <w:marRight w:val="0"/>
      <w:marTop w:val="0"/>
      <w:marBottom w:val="0"/>
      <w:divBdr>
        <w:top w:val="none" w:sz="0" w:space="0" w:color="auto"/>
        <w:left w:val="none" w:sz="0" w:space="0" w:color="auto"/>
        <w:bottom w:val="none" w:sz="0" w:space="0" w:color="auto"/>
        <w:right w:val="none" w:sz="0" w:space="0" w:color="auto"/>
      </w:divBdr>
    </w:div>
    <w:div w:id="1658075565">
      <w:bodyDiv w:val="1"/>
      <w:marLeft w:val="0"/>
      <w:marRight w:val="0"/>
      <w:marTop w:val="0"/>
      <w:marBottom w:val="0"/>
      <w:divBdr>
        <w:top w:val="none" w:sz="0" w:space="0" w:color="auto"/>
        <w:left w:val="none" w:sz="0" w:space="0" w:color="auto"/>
        <w:bottom w:val="none" w:sz="0" w:space="0" w:color="auto"/>
        <w:right w:val="none" w:sz="0" w:space="0" w:color="auto"/>
      </w:divBdr>
    </w:div>
    <w:div w:id="1704788367">
      <w:bodyDiv w:val="1"/>
      <w:marLeft w:val="0"/>
      <w:marRight w:val="0"/>
      <w:marTop w:val="0"/>
      <w:marBottom w:val="0"/>
      <w:divBdr>
        <w:top w:val="none" w:sz="0" w:space="0" w:color="auto"/>
        <w:left w:val="none" w:sz="0" w:space="0" w:color="auto"/>
        <w:bottom w:val="none" w:sz="0" w:space="0" w:color="auto"/>
        <w:right w:val="none" w:sz="0" w:space="0" w:color="auto"/>
      </w:divBdr>
    </w:div>
    <w:div w:id="1812408450">
      <w:bodyDiv w:val="1"/>
      <w:marLeft w:val="0"/>
      <w:marRight w:val="0"/>
      <w:marTop w:val="0"/>
      <w:marBottom w:val="0"/>
      <w:divBdr>
        <w:top w:val="none" w:sz="0" w:space="0" w:color="auto"/>
        <w:left w:val="none" w:sz="0" w:space="0" w:color="auto"/>
        <w:bottom w:val="none" w:sz="0" w:space="0" w:color="auto"/>
        <w:right w:val="none" w:sz="0" w:space="0" w:color="auto"/>
      </w:divBdr>
    </w:div>
    <w:div w:id="1905872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oleObject" Target="embeddings/Microsoft_Word_97_-_2003_Document3.doc"/><Relationship Id="rId26" Type="http://schemas.openxmlformats.org/officeDocument/2006/relationships/hyperlink" Target="https://www.cesg.gov.uk/risk-management-collection" TargetMode="External"/><Relationship Id="rId39" Type="http://schemas.openxmlformats.org/officeDocument/2006/relationships/hyperlink" Target="https://www.gov.uk/guidance/g-cloud-templates-and-legal-documents" TargetMode="External"/><Relationship Id="rId3" Type="http://schemas.openxmlformats.org/officeDocument/2006/relationships/styles" Target="styles.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government/publications/technology-code-of-practice/technology-code-of-practice" TargetMode="External"/><Relationship Id="rId42"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oleObject" Target="embeddings/Microsoft_Word_97_-_2003_Document1.doc"/><Relationship Id="rId17" Type="http://schemas.openxmlformats.org/officeDocument/2006/relationships/image" Target="media/image5.emf"/><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guidance/g-cloud-templates-and-legal-document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tools.hmrc.gov.uk/e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s://www.digitalmarketplace.service.gov.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www.ncsc.gov.uk/guidance/risk-management-collection"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yperlink" Target="https://www.ncsc.gov.uk/guidance/10-steps-cyber-security" TargetMode="External"/><Relationship Id="rId10" Type="http://schemas.openxmlformats.org/officeDocument/2006/relationships/hyperlink" Target="mailto:Payments.team@hmrc.gsi.gov.uk" TargetMode="Externa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igitalmarketplace.service.gov.uk/g-cloud/services/512734493279616" TargetMode="External"/><Relationship Id="rId14" Type="http://schemas.openxmlformats.org/officeDocument/2006/relationships/oleObject" Target="embeddings/Microsoft_Word_97_-_2003_Document2.doc"/><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overnment/publications/cyber-risk-management-a-board-level-responsibility/10-steps-summary"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C9237-B533-4D66-8F9D-07B97A02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50</Pages>
  <Words>17171</Words>
  <Characters>97876</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Cullenaine, Andrew (Commercial Directorate)</cp:lastModifiedBy>
  <cp:revision>4</cp:revision>
  <cp:lastPrinted>2018-03-08T12:11:00Z</cp:lastPrinted>
  <dcterms:created xsi:type="dcterms:W3CDTF">2019-06-06T09:48:00Z</dcterms:created>
  <dcterms:modified xsi:type="dcterms:W3CDTF">2019-06-11T11:15:00Z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