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75334" w:rsidRPr="005D4680" w:rsidRDefault="00A75334">
      <w:pPr>
        <w:spacing w:before="4" w:line="240" w:lineRule="exact"/>
        <w:rPr>
          <w:rFonts w:asciiTheme="minorHAnsi" w:hAnsiTheme="minorHAnsi" w:cstheme="minorHAnsi"/>
          <w:sz w:val="24"/>
          <w:szCs w:val="24"/>
        </w:rPr>
      </w:pPr>
    </w:p>
    <w:p w14:paraId="28AD7B8F" w14:textId="77777777" w:rsidR="00A75334" w:rsidRPr="005D4680" w:rsidRDefault="00EA72B7">
      <w:pPr>
        <w:spacing w:before="14"/>
        <w:ind w:left="100"/>
        <w:rPr>
          <w:rFonts w:asciiTheme="minorHAnsi" w:eastAsia="Arial" w:hAnsiTheme="minorHAnsi" w:cstheme="minorHAnsi"/>
          <w:sz w:val="36"/>
          <w:szCs w:val="36"/>
        </w:rPr>
      </w:pPr>
      <w:r w:rsidRPr="005D4680">
        <w:rPr>
          <w:rFonts w:asciiTheme="minorHAnsi" w:eastAsia="Arial" w:hAnsiTheme="minorHAnsi" w:cstheme="minorHAnsi"/>
          <w:b/>
          <w:sz w:val="36"/>
          <w:szCs w:val="36"/>
        </w:rPr>
        <w:t>Call-Off Schedule 18 (Background Checks)</w:t>
      </w:r>
    </w:p>
    <w:p w14:paraId="0A37501D" w14:textId="77777777" w:rsidR="00A75334" w:rsidRPr="005D4680" w:rsidRDefault="00A75334">
      <w:pPr>
        <w:spacing w:before="3" w:line="100" w:lineRule="exact"/>
        <w:rPr>
          <w:rFonts w:asciiTheme="minorHAnsi" w:hAnsiTheme="minorHAnsi" w:cstheme="minorHAnsi"/>
          <w:sz w:val="11"/>
          <w:szCs w:val="11"/>
        </w:rPr>
      </w:pPr>
    </w:p>
    <w:p w14:paraId="5DAB6C7B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0F5E3B3D" w14:textId="77777777" w:rsidR="00A75334" w:rsidRPr="005D4680" w:rsidRDefault="00EA72B7">
      <w:pPr>
        <w:ind w:left="10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b/>
          <w:sz w:val="24"/>
          <w:szCs w:val="24"/>
        </w:rPr>
        <w:t>1.        When you should use this Schedule</w:t>
      </w:r>
    </w:p>
    <w:p w14:paraId="02EB378F" w14:textId="77777777" w:rsidR="00A75334" w:rsidRPr="005D4680" w:rsidRDefault="00A75334">
      <w:pPr>
        <w:spacing w:before="4" w:line="120" w:lineRule="exact"/>
        <w:rPr>
          <w:rFonts w:asciiTheme="minorHAnsi" w:hAnsiTheme="minorHAnsi" w:cstheme="minorHAnsi"/>
          <w:sz w:val="13"/>
          <w:szCs w:val="13"/>
        </w:rPr>
      </w:pPr>
    </w:p>
    <w:p w14:paraId="5F41A73D" w14:textId="77777777" w:rsidR="00A75334" w:rsidRPr="005D4680" w:rsidRDefault="00EA72B7">
      <w:pPr>
        <w:spacing w:line="287" w:lineRule="auto"/>
        <w:ind w:left="100" w:right="378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This Schedule should be used where Supplier Staff must be vetted before working on the Contract.</w:t>
      </w:r>
    </w:p>
    <w:p w14:paraId="6A05A809" w14:textId="77777777" w:rsidR="00A75334" w:rsidRPr="005D4680" w:rsidRDefault="00A75334">
      <w:pPr>
        <w:spacing w:before="16" w:line="220" w:lineRule="exact"/>
        <w:rPr>
          <w:rFonts w:asciiTheme="minorHAnsi" w:hAnsiTheme="minorHAnsi" w:cstheme="minorHAnsi"/>
          <w:sz w:val="22"/>
          <w:szCs w:val="22"/>
        </w:rPr>
      </w:pPr>
    </w:p>
    <w:p w14:paraId="42B6C389" w14:textId="77777777" w:rsidR="00A75334" w:rsidRPr="005D4680" w:rsidRDefault="00EA72B7">
      <w:pPr>
        <w:ind w:left="10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b/>
          <w:sz w:val="24"/>
          <w:szCs w:val="24"/>
        </w:rPr>
        <w:t>2.        Definitions</w:t>
      </w:r>
    </w:p>
    <w:p w14:paraId="5A39BBE3" w14:textId="77777777" w:rsidR="00A75334" w:rsidRPr="005D4680" w:rsidRDefault="00A75334">
      <w:pPr>
        <w:spacing w:before="4" w:line="120" w:lineRule="exact"/>
        <w:rPr>
          <w:rFonts w:asciiTheme="minorHAnsi" w:hAnsiTheme="minorHAnsi" w:cstheme="minorHAnsi"/>
          <w:sz w:val="13"/>
          <w:szCs w:val="13"/>
        </w:rPr>
      </w:pPr>
    </w:p>
    <w:p w14:paraId="7CA0B3F5" w14:textId="77777777" w:rsidR="00A75334" w:rsidRPr="005D4680" w:rsidRDefault="00EA72B7">
      <w:pPr>
        <w:ind w:left="82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b/>
          <w:sz w:val="24"/>
          <w:szCs w:val="24"/>
        </w:rPr>
        <w:t xml:space="preserve">“Relevant Conviction” </w:t>
      </w:r>
      <w:r w:rsidRPr="005D4680">
        <w:rPr>
          <w:rFonts w:asciiTheme="minorHAnsi" w:eastAsia="Arial" w:hAnsiTheme="minorHAnsi" w:cstheme="minorHAnsi"/>
          <w:sz w:val="24"/>
          <w:szCs w:val="24"/>
        </w:rPr>
        <w:t>means any conviction listed in Annex 1 to this</w:t>
      </w:r>
    </w:p>
    <w:p w14:paraId="3905ED09" w14:textId="77777777" w:rsidR="00A75334" w:rsidRPr="005D4680" w:rsidRDefault="00EA72B7">
      <w:pPr>
        <w:spacing w:before="54"/>
        <w:ind w:left="82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Schedule.</w:t>
      </w:r>
    </w:p>
    <w:p w14:paraId="41C8F396" w14:textId="77777777" w:rsidR="00A75334" w:rsidRPr="005D4680" w:rsidRDefault="00A75334">
      <w:pPr>
        <w:spacing w:before="9" w:line="280" w:lineRule="exact"/>
        <w:rPr>
          <w:rFonts w:asciiTheme="minorHAnsi" w:hAnsiTheme="minorHAnsi" w:cstheme="minorHAnsi"/>
          <w:sz w:val="28"/>
          <w:szCs w:val="28"/>
        </w:rPr>
      </w:pPr>
    </w:p>
    <w:p w14:paraId="0A9CD758" w14:textId="77777777" w:rsidR="00A75334" w:rsidRPr="005D4680" w:rsidRDefault="00EA72B7">
      <w:pPr>
        <w:ind w:left="10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b/>
          <w:sz w:val="24"/>
          <w:szCs w:val="24"/>
        </w:rPr>
        <w:t>3.        Relevant Convictions</w:t>
      </w:r>
    </w:p>
    <w:p w14:paraId="72A3D3EC" w14:textId="77777777" w:rsidR="00A75334" w:rsidRPr="005D4680" w:rsidRDefault="00A75334">
      <w:pPr>
        <w:spacing w:before="4" w:line="120" w:lineRule="exact"/>
        <w:rPr>
          <w:rFonts w:asciiTheme="minorHAnsi" w:hAnsiTheme="minorHAnsi" w:cstheme="minorHAnsi"/>
          <w:sz w:val="13"/>
          <w:szCs w:val="13"/>
        </w:rPr>
      </w:pPr>
    </w:p>
    <w:p w14:paraId="0DC5B329" w14:textId="77777777" w:rsidR="00A75334" w:rsidRPr="005D4680" w:rsidRDefault="00EA72B7">
      <w:pPr>
        <w:tabs>
          <w:tab w:val="left" w:pos="2220"/>
        </w:tabs>
        <w:spacing w:line="247" w:lineRule="auto"/>
        <w:ind w:left="2230" w:right="112" w:hanging="99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3.1.1</w:t>
      </w:r>
      <w:r w:rsidRPr="005D4680">
        <w:rPr>
          <w:rFonts w:asciiTheme="minorHAnsi" w:eastAsia="Arial" w:hAnsiTheme="minorHAnsi" w:cstheme="minorHAnsi"/>
          <w:sz w:val="24"/>
          <w:szCs w:val="24"/>
        </w:rPr>
        <w:tab/>
        <w:t>The Supplier must ensure that no person who discloses that they have a Relevant Conviction, or a person who is found to have any Relevant Convictions (whether as a result of a police check or through the procedure of the Disclosure and Barring Service (DBS) or otherwise), is employed or engaged in any part of the provision of the Deliverables without Approval.</w:t>
      </w:r>
    </w:p>
    <w:p w14:paraId="0D0B940D" w14:textId="77777777" w:rsidR="00A75334" w:rsidRPr="005D4680" w:rsidRDefault="00A75334">
      <w:pPr>
        <w:spacing w:line="120" w:lineRule="exact"/>
        <w:rPr>
          <w:rFonts w:asciiTheme="minorHAnsi" w:hAnsiTheme="minorHAnsi" w:cstheme="minorHAnsi"/>
          <w:sz w:val="12"/>
          <w:szCs w:val="12"/>
        </w:rPr>
      </w:pPr>
    </w:p>
    <w:p w14:paraId="166C0677" w14:textId="77777777" w:rsidR="00A75334" w:rsidRPr="005D4680" w:rsidRDefault="00EA72B7">
      <w:pPr>
        <w:tabs>
          <w:tab w:val="left" w:pos="2220"/>
        </w:tabs>
        <w:spacing w:line="247" w:lineRule="auto"/>
        <w:ind w:left="2230" w:right="130" w:hanging="99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3.1.2</w:t>
      </w:r>
      <w:r w:rsidRPr="005D4680">
        <w:rPr>
          <w:rFonts w:asciiTheme="minorHAnsi" w:eastAsia="Arial" w:hAnsiTheme="minorHAnsi" w:cstheme="minorHAnsi"/>
          <w:sz w:val="24"/>
          <w:szCs w:val="24"/>
        </w:rPr>
        <w:tab/>
        <w:t>Notwithstanding Paragraph 3.1.1 for each member of Supplier Staff who, in providing the Deliverables, has, will have or is likely to have access to children, vulnerable persons or other</w:t>
      </w:r>
    </w:p>
    <w:p w14:paraId="67D9552A" w14:textId="77777777" w:rsidR="00A75334" w:rsidRPr="005D4680" w:rsidRDefault="00EA72B7">
      <w:pPr>
        <w:spacing w:line="247" w:lineRule="auto"/>
        <w:ind w:left="2230" w:right="112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members of the public to whom the Buyer owes a special duty of care, the Supplier must (and shall procure that the relevant</w:t>
      </w:r>
    </w:p>
    <w:p w14:paraId="18D47F64" w14:textId="77777777" w:rsidR="00A75334" w:rsidRPr="005D4680" w:rsidRDefault="00EA72B7">
      <w:pPr>
        <w:ind w:left="223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Sub-Contractor must):</w:t>
      </w:r>
    </w:p>
    <w:p w14:paraId="0E27B00A" w14:textId="77777777" w:rsidR="00A75334" w:rsidRPr="005D4680" w:rsidRDefault="00A75334">
      <w:pPr>
        <w:spacing w:before="9" w:line="120" w:lineRule="exact"/>
        <w:rPr>
          <w:rFonts w:asciiTheme="minorHAnsi" w:hAnsiTheme="minorHAnsi" w:cstheme="minorHAnsi"/>
          <w:sz w:val="12"/>
          <w:szCs w:val="12"/>
        </w:rPr>
      </w:pPr>
    </w:p>
    <w:p w14:paraId="57C6AC9B" w14:textId="77777777" w:rsidR="00A75334" w:rsidRPr="005D4680" w:rsidRDefault="00EA72B7">
      <w:pPr>
        <w:tabs>
          <w:tab w:val="left" w:pos="2920"/>
        </w:tabs>
        <w:spacing w:line="247" w:lineRule="auto"/>
        <w:ind w:left="2935" w:right="114" w:hanging="705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(a)</w:t>
      </w:r>
      <w:r w:rsidRPr="005D4680">
        <w:rPr>
          <w:rFonts w:asciiTheme="minorHAnsi" w:eastAsia="Arial" w:hAnsiTheme="minorHAnsi" w:cstheme="minorHAnsi"/>
          <w:sz w:val="24"/>
          <w:szCs w:val="24"/>
        </w:rPr>
        <w:tab/>
        <w:t>carry out a check with the records held by the Department for Education (DfE);</w:t>
      </w:r>
    </w:p>
    <w:p w14:paraId="60061E4C" w14:textId="77777777" w:rsidR="00A75334" w:rsidRPr="005D4680" w:rsidRDefault="00A75334">
      <w:pPr>
        <w:spacing w:line="120" w:lineRule="exact"/>
        <w:rPr>
          <w:rFonts w:asciiTheme="minorHAnsi" w:hAnsiTheme="minorHAnsi" w:cstheme="minorHAnsi"/>
          <w:sz w:val="12"/>
          <w:szCs w:val="12"/>
        </w:rPr>
      </w:pPr>
    </w:p>
    <w:p w14:paraId="5183D11F" w14:textId="77777777" w:rsidR="00A75334" w:rsidRPr="005D4680" w:rsidRDefault="00EA72B7">
      <w:pPr>
        <w:ind w:left="223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(b)      conduct thorough questioning regarding any Relevant</w:t>
      </w:r>
    </w:p>
    <w:p w14:paraId="1B2008BB" w14:textId="77777777" w:rsidR="00A75334" w:rsidRPr="005D4680" w:rsidRDefault="00EA72B7">
      <w:pPr>
        <w:spacing w:before="9"/>
        <w:ind w:left="2897" w:right="4493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Convictions; and</w:t>
      </w:r>
    </w:p>
    <w:p w14:paraId="44EAFD9C" w14:textId="77777777" w:rsidR="00A75334" w:rsidRPr="005D4680" w:rsidRDefault="00A75334">
      <w:pPr>
        <w:spacing w:before="9" w:line="120" w:lineRule="exact"/>
        <w:rPr>
          <w:rFonts w:asciiTheme="minorHAnsi" w:hAnsiTheme="minorHAnsi" w:cstheme="minorHAnsi"/>
          <w:sz w:val="12"/>
          <w:szCs w:val="12"/>
        </w:rPr>
      </w:pPr>
    </w:p>
    <w:p w14:paraId="74E9DDDF" w14:textId="77777777" w:rsidR="00A75334" w:rsidRPr="005D4680" w:rsidRDefault="00EA72B7">
      <w:pPr>
        <w:tabs>
          <w:tab w:val="left" w:pos="2920"/>
        </w:tabs>
        <w:spacing w:line="247" w:lineRule="auto"/>
        <w:ind w:left="2935" w:right="207" w:hanging="705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(c)</w:t>
      </w:r>
      <w:r w:rsidRPr="005D4680">
        <w:rPr>
          <w:rFonts w:asciiTheme="minorHAnsi" w:eastAsia="Arial" w:hAnsiTheme="minorHAnsi" w:cstheme="minorHAnsi"/>
          <w:sz w:val="24"/>
          <w:szCs w:val="24"/>
        </w:rPr>
        <w:tab/>
        <w:t>ensure a police check is completed and such other checks as may be carried out through the Disclosure and Barring Service (DBS),</w:t>
      </w:r>
    </w:p>
    <w:p w14:paraId="4B94D5A5" w14:textId="77777777" w:rsidR="00A75334" w:rsidRPr="005D4680" w:rsidRDefault="00A75334">
      <w:pPr>
        <w:spacing w:line="120" w:lineRule="exact"/>
        <w:rPr>
          <w:rFonts w:asciiTheme="minorHAnsi" w:hAnsiTheme="minorHAnsi" w:cstheme="minorHAnsi"/>
          <w:sz w:val="12"/>
          <w:szCs w:val="12"/>
        </w:rPr>
      </w:pPr>
    </w:p>
    <w:p w14:paraId="718C6811" w14:textId="77777777" w:rsidR="00A75334" w:rsidRPr="005D4680" w:rsidRDefault="00EA72B7">
      <w:pPr>
        <w:ind w:left="223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sz w:val="24"/>
          <w:szCs w:val="24"/>
        </w:rPr>
        <w:t>and the Supplier shall not (and shall ensure that any</w:t>
      </w:r>
    </w:p>
    <w:p w14:paraId="1E3C95CB" w14:textId="77777777" w:rsidR="00A75334" w:rsidRPr="005D4680" w:rsidRDefault="00EA72B7">
      <w:pPr>
        <w:spacing w:before="9" w:line="247" w:lineRule="auto"/>
        <w:ind w:left="2230" w:right="418"/>
        <w:rPr>
          <w:rFonts w:asciiTheme="minorHAnsi" w:eastAsia="Arial" w:hAnsiTheme="minorHAnsi" w:cstheme="minorHAnsi"/>
          <w:sz w:val="24"/>
          <w:szCs w:val="24"/>
        </w:rPr>
        <w:sectPr w:rsidR="00A75334" w:rsidRPr="005D4680">
          <w:headerReference w:type="default" r:id="rId11"/>
          <w:footerReference w:type="default" r:id="rId12"/>
          <w:pgSz w:w="11920" w:h="16840"/>
          <w:pgMar w:top="1400" w:right="1340" w:bottom="280" w:left="1340" w:header="739" w:footer="1224" w:gutter="0"/>
          <w:pgNumType w:start="1"/>
          <w:cols w:space="720"/>
        </w:sectPr>
      </w:pPr>
      <w:r w:rsidRPr="005D4680">
        <w:rPr>
          <w:rFonts w:asciiTheme="minorHAnsi" w:eastAsia="Arial" w:hAnsiTheme="minorHAnsi" w:cstheme="minorHAnsi"/>
          <w:sz w:val="24"/>
          <w:szCs w:val="24"/>
        </w:rPr>
        <w:t>Sub-Contractor shall not) engage or continue to employ in the provision of the Deliverables any person who has a Relevant Conviction or an inappropriate record.</w:t>
      </w:r>
    </w:p>
    <w:p w14:paraId="3DEEC669" w14:textId="77777777" w:rsidR="00A75334" w:rsidRPr="005D4680" w:rsidRDefault="00A75334">
      <w:pPr>
        <w:spacing w:before="4" w:line="120" w:lineRule="exact"/>
        <w:rPr>
          <w:rFonts w:asciiTheme="minorHAnsi" w:hAnsiTheme="minorHAnsi" w:cstheme="minorHAnsi"/>
          <w:sz w:val="13"/>
          <w:szCs w:val="13"/>
        </w:rPr>
      </w:pPr>
    </w:p>
    <w:p w14:paraId="3656B9AB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45FB0818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049F31CB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53128261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2958F04B" w14:textId="77777777" w:rsidR="00A75334" w:rsidRPr="005D4680" w:rsidRDefault="00EA72B7">
      <w:pPr>
        <w:spacing w:before="14"/>
        <w:ind w:left="100"/>
        <w:rPr>
          <w:rFonts w:asciiTheme="minorHAnsi" w:eastAsia="Arial" w:hAnsiTheme="minorHAnsi" w:cstheme="minorHAnsi"/>
          <w:sz w:val="36"/>
          <w:szCs w:val="36"/>
        </w:rPr>
      </w:pPr>
      <w:r w:rsidRPr="005D4680">
        <w:rPr>
          <w:rFonts w:asciiTheme="minorHAnsi" w:eastAsia="Arial" w:hAnsiTheme="minorHAnsi" w:cstheme="minorHAnsi"/>
          <w:b/>
          <w:sz w:val="36"/>
          <w:szCs w:val="36"/>
        </w:rPr>
        <w:t>Annex 1 – Relevant Convictions</w:t>
      </w:r>
    </w:p>
    <w:p w14:paraId="62486C05" w14:textId="77777777" w:rsidR="00A75334" w:rsidRPr="005D4680" w:rsidRDefault="00A75334">
      <w:pPr>
        <w:spacing w:before="8" w:line="180" w:lineRule="exact"/>
        <w:rPr>
          <w:rFonts w:asciiTheme="minorHAnsi" w:hAnsiTheme="minorHAnsi" w:cstheme="minorHAnsi"/>
          <w:sz w:val="19"/>
          <w:szCs w:val="19"/>
        </w:rPr>
      </w:pPr>
    </w:p>
    <w:p w14:paraId="4101652C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4B99056E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1299C43A" w14:textId="77777777" w:rsidR="00A75334" w:rsidRPr="005D4680" w:rsidRDefault="00A75334">
      <w:pPr>
        <w:spacing w:line="200" w:lineRule="exact"/>
        <w:rPr>
          <w:rFonts w:asciiTheme="minorHAnsi" w:hAnsiTheme="minorHAnsi" w:cstheme="minorHAnsi"/>
        </w:rPr>
      </w:pPr>
    </w:p>
    <w:p w14:paraId="258DB29D" w14:textId="77777777" w:rsidR="00A75334" w:rsidRPr="005D4680" w:rsidRDefault="00EA72B7">
      <w:pPr>
        <w:ind w:left="100"/>
        <w:rPr>
          <w:rFonts w:asciiTheme="minorHAnsi" w:eastAsia="Arial" w:hAnsiTheme="minorHAnsi" w:cstheme="minorHAnsi"/>
          <w:sz w:val="24"/>
          <w:szCs w:val="24"/>
        </w:rPr>
      </w:pPr>
      <w:r w:rsidRPr="005D4680">
        <w:rPr>
          <w:rFonts w:asciiTheme="minorHAnsi" w:eastAsia="Arial" w:hAnsiTheme="minorHAnsi" w:cstheme="minorHAnsi"/>
          <w:b/>
          <w:sz w:val="24"/>
          <w:szCs w:val="24"/>
          <w:highlight w:val="yellow"/>
        </w:rPr>
        <w:t xml:space="preserve"> [Insert </w:t>
      </w:r>
      <w:r w:rsidRPr="005D4680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D4680">
        <w:rPr>
          <w:rFonts w:asciiTheme="minorHAnsi" w:eastAsia="Arial" w:hAnsiTheme="minorHAnsi" w:cstheme="minorHAnsi"/>
          <w:sz w:val="24"/>
          <w:szCs w:val="24"/>
        </w:rPr>
        <w:t>Relevant Convictions here]</w:t>
      </w:r>
    </w:p>
    <w:sectPr w:rsidR="00A75334" w:rsidRPr="005D4680">
      <w:pgSz w:w="11920" w:h="16840"/>
      <w:pgMar w:top="1400" w:right="1340" w:bottom="280" w:left="1340" w:header="739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EF00" w14:textId="77777777" w:rsidR="00EA72B7" w:rsidRDefault="00EA72B7">
      <w:r>
        <w:separator/>
      </w:r>
    </w:p>
  </w:endnote>
  <w:endnote w:type="continuationSeparator" w:id="0">
    <w:p w14:paraId="3461D779" w14:textId="77777777" w:rsidR="00EA72B7" w:rsidRDefault="00EA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BB19" w14:textId="77777777" w:rsidR="00A75334" w:rsidRDefault="00024CAE">
    <w:pPr>
      <w:spacing w:line="200" w:lineRule="exact"/>
    </w:pPr>
    <w:r>
      <w:pict w14:anchorId="75EC0CD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69.8pt;width:113.65pt;height:37.5pt;z-index:-251658752;mso-position-horizontal-relative:page;mso-position-vertical-relative:page" filled="f" stroked="f">
          <v:textbox inset="0,0,0,0">
            <w:txbxContent>
              <w:p w14:paraId="7219435C" w14:textId="77777777" w:rsidR="00A75334" w:rsidRDefault="00EA72B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Framework Ref: RM6263</w:t>
                </w:r>
              </w:p>
              <w:p w14:paraId="7BD1EA0C" w14:textId="77777777" w:rsidR="00A75334" w:rsidRDefault="00EA72B7">
                <w:pPr>
                  <w:spacing w:before="40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Project Version: v1.0</w:t>
                </w:r>
              </w:p>
              <w:p w14:paraId="3D5A4080" w14:textId="77777777" w:rsidR="00A75334" w:rsidRDefault="00EA72B7">
                <w:pPr>
                  <w:spacing w:before="10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Model Version: v3.0</w:t>
                </w:r>
              </w:p>
            </w:txbxContent>
          </v:textbox>
          <w10:wrap anchorx="page" anchory="page"/>
        </v:shape>
      </w:pict>
    </w:r>
    <w:r>
      <w:pict w14:anchorId="04C207D5">
        <v:shape id="_x0000_s2049" type="#_x0000_t202" style="position:absolute;margin-left:515.7pt;margin-top:783.3pt;width:9.55pt;height:12pt;z-index:-251657728;mso-position-horizontal-relative:page;mso-position-vertical-relative:page" filled="f" stroked="f">
          <v:textbox inset="0,0,0,0">
            <w:txbxContent>
              <w:p w14:paraId="4590CB77" w14:textId="77777777" w:rsidR="00A75334" w:rsidRDefault="00EA72B7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5D4680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D8B6" w14:textId="77777777" w:rsidR="00EA72B7" w:rsidRDefault="00EA72B7">
      <w:r>
        <w:separator/>
      </w:r>
    </w:p>
  </w:footnote>
  <w:footnote w:type="continuationSeparator" w:id="0">
    <w:p w14:paraId="0FB78278" w14:textId="77777777" w:rsidR="00EA72B7" w:rsidRDefault="00EA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B2E0" w14:textId="77777777" w:rsidR="00A75334" w:rsidRDefault="00024CAE">
    <w:pPr>
      <w:spacing w:line="200" w:lineRule="exact"/>
    </w:pPr>
    <w:r>
      <w:pict w14:anchorId="1D13BA6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5.95pt;width:205.3pt;height:36pt;z-index:-251659776;mso-position-horizontal-relative:page;mso-position-vertical-relative:page" filled="f" stroked="f">
          <v:textbox inset="0,0,0,0">
            <w:txbxContent>
              <w:p w14:paraId="2E26494C" w14:textId="77777777" w:rsidR="00A75334" w:rsidRDefault="00EA72B7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Call-Off Schedule 18 (Background Checks)</w:t>
                </w:r>
              </w:p>
              <w:p w14:paraId="5AF7578D" w14:textId="77777777" w:rsidR="00A75334" w:rsidRDefault="00EA72B7">
                <w:pPr>
                  <w:spacing w:before="10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Call-Off Ref:</w:t>
                </w:r>
              </w:p>
              <w:p w14:paraId="6E19CF16" w14:textId="77777777" w:rsidR="00A75334" w:rsidRDefault="00EA72B7">
                <w:pPr>
                  <w:spacing w:before="10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Crown Copyright 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52B76"/>
    <w:multiLevelType w:val="multilevel"/>
    <w:tmpl w:val="002AB7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392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34"/>
    <w:rsid w:val="00476CA3"/>
    <w:rsid w:val="005D4680"/>
    <w:rsid w:val="00A75334"/>
    <w:rsid w:val="00EA72B7"/>
    <w:rsid w:val="00F86D56"/>
    <w:rsid w:val="3884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EE7DD21"/>
  <w15:docId w15:val="{D22E7A08-E469-4964-BA87-86858E6E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2024-09-05T08:19:56+00:00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FW3FWKAUFMYU-1609052614-127839</_dlc_DocId>
    <_dlc_DocIdUrl xmlns="675feb15-d659-41c3-803e-6c5b49d6f474">
      <Url>https://dbis.sharepoint.com/sites/dit129_1/_layouts/15/DocIdRedir.aspx?ID=FW3FWKAUFMYU-1609052614-127839</Url>
      <Description>FW3FWKAUFMYU-1609052614-127839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0B249-6EC8-491C-8C07-4647CFB76FE7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737BFADC-E433-4A78-A493-DB998F05B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9136F-21DB-4209-B55F-02EC29A6BC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DEC827-0EC6-4BA0-85D3-20082B754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Cabinet Office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Abubaker SHARIF (DBT)</cp:lastModifiedBy>
  <cp:revision>3</cp:revision>
  <dcterms:created xsi:type="dcterms:W3CDTF">2024-09-05T15:26:00Z</dcterms:created>
  <dcterms:modified xsi:type="dcterms:W3CDTF">2024-09-05T15:26:00Z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lpwstr>1;#Commercial_Team|cea85937-c14d-4825-9642-6811f6a2ca54</vt:lpwstr>
  </property>
  <property fmtid="{D5CDD505-2E9C-101B-9397-08002B2CF9AE}" pid="4" name="_dlc_DocIdItemGuid">
    <vt:lpwstr>7fc40029-c54a-4cfe-9866-acfc89ff3eda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2024-09-05T15:26:26Z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f75f457f-b56f-45a4-b9ba-bf3337710b77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</Properties>
</file>