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2C7B" w14:textId="77777777" w:rsidR="00136F47" w:rsidRDefault="00136F47">
      <w:pPr>
        <w:jc w:val="left"/>
        <w:rPr>
          <w:b/>
          <w:sz w:val="36"/>
          <w:szCs w:val="36"/>
        </w:rPr>
      </w:pPr>
      <w:bookmarkStart w:id="0" w:name="_heading=h.gjdgxs" w:colFirst="0" w:colLast="0"/>
      <w:bookmarkEnd w:id="0"/>
    </w:p>
    <w:p w14:paraId="1FDC23A2" w14:textId="77777777" w:rsidR="00136F47" w:rsidRDefault="001C3CA7">
      <w:pPr>
        <w:keepNext/>
        <w:jc w:val="left"/>
        <w:rPr>
          <w:b/>
          <w:sz w:val="36"/>
          <w:szCs w:val="36"/>
        </w:rPr>
      </w:pPr>
      <w:r>
        <w:rPr>
          <w:b/>
          <w:sz w:val="36"/>
          <w:szCs w:val="36"/>
        </w:rPr>
        <w:t>Call-Off Schedule 15 (Call-Off Contract Management)</w:t>
      </w:r>
    </w:p>
    <w:p w14:paraId="5B4FB320" w14:textId="77777777" w:rsidR="00136F47" w:rsidRDefault="00136F47">
      <w:pPr>
        <w:keepNext/>
        <w:jc w:val="left"/>
        <w:rPr>
          <w:b/>
          <w:smallCaps/>
          <w:sz w:val="24"/>
          <w:szCs w:val="24"/>
        </w:rPr>
      </w:pPr>
    </w:p>
    <w:p w14:paraId="1B97B216" w14:textId="77777777" w:rsidR="00136F47" w:rsidRDefault="001C3CA7">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2597B934" w14:textId="77777777" w:rsidR="00136F47" w:rsidRDefault="001C3CA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3"/>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136F47" w14:paraId="110B1587" w14:textId="77777777">
        <w:tc>
          <w:tcPr>
            <w:tcW w:w="2739" w:type="dxa"/>
            <w:shd w:val="clear" w:color="auto" w:fill="auto"/>
          </w:tcPr>
          <w:p w14:paraId="48A8D71B" w14:textId="77777777" w:rsidR="00136F47" w:rsidRDefault="001C3CA7">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10511123" w14:textId="77777777" w:rsidR="00136F47" w:rsidRDefault="001C3CA7">
            <w:pPr>
              <w:tabs>
                <w:tab w:val="left" w:pos="-9"/>
              </w:tabs>
              <w:spacing w:after="120" w:line="276" w:lineRule="auto"/>
              <w:jc w:val="left"/>
              <w:rPr>
                <w:sz w:val="24"/>
                <w:szCs w:val="24"/>
              </w:rPr>
            </w:pPr>
            <w:r>
              <w:rPr>
                <w:sz w:val="24"/>
                <w:szCs w:val="24"/>
              </w:rPr>
              <w:t>the board established in accordance with Paragraph 4.1 of this Schedule; and</w:t>
            </w:r>
          </w:p>
        </w:tc>
      </w:tr>
      <w:tr w:rsidR="00136F47" w14:paraId="4388F61A" w14:textId="77777777">
        <w:tc>
          <w:tcPr>
            <w:tcW w:w="2739" w:type="dxa"/>
            <w:shd w:val="clear" w:color="auto" w:fill="auto"/>
          </w:tcPr>
          <w:p w14:paraId="71459D27" w14:textId="77777777" w:rsidR="00136F47" w:rsidRDefault="001C3CA7">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16AADB74" w14:textId="77777777" w:rsidR="00136F47" w:rsidRDefault="001C3CA7">
            <w:pPr>
              <w:tabs>
                <w:tab w:val="left" w:pos="-9"/>
              </w:tabs>
              <w:spacing w:line="276" w:lineRule="auto"/>
              <w:jc w:val="left"/>
              <w:rPr>
                <w:sz w:val="24"/>
                <w:szCs w:val="24"/>
              </w:rPr>
            </w:pPr>
            <w:r>
              <w:rPr>
                <w:sz w:val="24"/>
                <w:szCs w:val="24"/>
              </w:rPr>
              <w:t>the manager appointed in accordance with Paragraph 2.1 of this Schedule.</w:t>
            </w:r>
          </w:p>
          <w:p w14:paraId="33B1B567" w14:textId="77777777" w:rsidR="00136F47" w:rsidRDefault="00136F47">
            <w:pPr>
              <w:tabs>
                <w:tab w:val="left" w:pos="-9"/>
              </w:tabs>
              <w:spacing w:line="276" w:lineRule="auto"/>
              <w:ind w:left="720" w:hanging="360"/>
              <w:jc w:val="left"/>
              <w:rPr>
                <w:sz w:val="24"/>
                <w:szCs w:val="24"/>
              </w:rPr>
            </w:pPr>
          </w:p>
        </w:tc>
      </w:tr>
    </w:tbl>
    <w:p w14:paraId="78561A6F" w14:textId="77777777" w:rsidR="00136F47" w:rsidRDefault="001C3CA7">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1A41101C"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4D13B858"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Parties shall ensure that appropriate resource is made avai</w:t>
      </w:r>
      <w:r>
        <w:rPr>
          <w:rFonts w:ascii="Arial" w:eastAsia="Arial" w:hAnsi="Arial" w:cs="Arial"/>
          <w:sz w:val="24"/>
          <w:szCs w:val="24"/>
        </w:rPr>
        <w:t xml:space="preserve">lable on a regular basis such that the aims, </w:t>
      </w:r>
      <w:proofErr w:type="gramStart"/>
      <w:r>
        <w:rPr>
          <w:rFonts w:ascii="Arial" w:eastAsia="Arial" w:hAnsi="Arial" w:cs="Arial"/>
          <w:sz w:val="24"/>
          <w:szCs w:val="24"/>
        </w:rPr>
        <w:t>objectives</w:t>
      </w:r>
      <w:proofErr w:type="gramEnd"/>
      <w:r>
        <w:rPr>
          <w:rFonts w:ascii="Arial" w:eastAsia="Arial" w:hAnsi="Arial" w:cs="Arial"/>
          <w:sz w:val="24"/>
          <w:szCs w:val="24"/>
        </w:rPr>
        <w:t xml:space="preserve"> and specific provisions of this Contract can be fully realised.</w:t>
      </w:r>
    </w:p>
    <w:p w14:paraId="0893EE53"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2E2A9E46" w14:textId="77777777" w:rsidR="00136F47" w:rsidRDefault="001C3CA7">
      <w:pPr>
        <w:keepNext/>
        <w:numPr>
          <w:ilvl w:val="0"/>
          <w:numId w:val="1"/>
        </w:numPr>
        <w:pBdr>
          <w:top w:val="nil"/>
          <w:left w:val="nil"/>
          <w:bottom w:val="nil"/>
          <w:right w:val="nil"/>
          <w:between w:val="nil"/>
        </w:pBdr>
        <w:tabs>
          <w:tab w:val="left" w:pos="142"/>
        </w:tabs>
        <w:spacing w:before="120" w:after="240"/>
        <w:ind w:left="360" w:hanging="360"/>
        <w:rPr>
          <w:b/>
          <w:sz w:val="24"/>
          <w:szCs w:val="24"/>
        </w:rPr>
      </w:pPr>
      <w:r>
        <w:rPr>
          <w:b/>
          <w:sz w:val="24"/>
          <w:szCs w:val="24"/>
        </w:rPr>
        <w:t>Rol</w:t>
      </w:r>
      <w:r>
        <w:rPr>
          <w:b/>
          <w:sz w:val="24"/>
          <w:szCs w:val="24"/>
        </w:rPr>
        <w:t>e of the Supplier Contract Manager</w:t>
      </w:r>
    </w:p>
    <w:p w14:paraId="3406BF25" w14:textId="77777777" w:rsidR="00136F47" w:rsidRDefault="001C3CA7">
      <w:pPr>
        <w:pStyle w:val="Heading2"/>
        <w:numPr>
          <w:ilvl w:val="1"/>
          <w:numId w:val="1"/>
        </w:numPr>
        <w:rPr>
          <w:rFonts w:ascii="Arial" w:eastAsia="Arial" w:hAnsi="Arial" w:cs="Arial"/>
          <w:sz w:val="24"/>
          <w:szCs w:val="24"/>
        </w:rPr>
      </w:pPr>
      <w:r>
        <w:rPr>
          <w:rFonts w:ascii="Arial" w:eastAsia="Arial" w:hAnsi="Arial" w:cs="Arial"/>
          <w:sz w:val="24"/>
          <w:szCs w:val="24"/>
        </w:rPr>
        <w:t xml:space="preserve">The Supplier shall confirm the identity of the Supplier’s Contract Manager within 5 Working Days of signing the Call-Off Contract. The Supplier’s Contract Manager shall have a minimum of two years’ industry experience in </w:t>
      </w:r>
      <w:r>
        <w:rPr>
          <w:rFonts w:ascii="Arial" w:eastAsia="Arial" w:hAnsi="Arial" w:cs="Arial"/>
          <w:sz w:val="24"/>
          <w:szCs w:val="24"/>
        </w:rPr>
        <w:t xml:space="preserve">a similar role. </w:t>
      </w:r>
    </w:p>
    <w:p w14:paraId="01DFAE82" w14:textId="77777777" w:rsidR="00136F47" w:rsidRDefault="001C3CA7">
      <w:pPr>
        <w:pStyle w:val="Heading2"/>
        <w:numPr>
          <w:ilvl w:val="1"/>
          <w:numId w:val="1"/>
        </w:numPr>
        <w:rPr>
          <w:rFonts w:ascii="Arial" w:eastAsia="Arial" w:hAnsi="Arial" w:cs="Arial"/>
          <w:sz w:val="24"/>
          <w:szCs w:val="24"/>
        </w:rPr>
      </w:pPr>
      <w:r>
        <w:rPr>
          <w:rFonts w:ascii="Arial" w:eastAsia="Arial" w:hAnsi="Arial" w:cs="Arial"/>
          <w:sz w:val="24"/>
          <w:szCs w:val="24"/>
        </w:rPr>
        <w:t>The Supplier shall ensure that the Supplier's Contract Manager shall be:</w:t>
      </w:r>
    </w:p>
    <w:p w14:paraId="7D367050" w14:textId="77777777" w:rsidR="00136F47" w:rsidRDefault="001C3CA7">
      <w:pPr>
        <w:pStyle w:val="Heading3"/>
        <w:numPr>
          <w:ilvl w:val="2"/>
          <w:numId w:val="1"/>
        </w:numPr>
        <w:ind w:left="2268" w:hanging="708"/>
        <w:rPr>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w:t>
      </w:r>
      <w:proofErr w:type="gramStart"/>
      <w:r>
        <w:rPr>
          <w:rFonts w:ascii="Arial" w:eastAsia="Arial" w:hAnsi="Arial" w:cs="Arial"/>
          <w:sz w:val="24"/>
          <w:szCs w:val="24"/>
        </w:rPr>
        <w:t>Buyer;</w:t>
      </w:r>
      <w:proofErr w:type="gramEnd"/>
      <w:r>
        <w:rPr>
          <w:rFonts w:ascii="Arial" w:eastAsia="Arial" w:hAnsi="Arial" w:cs="Arial"/>
          <w:sz w:val="24"/>
          <w:szCs w:val="24"/>
        </w:rPr>
        <w:t xml:space="preserve"> </w:t>
      </w:r>
    </w:p>
    <w:p w14:paraId="2C7FAB05" w14:textId="77777777" w:rsidR="00136F47" w:rsidRDefault="001C3CA7">
      <w:pPr>
        <w:pStyle w:val="Heading3"/>
        <w:numPr>
          <w:ilvl w:val="2"/>
          <w:numId w:val="1"/>
        </w:numPr>
        <w:ind w:left="2268" w:hanging="708"/>
        <w:rPr>
          <w:sz w:val="24"/>
          <w:szCs w:val="24"/>
        </w:rPr>
      </w:pPr>
      <w:r>
        <w:rPr>
          <w:rFonts w:ascii="Arial" w:eastAsia="Arial" w:hAnsi="Arial" w:cs="Arial"/>
          <w:sz w:val="24"/>
          <w:szCs w:val="24"/>
        </w:rPr>
        <w:t>able t</w:t>
      </w:r>
      <w:r>
        <w:rPr>
          <w:rFonts w:ascii="Arial" w:eastAsia="Arial" w:hAnsi="Arial" w:cs="Arial"/>
          <w:sz w:val="24"/>
          <w:szCs w:val="24"/>
        </w:rPr>
        <w:t xml:space="preserve">o delegate his position to another person at the Supplier but must inform the Buyer before proceeding with the delegation and it will be delegated person's responsibility to fulfil the Contract Manager's responsibilities and </w:t>
      </w:r>
      <w:proofErr w:type="gramStart"/>
      <w:r>
        <w:rPr>
          <w:rFonts w:ascii="Arial" w:eastAsia="Arial" w:hAnsi="Arial" w:cs="Arial"/>
          <w:sz w:val="24"/>
          <w:szCs w:val="24"/>
        </w:rPr>
        <w:t>obligations;</w:t>
      </w:r>
      <w:proofErr w:type="gramEnd"/>
      <w:r>
        <w:rPr>
          <w:rFonts w:ascii="Arial" w:eastAsia="Arial" w:hAnsi="Arial" w:cs="Arial"/>
          <w:sz w:val="24"/>
          <w:szCs w:val="24"/>
        </w:rPr>
        <w:t xml:space="preserve"> </w:t>
      </w:r>
    </w:p>
    <w:p w14:paraId="38D0B642" w14:textId="77777777" w:rsidR="00136F47" w:rsidRDefault="001C3CA7">
      <w:pPr>
        <w:pStyle w:val="Heading3"/>
        <w:numPr>
          <w:ilvl w:val="2"/>
          <w:numId w:val="1"/>
        </w:numPr>
        <w:ind w:left="2268" w:hanging="708"/>
        <w:rPr>
          <w:sz w:val="24"/>
          <w:szCs w:val="24"/>
        </w:rPr>
      </w:pPr>
      <w:r>
        <w:rPr>
          <w:rFonts w:ascii="Arial" w:eastAsia="Arial" w:hAnsi="Arial" w:cs="Arial"/>
          <w:sz w:val="24"/>
          <w:szCs w:val="24"/>
        </w:rPr>
        <w:t>able to cancel an</w:t>
      </w:r>
      <w:r>
        <w:rPr>
          <w:rFonts w:ascii="Arial" w:eastAsia="Arial" w:hAnsi="Arial" w:cs="Arial"/>
          <w:sz w:val="24"/>
          <w:szCs w:val="24"/>
        </w:rPr>
        <w:t>y delegation and recommence the position himself; and</w:t>
      </w:r>
    </w:p>
    <w:p w14:paraId="39ECDAD8" w14:textId="77777777" w:rsidR="00136F47" w:rsidRDefault="001C3CA7">
      <w:pPr>
        <w:pStyle w:val="Heading3"/>
        <w:numPr>
          <w:ilvl w:val="2"/>
          <w:numId w:val="1"/>
        </w:numPr>
        <w:ind w:left="2268" w:hanging="708"/>
        <w:rPr>
          <w:sz w:val="24"/>
          <w:szCs w:val="24"/>
        </w:rPr>
      </w:pPr>
      <w:r>
        <w:rPr>
          <w:rFonts w:ascii="Arial" w:eastAsia="Arial" w:hAnsi="Arial" w:cs="Arial"/>
          <w:sz w:val="24"/>
          <w:szCs w:val="24"/>
        </w:rPr>
        <w:t xml:space="preserve">replaced only after the Buyer has received notification of the proposed change. </w:t>
      </w:r>
    </w:p>
    <w:p w14:paraId="4E945447" w14:textId="77777777" w:rsidR="00136F47" w:rsidRDefault="001C3CA7">
      <w:pPr>
        <w:pStyle w:val="Heading2"/>
        <w:numPr>
          <w:ilvl w:val="1"/>
          <w:numId w:val="1"/>
        </w:numPr>
        <w:rPr>
          <w:rFonts w:ascii="Arial" w:eastAsia="Arial" w:hAnsi="Arial" w:cs="Arial"/>
          <w:sz w:val="24"/>
          <w:szCs w:val="24"/>
        </w:rPr>
      </w:pPr>
      <w:r>
        <w:rPr>
          <w:rFonts w:ascii="Arial" w:eastAsia="Arial" w:hAnsi="Arial" w:cs="Arial"/>
          <w:sz w:val="24"/>
          <w:szCs w:val="24"/>
        </w:rPr>
        <w:lastRenderedPageBreak/>
        <w:t xml:space="preserve">The Buyer may provide revised instructions to the Supplier's Contract Manager </w:t>
      </w:r>
      <w:proofErr w:type="gramStart"/>
      <w:r>
        <w:rPr>
          <w:rFonts w:ascii="Arial" w:eastAsia="Arial" w:hAnsi="Arial" w:cs="Arial"/>
          <w:sz w:val="24"/>
          <w:szCs w:val="24"/>
        </w:rPr>
        <w:t>in regards to</w:t>
      </w:r>
      <w:proofErr w:type="gramEnd"/>
      <w:r>
        <w:rPr>
          <w:rFonts w:ascii="Arial" w:eastAsia="Arial" w:hAnsi="Arial" w:cs="Arial"/>
          <w:sz w:val="24"/>
          <w:szCs w:val="24"/>
        </w:rPr>
        <w:t xml:space="preserve"> the Contract and it will be t</w:t>
      </w:r>
      <w:r>
        <w:rPr>
          <w:rFonts w:ascii="Arial" w:eastAsia="Arial" w:hAnsi="Arial" w:cs="Arial"/>
          <w:sz w:val="24"/>
          <w:szCs w:val="24"/>
        </w:rPr>
        <w:t xml:space="preserve">he Supplier's Contract Manager's responsibility to ensure the information is provided to the Supplier and the actions implemented. </w:t>
      </w:r>
    </w:p>
    <w:p w14:paraId="2B721065" w14:textId="77777777" w:rsidR="00136F47" w:rsidRDefault="001C3CA7">
      <w:pPr>
        <w:pStyle w:val="Heading2"/>
        <w:numPr>
          <w:ilvl w:val="1"/>
          <w:numId w:val="1"/>
        </w:numPr>
        <w:rPr>
          <w:rFonts w:ascii="Arial" w:eastAsia="Arial" w:hAnsi="Arial" w:cs="Arial"/>
          <w:sz w:val="24"/>
          <w:szCs w:val="24"/>
        </w:rPr>
      </w:pPr>
      <w:r>
        <w:rPr>
          <w:rFonts w:ascii="Arial" w:eastAsia="Arial" w:hAnsi="Arial" w:cs="Arial"/>
          <w:sz w:val="24"/>
          <w:szCs w:val="24"/>
        </w:rPr>
        <w:t>Receipt of communication from the Supplier's Contract Manager by the Buyer does not absolve the Supplier from its responsibi</w:t>
      </w:r>
      <w:r>
        <w:rPr>
          <w:rFonts w:ascii="Arial" w:eastAsia="Arial" w:hAnsi="Arial" w:cs="Arial"/>
          <w:sz w:val="24"/>
          <w:szCs w:val="24"/>
        </w:rPr>
        <w:t xml:space="preserve">lities, </w:t>
      </w:r>
      <w:proofErr w:type="gramStart"/>
      <w:r>
        <w:rPr>
          <w:rFonts w:ascii="Arial" w:eastAsia="Arial" w:hAnsi="Arial" w:cs="Arial"/>
          <w:sz w:val="24"/>
          <w:szCs w:val="24"/>
        </w:rPr>
        <w:t>obligations</w:t>
      </w:r>
      <w:proofErr w:type="gramEnd"/>
      <w:r>
        <w:rPr>
          <w:rFonts w:ascii="Arial" w:eastAsia="Arial" w:hAnsi="Arial" w:cs="Arial"/>
          <w:sz w:val="24"/>
          <w:szCs w:val="24"/>
        </w:rPr>
        <w:t xml:space="preserve"> or liabilities under the Contract.</w:t>
      </w:r>
    </w:p>
    <w:p w14:paraId="51EBBC0C" w14:textId="77777777" w:rsidR="00136F47" w:rsidRDefault="001C3CA7">
      <w:pPr>
        <w:pStyle w:val="Heading2"/>
        <w:numPr>
          <w:ilvl w:val="1"/>
          <w:numId w:val="1"/>
        </w:numPr>
        <w:rPr>
          <w:rFonts w:ascii="Arial" w:eastAsia="Arial" w:hAnsi="Arial" w:cs="Arial"/>
          <w:sz w:val="24"/>
          <w:szCs w:val="24"/>
        </w:rPr>
      </w:pPr>
      <w:bookmarkStart w:id="2" w:name="_heading=h.kzep1sfmqcvt" w:colFirst="0" w:colLast="0"/>
      <w:bookmarkEnd w:id="2"/>
      <w:r>
        <w:rPr>
          <w:rFonts w:ascii="Arial" w:eastAsia="Arial" w:hAnsi="Arial" w:cs="Arial"/>
          <w:sz w:val="24"/>
          <w:szCs w:val="24"/>
        </w:rPr>
        <w:t xml:space="preserve">The Supplier shall ensure that the Supplier's Contract Manager shall promote, </w:t>
      </w:r>
      <w:proofErr w:type="gramStart"/>
      <w:r>
        <w:rPr>
          <w:rFonts w:ascii="Arial" w:eastAsia="Arial" w:hAnsi="Arial" w:cs="Arial"/>
          <w:sz w:val="24"/>
          <w:szCs w:val="24"/>
        </w:rPr>
        <w:t>deliver</w:t>
      </w:r>
      <w:proofErr w:type="gramEnd"/>
      <w:r>
        <w:rPr>
          <w:rFonts w:ascii="Arial" w:eastAsia="Arial" w:hAnsi="Arial" w:cs="Arial"/>
          <w:sz w:val="24"/>
          <w:szCs w:val="24"/>
        </w:rPr>
        <w:t xml:space="preserve"> and communicate transparency of pricing, savings and Commissions to the Buyer.</w:t>
      </w:r>
    </w:p>
    <w:p w14:paraId="5B99EB87" w14:textId="77777777" w:rsidR="00136F47" w:rsidRDefault="001C3CA7">
      <w:pPr>
        <w:pStyle w:val="Heading2"/>
        <w:numPr>
          <w:ilvl w:val="1"/>
          <w:numId w:val="1"/>
        </w:numPr>
        <w:rPr>
          <w:rFonts w:ascii="Arial" w:eastAsia="Arial" w:hAnsi="Arial" w:cs="Arial"/>
          <w:sz w:val="24"/>
          <w:szCs w:val="24"/>
        </w:rPr>
      </w:pPr>
      <w:bookmarkStart w:id="3" w:name="_heading=h.wsjkemxhif0n" w:colFirst="0" w:colLast="0"/>
      <w:bookmarkEnd w:id="3"/>
      <w:r>
        <w:rPr>
          <w:rFonts w:ascii="Arial" w:eastAsia="Arial" w:hAnsi="Arial" w:cs="Arial"/>
          <w:sz w:val="24"/>
          <w:szCs w:val="24"/>
        </w:rPr>
        <w:t>The relationship management provided by the Supplier shall be proportionate to the size and requirements of the Buyer.</w:t>
      </w:r>
    </w:p>
    <w:p w14:paraId="3AED8BB6" w14:textId="77777777" w:rsidR="00136F47" w:rsidRDefault="00136F47">
      <w:pPr>
        <w:rPr>
          <w:sz w:val="24"/>
          <w:szCs w:val="24"/>
        </w:rPr>
      </w:pPr>
    </w:p>
    <w:p w14:paraId="46158DA6" w14:textId="77777777" w:rsidR="00136F47" w:rsidRDefault="001C3CA7">
      <w:pPr>
        <w:pStyle w:val="Heading1"/>
        <w:numPr>
          <w:ilvl w:val="0"/>
          <w:numId w:val="1"/>
        </w:numPr>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43E7EC8D"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w:t>
      </w:r>
      <w:r>
        <w:rPr>
          <w:rFonts w:ascii="Arial" w:eastAsia="Arial" w:hAnsi="Arial" w:cs="Arial"/>
          <w:sz w:val="24"/>
          <w:szCs w:val="24"/>
        </w:rPr>
        <w:t>pplier and the Buyer shall be represented.</w:t>
      </w:r>
    </w:p>
    <w:p w14:paraId="336AAF7F"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1EDB5F8C"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w:t>
      </w:r>
      <w:r>
        <w:rPr>
          <w:rFonts w:ascii="Arial" w:eastAsia="Arial" w:hAnsi="Arial" w:cs="Arial"/>
          <w:sz w:val="24"/>
          <w:szCs w:val="24"/>
        </w:rPr>
        <w:t xml:space="preserve">ace any of its appointed board members, that Party shall notify the other in writing for approval by the other Party (such approval not to be unreasonably withheld or delayed). Each Buyer board member shall </w:t>
      </w:r>
      <w:proofErr w:type="gramStart"/>
      <w:r>
        <w:rPr>
          <w:rFonts w:ascii="Arial" w:eastAsia="Arial" w:hAnsi="Arial" w:cs="Arial"/>
          <w:sz w:val="24"/>
          <w:szCs w:val="24"/>
        </w:rPr>
        <w:t>have at all times</w:t>
      </w:r>
      <w:proofErr w:type="gramEnd"/>
      <w:r>
        <w:rPr>
          <w:rFonts w:ascii="Arial" w:eastAsia="Arial" w:hAnsi="Arial" w:cs="Arial"/>
          <w:sz w:val="24"/>
          <w:szCs w:val="24"/>
        </w:rPr>
        <w:t xml:space="preserve"> a counterpart Supplier board me</w:t>
      </w:r>
      <w:r>
        <w:rPr>
          <w:rFonts w:ascii="Arial" w:eastAsia="Arial" w:hAnsi="Arial" w:cs="Arial"/>
          <w:sz w:val="24"/>
          <w:szCs w:val="24"/>
        </w:rPr>
        <w:t>mber of equivalent seniority and expertise.</w:t>
      </w:r>
    </w:p>
    <w:p w14:paraId="60ED517A"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w:t>
      </w:r>
      <w:r>
        <w:rPr>
          <w:rFonts w:ascii="Arial" w:eastAsia="Arial" w:hAnsi="Arial" w:cs="Arial"/>
          <w:sz w:val="24"/>
          <w:szCs w:val="24"/>
        </w:rPr>
        <w:t>eting, that person shall use all reasonable endeavours to ensure that a delegate attends the Operational Board meeting in his/her place (wherever possible) and that the delegate is properly briefed and prepared and that he/she is debriefed by such delegate</w:t>
      </w:r>
      <w:r>
        <w:rPr>
          <w:rFonts w:ascii="Arial" w:eastAsia="Arial" w:hAnsi="Arial" w:cs="Arial"/>
          <w:sz w:val="24"/>
          <w:szCs w:val="24"/>
        </w:rPr>
        <w:t xml:space="preserve"> after the board meeting.</w:t>
      </w:r>
    </w:p>
    <w:p w14:paraId="0B5BAA70" w14:textId="77777777" w:rsidR="00136F47" w:rsidRDefault="001C3CA7">
      <w:pPr>
        <w:pStyle w:val="Heading2"/>
        <w:numPr>
          <w:ilvl w:val="1"/>
          <w:numId w:val="1"/>
        </w:numPr>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56A63A7E" w14:textId="77777777" w:rsidR="00136F47" w:rsidRDefault="001C3CA7">
      <w:pPr>
        <w:keepNext/>
        <w:numPr>
          <w:ilvl w:val="0"/>
          <w:numId w:val="1"/>
        </w:numPr>
        <w:pBdr>
          <w:top w:val="nil"/>
          <w:left w:val="nil"/>
          <w:bottom w:val="nil"/>
          <w:right w:val="nil"/>
          <w:between w:val="nil"/>
        </w:pBdr>
        <w:tabs>
          <w:tab w:val="left" w:pos="142"/>
        </w:tabs>
        <w:spacing w:before="120" w:after="240"/>
        <w:ind w:left="360" w:hanging="360"/>
        <w:rPr>
          <w:b/>
          <w:color w:val="000000"/>
          <w:sz w:val="24"/>
          <w:szCs w:val="24"/>
        </w:rPr>
      </w:pPr>
      <w:r>
        <w:rPr>
          <w:b/>
          <w:color w:val="000000"/>
          <w:sz w:val="24"/>
          <w:szCs w:val="24"/>
        </w:rPr>
        <w:t>Contract Risk Management</w:t>
      </w:r>
    </w:p>
    <w:p w14:paraId="421EC944" w14:textId="77777777" w:rsidR="00136F47" w:rsidRDefault="001C3CA7">
      <w:pPr>
        <w:numPr>
          <w:ilvl w:val="1"/>
          <w:numId w:val="1"/>
        </w:numPr>
        <w:pBdr>
          <w:top w:val="nil"/>
          <w:left w:val="nil"/>
          <w:bottom w:val="nil"/>
          <w:right w:val="nil"/>
          <w:between w:val="nil"/>
        </w:pBdr>
        <w:tabs>
          <w:tab w:val="left" w:pos="936"/>
        </w:tabs>
        <w:spacing w:before="120" w:after="120"/>
        <w:ind w:left="936" w:hanging="576"/>
        <w:rPr>
          <w:sz w:val="24"/>
          <w:szCs w:val="24"/>
        </w:rPr>
      </w:pPr>
      <w:r>
        <w:rPr>
          <w:color w:val="000000"/>
          <w:sz w:val="24"/>
          <w:szCs w:val="24"/>
        </w:rPr>
        <w:t>Both Parties shall pro-actively manage risks attributed to them under the terms of this Call-Off Contract.</w:t>
      </w:r>
    </w:p>
    <w:p w14:paraId="321C1936" w14:textId="77777777" w:rsidR="00136F47" w:rsidRDefault="001C3CA7">
      <w:pPr>
        <w:keepNext/>
        <w:numPr>
          <w:ilvl w:val="1"/>
          <w:numId w:val="1"/>
        </w:numPr>
        <w:pBdr>
          <w:top w:val="nil"/>
          <w:left w:val="nil"/>
          <w:bottom w:val="nil"/>
          <w:right w:val="nil"/>
          <w:between w:val="nil"/>
        </w:pBdr>
        <w:tabs>
          <w:tab w:val="left" w:pos="936"/>
        </w:tabs>
        <w:spacing w:before="120" w:after="120"/>
        <w:ind w:left="936" w:hanging="576"/>
        <w:rPr>
          <w:sz w:val="24"/>
          <w:szCs w:val="24"/>
        </w:rPr>
      </w:pPr>
      <w:r>
        <w:rPr>
          <w:color w:val="000000"/>
          <w:sz w:val="24"/>
          <w:szCs w:val="24"/>
        </w:rPr>
        <w:t xml:space="preserve">The Supplier shall develop, operate, </w:t>
      </w:r>
      <w:proofErr w:type="gramStart"/>
      <w:r>
        <w:rPr>
          <w:color w:val="000000"/>
          <w:sz w:val="24"/>
          <w:szCs w:val="24"/>
        </w:rPr>
        <w:t>maintain</w:t>
      </w:r>
      <w:proofErr w:type="gramEnd"/>
      <w:r>
        <w:rPr>
          <w:color w:val="000000"/>
          <w:sz w:val="24"/>
          <w:szCs w:val="24"/>
        </w:rPr>
        <w:t xml:space="preserve"> and amend, as agreed with the Buyer, processes for:</w:t>
      </w:r>
    </w:p>
    <w:p w14:paraId="7AFFE87B" w14:textId="77777777" w:rsidR="00136F47" w:rsidRDefault="001C3CA7">
      <w:pPr>
        <w:pStyle w:val="Heading3"/>
        <w:numPr>
          <w:ilvl w:val="2"/>
          <w:numId w:val="1"/>
        </w:numPr>
        <w:rPr>
          <w:sz w:val="24"/>
          <w:szCs w:val="24"/>
        </w:rPr>
      </w:pPr>
      <w:r>
        <w:rPr>
          <w:rFonts w:ascii="Arial" w:eastAsia="Arial" w:hAnsi="Arial" w:cs="Arial"/>
          <w:sz w:val="24"/>
          <w:szCs w:val="24"/>
        </w:rPr>
        <w:t xml:space="preserve">the identification and management of </w:t>
      </w:r>
      <w:proofErr w:type="gramStart"/>
      <w:r>
        <w:rPr>
          <w:rFonts w:ascii="Arial" w:eastAsia="Arial" w:hAnsi="Arial" w:cs="Arial"/>
          <w:sz w:val="24"/>
          <w:szCs w:val="24"/>
        </w:rPr>
        <w:t>risks;</w:t>
      </w:r>
      <w:proofErr w:type="gramEnd"/>
    </w:p>
    <w:p w14:paraId="4686BBE8" w14:textId="77777777" w:rsidR="00136F47" w:rsidRDefault="001C3CA7">
      <w:pPr>
        <w:numPr>
          <w:ilvl w:val="2"/>
          <w:numId w:val="1"/>
        </w:numPr>
        <w:pBdr>
          <w:top w:val="nil"/>
          <w:left w:val="nil"/>
          <w:bottom w:val="nil"/>
          <w:right w:val="nil"/>
          <w:between w:val="nil"/>
        </w:pBdr>
        <w:tabs>
          <w:tab w:val="left" w:pos="1985"/>
          <w:tab w:val="left" w:pos="1985"/>
          <w:tab w:val="left" w:pos="2127"/>
        </w:tabs>
        <w:spacing w:before="120" w:after="120"/>
        <w:ind w:left="1656" w:hanging="720"/>
        <w:rPr>
          <w:color w:val="000000"/>
          <w:sz w:val="24"/>
          <w:szCs w:val="24"/>
        </w:rPr>
      </w:pPr>
      <w:r>
        <w:rPr>
          <w:color w:val="000000"/>
          <w:sz w:val="24"/>
          <w:szCs w:val="24"/>
        </w:rPr>
        <w:lastRenderedPageBreak/>
        <w:t>the identification and management of issues; and</w:t>
      </w:r>
    </w:p>
    <w:p w14:paraId="39E38B9F" w14:textId="77777777" w:rsidR="00136F47" w:rsidRDefault="001C3CA7">
      <w:pPr>
        <w:numPr>
          <w:ilvl w:val="2"/>
          <w:numId w:val="1"/>
        </w:numPr>
        <w:pBdr>
          <w:top w:val="nil"/>
          <w:left w:val="nil"/>
          <w:bottom w:val="nil"/>
          <w:right w:val="nil"/>
          <w:between w:val="nil"/>
        </w:pBdr>
        <w:tabs>
          <w:tab w:val="left" w:pos="1985"/>
          <w:tab w:val="left" w:pos="1980"/>
        </w:tabs>
        <w:spacing w:before="120" w:after="120"/>
        <w:ind w:hanging="1044"/>
        <w:rPr>
          <w:color w:val="000000"/>
          <w:sz w:val="24"/>
          <w:szCs w:val="24"/>
        </w:rPr>
      </w:pPr>
      <w:r>
        <w:rPr>
          <w:color w:val="000000"/>
          <w:sz w:val="24"/>
          <w:szCs w:val="24"/>
        </w:rPr>
        <w:t>monitoring and controlling project plans.</w:t>
      </w:r>
    </w:p>
    <w:p w14:paraId="69703285" w14:textId="77777777" w:rsidR="00136F47" w:rsidRDefault="001C3CA7">
      <w:pPr>
        <w:numPr>
          <w:ilvl w:val="1"/>
          <w:numId w:val="1"/>
        </w:numPr>
        <w:pBdr>
          <w:top w:val="nil"/>
          <w:left w:val="nil"/>
          <w:bottom w:val="nil"/>
          <w:right w:val="nil"/>
          <w:between w:val="nil"/>
        </w:pBdr>
        <w:tabs>
          <w:tab w:val="left" w:pos="936"/>
        </w:tabs>
        <w:spacing w:before="120" w:after="120"/>
        <w:ind w:left="936" w:hanging="576"/>
        <w:rPr>
          <w:sz w:val="24"/>
          <w:szCs w:val="24"/>
        </w:rPr>
      </w:pPr>
      <w:r>
        <w:rPr>
          <w:color w:val="000000"/>
          <w:sz w:val="24"/>
          <w:szCs w:val="24"/>
        </w:rPr>
        <w:t>The Supplier allows the Buyer to inspect at any time within working hours the accounts and records which the Supplier is required to keep.</w:t>
      </w:r>
    </w:p>
    <w:p w14:paraId="104EF767" w14:textId="77777777" w:rsidR="00136F47" w:rsidRDefault="001C3CA7">
      <w:pPr>
        <w:numPr>
          <w:ilvl w:val="1"/>
          <w:numId w:val="1"/>
        </w:numPr>
        <w:pBdr>
          <w:top w:val="nil"/>
          <w:left w:val="nil"/>
          <w:bottom w:val="nil"/>
          <w:right w:val="nil"/>
          <w:between w:val="nil"/>
        </w:pBdr>
        <w:tabs>
          <w:tab w:val="left" w:pos="936"/>
        </w:tabs>
        <w:spacing w:before="120" w:after="120"/>
        <w:ind w:left="936" w:hanging="576"/>
        <w:rPr>
          <w:sz w:val="24"/>
          <w:szCs w:val="24"/>
        </w:rPr>
      </w:pPr>
      <w:r>
        <w:rPr>
          <w:color w:val="000000"/>
          <w:sz w:val="24"/>
          <w:szCs w:val="24"/>
        </w:rPr>
        <w:t>The Supplier will maintain a risk register of the risks relating to the Cal</w:t>
      </w:r>
      <w:r>
        <w:rPr>
          <w:color w:val="000000"/>
          <w:sz w:val="24"/>
          <w:szCs w:val="24"/>
        </w:rPr>
        <w:t xml:space="preserve">l Off Contract which the Buyer's and the Supplier have identified. </w:t>
      </w:r>
    </w:p>
    <w:p w14:paraId="4075F127" w14:textId="77777777" w:rsidR="00136F47" w:rsidRDefault="00136F4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07B12AA1" w14:textId="77777777" w:rsidR="00136F47" w:rsidRDefault="001C3CA7">
      <w:pPr>
        <w:spacing w:after="200" w:line="276" w:lineRule="auto"/>
        <w:rPr>
          <w:b/>
          <w:sz w:val="36"/>
          <w:szCs w:val="36"/>
        </w:rPr>
      </w:pPr>
      <w:r>
        <w:br w:type="page"/>
      </w:r>
      <w:r>
        <w:rPr>
          <w:b/>
          <w:sz w:val="36"/>
          <w:szCs w:val="36"/>
        </w:rPr>
        <w:lastRenderedPageBreak/>
        <w:t>Annex: Contract Boards</w:t>
      </w:r>
    </w:p>
    <w:p w14:paraId="32BD2494" w14:textId="77777777" w:rsidR="00136F47" w:rsidRDefault="001C3CA7">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7B6DCF7C" w14:textId="77777777" w:rsidR="00136F47" w:rsidRDefault="00136F47">
      <w:pPr>
        <w:rPr>
          <w:sz w:val="24"/>
          <w:szCs w:val="24"/>
        </w:rPr>
      </w:pPr>
      <w:bookmarkStart w:id="4" w:name="bookmark=id.1fob9te" w:colFirst="0" w:colLast="0"/>
      <w:bookmarkStart w:id="5" w:name="bookmark=id.3znysh7" w:colFirst="0" w:colLast="0"/>
      <w:bookmarkEnd w:id="4"/>
      <w:bookmarkEnd w:id="5"/>
    </w:p>
    <w:p w14:paraId="4FE4A0C1" w14:textId="03F1E74E" w:rsidR="001C3CA7" w:rsidRDefault="001C3CA7" w:rsidP="001C3CA7">
      <w:pPr>
        <w:adjustRightInd/>
        <w:spacing w:after="200" w:line="276" w:lineRule="auto"/>
        <w:jc w:val="left"/>
        <w:rPr>
          <w:rFonts w:eastAsia="Calibri"/>
          <w:sz w:val="24"/>
          <w:szCs w:val="24"/>
        </w:rPr>
      </w:pPr>
      <w:r>
        <w:rPr>
          <w:rFonts w:eastAsia="Calibri"/>
          <w:sz w:val="24"/>
          <w:szCs w:val="24"/>
        </w:rPr>
        <w:t>As set out in Call-Off Schedule 20 (Call-Off Specification), as a minimum, the Supplier shall comply with the following contract management schedule:</w:t>
      </w:r>
    </w:p>
    <w:p w14:paraId="3EBDB8F7" w14:textId="77777777" w:rsidR="00136F47" w:rsidRDefault="00136F47">
      <w:pPr>
        <w:rPr>
          <w:sz w:val="24"/>
          <w:szCs w:val="24"/>
        </w:rPr>
      </w:pPr>
    </w:p>
    <w:p w14:paraId="0F6DAB62" w14:textId="77777777" w:rsidR="00136F47" w:rsidRDefault="00136F47">
      <w:pPr>
        <w:rPr>
          <w:sz w:val="24"/>
          <w:szCs w:val="24"/>
        </w:rPr>
      </w:pPr>
    </w:p>
    <w:tbl>
      <w:tblPr>
        <w:tblStyle w:val="TableGrid"/>
        <w:tblW w:w="5000" w:type="pct"/>
        <w:tblLook w:val="04A0" w:firstRow="1" w:lastRow="0" w:firstColumn="1" w:lastColumn="0" w:noHBand="0" w:noVBand="1"/>
      </w:tblPr>
      <w:tblGrid>
        <w:gridCol w:w="2667"/>
        <w:gridCol w:w="1481"/>
        <w:gridCol w:w="4869"/>
      </w:tblGrid>
      <w:tr w:rsidR="001C3CA7" w:rsidRPr="001C3CA7" w14:paraId="57141222" w14:textId="77777777" w:rsidTr="001C3CA7">
        <w:tc>
          <w:tcPr>
            <w:tcW w:w="1479" w:type="pct"/>
            <w:tcBorders>
              <w:top w:val="single" w:sz="4" w:space="0" w:color="000000"/>
              <w:left w:val="single" w:sz="4" w:space="0" w:color="000000"/>
              <w:bottom w:val="single" w:sz="4" w:space="0" w:color="000000"/>
              <w:right w:val="single" w:sz="4" w:space="0" w:color="000000"/>
            </w:tcBorders>
            <w:shd w:val="clear" w:color="auto" w:fill="D9D9D9"/>
            <w:hideMark/>
          </w:tcPr>
          <w:p w14:paraId="6836363D" w14:textId="77777777" w:rsidR="001C3CA7" w:rsidRPr="001C3CA7" w:rsidRDefault="001C3CA7" w:rsidP="001C3CA7">
            <w:pPr>
              <w:rPr>
                <w:b/>
                <w:sz w:val="24"/>
                <w:szCs w:val="24"/>
              </w:rPr>
            </w:pPr>
            <w:r w:rsidRPr="001C3CA7">
              <w:rPr>
                <w:b/>
                <w:sz w:val="24"/>
                <w:szCs w:val="24"/>
              </w:rPr>
              <w:t>Contact Method</w:t>
            </w:r>
          </w:p>
        </w:tc>
        <w:tc>
          <w:tcPr>
            <w:tcW w:w="821" w:type="pct"/>
            <w:tcBorders>
              <w:top w:val="single" w:sz="4" w:space="0" w:color="000000"/>
              <w:left w:val="single" w:sz="4" w:space="0" w:color="000000"/>
              <w:bottom w:val="single" w:sz="4" w:space="0" w:color="000000"/>
              <w:right w:val="single" w:sz="4" w:space="0" w:color="000000"/>
            </w:tcBorders>
            <w:shd w:val="clear" w:color="auto" w:fill="D9D9D9"/>
            <w:hideMark/>
          </w:tcPr>
          <w:p w14:paraId="02CBAB97" w14:textId="77777777" w:rsidR="001C3CA7" w:rsidRPr="001C3CA7" w:rsidRDefault="001C3CA7" w:rsidP="001C3CA7">
            <w:pPr>
              <w:rPr>
                <w:b/>
                <w:sz w:val="24"/>
                <w:szCs w:val="24"/>
              </w:rPr>
            </w:pPr>
            <w:r w:rsidRPr="001C3CA7">
              <w:rPr>
                <w:b/>
                <w:sz w:val="24"/>
                <w:szCs w:val="24"/>
              </w:rPr>
              <w:t xml:space="preserve">Frequency </w:t>
            </w:r>
          </w:p>
        </w:tc>
        <w:tc>
          <w:tcPr>
            <w:tcW w:w="2700" w:type="pct"/>
            <w:tcBorders>
              <w:top w:val="single" w:sz="4" w:space="0" w:color="000000"/>
              <w:left w:val="single" w:sz="4" w:space="0" w:color="000000"/>
              <w:bottom w:val="single" w:sz="4" w:space="0" w:color="000000"/>
              <w:right w:val="single" w:sz="4" w:space="0" w:color="000000"/>
            </w:tcBorders>
            <w:shd w:val="clear" w:color="auto" w:fill="D9D9D9"/>
            <w:hideMark/>
          </w:tcPr>
          <w:p w14:paraId="5A8262C5" w14:textId="77777777" w:rsidR="001C3CA7" w:rsidRPr="001C3CA7" w:rsidRDefault="001C3CA7" w:rsidP="001C3CA7">
            <w:pPr>
              <w:rPr>
                <w:b/>
                <w:sz w:val="24"/>
                <w:szCs w:val="24"/>
              </w:rPr>
            </w:pPr>
            <w:r w:rsidRPr="001C3CA7">
              <w:rPr>
                <w:b/>
                <w:sz w:val="24"/>
                <w:szCs w:val="24"/>
              </w:rPr>
              <w:t>Purpose / Agenda</w:t>
            </w:r>
          </w:p>
        </w:tc>
      </w:tr>
      <w:tr w:rsidR="001C3CA7" w:rsidRPr="001C3CA7" w14:paraId="5966BFB1" w14:textId="77777777" w:rsidTr="001C3CA7">
        <w:tc>
          <w:tcPr>
            <w:tcW w:w="1479" w:type="pct"/>
            <w:tcBorders>
              <w:top w:val="single" w:sz="4" w:space="0" w:color="000000"/>
              <w:left w:val="single" w:sz="4" w:space="0" w:color="000000"/>
              <w:bottom w:val="single" w:sz="4" w:space="0" w:color="000000"/>
              <w:right w:val="single" w:sz="4" w:space="0" w:color="000000"/>
            </w:tcBorders>
            <w:hideMark/>
          </w:tcPr>
          <w:p w14:paraId="3A741FBF" w14:textId="77777777" w:rsidR="001C3CA7" w:rsidRPr="001C3CA7" w:rsidRDefault="001C3CA7" w:rsidP="001C3CA7">
            <w:pPr>
              <w:rPr>
                <w:sz w:val="24"/>
                <w:szCs w:val="24"/>
              </w:rPr>
            </w:pPr>
            <w:r w:rsidRPr="001C3CA7">
              <w:rPr>
                <w:sz w:val="24"/>
                <w:szCs w:val="24"/>
              </w:rPr>
              <w:t>Meeting at Authority or Supplier premises when requested / virtual meeting</w:t>
            </w:r>
          </w:p>
        </w:tc>
        <w:tc>
          <w:tcPr>
            <w:tcW w:w="821" w:type="pct"/>
            <w:tcBorders>
              <w:top w:val="single" w:sz="4" w:space="0" w:color="000000"/>
              <w:left w:val="single" w:sz="4" w:space="0" w:color="000000"/>
              <w:bottom w:val="single" w:sz="4" w:space="0" w:color="000000"/>
              <w:right w:val="single" w:sz="4" w:space="0" w:color="000000"/>
            </w:tcBorders>
            <w:hideMark/>
          </w:tcPr>
          <w:p w14:paraId="13F2B9FB" w14:textId="77777777" w:rsidR="001C3CA7" w:rsidRPr="001C3CA7" w:rsidRDefault="001C3CA7" w:rsidP="001C3CA7">
            <w:pPr>
              <w:rPr>
                <w:sz w:val="24"/>
                <w:szCs w:val="24"/>
              </w:rPr>
            </w:pPr>
            <w:r w:rsidRPr="001C3CA7">
              <w:rPr>
                <w:sz w:val="24"/>
                <w:szCs w:val="24"/>
              </w:rPr>
              <w:t>Quarterly or upon request</w:t>
            </w:r>
          </w:p>
        </w:tc>
        <w:tc>
          <w:tcPr>
            <w:tcW w:w="2700" w:type="pct"/>
            <w:tcBorders>
              <w:top w:val="single" w:sz="4" w:space="0" w:color="000000"/>
              <w:left w:val="single" w:sz="4" w:space="0" w:color="000000"/>
              <w:bottom w:val="single" w:sz="4" w:space="0" w:color="000000"/>
              <w:right w:val="single" w:sz="4" w:space="0" w:color="000000"/>
            </w:tcBorders>
            <w:hideMark/>
          </w:tcPr>
          <w:p w14:paraId="61D5929F" w14:textId="77777777" w:rsidR="001C3CA7" w:rsidRPr="001C3CA7" w:rsidRDefault="001C3CA7" w:rsidP="001C3CA7">
            <w:pPr>
              <w:rPr>
                <w:sz w:val="24"/>
                <w:szCs w:val="24"/>
              </w:rPr>
            </w:pPr>
            <w:r w:rsidRPr="001C3CA7">
              <w:rPr>
                <w:sz w:val="24"/>
                <w:szCs w:val="24"/>
              </w:rPr>
              <w:t>Business performance and planning review to discuss key areas surrounding contract performance (KPIs / SLAs / MI), issues, risks, dependencies, communication, business needs and continuous improvement.</w:t>
            </w:r>
          </w:p>
        </w:tc>
      </w:tr>
    </w:tbl>
    <w:p w14:paraId="7D54854C" w14:textId="77777777" w:rsidR="00136F47" w:rsidRDefault="00136F47">
      <w:pPr>
        <w:rPr>
          <w:sz w:val="24"/>
          <w:szCs w:val="24"/>
        </w:rPr>
      </w:pPr>
    </w:p>
    <w:p w14:paraId="2E8AA561" w14:textId="77777777" w:rsidR="00136F47" w:rsidRDefault="00136F47">
      <w:pPr>
        <w:rPr>
          <w:sz w:val="24"/>
          <w:szCs w:val="24"/>
        </w:rPr>
      </w:pPr>
    </w:p>
    <w:p w14:paraId="17F73BF4" w14:textId="77777777" w:rsidR="00136F47" w:rsidRDefault="00136F47">
      <w:pPr>
        <w:rPr>
          <w:sz w:val="24"/>
          <w:szCs w:val="24"/>
        </w:rPr>
      </w:pPr>
    </w:p>
    <w:p w14:paraId="02C3BE96" w14:textId="77777777" w:rsidR="00136F47" w:rsidRDefault="00136F47">
      <w:pPr>
        <w:rPr>
          <w:sz w:val="24"/>
          <w:szCs w:val="24"/>
        </w:rPr>
      </w:pPr>
    </w:p>
    <w:p w14:paraId="2A7323C9" w14:textId="77777777" w:rsidR="00136F47" w:rsidRDefault="00136F47">
      <w:pPr>
        <w:rPr>
          <w:sz w:val="24"/>
          <w:szCs w:val="24"/>
        </w:rPr>
      </w:pPr>
    </w:p>
    <w:p w14:paraId="1E309EB4" w14:textId="77777777" w:rsidR="00136F47" w:rsidRDefault="001C3CA7">
      <w:pPr>
        <w:tabs>
          <w:tab w:val="left" w:pos="5520"/>
        </w:tabs>
        <w:rPr>
          <w:sz w:val="24"/>
          <w:szCs w:val="24"/>
        </w:rPr>
      </w:pPr>
      <w:r>
        <w:rPr>
          <w:sz w:val="24"/>
          <w:szCs w:val="24"/>
        </w:rPr>
        <w:tab/>
      </w:r>
    </w:p>
    <w:sectPr w:rsidR="00136F47">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C063" w14:textId="77777777" w:rsidR="00000000" w:rsidRDefault="001C3CA7">
      <w:r>
        <w:separator/>
      </w:r>
    </w:p>
  </w:endnote>
  <w:endnote w:type="continuationSeparator" w:id="0">
    <w:p w14:paraId="79103E7A" w14:textId="77777777" w:rsidR="00000000" w:rsidRDefault="001C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6664" w14:textId="77777777" w:rsidR="00136F47" w:rsidRDefault="00136F47">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CBB7" w14:textId="77777777" w:rsidR="00136F47" w:rsidRDefault="00136F47">
    <w:pPr>
      <w:tabs>
        <w:tab w:val="center" w:pos="4513"/>
        <w:tab w:val="right" w:pos="9026"/>
      </w:tabs>
    </w:pPr>
  </w:p>
  <w:p w14:paraId="589D13E4" w14:textId="77777777" w:rsidR="00136F47" w:rsidRDefault="001C3CA7">
    <w:pPr>
      <w:tabs>
        <w:tab w:val="center" w:pos="4513"/>
        <w:tab w:val="right" w:pos="9026"/>
      </w:tabs>
    </w:pPr>
    <w:r>
      <w:t>Framework Ref: RM6217</w:t>
    </w:r>
  </w:p>
  <w:p w14:paraId="1D110359" w14:textId="77777777" w:rsidR="00136F47" w:rsidRDefault="001C3CA7">
    <w:pPr>
      <w:tabs>
        <w:tab w:val="center" w:pos="4513"/>
        <w:tab w:val="right" w:pos="9026"/>
      </w:tabs>
    </w:pPr>
    <w:r>
      <w:t>Project Version: v1.0</w:t>
    </w:r>
    <w:r>
      <w:tab/>
      <w:t xml:space="preserve"> </w:t>
    </w:r>
    <w:r>
      <w:tab/>
    </w:r>
    <w:r>
      <w:fldChar w:fldCharType="begin"/>
    </w:r>
    <w:r>
      <w:instrText>PAGE</w:instrText>
    </w:r>
    <w:r>
      <w:fldChar w:fldCharType="separate"/>
    </w:r>
    <w:r>
      <w:rPr>
        <w:noProof/>
      </w:rPr>
      <w:t>1</w:t>
    </w:r>
    <w:r>
      <w:fldChar w:fldCharType="end"/>
    </w:r>
  </w:p>
  <w:p w14:paraId="30BA27ED" w14:textId="77777777" w:rsidR="00136F47" w:rsidRDefault="001C3CA7">
    <w:pPr>
      <w:tabs>
        <w:tab w:val="center" w:pos="4513"/>
        <w:tab w:val="right" w:pos="9026"/>
      </w:tabs>
    </w:pPr>
    <w:bookmarkStart w:id="8" w:name="_heading=h.tyjcwt" w:colFirst="0" w:colLast="0"/>
    <w:bookmarkEnd w:id="8"/>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4CD3" w14:textId="77777777" w:rsidR="00136F47" w:rsidRDefault="001C3CA7">
    <w:pPr>
      <w:tabs>
        <w:tab w:val="center" w:pos="4513"/>
        <w:tab w:val="right" w:pos="9026"/>
      </w:tabs>
    </w:pPr>
    <w:r>
      <w:t>Framework Ref: RM</w:t>
    </w:r>
    <w:r>
      <w:tab/>
    </w:r>
    <w:r>
      <w:t xml:space="preserve">                                           </w:t>
    </w:r>
  </w:p>
  <w:p w14:paraId="636C0C9F" w14:textId="77777777" w:rsidR="00136F47" w:rsidRDefault="001C3CA7">
    <w:pPr>
      <w:tabs>
        <w:tab w:val="center" w:pos="4513"/>
        <w:tab w:val="right" w:pos="9026"/>
      </w:tabs>
    </w:pPr>
    <w:r>
      <w:t>Project Version: v1.0</w:t>
    </w:r>
    <w:r>
      <w:tab/>
      <w:t xml:space="preserve"> </w:t>
    </w:r>
    <w:r>
      <w:tab/>
    </w:r>
    <w:r>
      <w:fldChar w:fldCharType="begin"/>
    </w:r>
    <w:r>
      <w:instrText>PAGE</w:instrText>
    </w:r>
    <w:r>
      <w:fldChar w:fldCharType="separate"/>
    </w:r>
    <w:r>
      <w:fldChar w:fldCharType="end"/>
    </w:r>
  </w:p>
  <w:p w14:paraId="432D2506" w14:textId="77777777" w:rsidR="00136F47" w:rsidRDefault="001C3CA7">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3136" w14:textId="77777777" w:rsidR="00000000" w:rsidRDefault="001C3CA7">
      <w:r>
        <w:separator/>
      </w:r>
    </w:p>
  </w:footnote>
  <w:footnote w:type="continuationSeparator" w:id="0">
    <w:p w14:paraId="0405C8E7" w14:textId="77777777" w:rsidR="00000000" w:rsidRDefault="001C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7E3C" w14:textId="77777777" w:rsidR="00136F47" w:rsidRDefault="00136F47">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DB24" w14:textId="77777777" w:rsidR="00136F47" w:rsidRDefault="001C3CA7">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7924C705" w14:textId="77777777" w:rsidR="00136F47" w:rsidRDefault="001C3CA7">
    <w:pPr>
      <w:pBdr>
        <w:top w:val="nil"/>
        <w:left w:val="nil"/>
        <w:bottom w:val="nil"/>
        <w:right w:val="nil"/>
        <w:between w:val="nil"/>
      </w:pBdr>
      <w:tabs>
        <w:tab w:val="center" w:pos="4320"/>
        <w:tab w:val="right" w:pos="8640"/>
      </w:tabs>
      <w:jc w:val="left"/>
      <w:rPr>
        <w:color w:val="000000"/>
      </w:rPr>
    </w:pPr>
    <w:r>
      <w:rPr>
        <w:color w:val="000000"/>
      </w:rPr>
      <w:t xml:space="preserve">Call-Off Ref: </w:t>
    </w:r>
    <w:r>
      <w:t xml:space="preserve">CCCC21B23 </w:t>
    </w:r>
  </w:p>
  <w:p w14:paraId="12F40DF2" w14:textId="77777777" w:rsidR="00136F47" w:rsidRDefault="001C3CA7">
    <w:pPr>
      <w:pBdr>
        <w:top w:val="nil"/>
        <w:left w:val="nil"/>
        <w:bottom w:val="nil"/>
        <w:right w:val="nil"/>
        <w:between w:val="nil"/>
      </w:pBdr>
      <w:tabs>
        <w:tab w:val="center" w:pos="4320"/>
        <w:tab w:val="right" w:pos="8640"/>
      </w:tabs>
      <w:jc w:val="left"/>
      <w:rPr>
        <w:rFonts w:ascii="Calibri" w:eastAsia="Calibri" w:hAnsi="Calibri" w:cs="Calibri"/>
        <w:color w:val="000000"/>
      </w:rPr>
    </w:pPr>
    <w:bookmarkStart w:id="6" w:name="_heading=h.1fob9te" w:colFirst="0" w:colLast="0"/>
    <w:bookmarkEnd w:id="6"/>
    <w:r>
      <w:rPr>
        <w:color w:val="000000"/>
      </w:rPr>
      <w:t>Crown Copyright 2022</w:t>
    </w:r>
  </w:p>
  <w:p w14:paraId="37C7AB98" w14:textId="77777777" w:rsidR="00136F47" w:rsidRDefault="00136F47">
    <w:pPr>
      <w:pBdr>
        <w:top w:val="nil"/>
        <w:left w:val="nil"/>
        <w:bottom w:val="nil"/>
        <w:right w:val="nil"/>
        <w:between w:val="nil"/>
      </w:pBdr>
      <w:tabs>
        <w:tab w:val="center" w:pos="4320"/>
        <w:tab w:val="right" w:pos="8640"/>
      </w:tabs>
      <w:rPr>
        <w:color w:val="000000"/>
        <w:sz w:val="16"/>
        <w:szCs w:val="16"/>
      </w:rPr>
    </w:pPr>
    <w:bookmarkStart w:id="7" w:name="bookmark=id.2et92p0" w:colFirst="0" w:colLast="0"/>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6E03" w14:textId="77777777" w:rsidR="00136F47" w:rsidRDefault="00136F47">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A10"/>
    <w:multiLevelType w:val="multilevel"/>
    <w:tmpl w:val="4FCC9E74"/>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rFonts w:ascii="Arial" w:eastAsia="Arial" w:hAnsi="Arial" w:cs="Arial"/>
        <w:b w:val="0"/>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340E3589"/>
    <w:multiLevelType w:val="multilevel"/>
    <w:tmpl w:val="EA5C60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47"/>
    <w:rsid w:val="00136F47"/>
    <w:rsid w:val="001C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047B"/>
  <w15:docId w15:val="{256937D9-99F7-4DA6-9BAE-9E128DDC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4767">
      <w:bodyDiv w:val="1"/>
      <w:marLeft w:val="0"/>
      <w:marRight w:val="0"/>
      <w:marTop w:val="0"/>
      <w:marBottom w:val="0"/>
      <w:divBdr>
        <w:top w:val="none" w:sz="0" w:space="0" w:color="auto"/>
        <w:left w:val="none" w:sz="0" w:space="0" w:color="auto"/>
        <w:bottom w:val="none" w:sz="0" w:space="0" w:color="auto"/>
        <w:right w:val="none" w:sz="0" w:space="0" w:color="auto"/>
      </w:divBdr>
    </w:div>
    <w:div w:id="164181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iGI5/NlY/gXlGI036u1W21QBCg==">AMUW2mX0GTunljD25NuqjrhRrnh42HI4g2uH4dPh/PWUDaOgLKHbmGzYQ9xyjhQtTcnV57x0L6nGMR2E1ZpWFOEgQsPiu9mYa186lS6QXvtZ0bFVCjQl2FlDXTDf+EXliRev2aydluoQlT8/PJmMqH3zIZjIBWTU6MhYHkXrnnxjCQd4PipZItWue7nLSQ6gubaB1UVpuDl2z41LCbUiJ8fEf+Xp62D2xg2j6W8eGmkINrJLdsAHxPyAu2hxY3vul2b0pqy8Ejxc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4457</Characters>
  <Application>Microsoft Office Word</Application>
  <DocSecurity>4</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Tom Kimpton</cp:lastModifiedBy>
  <cp:revision>2</cp:revision>
  <dcterms:created xsi:type="dcterms:W3CDTF">2023-03-21T17:09:00Z</dcterms:created>
  <dcterms:modified xsi:type="dcterms:W3CDTF">2023-03-21T17:09:00Z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