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2478" w14:textId="77777777" w:rsidR="003C3792" w:rsidRDefault="00B15651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  <w:r w:rsidRPr="00B15651"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52C068B0" wp14:editId="3A7CF9D6">
            <wp:simplePos x="0" y="0"/>
            <wp:positionH relativeFrom="column">
              <wp:posOffset>3835400</wp:posOffset>
            </wp:positionH>
            <wp:positionV relativeFrom="paragraph">
              <wp:posOffset>349250</wp:posOffset>
            </wp:positionV>
            <wp:extent cx="1682115" cy="254000"/>
            <wp:effectExtent l="19050" t="0" r="0" b="0"/>
            <wp:wrapTight wrapText="bothSides">
              <wp:wrapPolygon edited="0">
                <wp:start x="1712" y="0"/>
                <wp:lineTo x="0" y="0"/>
                <wp:lineTo x="-245" y="19440"/>
                <wp:lineTo x="3180" y="19440"/>
                <wp:lineTo x="21527" y="16200"/>
                <wp:lineTo x="21527" y="4860"/>
                <wp:lineTo x="2691" y="0"/>
                <wp:lineTo x="1712" y="0"/>
              </wp:wrapPolygon>
            </wp:wrapTight>
            <wp:docPr id="8" name="Picture 1" descr="UKTI_RGB_HORIZONTAL_SML_AW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KTI_RGB_HORIZONTAL_SML_AW.ep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10DCEC" w14:textId="77777777" w:rsidR="003C3792" w:rsidRDefault="00B15651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noProof/>
          <w:sz w:val="28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 wp14:anchorId="67894EAC" wp14:editId="199C04B6">
            <wp:simplePos x="0" y="0"/>
            <wp:positionH relativeFrom="column">
              <wp:posOffset>-227965</wp:posOffset>
            </wp:positionH>
            <wp:positionV relativeFrom="paragraph">
              <wp:posOffset>40005</wp:posOffset>
            </wp:positionV>
            <wp:extent cx="1570990" cy="532130"/>
            <wp:effectExtent l="19050" t="0" r="0" b="0"/>
            <wp:wrapTight wrapText="bothSides">
              <wp:wrapPolygon edited="0">
                <wp:start x="-262" y="0"/>
                <wp:lineTo x="-262" y="20878"/>
                <wp:lineTo x="21478" y="20878"/>
                <wp:lineTo x="21478" y="0"/>
                <wp:lineTo x="-262" y="0"/>
              </wp:wrapPolygon>
            </wp:wrapTight>
            <wp:docPr id="10" name="Picture 3" descr="CORP_RG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_RGB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80E97" w14:textId="77777777" w:rsidR="003C3792" w:rsidRDefault="00143EB9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      </w:t>
      </w:r>
      <w:r w:rsidRPr="00143EB9">
        <w:rPr>
          <w:rFonts w:ascii="Arial" w:hAnsi="Arial" w:cs="Arial"/>
          <w:noProof/>
          <w:sz w:val="28"/>
          <w:szCs w:val="22"/>
          <w:u w:val="none"/>
          <w:lang w:eastAsia="en-GB"/>
        </w:rPr>
        <w:drawing>
          <wp:inline distT="0" distB="0" distL="0" distR="0" wp14:anchorId="116D86FF" wp14:editId="31E0A60D">
            <wp:extent cx="1300866" cy="341839"/>
            <wp:effectExtent l="19050" t="0" r="0" b="0"/>
            <wp:docPr id="5" name="Picture 5" descr="http://www.cmsdistribution.com/wp-content/uploads/2015/06/http-www.southernassembly.ie-images-uploads-LogoERDF_Col_Landscap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cmsdistribution.com/wp-content/uploads/2015/06/http-www.southernassembly.ie-images-uploads-LogoERDF_Col_Landsca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40" cy="346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4B449" w14:textId="77777777" w:rsidR="003C3792" w:rsidRDefault="003C3792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</w:p>
    <w:p w14:paraId="1895310F" w14:textId="77777777" w:rsidR="003C3792" w:rsidRDefault="003C3792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</w:p>
    <w:p w14:paraId="2E87CC70" w14:textId="77777777" w:rsidR="003C3792" w:rsidRDefault="003C3792" w:rsidP="003C3792">
      <w:pPr>
        <w:pStyle w:val="Heading2"/>
        <w:numPr>
          <w:ilvl w:val="0"/>
          <w:numId w:val="0"/>
        </w:numPr>
        <w:pBdr>
          <w:top w:val="single" w:sz="4" w:space="1" w:color="auto"/>
        </w:pBdr>
        <w:ind w:left="-284"/>
        <w:jc w:val="left"/>
        <w:rPr>
          <w:rFonts w:ascii="Arial" w:hAnsi="Arial" w:cs="Arial"/>
          <w:sz w:val="28"/>
          <w:szCs w:val="22"/>
        </w:rPr>
      </w:pPr>
      <w:r w:rsidRPr="002F2812">
        <w:rPr>
          <w:rFonts w:ascii="Arial" w:hAnsi="Arial" w:cs="Arial"/>
          <w:sz w:val="28"/>
          <w:szCs w:val="22"/>
        </w:rPr>
        <w:t>Commercial in Confidence</w:t>
      </w:r>
    </w:p>
    <w:p w14:paraId="2ABAC32C" w14:textId="77777777" w:rsidR="003C3792" w:rsidRDefault="003C3792" w:rsidP="003C3792"/>
    <w:p w14:paraId="59DE4AB2" w14:textId="77777777" w:rsidR="003C3792" w:rsidRPr="002F2812" w:rsidRDefault="003C3792" w:rsidP="003C3792">
      <w:pPr>
        <w:ind w:left="-284"/>
        <w:rPr>
          <w:sz w:val="28"/>
          <w:szCs w:val="22"/>
        </w:rPr>
      </w:pPr>
    </w:p>
    <w:p w14:paraId="3FE47517" w14:textId="77777777" w:rsidR="003C3792" w:rsidRPr="00556292" w:rsidRDefault="003C3792" w:rsidP="003C3792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color w:val="auto"/>
          <w:sz w:val="24"/>
          <w:szCs w:val="22"/>
        </w:rPr>
      </w:pPr>
      <w:r w:rsidRPr="00556292">
        <w:rPr>
          <w:color w:val="auto"/>
          <w:sz w:val="24"/>
          <w:szCs w:val="22"/>
        </w:rPr>
        <w:t xml:space="preserve">Invitation to tender for </w:t>
      </w:r>
      <w:r w:rsidR="000533FC">
        <w:rPr>
          <w:color w:val="auto"/>
          <w:sz w:val="24"/>
          <w:szCs w:val="22"/>
        </w:rPr>
        <w:t>innovate2succeed telemarketing support</w:t>
      </w:r>
    </w:p>
    <w:p w14:paraId="3A6CD8CF" w14:textId="77777777" w:rsidR="003C3792" w:rsidRPr="00556292" w:rsidRDefault="003C3792" w:rsidP="003C3792">
      <w:pPr>
        <w:rPr>
          <w:sz w:val="18"/>
        </w:rPr>
      </w:pPr>
    </w:p>
    <w:p w14:paraId="7CC654C9" w14:textId="77777777" w:rsidR="003C3792" w:rsidRDefault="003C3792" w:rsidP="003C3792">
      <w:pPr>
        <w:pStyle w:val="Heading5"/>
        <w:numPr>
          <w:ilvl w:val="0"/>
          <w:numId w:val="2"/>
        </w:numPr>
        <w:pBdr>
          <w:bottom w:val="none" w:sz="0" w:space="0" w:color="auto"/>
        </w:pBdr>
        <w:spacing w:line="240" w:lineRule="auto"/>
        <w:jc w:val="left"/>
        <w:rPr>
          <w:color w:val="auto"/>
          <w:sz w:val="22"/>
          <w:szCs w:val="22"/>
        </w:rPr>
      </w:pPr>
      <w:r w:rsidRPr="00630629">
        <w:rPr>
          <w:color w:val="auto"/>
          <w:sz w:val="22"/>
          <w:szCs w:val="22"/>
        </w:rPr>
        <w:t>Background</w:t>
      </w:r>
    </w:p>
    <w:p w14:paraId="5FAFB02F" w14:textId="77777777" w:rsidR="003C3792" w:rsidRDefault="003C3792" w:rsidP="003C3792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color w:val="auto"/>
          <w:sz w:val="22"/>
          <w:szCs w:val="22"/>
        </w:rPr>
      </w:pPr>
    </w:p>
    <w:p w14:paraId="7206DD01" w14:textId="77777777" w:rsidR="00EF098F" w:rsidRDefault="00EF098F" w:rsidP="00EF098F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innovate2succeed is an </w:t>
      </w:r>
      <w:r w:rsidRPr="00EF098F">
        <w:rPr>
          <w:b w:val="0"/>
          <w:color w:val="auto"/>
          <w:sz w:val="22"/>
          <w:szCs w:val="22"/>
        </w:rPr>
        <w:t>innovation coaching programme</w:t>
      </w:r>
      <w:r>
        <w:rPr>
          <w:b w:val="0"/>
          <w:color w:val="auto"/>
          <w:sz w:val="22"/>
          <w:szCs w:val="22"/>
        </w:rPr>
        <w:t xml:space="preserve"> running</w:t>
      </w:r>
      <w:r w:rsidRPr="00EF098F">
        <w:rPr>
          <w:b w:val="0"/>
          <w:color w:val="auto"/>
          <w:sz w:val="22"/>
          <w:szCs w:val="22"/>
        </w:rPr>
        <w:t xml:space="preserve"> across the Swindon &amp; Wiltshire and Heart of the South West LEP areas. This is an ERDF </w:t>
      </w:r>
      <w:r>
        <w:rPr>
          <w:b w:val="0"/>
          <w:color w:val="auto"/>
          <w:sz w:val="22"/>
          <w:szCs w:val="22"/>
        </w:rPr>
        <w:t xml:space="preserve">and Innovate UK funded </w:t>
      </w:r>
      <w:r w:rsidRPr="00EF098F">
        <w:rPr>
          <w:b w:val="0"/>
          <w:color w:val="auto"/>
          <w:sz w:val="22"/>
          <w:szCs w:val="22"/>
        </w:rPr>
        <w:t xml:space="preserve">programme designed for ambitious high growth businesses to help stimulate growth through innovation. Here's a link to the webpage which gives more detail - </w:t>
      </w:r>
      <w:hyperlink r:id="rId10" w:history="1">
        <w:r w:rsidRPr="00EF098F">
          <w:rPr>
            <w:b w:val="0"/>
            <w:color w:val="auto"/>
            <w:sz w:val="22"/>
            <w:szCs w:val="22"/>
          </w:rPr>
          <w:t>http://www.businesswest.co.uk/about/partners-programmes/innovate2succeed</w:t>
        </w:r>
      </w:hyperlink>
    </w:p>
    <w:p w14:paraId="0C5958B7" w14:textId="77777777" w:rsidR="00EF098F" w:rsidRDefault="00EF098F" w:rsidP="00EF098F"/>
    <w:p w14:paraId="5AAD26F1" w14:textId="77777777" w:rsidR="00EF098F" w:rsidRPr="00EF098F" w:rsidRDefault="00EF098F" w:rsidP="00EF098F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b w:val="0"/>
          <w:color w:val="auto"/>
          <w:sz w:val="22"/>
          <w:szCs w:val="22"/>
        </w:rPr>
      </w:pPr>
      <w:r w:rsidRPr="00EF098F">
        <w:rPr>
          <w:b w:val="0"/>
          <w:color w:val="auto"/>
          <w:sz w:val="22"/>
          <w:szCs w:val="22"/>
        </w:rPr>
        <w:t>The project started in 2016 and whilst we have a number of companies in our pipeline there is a need to increase this figure in order to achieve outputs. Currently we've a barrier in generating appointments in our innovation specialist’s diaries. To overcome this we are looking for help to improve business engagement and hope to do this through a targeted telemarketing campaign.</w:t>
      </w:r>
    </w:p>
    <w:p w14:paraId="3FBBC9D0" w14:textId="77777777" w:rsidR="00EF098F" w:rsidRPr="00EF098F" w:rsidRDefault="00EF098F" w:rsidP="00EF098F"/>
    <w:p w14:paraId="2239F75F" w14:textId="77777777" w:rsidR="003C3792" w:rsidRDefault="003C3792" w:rsidP="003C3792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 xml:space="preserve">Business West is the local delivery partner for </w:t>
      </w:r>
      <w:r w:rsidR="00EF098F">
        <w:rPr>
          <w:b w:val="0"/>
          <w:color w:val="auto"/>
          <w:sz w:val="22"/>
          <w:szCs w:val="22"/>
        </w:rPr>
        <w:t>innovate2succeed</w:t>
      </w:r>
      <w:r>
        <w:rPr>
          <w:b w:val="0"/>
          <w:color w:val="auto"/>
          <w:sz w:val="22"/>
          <w:szCs w:val="22"/>
        </w:rPr>
        <w:t xml:space="preserve"> in the </w:t>
      </w:r>
      <w:r w:rsidR="00EF098F">
        <w:rPr>
          <w:b w:val="0"/>
          <w:color w:val="auto"/>
          <w:sz w:val="22"/>
          <w:szCs w:val="22"/>
        </w:rPr>
        <w:t>Heart of the South West and Swindon &amp; Wiltshire LEP areas</w:t>
      </w:r>
      <w:r>
        <w:rPr>
          <w:b w:val="0"/>
          <w:color w:val="auto"/>
          <w:sz w:val="22"/>
          <w:szCs w:val="22"/>
        </w:rPr>
        <w:t xml:space="preserve">. </w:t>
      </w:r>
      <w:r w:rsidR="00EF098F">
        <w:rPr>
          <w:b w:val="0"/>
          <w:color w:val="auto"/>
          <w:sz w:val="22"/>
          <w:szCs w:val="22"/>
        </w:rPr>
        <w:t xml:space="preserve">In addition to the innovate2succeed project, Business West also runs a number of other public sector contracts in the South West including the Department of International Trade service </w:t>
      </w:r>
      <w:r>
        <w:rPr>
          <w:b w:val="0"/>
          <w:color w:val="auto"/>
          <w:sz w:val="22"/>
          <w:szCs w:val="22"/>
        </w:rPr>
        <w:t xml:space="preserve">and the EU funded Enterprise Europe Enterprise (EEN) which are support programmes aimed at small to medium size businesses (SME) to help boost </w:t>
      </w:r>
      <w:r w:rsidR="00EF098F">
        <w:rPr>
          <w:b w:val="0"/>
          <w:color w:val="auto"/>
          <w:sz w:val="22"/>
          <w:szCs w:val="22"/>
        </w:rPr>
        <w:t xml:space="preserve">innovation, enterprise and </w:t>
      </w:r>
      <w:r>
        <w:rPr>
          <w:b w:val="0"/>
          <w:color w:val="auto"/>
          <w:sz w:val="22"/>
          <w:szCs w:val="22"/>
        </w:rPr>
        <w:t>international trade.</w:t>
      </w:r>
    </w:p>
    <w:p w14:paraId="24D3C3F1" w14:textId="77777777" w:rsidR="003C3792" w:rsidRDefault="003C3792" w:rsidP="003C3792"/>
    <w:p w14:paraId="6B10B284" w14:textId="77777777" w:rsidR="003C3792" w:rsidRDefault="003C3792" w:rsidP="003C3792">
      <w:pPr>
        <w:rPr>
          <w:sz w:val="22"/>
          <w:szCs w:val="22"/>
        </w:rPr>
      </w:pPr>
    </w:p>
    <w:p w14:paraId="7A9D541B" w14:textId="77777777" w:rsidR="003C3792" w:rsidRPr="00DA0C05" w:rsidRDefault="003C3792" w:rsidP="003C3792">
      <w:pPr>
        <w:pStyle w:val="Heading5"/>
        <w:numPr>
          <w:ilvl w:val="0"/>
          <w:numId w:val="2"/>
        </w:numPr>
        <w:pBdr>
          <w:bottom w:val="none" w:sz="0" w:space="0" w:color="auto"/>
        </w:pBdr>
        <w:spacing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Open call for proposals</w:t>
      </w:r>
    </w:p>
    <w:p w14:paraId="00B08E38" w14:textId="77777777" w:rsidR="003C3792" w:rsidRPr="00630629" w:rsidRDefault="003C3792" w:rsidP="003C3792">
      <w:pPr>
        <w:rPr>
          <w:sz w:val="22"/>
          <w:szCs w:val="22"/>
        </w:rPr>
      </w:pPr>
    </w:p>
    <w:p w14:paraId="104C97F2" w14:textId="77777777" w:rsidR="003C3792" w:rsidRDefault="003C3792" w:rsidP="003C3792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b w:val="0"/>
          <w:color w:val="auto"/>
          <w:sz w:val="22"/>
          <w:szCs w:val="22"/>
        </w:rPr>
      </w:pPr>
      <w:r w:rsidRPr="00A40E60">
        <w:rPr>
          <w:b w:val="0"/>
          <w:color w:val="auto"/>
          <w:sz w:val="22"/>
          <w:szCs w:val="22"/>
        </w:rPr>
        <w:t xml:space="preserve">You are invited to submit a proposal for the provision of </w:t>
      </w:r>
      <w:r w:rsidR="00EF098F">
        <w:rPr>
          <w:b w:val="0"/>
          <w:color w:val="auto"/>
          <w:sz w:val="22"/>
          <w:szCs w:val="22"/>
        </w:rPr>
        <w:t>telemarketing services to generate adviser appointments for the innovate2succeed</w:t>
      </w:r>
      <w:r>
        <w:rPr>
          <w:b w:val="0"/>
          <w:color w:val="auto"/>
          <w:sz w:val="22"/>
          <w:szCs w:val="22"/>
        </w:rPr>
        <w:t xml:space="preserve"> </w:t>
      </w:r>
      <w:r w:rsidRPr="00A40E60">
        <w:rPr>
          <w:b w:val="0"/>
          <w:color w:val="auto"/>
          <w:sz w:val="22"/>
          <w:szCs w:val="22"/>
        </w:rPr>
        <w:t xml:space="preserve">support programme for </w:t>
      </w:r>
      <w:r>
        <w:rPr>
          <w:b w:val="0"/>
          <w:color w:val="auto"/>
          <w:sz w:val="22"/>
          <w:szCs w:val="22"/>
        </w:rPr>
        <w:t>SME’s</w:t>
      </w:r>
      <w:r w:rsidRPr="00A40E60">
        <w:rPr>
          <w:b w:val="0"/>
          <w:color w:val="auto"/>
          <w:sz w:val="22"/>
          <w:szCs w:val="22"/>
        </w:rPr>
        <w:t>.</w:t>
      </w:r>
    </w:p>
    <w:p w14:paraId="656DC8B9" w14:textId="77777777" w:rsidR="003C3792" w:rsidRPr="00E97627" w:rsidRDefault="003C3792" w:rsidP="003C3792"/>
    <w:p w14:paraId="3FBA542F" w14:textId="77777777" w:rsidR="00EF098F" w:rsidRDefault="003C3792" w:rsidP="003C3792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Business West seek to award a contract to the successful bidder for </w:t>
      </w:r>
      <w:r w:rsidR="00EF098F">
        <w:rPr>
          <w:sz w:val="22"/>
          <w:szCs w:val="22"/>
        </w:rPr>
        <w:t>the generation of 180 client appointments across the Heart of the South West and Swindon &amp; Wiltshire LEP areas (90 in each)</w:t>
      </w:r>
      <w:r w:rsidR="00437A9B">
        <w:rPr>
          <w:sz w:val="22"/>
          <w:szCs w:val="22"/>
        </w:rPr>
        <w:t xml:space="preserve"> in a campaign ending by the end of April 2018.</w:t>
      </w:r>
    </w:p>
    <w:p w14:paraId="6A3C71AD" w14:textId="77777777" w:rsidR="003C3792" w:rsidRDefault="003C3792" w:rsidP="003C3792">
      <w:pPr>
        <w:rPr>
          <w:sz w:val="22"/>
          <w:szCs w:val="22"/>
        </w:rPr>
      </w:pPr>
    </w:p>
    <w:p w14:paraId="2BE1FB8D" w14:textId="77777777" w:rsidR="003C3792" w:rsidRPr="00480F7E" w:rsidRDefault="003C3792" w:rsidP="003C3792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Total c</w:t>
      </w:r>
      <w:r w:rsidRPr="00480F7E">
        <w:rPr>
          <w:b/>
          <w:sz w:val="22"/>
          <w:szCs w:val="22"/>
        </w:rPr>
        <w:t xml:space="preserve">ontract value </w:t>
      </w:r>
    </w:p>
    <w:p w14:paraId="177C13D0" w14:textId="3E5DE73B" w:rsidR="003C3792" w:rsidRDefault="003C3792" w:rsidP="003C3792">
      <w:pPr>
        <w:ind w:left="-284"/>
        <w:rPr>
          <w:sz w:val="22"/>
          <w:szCs w:val="22"/>
        </w:rPr>
      </w:pPr>
      <w:r>
        <w:rPr>
          <w:sz w:val="22"/>
          <w:szCs w:val="22"/>
        </w:rPr>
        <w:t>Up to £</w:t>
      </w:r>
      <w:r w:rsidR="00993EE1">
        <w:rPr>
          <w:sz w:val="22"/>
          <w:szCs w:val="22"/>
        </w:rPr>
        <w:t>18</w:t>
      </w:r>
      <w:r w:rsidR="00D72A18">
        <w:rPr>
          <w:sz w:val="22"/>
          <w:szCs w:val="22"/>
        </w:rPr>
        <w:t>,000</w:t>
      </w:r>
      <w:r w:rsidR="007462BE">
        <w:rPr>
          <w:sz w:val="22"/>
          <w:szCs w:val="22"/>
        </w:rPr>
        <w:t xml:space="preserve"> </w:t>
      </w:r>
      <w:r w:rsidR="00993EE1">
        <w:rPr>
          <w:sz w:val="22"/>
          <w:szCs w:val="22"/>
        </w:rPr>
        <w:t>exclusive</w:t>
      </w:r>
      <w:r w:rsidR="007462BE">
        <w:rPr>
          <w:sz w:val="22"/>
          <w:szCs w:val="22"/>
        </w:rPr>
        <w:t xml:space="preserve"> of VAT</w:t>
      </w:r>
    </w:p>
    <w:p w14:paraId="0E10BFE6" w14:textId="77777777" w:rsidR="003C3792" w:rsidRDefault="003C3792" w:rsidP="003C3792">
      <w:pPr>
        <w:ind w:left="-284"/>
        <w:rPr>
          <w:b/>
          <w:sz w:val="22"/>
          <w:szCs w:val="22"/>
        </w:rPr>
      </w:pPr>
    </w:p>
    <w:p w14:paraId="339E89E9" w14:textId="77777777" w:rsidR="003C3792" w:rsidRPr="00BD6880" w:rsidRDefault="003C3792" w:rsidP="003C3792">
      <w:pPr>
        <w:ind w:left="-284"/>
        <w:rPr>
          <w:b/>
          <w:sz w:val="22"/>
          <w:szCs w:val="22"/>
        </w:rPr>
      </w:pPr>
      <w:r w:rsidRPr="00BD6880">
        <w:rPr>
          <w:b/>
          <w:sz w:val="22"/>
          <w:szCs w:val="22"/>
        </w:rPr>
        <w:t>Deadline for responses</w:t>
      </w:r>
    </w:p>
    <w:p w14:paraId="641D81B0" w14:textId="5D53DDC7" w:rsidR="003C3792" w:rsidRDefault="003C3792" w:rsidP="003C3792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12.00 noon </w:t>
      </w:r>
      <w:r w:rsidR="00993EE1">
        <w:rPr>
          <w:sz w:val="22"/>
          <w:szCs w:val="22"/>
        </w:rPr>
        <w:t>29</w:t>
      </w:r>
      <w:r w:rsidR="00993EE1" w:rsidRPr="00993EE1">
        <w:rPr>
          <w:sz w:val="22"/>
          <w:szCs w:val="22"/>
          <w:vertAlign w:val="superscript"/>
        </w:rPr>
        <w:t>th</w:t>
      </w:r>
      <w:r w:rsidR="00993EE1">
        <w:rPr>
          <w:sz w:val="22"/>
          <w:szCs w:val="22"/>
        </w:rPr>
        <w:t xml:space="preserve"> December 2017</w:t>
      </w:r>
    </w:p>
    <w:p w14:paraId="5B05392B" w14:textId="77777777" w:rsidR="003C3792" w:rsidRDefault="003C3792" w:rsidP="003C3792">
      <w:pPr>
        <w:ind w:left="-284"/>
        <w:rPr>
          <w:sz w:val="22"/>
          <w:szCs w:val="22"/>
        </w:rPr>
      </w:pPr>
    </w:p>
    <w:p w14:paraId="726F069A" w14:textId="77777777" w:rsidR="003C3792" w:rsidRDefault="003C3792" w:rsidP="003C3792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Proposals to be submitted in Microsoft Word or PDF format and sent via email to </w:t>
      </w:r>
      <w:hyperlink r:id="rId11" w:history="1">
        <w:r w:rsidR="007462BE" w:rsidRPr="001B434E">
          <w:rPr>
            <w:rStyle w:val="Hyperlink"/>
            <w:rFonts w:eastAsiaTheme="majorEastAsia" w:cs="Times New Roman"/>
            <w:sz w:val="20"/>
            <w:lang w:eastAsia="en-GB"/>
          </w:rPr>
          <w:t>procurement@businesswest.co.uk</w:t>
        </w:r>
      </w:hyperlink>
      <w:r>
        <w:rPr>
          <w:sz w:val="22"/>
          <w:szCs w:val="22"/>
        </w:rPr>
        <w:t xml:space="preserve"> to be received by the deadline above. Proposals to be marked ‘</w:t>
      </w:r>
      <w:r w:rsidR="00437A9B">
        <w:rPr>
          <w:b/>
          <w:sz w:val="22"/>
          <w:szCs w:val="22"/>
        </w:rPr>
        <w:t>innovate2succeed Telemarketing</w:t>
      </w:r>
      <w:r>
        <w:rPr>
          <w:sz w:val="22"/>
          <w:szCs w:val="22"/>
        </w:rPr>
        <w:t xml:space="preserve"> with the name of your company and primary contact details including email address. Acknowledgement of proposals received by the deadline will be sent by email.</w:t>
      </w:r>
    </w:p>
    <w:p w14:paraId="285D35F0" w14:textId="77777777" w:rsidR="003C3792" w:rsidRDefault="003C3792" w:rsidP="003C3792">
      <w:pPr>
        <w:ind w:left="-284"/>
        <w:rPr>
          <w:sz w:val="22"/>
          <w:szCs w:val="22"/>
        </w:rPr>
      </w:pPr>
    </w:p>
    <w:p w14:paraId="1AEAF28F" w14:textId="77777777" w:rsidR="003C3792" w:rsidRPr="00CC664E" w:rsidRDefault="003C3792" w:rsidP="003C3792">
      <w:pPr>
        <w:pStyle w:val="Heading2"/>
        <w:numPr>
          <w:ilvl w:val="0"/>
          <w:numId w:val="0"/>
        </w:numPr>
        <w:ind w:left="-284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lastRenderedPageBreak/>
        <w:t>The successful bidder will be informed as soon as possible after all proposals received have been evaluated by a procurement panel.</w:t>
      </w:r>
    </w:p>
    <w:p w14:paraId="42681E88" w14:textId="77777777" w:rsidR="003C3792" w:rsidRDefault="003C3792" w:rsidP="003C3792">
      <w:pPr>
        <w:ind w:left="-284"/>
        <w:rPr>
          <w:sz w:val="22"/>
          <w:szCs w:val="22"/>
        </w:rPr>
      </w:pPr>
    </w:p>
    <w:p w14:paraId="2F68254B" w14:textId="01A4ECC0" w:rsidR="003C3792" w:rsidRDefault="003C3792" w:rsidP="003C3792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If you have any </w:t>
      </w:r>
      <w:r w:rsidR="007462BE">
        <w:rPr>
          <w:sz w:val="22"/>
          <w:szCs w:val="22"/>
        </w:rPr>
        <w:t xml:space="preserve">clarification </w:t>
      </w:r>
      <w:r>
        <w:rPr>
          <w:sz w:val="22"/>
          <w:szCs w:val="22"/>
        </w:rPr>
        <w:t xml:space="preserve">questions relating to this invitation to tender please </w:t>
      </w:r>
      <w:r w:rsidR="007462BE">
        <w:rPr>
          <w:sz w:val="22"/>
          <w:szCs w:val="22"/>
        </w:rPr>
        <w:t>contact</w:t>
      </w:r>
      <w:r>
        <w:rPr>
          <w:sz w:val="22"/>
          <w:szCs w:val="22"/>
        </w:rPr>
        <w:t xml:space="preserve"> </w:t>
      </w:r>
      <w:r w:rsidR="007462BE">
        <w:rPr>
          <w:sz w:val="22"/>
          <w:szCs w:val="22"/>
        </w:rPr>
        <w:t xml:space="preserve">in writing via email by </w:t>
      </w:r>
      <w:r w:rsidR="00993EE1">
        <w:rPr>
          <w:sz w:val="22"/>
          <w:szCs w:val="22"/>
        </w:rPr>
        <w:t>18</w:t>
      </w:r>
      <w:r w:rsidR="00993EE1" w:rsidRPr="00993EE1">
        <w:rPr>
          <w:sz w:val="22"/>
          <w:szCs w:val="22"/>
          <w:vertAlign w:val="superscript"/>
        </w:rPr>
        <w:t>th</w:t>
      </w:r>
      <w:r w:rsidR="00993EE1">
        <w:rPr>
          <w:sz w:val="22"/>
          <w:szCs w:val="22"/>
        </w:rPr>
        <w:t xml:space="preserve"> December 2017</w:t>
      </w:r>
    </w:p>
    <w:p w14:paraId="496B7893" w14:textId="77777777" w:rsidR="003C3792" w:rsidRDefault="003C3792" w:rsidP="003C3792">
      <w:pPr>
        <w:ind w:left="-284"/>
        <w:rPr>
          <w:sz w:val="22"/>
          <w:szCs w:val="22"/>
        </w:rPr>
      </w:pPr>
    </w:p>
    <w:p w14:paraId="3AFD806F" w14:textId="77777777" w:rsidR="00D72A18" w:rsidRDefault="00437A9B" w:rsidP="003C3792">
      <w:pPr>
        <w:ind w:left="-284"/>
        <w:outlineLvl w:val="0"/>
        <w:rPr>
          <w:sz w:val="22"/>
          <w:szCs w:val="22"/>
        </w:rPr>
      </w:pPr>
      <w:r>
        <w:rPr>
          <w:sz w:val="22"/>
          <w:szCs w:val="22"/>
        </w:rPr>
        <w:t>David Riddell</w:t>
      </w:r>
    </w:p>
    <w:p w14:paraId="2A3504C8" w14:textId="77777777" w:rsidR="00437A9B" w:rsidRPr="00D72A18" w:rsidRDefault="00437A9B" w:rsidP="003C3792">
      <w:pPr>
        <w:ind w:left="-284"/>
        <w:outlineLvl w:val="0"/>
        <w:rPr>
          <w:sz w:val="22"/>
          <w:szCs w:val="22"/>
        </w:rPr>
      </w:pPr>
      <w:r>
        <w:rPr>
          <w:sz w:val="22"/>
          <w:szCs w:val="22"/>
        </w:rPr>
        <w:t>Project Manager – innovate2succeed</w:t>
      </w:r>
    </w:p>
    <w:p w14:paraId="4F053A0E" w14:textId="77777777" w:rsidR="00D72A18" w:rsidRDefault="00D72A18" w:rsidP="003C3792">
      <w:pPr>
        <w:ind w:left="-284"/>
        <w:outlineLvl w:val="0"/>
        <w:rPr>
          <w:sz w:val="22"/>
          <w:szCs w:val="22"/>
        </w:rPr>
      </w:pPr>
      <w:r w:rsidRPr="00D72A18">
        <w:rPr>
          <w:sz w:val="22"/>
          <w:szCs w:val="22"/>
        </w:rPr>
        <w:t xml:space="preserve">Email: </w:t>
      </w:r>
      <w:hyperlink r:id="rId12" w:history="1">
        <w:r w:rsidR="00437A9B" w:rsidRPr="0062541C">
          <w:rPr>
            <w:rStyle w:val="Hyperlink"/>
            <w:sz w:val="22"/>
            <w:szCs w:val="22"/>
          </w:rPr>
          <w:t>david.riddell@businesswest.co.uk</w:t>
        </w:r>
      </w:hyperlink>
    </w:p>
    <w:p w14:paraId="16911D48" w14:textId="77777777" w:rsidR="00437A9B" w:rsidRPr="00D72A18" w:rsidRDefault="00437A9B" w:rsidP="003C3792">
      <w:pPr>
        <w:ind w:left="-284"/>
        <w:outlineLvl w:val="0"/>
        <w:rPr>
          <w:b/>
          <w:sz w:val="22"/>
          <w:szCs w:val="22"/>
        </w:rPr>
      </w:pPr>
    </w:p>
    <w:p w14:paraId="581CFFBD" w14:textId="77777777" w:rsidR="003C3792" w:rsidRPr="00DF28BE" w:rsidRDefault="003C3792" w:rsidP="003C3792">
      <w:pPr>
        <w:pStyle w:val="Heading5"/>
        <w:numPr>
          <w:ilvl w:val="0"/>
          <w:numId w:val="2"/>
        </w:numPr>
        <w:pBdr>
          <w:bottom w:val="none" w:sz="0" w:space="0" w:color="auto"/>
        </w:pBdr>
        <w:spacing w:line="240" w:lineRule="auto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Requirements</w:t>
      </w:r>
    </w:p>
    <w:p w14:paraId="6B8BD26B" w14:textId="77777777" w:rsidR="003C3792" w:rsidRPr="00DF28BE" w:rsidRDefault="003C3792" w:rsidP="003C3792">
      <w:pPr>
        <w:pStyle w:val="Heading5"/>
        <w:numPr>
          <w:ilvl w:val="0"/>
          <w:numId w:val="0"/>
        </w:numPr>
        <w:pBdr>
          <w:bottom w:val="none" w:sz="0" w:space="0" w:color="auto"/>
        </w:pBdr>
        <w:spacing w:line="240" w:lineRule="auto"/>
        <w:ind w:left="-284"/>
        <w:jc w:val="left"/>
        <w:rPr>
          <w:color w:val="auto"/>
          <w:sz w:val="22"/>
          <w:szCs w:val="22"/>
        </w:rPr>
      </w:pPr>
    </w:p>
    <w:p w14:paraId="0EEE9E1E" w14:textId="13D38030" w:rsidR="00B15AD5" w:rsidRP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 xml:space="preserve">We are currently running an innovation coaching programme across the Swindon &amp; Wiltshire and Heart of the South West LEP areas. This is an ERDF programme designed for ambitious high growth businesses to help stimulate growth through innovation. Here's a link to the webpage which gives more detail - </w:t>
      </w:r>
      <w:hyperlink r:id="rId13" w:history="1">
        <w:r w:rsidRPr="00B15AD5">
          <w:rPr>
            <w:sz w:val="22"/>
            <w:szCs w:val="22"/>
          </w:rPr>
          <w:t>http://www.businesswest.co.uk/about/partners-programmes/innovate2succeed</w:t>
        </w:r>
      </w:hyperlink>
    </w:p>
    <w:p w14:paraId="33E96284" w14:textId="77777777" w:rsidR="00B15AD5" w:rsidRPr="00B15AD5" w:rsidRDefault="00B15AD5" w:rsidP="00B15AD5">
      <w:pPr>
        <w:ind w:left="-284"/>
        <w:rPr>
          <w:sz w:val="22"/>
          <w:szCs w:val="22"/>
        </w:rPr>
      </w:pPr>
    </w:p>
    <w:p w14:paraId="733494ED" w14:textId="6298DE06" w:rsidR="00B15AD5" w:rsidRP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>The project started in 2016 and whilst we have a number of companies in our pipeline there is a need to increase this figure in order to achieve outputs. Currently we've a barrier in generating appointments in our innovation specialist’s diaries. To overcome this we are looking for help to improve business engagement and hope to do this through a targeted telemarketing campaign.</w:t>
      </w:r>
    </w:p>
    <w:p w14:paraId="1D8A76F4" w14:textId="77777777" w:rsidR="00B15AD5" w:rsidRPr="00B15AD5" w:rsidRDefault="00B15AD5" w:rsidP="00B15AD5">
      <w:pPr>
        <w:ind w:left="-284"/>
        <w:rPr>
          <w:sz w:val="22"/>
          <w:szCs w:val="22"/>
        </w:rPr>
      </w:pPr>
    </w:p>
    <w:p w14:paraId="4342327F" w14:textId="64024242" w:rsidR="00B15AD5" w:rsidRP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>We've recently ran a very successful telemarketing campaign to generate 64 appointments in our advisers diaries. These appointments were met and resulted in a 60% conversation rate to clients signing up to the programme.  The call process which was used is attached for your information.</w:t>
      </w:r>
    </w:p>
    <w:p w14:paraId="45B4D317" w14:textId="77777777" w:rsidR="00B15AD5" w:rsidRPr="00B15AD5" w:rsidRDefault="00B15AD5" w:rsidP="00B15AD5">
      <w:pPr>
        <w:ind w:left="-284"/>
        <w:rPr>
          <w:sz w:val="22"/>
          <w:szCs w:val="22"/>
        </w:rPr>
      </w:pPr>
    </w:p>
    <w:p w14:paraId="5D980947" w14:textId="2C0B3EF7" w:rsidR="00B15AD5" w:rsidRP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 xml:space="preserve">As a company who has experience in delivering business engagement programmes, I wondered if you would be interested in quoting for this project.  We would like the campaign to start week commencing December 2017/January 2018 over a period to April 2018 and wish to generate 16 telephone appointments per week, with 180 appointments being booked in total, ideally 90 appointments being secured in each area. </w:t>
      </w:r>
    </w:p>
    <w:p w14:paraId="027BBD2D" w14:textId="77777777" w:rsidR="00B15AD5" w:rsidRPr="00B15AD5" w:rsidRDefault="00B15AD5" w:rsidP="00B15AD5">
      <w:pPr>
        <w:ind w:left="-284"/>
        <w:rPr>
          <w:sz w:val="22"/>
          <w:szCs w:val="22"/>
        </w:rPr>
      </w:pPr>
    </w:p>
    <w:p w14:paraId="2CA8CC26" w14:textId="6015247D" w:rsidR="00B15AD5" w:rsidRP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>We anticipate data will need to be purchased for this campaign.</w:t>
      </w:r>
    </w:p>
    <w:p w14:paraId="2625B1A5" w14:textId="77777777" w:rsidR="00B15AD5" w:rsidRPr="00B15AD5" w:rsidRDefault="00B15AD5" w:rsidP="00B15AD5">
      <w:pPr>
        <w:ind w:left="-284"/>
        <w:rPr>
          <w:sz w:val="22"/>
          <w:szCs w:val="22"/>
        </w:rPr>
      </w:pPr>
    </w:p>
    <w:p w14:paraId="62ACA219" w14:textId="5DFEA7B1" w:rsidR="00B15AD5" w:rsidRDefault="00B15AD5" w:rsidP="00B15AD5">
      <w:pPr>
        <w:ind w:left="-284"/>
        <w:rPr>
          <w:sz w:val="22"/>
          <w:szCs w:val="22"/>
        </w:rPr>
      </w:pPr>
      <w:r w:rsidRPr="00B15AD5">
        <w:rPr>
          <w:sz w:val="22"/>
          <w:szCs w:val="22"/>
        </w:rPr>
        <w:t>An additional optional service that would be of interest is capturing information to allow us to perform a data cleanse of our customer data. This is anticipated to involve capturing any relevant information about the client during the call and feeding back. Desired data fields will be given.</w:t>
      </w:r>
    </w:p>
    <w:p w14:paraId="0D741D47" w14:textId="3A93D674" w:rsidR="00901705" w:rsidRDefault="00901705" w:rsidP="00B15AD5">
      <w:pPr>
        <w:ind w:left="-284"/>
        <w:rPr>
          <w:sz w:val="22"/>
          <w:szCs w:val="22"/>
        </w:rPr>
      </w:pPr>
    </w:p>
    <w:p w14:paraId="5496F9AE" w14:textId="1EA398DC" w:rsidR="00901705" w:rsidRPr="00B15AD5" w:rsidRDefault="00901705" w:rsidP="00B15AD5">
      <w:pPr>
        <w:ind w:left="-284"/>
        <w:rPr>
          <w:sz w:val="22"/>
          <w:szCs w:val="22"/>
        </w:rPr>
      </w:pPr>
      <w:r>
        <w:rPr>
          <w:sz w:val="22"/>
          <w:szCs w:val="22"/>
        </w:rPr>
        <w:t>The innovate2succeed project team will work with you to identify key target sectors and allocated booked appointments to advisers. You will be provided with appropriate marketing materials, a Business West email address and support to understand the project offering. An outline call process is given in the attached document.</w:t>
      </w:r>
    </w:p>
    <w:p w14:paraId="0C099C7E" w14:textId="77777777" w:rsidR="003C3792" w:rsidRDefault="003C3792" w:rsidP="003C3792">
      <w:pPr>
        <w:ind w:left="-284"/>
        <w:rPr>
          <w:sz w:val="22"/>
          <w:szCs w:val="22"/>
        </w:rPr>
      </w:pPr>
    </w:p>
    <w:p w14:paraId="57FFB657" w14:textId="1390925D" w:rsidR="00901705" w:rsidRDefault="00901705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14:paraId="2C4BB56E" w14:textId="77777777" w:rsidR="003C3792" w:rsidRPr="00F54254" w:rsidRDefault="003C3792" w:rsidP="003C3792">
      <w:pPr>
        <w:rPr>
          <w:szCs w:val="22"/>
        </w:rPr>
      </w:pPr>
    </w:p>
    <w:p w14:paraId="618E43B1" w14:textId="77777777" w:rsidR="003C3792" w:rsidRPr="00317DFD" w:rsidRDefault="003C3792" w:rsidP="003C3792">
      <w:pPr>
        <w:tabs>
          <w:tab w:val="left" w:pos="709"/>
        </w:tabs>
        <w:ind w:left="142"/>
        <w:rPr>
          <w:sz w:val="22"/>
          <w:szCs w:val="22"/>
        </w:rPr>
      </w:pPr>
    </w:p>
    <w:p w14:paraId="29C7D796" w14:textId="205B239B" w:rsidR="003C3792" w:rsidRPr="00317DFD" w:rsidRDefault="00901705" w:rsidP="003C3792">
      <w:pPr>
        <w:autoSpaceDE w:val="0"/>
        <w:autoSpaceDN w:val="0"/>
        <w:adjustRightInd w:val="0"/>
        <w:ind w:left="-284"/>
        <w:rPr>
          <w:b/>
          <w:sz w:val="22"/>
          <w:szCs w:val="24"/>
        </w:rPr>
      </w:pPr>
      <w:r>
        <w:rPr>
          <w:b/>
          <w:sz w:val="22"/>
          <w:szCs w:val="24"/>
        </w:rPr>
        <w:t>4</w:t>
      </w:r>
      <w:r w:rsidR="003C3792" w:rsidRPr="00317DFD">
        <w:rPr>
          <w:b/>
          <w:sz w:val="22"/>
          <w:szCs w:val="24"/>
        </w:rPr>
        <w:t>.0 Proposed charges</w:t>
      </w:r>
    </w:p>
    <w:p w14:paraId="72A659C0" w14:textId="77777777" w:rsidR="003C3792" w:rsidRPr="00317DFD" w:rsidRDefault="003C3792" w:rsidP="003C3792">
      <w:pPr>
        <w:pStyle w:val="Heading2"/>
        <w:numPr>
          <w:ilvl w:val="0"/>
          <w:numId w:val="0"/>
        </w:numPr>
        <w:ind w:left="142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4AE60C2" w14:textId="554E8705" w:rsidR="003C3792" w:rsidRPr="00901705" w:rsidRDefault="003C3792" w:rsidP="00901705">
      <w:pPr>
        <w:autoSpaceDE w:val="0"/>
        <w:autoSpaceDN w:val="0"/>
        <w:adjustRightInd w:val="0"/>
        <w:ind w:left="-284"/>
        <w:rPr>
          <w:sz w:val="22"/>
          <w:szCs w:val="24"/>
        </w:rPr>
      </w:pPr>
      <w:r w:rsidRPr="00317DFD">
        <w:rPr>
          <w:sz w:val="22"/>
          <w:szCs w:val="24"/>
        </w:rPr>
        <w:t>Please provide a breakdown for your proposed charges</w:t>
      </w:r>
      <w:r w:rsidR="00901705">
        <w:rPr>
          <w:sz w:val="22"/>
          <w:szCs w:val="24"/>
        </w:rPr>
        <w:t xml:space="preserve"> for the generation of 180 appointments. </w:t>
      </w:r>
      <w:r w:rsidR="00901705" w:rsidRPr="00901705">
        <w:rPr>
          <w:b/>
          <w:sz w:val="22"/>
          <w:szCs w:val="24"/>
        </w:rPr>
        <w:t>This</w:t>
      </w:r>
      <w:r w:rsidR="00901705">
        <w:rPr>
          <w:sz w:val="22"/>
          <w:szCs w:val="24"/>
        </w:rPr>
        <w:t xml:space="preserve"> </w:t>
      </w:r>
      <w:r w:rsidRPr="00317DFD">
        <w:rPr>
          <w:b/>
          <w:sz w:val="22"/>
          <w:szCs w:val="24"/>
        </w:rPr>
        <w:t>must includ</w:t>
      </w:r>
      <w:bookmarkStart w:id="0" w:name="_GoBack"/>
      <w:bookmarkEnd w:id="0"/>
      <w:r w:rsidRPr="00317DFD">
        <w:rPr>
          <w:b/>
          <w:sz w:val="22"/>
          <w:szCs w:val="24"/>
        </w:rPr>
        <w:t>e VAT.</w:t>
      </w:r>
    </w:p>
    <w:p w14:paraId="40C2D60E" w14:textId="77777777" w:rsidR="003C3792" w:rsidRPr="00317DFD" w:rsidRDefault="003C3792" w:rsidP="003C3792">
      <w:pPr>
        <w:autoSpaceDE w:val="0"/>
        <w:autoSpaceDN w:val="0"/>
        <w:adjustRightInd w:val="0"/>
        <w:ind w:left="142"/>
        <w:rPr>
          <w:sz w:val="22"/>
          <w:szCs w:val="24"/>
        </w:rPr>
      </w:pPr>
    </w:p>
    <w:p w14:paraId="0D9AC04A" w14:textId="6932FD09" w:rsidR="003C3792" w:rsidRPr="00317DFD" w:rsidRDefault="009A57CD" w:rsidP="003C3792">
      <w:pPr>
        <w:autoSpaceDE w:val="0"/>
        <w:autoSpaceDN w:val="0"/>
        <w:adjustRightInd w:val="0"/>
        <w:ind w:left="-284"/>
        <w:rPr>
          <w:b/>
          <w:sz w:val="22"/>
          <w:szCs w:val="24"/>
        </w:rPr>
      </w:pPr>
      <w:r>
        <w:rPr>
          <w:b/>
          <w:sz w:val="22"/>
          <w:szCs w:val="24"/>
        </w:rPr>
        <w:t>5</w:t>
      </w:r>
      <w:r w:rsidR="003C3792" w:rsidRPr="00317DFD">
        <w:rPr>
          <w:b/>
          <w:sz w:val="22"/>
          <w:szCs w:val="24"/>
        </w:rPr>
        <w:t xml:space="preserve">.0 </w:t>
      </w:r>
      <w:r w:rsidR="007462BE">
        <w:rPr>
          <w:b/>
          <w:sz w:val="22"/>
          <w:szCs w:val="24"/>
        </w:rPr>
        <w:t>S</w:t>
      </w:r>
      <w:r w:rsidR="003C3792" w:rsidRPr="00317DFD">
        <w:rPr>
          <w:b/>
          <w:sz w:val="22"/>
          <w:szCs w:val="24"/>
        </w:rPr>
        <w:t>election</w:t>
      </w:r>
      <w:r w:rsidR="007462BE">
        <w:rPr>
          <w:b/>
          <w:sz w:val="22"/>
          <w:szCs w:val="24"/>
        </w:rPr>
        <w:t xml:space="preserve"> criteria</w:t>
      </w:r>
    </w:p>
    <w:p w14:paraId="04CF8B43" w14:textId="77777777" w:rsidR="003C3792" w:rsidRPr="00317DFD" w:rsidRDefault="003C3792" w:rsidP="003C3792">
      <w:pPr>
        <w:autoSpaceDE w:val="0"/>
        <w:autoSpaceDN w:val="0"/>
        <w:adjustRightInd w:val="0"/>
        <w:ind w:left="-284"/>
        <w:rPr>
          <w:sz w:val="22"/>
          <w:szCs w:val="24"/>
        </w:rPr>
      </w:pPr>
    </w:p>
    <w:p w14:paraId="291E3B8B" w14:textId="77777777" w:rsidR="003C3792" w:rsidRDefault="003C3792" w:rsidP="003C3792">
      <w:pPr>
        <w:pStyle w:val="Heading2"/>
        <w:numPr>
          <w:ilvl w:val="0"/>
          <w:numId w:val="0"/>
        </w:numPr>
        <w:ind w:left="-284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17DFD">
        <w:rPr>
          <w:rFonts w:ascii="Arial" w:hAnsi="Arial" w:cs="Arial"/>
          <w:b w:val="0"/>
          <w:sz w:val="22"/>
          <w:szCs w:val="22"/>
          <w:u w:val="none"/>
        </w:rPr>
        <w:t>Preferred supplier selection will be based on the following criteria:-</w:t>
      </w:r>
    </w:p>
    <w:p w14:paraId="07DF11CD" w14:textId="77777777" w:rsidR="003C3792" w:rsidRPr="00317DFD" w:rsidRDefault="003C3792" w:rsidP="003C3792">
      <w:pPr>
        <w:ind w:left="-284"/>
      </w:pPr>
    </w:p>
    <w:p w14:paraId="13BA91D5" w14:textId="79EEBC7A" w:rsidR="003C3792" w:rsidRPr="00901705" w:rsidRDefault="003C3792" w:rsidP="00901705">
      <w:pPr>
        <w:pStyle w:val="ListParagraph"/>
        <w:numPr>
          <w:ilvl w:val="0"/>
          <w:numId w:val="8"/>
        </w:numPr>
      </w:pPr>
      <w:r w:rsidRPr="00901705">
        <w:t>Solution meets all of the primary requirements set out in this invitation to tender</w:t>
      </w:r>
    </w:p>
    <w:p w14:paraId="2ED39D9B" w14:textId="08D62869" w:rsidR="009A57CD" w:rsidRPr="009A57CD" w:rsidRDefault="009A57CD" w:rsidP="00901705">
      <w:pPr>
        <w:pStyle w:val="ListParagraph"/>
        <w:numPr>
          <w:ilvl w:val="0"/>
          <w:numId w:val="8"/>
        </w:numPr>
      </w:pPr>
      <w:r>
        <w:t>T</w:t>
      </w:r>
      <w:r w:rsidR="00901705" w:rsidRPr="009A57CD">
        <w:t>he expertise and</w:t>
      </w:r>
      <w:r>
        <w:t xml:space="preserve"> qualification of the supplier:</w:t>
      </w:r>
    </w:p>
    <w:p w14:paraId="52946CA5" w14:textId="16E6C9AD" w:rsidR="00901705" w:rsidRPr="00901705" w:rsidRDefault="00901705" w:rsidP="009A57CD">
      <w:pPr>
        <w:pStyle w:val="ListParagraph"/>
        <w:numPr>
          <w:ilvl w:val="1"/>
          <w:numId w:val="8"/>
        </w:numPr>
        <w:rPr>
          <w:rFonts w:ascii="Arial" w:hAnsi="Arial"/>
        </w:rPr>
      </w:pPr>
      <w:r w:rsidRPr="00901705">
        <w:rPr>
          <w:rFonts w:ascii="Arial" w:hAnsi="Arial"/>
        </w:rPr>
        <w:t>Experience of engaging businesses for business support programmes</w:t>
      </w:r>
    </w:p>
    <w:p w14:paraId="3FEF2DFC" w14:textId="1F732F05" w:rsidR="00901705" w:rsidRPr="00901705" w:rsidRDefault="00901705" w:rsidP="00901705">
      <w:pPr>
        <w:pStyle w:val="ListParagraph"/>
        <w:numPr>
          <w:ilvl w:val="1"/>
          <w:numId w:val="8"/>
        </w:numPr>
        <w:rPr>
          <w:rFonts w:ascii="Arial" w:hAnsi="Arial"/>
        </w:rPr>
      </w:pPr>
      <w:r w:rsidRPr="00901705">
        <w:rPr>
          <w:rFonts w:ascii="Arial" w:hAnsi="Arial"/>
        </w:rPr>
        <w:t>Experience on ERDF and Gov</w:t>
      </w:r>
      <w:r w:rsidR="0073648B">
        <w:rPr>
          <w:rFonts w:ascii="Arial" w:hAnsi="Arial"/>
        </w:rPr>
        <w:t xml:space="preserve">ernment </w:t>
      </w:r>
      <w:r w:rsidRPr="00901705">
        <w:rPr>
          <w:rFonts w:ascii="Arial" w:hAnsi="Arial"/>
        </w:rPr>
        <w:t>funded projects</w:t>
      </w:r>
    </w:p>
    <w:p w14:paraId="3B68D02C" w14:textId="77777777" w:rsidR="00901705" w:rsidRPr="00901705" w:rsidRDefault="00901705" w:rsidP="00901705">
      <w:pPr>
        <w:pStyle w:val="ListParagraph"/>
        <w:numPr>
          <w:ilvl w:val="1"/>
          <w:numId w:val="8"/>
        </w:numPr>
        <w:rPr>
          <w:rFonts w:ascii="Arial" w:hAnsi="Arial"/>
        </w:rPr>
      </w:pPr>
      <w:r w:rsidRPr="00901705">
        <w:rPr>
          <w:rFonts w:ascii="Arial" w:hAnsi="Arial"/>
        </w:rPr>
        <w:t>Experience of engaging at senior management or board level</w:t>
      </w:r>
    </w:p>
    <w:p w14:paraId="60BBD88F" w14:textId="26E12784" w:rsidR="00901705" w:rsidRPr="00901705" w:rsidRDefault="00901705" w:rsidP="00901705">
      <w:pPr>
        <w:pStyle w:val="ListParagraph"/>
        <w:numPr>
          <w:ilvl w:val="1"/>
          <w:numId w:val="8"/>
        </w:numPr>
        <w:rPr>
          <w:rFonts w:ascii="Arial" w:hAnsi="Arial"/>
        </w:rPr>
      </w:pPr>
      <w:r w:rsidRPr="00901705">
        <w:rPr>
          <w:rFonts w:ascii="Arial" w:hAnsi="Arial"/>
        </w:rPr>
        <w:t>Evidenced experience</w:t>
      </w:r>
    </w:p>
    <w:p w14:paraId="7566415A" w14:textId="09089CD9" w:rsidR="009A57CD" w:rsidRPr="009A57CD" w:rsidRDefault="009A57CD" w:rsidP="009A57CD">
      <w:pPr>
        <w:pStyle w:val="ListParagraph"/>
        <w:numPr>
          <w:ilvl w:val="0"/>
          <w:numId w:val="8"/>
        </w:numPr>
        <w:rPr>
          <w:bCs/>
          <w:i/>
          <w:noProof/>
          <w:sz w:val="20"/>
          <w:lang w:eastAsia="en-GB"/>
        </w:rPr>
      </w:pPr>
      <w:r>
        <w:t>T</w:t>
      </w:r>
      <w:r w:rsidRPr="009A57CD">
        <w:t>he ability of the supplier to perform the work on time and within budget</w:t>
      </w:r>
    </w:p>
    <w:p w14:paraId="174350EA" w14:textId="50D57BC7" w:rsidR="00901705" w:rsidRPr="009A57CD" w:rsidRDefault="00901705" w:rsidP="009A57CD">
      <w:pPr>
        <w:pStyle w:val="ListParagraph"/>
        <w:numPr>
          <w:ilvl w:val="1"/>
          <w:numId w:val="8"/>
        </w:numPr>
        <w:contextualSpacing/>
      </w:pPr>
      <w:r w:rsidRPr="009A57CD">
        <w:t>Resource – dedicated experienced staff  working on campaign</w:t>
      </w:r>
    </w:p>
    <w:p w14:paraId="0C83D72F" w14:textId="77777777" w:rsidR="00901705" w:rsidRPr="009A57CD" w:rsidRDefault="00901705" w:rsidP="009A57CD">
      <w:pPr>
        <w:pStyle w:val="ListParagraph"/>
        <w:numPr>
          <w:ilvl w:val="1"/>
          <w:numId w:val="8"/>
        </w:numPr>
        <w:contextualSpacing/>
      </w:pPr>
      <w:r w:rsidRPr="009A57CD">
        <w:t>Methodology – campaign process clearly defined</w:t>
      </w:r>
    </w:p>
    <w:p w14:paraId="38E2E610" w14:textId="77777777" w:rsidR="00901705" w:rsidRPr="009A57CD" w:rsidRDefault="00901705" w:rsidP="009A57CD">
      <w:pPr>
        <w:pStyle w:val="ListParagraph"/>
        <w:numPr>
          <w:ilvl w:val="1"/>
          <w:numId w:val="8"/>
        </w:numPr>
        <w:contextualSpacing/>
      </w:pPr>
      <w:r w:rsidRPr="009A57CD">
        <w:t>Call framework – clearly defined process</w:t>
      </w:r>
    </w:p>
    <w:p w14:paraId="73A0D24B" w14:textId="77777777" w:rsidR="00901705" w:rsidRPr="009A57CD" w:rsidRDefault="00901705" w:rsidP="009A57CD">
      <w:pPr>
        <w:pStyle w:val="ListParagraph"/>
        <w:numPr>
          <w:ilvl w:val="1"/>
          <w:numId w:val="8"/>
        </w:numPr>
        <w:contextualSpacing/>
      </w:pPr>
      <w:r w:rsidRPr="009A57CD">
        <w:t>Checking eligibility – questioning techniques</w:t>
      </w:r>
    </w:p>
    <w:p w14:paraId="14501E85" w14:textId="06B331B3" w:rsidR="00901705" w:rsidRPr="00901705" w:rsidRDefault="00901705" w:rsidP="009A57CD">
      <w:pPr>
        <w:pStyle w:val="ListParagraph"/>
        <w:numPr>
          <w:ilvl w:val="1"/>
          <w:numId w:val="8"/>
        </w:numPr>
        <w:contextualSpacing/>
      </w:pPr>
      <w:r w:rsidRPr="009A57CD">
        <w:t>Capturing objections for feedback</w:t>
      </w:r>
    </w:p>
    <w:p w14:paraId="6EB4A5ED" w14:textId="77777777" w:rsidR="003C3792" w:rsidRPr="00317DFD" w:rsidRDefault="003C3792" w:rsidP="003C3792">
      <w:pPr>
        <w:autoSpaceDE w:val="0"/>
        <w:autoSpaceDN w:val="0"/>
        <w:adjustRightInd w:val="0"/>
        <w:ind w:left="-284"/>
        <w:rPr>
          <w:sz w:val="22"/>
          <w:szCs w:val="24"/>
        </w:rPr>
      </w:pPr>
    </w:p>
    <w:p w14:paraId="234E5A41" w14:textId="46EDC618" w:rsidR="003C3792" w:rsidRPr="00317DFD" w:rsidRDefault="009A57CD" w:rsidP="003C3792">
      <w:pPr>
        <w:autoSpaceDE w:val="0"/>
        <w:autoSpaceDN w:val="0"/>
        <w:adjustRightInd w:val="0"/>
        <w:ind w:left="-284"/>
        <w:rPr>
          <w:b/>
          <w:sz w:val="22"/>
          <w:szCs w:val="24"/>
        </w:rPr>
      </w:pPr>
      <w:r>
        <w:rPr>
          <w:b/>
          <w:sz w:val="22"/>
          <w:szCs w:val="24"/>
        </w:rPr>
        <w:t>6</w:t>
      </w:r>
      <w:r w:rsidR="003C3792" w:rsidRPr="00317DFD">
        <w:rPr>
          <w:b/>
          <w:sz w:val="22"/>
          <w:szCs w:val="24"/>
        </w:rPr>
        <w:t>.0 Ongoing Project Management</w:t>
      </w:r>
    </w:p>
    <w:p w14:paraId="0FE92B7C" w14:textId="5BBBE2AA" w:rsidR="003C3792" w:rsidRPr="00317DFD" w:rsidRDefault="003C3792" w:rsidP="003C3792">
      <w:pPr>
        <w:pStyle w:val="Heading2"/>
        <w:numPr>
          <w:ilvl w:val="0"/>
          <w:numId w:val="0"/>
        </w:numPr>
        <w:ind w:left="-284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317DFD">
        <w:rPr>
          <w:rFonts w:ascii="Arial" w:hAnsi="Arial" w:cs="Arial"/>
          <w:b w:val="0"/>
          <w:sz w:val="22"/>
          <w:szCs w:val="22"/>
          <w:u w:val="none"/>
        </w:rPr>
        <w:t xml:space="preserve">The preferred supplier will liaise </w:t>
      </w:r>
      <w:r w:rsidR="00B15AD5">
        <w:rPr>
          <w:rFonts w:ascii="Arial" w:hAnsi="Arial" w:cs="Arial"/>
          <w:b w:val="0"/>
          <w:sz w:val="22"/>
          <w:szCs w:val="22"/>
          <w:u w:val="none"/>
        </w:rPr>
        <w:t>David Riddell, Project Manager – innovate2succeed, Business West.</w:t>
      </w:r>
    </w:p>
    <w:p w14:paraId="7F35EC8A" w14:textId="77777777" w:rsidR="006537E5" w:rsidRDefault="006537E5"/>
    <w:sectPr w:rsidR="006537E5" w:rsidSect="00653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C8937" w14:textId="77777777" w:rsidR="007462BE" w:rsidRDefault="007462BE" w:rsidP="003C3792">
      <w:r>
        <w:separator/>
      </w:r>
    </w:p>
  </w:endnote>
  <w:endnote w:type="continuationSeparator" w:id="0">
    <w:p w14:paraId="05F03E6E" w14:textId="77777777" w:rsidR="007462BE" w:rsidRDefault="007462BE" w:rsidP="003C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6E5D4" w14:textId="77777777" w:rsidR="007462BE" w:rsidRDefault="007462BE" w:rsidP="003C3792">
      <w:r>
        <w:separator/>
      </w:r>
    </w:p>
  </w:footnote>
  <w:footnote w:type="continuationSeparator" w:id="0">
    <w:p w14:paraId="144ABC50" w14:textId="77777777" w:rsidR="007462BE" w:rsidRDefault="007462BE" w:rsidP="003C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339"/>
    <w:multiLevelType w:val="multilevel"/>
    <w:tmpl w:val="294A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468A6"/>
    <w:multiLevelType w:val="hybridMultilevel"/>
    <w:tmpl w:val="F35E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34D1"/>
    <w:multiLevelType w:val="hybridMultilevel"/>
    <w:tmpl w:val="01D2552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B1B2052"/>
    <w:multiLevelType w:val="multilevel"/>
    <w:tmpl w:val="294A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32450"/>
    <w:multiLevelType w:val="hybridMultilevel"/>
    <w:tmpl w:val="6ECC2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59F9"/>
    <w:multiLevelType w:val="multilevel"/>
    <w:tmpl w:val="294A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702A7"/>
    <w:multiLevelType w:val="hybridMultilevel"/>
    <w:tmpl w:val="45BCB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601"/>
    <w:multiLevelType w:val="hybridMultilevel"/>
    <w:tmpl w:val="5A1A2E70"/>
    <w:lvl w:ilvl="0" w:tplc="D616831C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1947D3E"/>
    <w:multiLevelType w:val="multilevel"/>
    <w:tmpl w:val="08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51375ECD"/>
    <w:multiLevelType w:val="hybridMultilevel"/>
    <w:tmpl w:val="F230BE16"/>
    <w:lvl w:ilvl="0" w:tplc="C37875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18D5A47"/>
    <w:multiLevelType w:val="hybridMultilevel"/>
    <w:tmpl w:val="29B0A6DA"/>
    <w:lvl w:ilvl="0" w:tplc="D616831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75CC6E3B"/>
    <w:multiLevelType w:val="hybridMultilevel"/>
    <w:tmpl w:val="1614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8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92"/>
    <w:rsid w:val="00024779"/>
    <w:rsid w:val="00047FCC"/>
    <w:rsid w:val="000533FC"/>
    <w:rsid w:val="00143EB9"/>
    <w:rsid w:val="003C3792"/>
    <w:rsid w:val="00437A9B"/>
    <w:rsid w:val="00585E4C"/>
    <w:rsid w:val="006537E5"/>
    <w:rsid w:val="0073648B"/>
    <w:rsid w:val="007462BE"/>
    <w:rsid w:val="00901705"/>
    <w:rsid w:val="00993EE1"/>
    <w:rsid w:val="009A57CD"/>
    <w:rsid w:val="00A562F9"/>
    <w:rsid w:val="00A676C8"/>
    <w:rsid w:val="00B15651"/>
    <w:rsid w:val="00B15AD5"/>
    <w:rsid w:val="00CD0436"/>
    <w:rsid w:val="00D72A18"/>
    <w:rsid w:val="00E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EEB46E"/>
  <w15:docId w15:val="{8FE5E689-F87E-401E-AA25-6C97FA34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792"/>
    <w:pPr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3C379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C3792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18"/>
      <w:szCs w:val="24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3C37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C37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C3792"/>
    <w:pPr>
      <w:keepNext/>
      <w:numPr>
        <w:ilvl w:val="4"/>
        <w:numId w:val="1"/>
      </w:numPr>
      <w:pBdr>
        <w:bottom w:val="single" w:sz="12" w:space="1" w:color="auto"/>
      </w:pBdr>
      <w:spacing w:line="360" w:lineRule="auto"/>
      <w:jc w:val="center"/>
      <w:outlineLvl w:val="4"/>
    </w:pPr>
    <w:rPr>
      <w:b/>
      <w:bCs/>
      <w:color w:val="CC0000"/>
      <w:sz w:val="2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C379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37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C37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C37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C3792"/>
    <w:rPr>
      <w:rFonts w:ascii="Times New Roman" w:eastAsia="Times New Roman" w:hAnsi="Times New Roman" w:cs="Times New Roman"/>
      <w:b/>
      <w:sz w:val="1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3C3792"/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3C37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3792"/>
    <w:rPr>
      <w:rFonts w:ascii="Arial" w:eastAsia="Times New Roman" w:hAnsi="Arial" w:cs="Arial"/>
      <w:b/>
      <w:bCs/>
      <w:color w:val="CC0000"/>
      <w:sz w:val="2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C379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C379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3C37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C37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rsid w:val="003C3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792"/>
    <w:pPr>
      <w:ind w:left="720"/>
    </w:pPr>
    <w:rPr>
      <w:rFonts w:ascii="Verdana" w:hAnsi="Verdan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92"/>
    <w:rPr>
      <w:rFonts w:ascii="Arial" w:eastAsia="Times New Roman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C3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792"/>
    <w:rPr>
      <w:rFonts w:ascii="Arial" w:eastAsia="Times New Roman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792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92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A9B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01705"/>
    <w:rPr>
      <w:rFonts w:ascii="Calibri" w:hAnsi="Calibri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901705"/>
    <w:rPr>
      <w:rFonts w:ascii="Calibri" w:eastAsiaTheme="minorHAnsi" w:hAnsi="Calibri" w:cstheme="minorBidi"/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90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usinesswest.co.uk/about/partners-programmes/innovate2succe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vid.riddell@businessw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businesswest.co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usinesswest.co.uk/about/partners-programmes/innovate2succee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Technology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bwest admin</dc:creator>
  <cp:lastModifiedBy>Trish Hill</cp:lastModifiedBy>
  <cp:revision>4</cp:revision>
  <dcterms:created xsi:type="dcterms:W3CDTF">2017-12-11T10:18:00Z</dcterms:created>
  <dcterms:modified xsi:type="dcterms:W3CDTF">2017-12-11T14:09:00Z</dcterms:modified>
</cp:coreProperties>
</file>