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219AC" w14:textId="77777777" w:rsidR="005A23BD" w:rsidRDefault="00245A49">
      <w:pPr>
        <w:keepNext/>
        <w:pBdr>
          <w:top w:val="nil"/>
          <w:left w:val="nil"/>
          <w:bottom w:val="nil"/>
          <w:right w:val="nil"/>
          <w:between w:val="nil"/>
        </w:pBdr>
        <w:spacing w:after="240" w:line="240" w:lineRule="auto"/>
        <w:rPr>
          <w:rFonts w:ascii="Arial" w:eastAsia="Arial" w:hAnsi="Arial" w:cs="Arial"/>
          <w:b/>
          <w:color w:val="000000"/>
          <w:sz w:val="36"/>
          <w:szCs w:val="36"/>
        </w:rPr>
      </w:pPr>
      <w:r>
        <w:rPr>
          <w:rFonts w:ascii="Arial" w:eastAsia="Arial" w:hAnsi="Arial" w:cs="Arial"/>
          <w:b/>
          <w:color w:val="000000"/>
          <w:sz w:val="36"/>
          <w:szCs w:val="36"/>
        </w:rPr>
        <w:t>Call-Off Schedule 14 (Service Levels)</w:t>
      </w:r>
    </w:p>
    <w:p w14:paraId="6DF219AD" w14:textId="77777777" w:rsidR="005A23BD" w:rsidRDefault="00245A49">
      <w:pPr>
        <w:numPr>
          <w:ilvl w:val="0"/>
          <w:numId w:val="2"/>
        </w:numPr>
        <w:pBdr>
          <w:top w:val="nil"/>
          <w:left w:val="nil"/>
          <w:bottom w:val="nil"/>
          <w:right w:val="nil"/>
          <w:between w:val="nil"/>
        </w:pBdr>
        <w:tabs>
          <w:tab w:val="left" w:pos="142"/>
        </w:tabs>
        <w:spacing w:before="240" w:after="120" w:line="240" w:lineRule="auto"/>
      </w:pPr>
      <w:r>
        <w:rPr>
          <w:rFonts w:ascii="Arial Bold" w:eastAsia="Arial Bold" w:hAnsi="Arial Bold" w:cs="Arial Bold"/>
          <w:b/>
          <w:color w:val="000000"/>
          <w:sz w:val="24"/>
          <w:szCs w:val="24"/>
        </w:rPr>
        <w:t>Definitions</w:t>
      </w:r>
    </w:p>
    <w:p w14:paraId="6DF219AE" w14:textId="77777777" w:rsidR="005A23BD" w:rsidRDefault="00245A49">
      <w:pPr>
        <w:numPr>
          <w:ilvl w:val="1"/>
          <w:numId w:val="2"/>
        </w:numPr>
        <w:pBdr>
          <w:top w:val="nil"/>
          <w:left w:val="nil"/>
          <w:bottom w:val="nil"/>
          <w:right w:val="nil"/>
          <w:between w:val="nil"/>
        </w:pBdr>
        <w:spacing w:before="120" w:after="120" w:line="240" w:lineRule="auto"/>
      </w:pPr>
      <w:r>
        <w:rPr>
          <w:rFonts w:ascii="Arial" w:eastAsia="Arial" w:hAnsi="Arial" w:cs="Arial"/>
          <w:color w:val="000000"/>
          <w:sz w:val="24"/>
          <w:szCs w:val="24"/>
        </w:rPr>
        <w:t>In this Schedule, the following words shall have the following meanings and they shall supplement Joint Schedule 1 (Definitions):</w:t>
      </w:r>
    </w:p>
    <w:tbl>
      <w:tblPr>
        <w:tblStyle w:val="a"/>
        <w:tblW w:w="8363" w:type="dxa"/>
        <w:tblInd w:w="959" w:type="dxa"/>
        <w:tblLayout w:type="fixed"/>
        <w:tblLook w:val="0400" w:firstRow="0" w:lastRow="0" w:firstColumn="0" w:lastColumn="0" w:noHBand="0" w:noVBand="1"/>
      </w:tblPr>
      <w:tblGrid>
        <w:gridCol w:w="2410"/>
        <w:gridCol w:w="5953"/>
      </w:tblGrid>
      <w:tr w:rsidR="005A23BD" w14:paraId="6DF219B4" w14:textId="77777777">
        <w:tc>
          <w:tcPr>
            <w:tcW w:w="2410" w:type="dxa"/>
            <w:shd w:val="clear" w:color="auto" w:fill="auto"/>
          </w:tcPr>
          <w:p w14:paraId="6DF219AF" w14:textId="77777777" w:rsidR="005A23BD" w:rsidRDefault="005A23BD">
            <w:pPr>
              <w:pBdr>
                <w:top w:val="nil"/>
                <w:left w:val="nil"/>
                <w:bottom w:val="nil"/>
                <w:right w:val="nil"/>
                <w:between w:val="nil"/>
              </w:pBdr>
              <w:spacing w:after="120" w:line="240" w:lineRule="auto"/>
              <w:ind w:left="-108"/>
              <w:rPr>
                <w:rFonts w:ascii="Arial" w:eastAsia="Arial" w:hAnsi="Arial" w:cs="Arial"/>
                <w:b/>
                <w:color w:val="000000"/>
                <w:sz w:val="24"/>
                <w:szCs w:val="24"/>
              </w:rPr>
            </w:pPr>
          </w:p>
          <w:p w14:paraId="6DF219B0" w14:textId="77777777" w:rsidR="005A23BD" w:rsidRDefault="00245A49">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“Critical Service Level Failure”</w:t>
            </w:r>
          </w:p>
          <w:p w14:paraId="6DF219B1" w14:textId="77777777" w:rsidR="005A23BD" w:rsidRDefault="005A23BD">
            <w:pPr>
              <w:pBdr>
                <w:top w:val="nil"/>
                <w:left w:val="nil"/>
                <w:bottom w:val="nil"/>
                <w:right w:val="nil"/>
                <w:between w:val="nil"/>
              </w:pBdr>
              <w:spacing w:after="120" w:line="240" w:lineRule="auto"/>
              <w:ind w:left="-108"/>
              <w:rPr>
                <w:rFonts w:ascii="Arial" w:eastAsia="Arial" w:hAnsi="Arial" w:cs="Arial"/>
                <w:b/>
                <w:color w:val="000000"/>
                <w:sz w:val="24"/>
                <w:szCs w:val="24"/>
              </w:rPr>
            </w:pPr>
          </w:p>
        </w:tc>
        <w:tc>
          <w:tcPr>
            <w:tcW w:w="5953" w:type="dxa"/>
            <w:shd w:val="clear" w:color="auto" w:fill="auto"/>
          </w:tcPr>
          <w:p w14:paraId="6DF219B2" w14:textId="77777777" w:rsidR="005A23BD" w:rsidRDefault="005A23BD">
            <w:pPr>
              <w:pBdr>
                <w:top w:val="nil"/>
                <w:left w:val="nil"/>
                <w:bottom w:val="nil"/>
                <w:right w:val="nil"/>
                <w:between w:val="nil"/>
              </w:pBdr>
              <w:tabs>
                <w:tab w:val="left" w:pos="-9"/>
                <w:tab w:val="left" w:pos="-179"/>
              </w:tabs>
              <w:spacing w:after="120" w:line="240" w:lineRule="auto"/>
              <w:ind w:left="170" w:hanging="170"/>
              <w:rPr>
                <w:rFonts w:ascii="Arial" w:eastAsia="Arial" w:hAnsi="Arial" w:cs="Arial"/>
                <w:color w:val="000000"/>
                <w:sz w:val="24"/>
                <w:szCs w:val="24"/>
              </w:rPr>
            </w:pPr>
          </w:p>
          <w:p w14:paraId="6DF219B3" w14:textId="77777777" w:rsidR="005A23BD" w:rsidRDefault="00245A49">
            <w:pPr>
              <w:pBdr>
                <w:top w:val="nil"/>
                <w:left w:val="nil"/>
                <w:bottom w:val="nil"/>
                <w:right w:val="nil"/>
                <w:between w:val="nil"/>
              </w:pBdr>
              <w:tabs>
                <w:tab w:val="left" w:pos="-9"/>
                <w:tab w:val="left" w:pos="-179"/>
              </w:tabs>
              <w:spacing w:after="120" w:line="240" w:lineRule="auto"/>
              <w:ind w:left="170" w:hanging="170"/>
              <w:rPr>
                <w:rFonts w:ascii="Arial" w:eastAsia="Arial" w:hAnsi="Arial" w:cs="Arial"/>
                <w:color w:val="000000"/>
                <w:sz w:val="24"/>
                <w:szCs w:val="24"/>
              </w:rPr>
            </w:pPr>
            <w:r>
              <w:rPr>
                <w:rFonts w:ascii="Arial" w:eastAsia="Arial" w:hAnsi="Arial" w:cs="Arial"/>
                <w:color w:val="000000"/>
                <w:sz w:val="24"/>
                <w:szCs w:val="24"/>
              </w:rPr>
              <w:t>has the meaning given to it in the Order Form;</w:t>
            </w:r>
          </w:p>
        </w:tc>
      </w:tr>
      <w:tr w:rsidR="005A23BD" w14:paraId="6DF219B7" w14:textId="77777777">
        <w:tc>
          <w:tcPr>
            <w:tcW w:w="2410" w:type="dxa"/>
            <w:shd w:val="clear" w:color="auto" w:fill="auto"/>
          </w:tcPr>
          <w:p w14:paraId="6DF219B5" w14:textId="77777777" w:rsidR="005A23BD" w:rsidRDefault="00245A49">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"Service Credits"</w:t>
            </w:r>
          </w:p>
        </w:tc>
        <w:tc>
          <w:tcPr>
            <w:tcW w:w="5953" w:type="dxa"/>
            <w:shd w:val="clear" w:color="auto" w:fill="auto"/>
          </w:tcPr>
          <w:p w14:paraId="6DF219B6" w14:textId="77777777" w:rsidR="005A23BD" w:rsidRDefault="00245A49">
            <w:pPr>
              <w:numPr>
                <w:ilvl w:val="0"/>
                <w:numId w:val="3"/>
              </w:numPr>
              <w:pBdr>
                <w:top w:val="nil"/>
                <w:left w:val="nil"/>
                <w:bottom w:val="nil"/>
                <w:right w:val="nil"/>
                <w:between w:val="nil"/>
              </w:pBdr>
              <w:tabs>
                <w:tab w:val="left" w:pos="-9"/>
                <w:tab w:val="left" w:pos="-179"/>
              </w:tabs>
              <w:spacing w:after="120" w:line="240" w:lineRule="auto"/>
              <w:rPr>
                <w:color w:val="000000"/>
              </w:rPr>
            </w:pPr>
            <w:r>
              <w:rPr>
                <w:rFonts w:ascii="Arial" w:eastAsia="Arial" w:hAnsi="Arial" w:cs="Arial"/>
                <w:color w:val="000000"/>
                <w:sz w:val="24"/>
                <w:szCs w:val="24"/>
              </w:rPr>
              <w:t>any service credits specified in the Annex to Part A of this Schedule being payable by the Supplier to the Buyer in respect of any failure by the Supplier to meet one or more Service Levels;</w:t>
            </w:r>
          </w:p>
        </w:tc>
      </w:tr>
      <w:tr w:rsidR="005A23BD" w14:paraId="6DF219BA" w14:textId="77777777">
        <w:trPr>
          <w:trHeight w:val="359"/>
        </w:trPr>
        <w:tc>
          <w:tcPr>
            <w:tcW w:w="2410" w:type="dxa"/>
            <w:shd w:val="clear" w:color="auto" w:fill="auto"/>
          </w:tcPr>
          <w:p w14:paraId="6DF219B8" w14:textId="77777777" w:rsidR="005A23BD" w:rsidRDefault="00245A49">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"Service Credit Cap"</w:t>
            </w:r>
          </w:p>
        </w:tc>
        <w:tc>
          <w:tcPr>
            <w:tcW w:w="5953" w:type="dxa"/>
            <w:shd w:val="clear" w:color="auto" w:fill="auto"/>
          </w:tcPr>
          <w:p w14:paraId="6DF219B9" w14:textId="77777777" w:rsidR="005A23BD" w:rsidRDefault="00245A49">
            <w:pPr>
              <w:numPr>
                <w:ilvl w:val="0"/>
                <w:numId w:val="3"/>
              </w:numPr>
              <w:pBdr>
                <w:top w:val="nil"/>
                <w:left w:val="nil"/>
                <w:bottom w:val="nil"/>
                <w:right w:val="nil"/>
                <w:between w:val="nil"/>
              </w:pBdr>
              <w:tabs>
                <w:tab w:val="left" w:pos="-9"/>
                <w:tab w:val="left" w:pos="-179"/>
              </w:tabs>
              <w:spacing w:after="120" w:line="240" w:lineRule="auto"/>
              <w:rPr>
                <w:color w:val="000000"/>
              </w:rPr>
            </w:pPr>
            <w:r>
              <w:rPr>
                <w:rFonts w:ascii="Arial" w:eastAsia="Arial" w:hAnsi="Arial" w:cs="Arial"/>
                <w:color w:val="000000"/>
                <w:sz w:val="24"/>
                <w:szCs w:val="24"/>
              </w:rPr>
              <w:t>has the meaning given to it in the Order Form;</w:t>
            </w:r>
          </w:p>
        </w:tc>
      </w:tr>
      <w:tr w:rsidR="005A23BD" w14:paraId="6DF219BD" w14:textId="77777777">
        <w:tc>
          <w:tcPr>
            <w:tcW w:w="2410" w:type="dxa"/>
            <w:shd w:val="clear" w:color="auto" w:fill="auto"/>
          </w:tcPr>
          <w:p w14:paraId="6DF219BB" w14:textId="77777777" w:rsidR="005A23BD" w:rsidRDefault="005A23BD">
            <w:pPr>
              <w:pBdr>
                <w:top w:val="nil"/>
                <w:left w:val="nil"/>
                <w:bottom w:val="nil"/>
                <w:right w:val="nil"/>
                <w:between w:val="nil"/>
              </w:pBdr>
              <w:spacing w:after="120" w:line="240" w:lineRule="auto"/>
              <w:ind w:left="-108"/>
              <w:rPr>
                <w:rFonts w:ascii="Arial" w:eastAsia="Arial" w:hAnsi="Arial" w:cs="Arial"/>
                <w:b/>
                <w:color w:val="000000"/>
                <w:sz w:val="24"/>
                <w:szCs w:val="24"/>
              </w:rPr>
            </w:pPr>
          </w:p>
        </w:tc>
        <w:tc>
          <w:tcPr>
            <w:tcW w:w="5953" w:type="dxa"/>
            <w:shd w:val="clear" w:color="auto" w:fill="auto"/>
          </w:tcPr>
          <w:p w14:paraId="6DF219BC" w14:textId="77777777" w:rsidR="005A23BD" w:rsidRDefault="005A23BD">
            <w:pPr>
              <w:numPr>
                <w:ilvl w:val="0"/>
                <w:numId w:val="3"/>
              </w:numPr>
              <w:pBdr>
                <w:top w:val="nil"/>
                <w:left w:val="nil"/>
                <w:bottom w:val="nil"/>
                <w:right w:val="nil"/>
                <w:between w:val="nil"/>
              </w:pBdr>
              <w:tabs>
                <w:tab w:val="left" w:pos="-9"/>
                <w:tab w:val="left" w:pos="-179"/>
              </w:tabs>
              <w:spacing w:after="120" w:line="240" w:lineRule="auto"/>
              <w:rPr>
                <w:color w:val="000000"/>
              </w:rPr>
            </w:pPr>
          </w:p>
        </w:tc>
      </w:tr>
      <w:tr w:rsidR="005A23BD" w14:paraId="6DF219C0" w14:textId="77777777">
        <w:tc>
          <w:tcPr>
            <w:tcW w:w="2410" w:type="dxa"/>
            <w:shd w:val="clear" w:color="auto" w:fill="auto"/>
          </w:tcPr>
          <w:p w14:paraId="6DF219BE" w14:textId="77777777" w:rsidR="005A23BD" w:rsidRDefault="00245A49">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"Service Level Failure"</w:t>
            </w:r>
          </w:p>
        </w:tc>
        <w:tc>
          <w:tcPr>
            <w:tcW w:w="5953" w:type="dxa"/>
            <w:shd w:val="clear" w:color="auto" w:fill="auto"/>
          </w:tcPr>
          <w:p w14:paraId="6DF219BF" w14:textId="77777777" w:rsidR="005A23BD" w:rsidRDefault="00245A49">
            <w:pPr>
              <w:numPr>
                <w:ilvl w:val="0"/>
                <w:numId w:val="3"/>
              </w:numPr>
              <w:pBdr>
                <w:top w:val="nil"/>
                <w:left w:val="nil"/>
                <w:bottom w:val="nil"/>
                <w:right w:val="nil"/>
                <w:between w:val="nil"/>
              </w:pBdr>
              <w:tabs>
                <w:tab w:val="left" w:pos="-9"/>
                <w:tab w:val="left" w:pos="-179"/>
              </w:tabs>
              <w:spacing w:after="120" w:line="240" w:lineRule="auto"/>
              <w:rPr>
                <w:color w:val="000000"/>
              </w:rPr>
            </w:pPr>
            <w:r>
              <w:rPr>
                <w:rFonts w:ascii="Arial" w:eastAsia="Arial" w:hAnsi="Arial" w:cs="Arial"/>
                <w:color w:val="000000"/>
                <w:sz w:val="24"/>
                <w:szCs w:val="24"/>
              </w:rPr>
              <w:t>means a failure to meet the Service Level Performance Measure in respect of a Service Level;</w:t>
            </w:r>
          </w:p>
        </w:tc>
      </w:tr>
      <w:tr w:rsidR="005A23BD" w14:paraId="6DF219C3" w14:textId="77777777">
        <w:tc>
          <w:tcPr>
            <w:tcW w:w="2410" w:type="dxa"/>
            <w:shd w:val="clear" w:color="auto" w:fill="auto"/>
          </w:tcPr>
          <w:p w14:paraId="6DF219C1" w14:textId="77777777" w:rsidR="005A23BD" w:rsidRDefault="00245A49">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"Service Level Performance Measure"</w:t>
            </w:r>
          </w:p>
        </w:tc>
        <w:tc>
          <w:tcPr>
            <w:tcW w:w="5953" w:type="dxa"/>
            <w:shd w:val="clear" w:color="auto" w:fill="auto"/>
          </w:tcPr>
          <w:p w14:paraId="6DF219C2" w14:textId="77777777" w:rsidR="005A23BD" w:rsidRDefault="00245A49">
            <w:pPr>
              <w:numPr>
                <w:ilvl w:val="0"/>
                <w:numId w:val="3"/>
              </w:numPr>
              <w:pBdr>
                <w:top w:val="nil"/>
                <w:left w:val="nil"/>
                <w:bottom w:val="nil"/>
                <w:right w:val="nil"/>
                <w:between w:val="nil"/>
              </w:pBdr>
              <w:tabs>
                <w:tab w:val="left" w:pos="-9"/>
                <w:tab w:val="left" w:pos="-179"/>
              </w:tabs>
              <w:spacing w:after="120" w:line="240" w:lineRule="auto"/>
              <w:rPr>
                <w:color w:val="000000"/>
              </w:rPr>
            </w:pPr>
            <w:r>
              <w:rPr>
                <w:rFonts w:ascii="Arial" w:eastAsia="Arial" w:hAnsi="Arial" w:cs="Arial"/>
                <w:color w:val="000000"/>
                <w:sz w:val="24"/>
                <w:szCs w:val="24"/>
              </w:rPr>
              <w:t>shall be as set out against the relevant Service Level in the Annex to Part A of this Schedule; and</w:t>
            </w:r>
          </w:p>
        </w:tc>
      </w:tr>
      <w:tr w:rsidR="005A23BD" w14:paraId="6DF219C6" w14:textId="77777777">
        <w:tc>
          <w:tcPr>
            <w:tcW w:w="2410" w:type="dxa"/>
            <w:shd w:val="clear" w:color="auto" w:fill="auto"/>
          </w:tcPr>
          <w:p w14:paraId="6DF219C4" w14:textId="77777777" w:rsidR="005A23BD" w:rsidRDefault="00245A49">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"Service Level Threshold"</w:t>
            </w:r>
          </w:p>
        </w:tc>
        <w:tc>
          <w:tcPr>
            <w:tcW w:w="5953" w:type="dxa"/>
            <w:shd w:val="clear" w:color="auto" w:fill="auto"/>
          </w:tcPr>
          <w:p w14:paraId="6DF219C5" w14:textId="77777777" w:rsidR="005A23BD" w:rsidRDefault="00245A49">
            <w:pPr>
              <w:numPr>
                <w:ilvl w:val="0"/>
                <w:numId w:val="3"/>
              </w:numPr>
              <w:pBdr>
                <w:top w:val="nil"/>
                <w:left w:val="nil"/>
                <w:bottom w:val="nil"/>
                <w:right w:val="nil"/>
                <w:between w:val="nil"/>
              </w:pBdr>
              <w:tabs>
                <w:tab w:val="left" w:pos="-9"/>
                <w:tab w:val="left" w:pos="-179"/>
              </w:tabs>
              <w:spacing w:after="120" w:line="240" w:lineRule="auto"/>
              <w:rPr>
                <w:color w:val="000000"/>
              </w:rPr>
            </w:pPr>
            <w:r>
              <w:rPr>
                <w:rFonts w:ascii="Arial" w:eastAsia="Arial" w:hAnsi="Arial" w:cs="Arial"/>
                <w:color w:val="000000"/>
                <w:sz w:val="24"/>
                <w:szCs w:val="24"/>
              </w:rPr>
              <w:t>shall be as set out against the relevant Service Level in the Annex to Part A of this Schedule.</w:t>
            </w:r>
          </w:p>
        </w:tc>
      </w:tr>
    </w:tbl>
    <w:p w14:paraId="6DF219C7" w14:textId="77777777" w:rsidR="005A23BD" w:rsidRDefault="00245A49">
      <w:pPr>
        <w:numPr>
          <w:ilvl w:val="0"/>
          <w:numId w:val="2"/>
        </w:numPr>
        <w:pBdr>
          <w:top w:val="nil"/>
          <w:left w:val="nil"/>
          <w:bottom w:val="nil"/>
          <w:right w:val="nil"/>
          <w:between w:val="nil"/>
        </w:pBdr>
        <w:tabs>
          <w:tab w:val="left" w:pos="142"/>
        </w:tabs>
        <w:spacing w:before="240" w:after="120" w:line="240" w:lineRule="auto"/>
      </w:pPr>
      <w:r>
        <w:rPr>
          <w:rFonts w:ascii="Arial Bold" w:eastAsia="Arial Bold" w:hAnsi="Arial Bold" w:cs="Arial Bold"/>
          <w:b/>
          <w:color w:val="000000"/>
          <w:sz w:val="24"/>
          <w:szCs w:val="24"/>
        </w:rPr>
        <w:t>What happens if you don’t meet the Service Levels</w:t>
      </w:r>
    </w:p>
    <w:p w14:paraId="6DF219C8" w14:textId="77777777" w:rsidR="005A23BD" w:rsidRDefault="00245A49">
      <w:pPr>
        <w:numPr>
          <w:ilvl w:val="1"/>
          <w:numId w:val="2"/>
        </w:numPr>
        <w:pBdr>
          <w:top w:val="nil"/>
          <w:left w:val="nil"/>
          <w:bottom w:val="nil"/>
          <w:right w:val="nil"/>
          <w:between w:val="nil"/>
        </w:pBdr>
        <w:spacing w:before="120" w:after="120" w:line="240" w:lineRule="auto"/>
      </w:pPr>
      <w:r>
        <w:rPr>
          <w:rFonts w:ascii="Arial" w:eastAsia="Arial" w:hAnsi="Arial" w:cs="Arial"/>
          <w:color w:val="000000"/>
          <w:sz w:val="24"/>
          <w:szCs w:val="24"/>
        </w:rPr>
        <w:t>The Supplier shall at all times provide the Deliverables to meet or exceed the Service Level Performance Measure for each Service Level.</w:t>
      </w:r>
    </w:p>
    <w:p w14:paraId="6DF219C9" w14:textId="77777777" w:rsidR="005A23BD" w:rsidRDefault="00245A49">
      <w:pPr>
        <w:numPr>
          <w:ilvl w:val="1"/>
          <w:numId w:val="2"/>
        </w:numPr>
        <w:pBdr>
          <w:top w:val="nil"/>
          <w:left w:val="nil"/>
          <w:bottom w:val="nil"/>
          <w:right w:val="nil"/>
          <w:between w:val="nil"/>
        </w:pBdr>
        <w:spacing w:before="120" w:after="120" w:line="240" w:lineRule="auto"/>
      </w:pPr>
      <w:r>
        <w:rPr>
          <w:rFonts w:ascii="Arial" w:eastAsia="Arial" w:hAnsi="Arial" w:cs="Arial"/>
          <w:color w:val="000000"/>
          <w:sz w:val="24"/>
          <w:szCs w:val="24"/>
        </w:rPr>
        <w:t>The Supplier acknowledges that any Service Level Failure shall entitle the Buyer to the rights set out in Part A of this Schedule including the right to any Service Credits and that any Service Credit is a price adjustment and not an estimate of the Loss that may be suffered by the Buyer as a result of the Supplier’s failure to meet any Service Level Performance Measure.</w:t>
      </w:r>
    </w:p>
    <w:p w14:paraId="6DF219CA" w14:textId="77777777" w:rsidR="005A23BD" w:rsidRDefault="00245A49">
      <w:pPr>
        <w:numPr>
          <w:ilvl w:val="1"/>
          <w:numId w:val="2"/>
        </w:numPr>
        <w:pBdr>
          <w:top w:val="nil"/>
          <w:left w:val="nil"/>
          <w:bottom w:val="nil"/>
          <w:right w:val="nil"/>
          <w:between w:val="nil"/>
        </w:pBdr>
        <w:spacing w:before="120" w:after="120" w:line="240" w:lineRule="auto"/>
      </w:pPr>
      <w:r>
        <w:rPr>
          <w:rFonts w:ascii="Arial" w:eastAsia="Arial" w:hAnsi="Arial" w:cs="Arial"/>
          <w:color w:val="000000"/>
          <w:sz w:val="24"/>
          <w:szCs w:val="24"/>
        </w:rPr>
        <w:t>The Supplier shall send Performance Monitoring Reports to the Buyer detailing the level of service which was achieved in accordance with the provisions of Part B (Performance Monitoring) of this Schedule.</w:t>
      </w:r>
    </w:p>
    <w:p w14:paraId="6DF219CB" w14:textId="77777777" w:rsidR="005A23BD" w:rsidRDefault="00245A49">
      <w:pPr>
        <w:numPr>
          <w:ilvl w:val="1"/>
          <w:numId w:val="2"/>
        </w:numPr>
        <w:pBdr>
          <w:top w:val="nil"/>
          <w:left w:val="nil"/>
          <w:bottom w:val="nil"/>
          <w:right w:val="nil"/>
          <w:between w:val="nil"/>
        </w:pBdr>
        <w:spacing w:before="120" w:after="120" w:line="240" w:lineRule="auto"/>
      </w:pPr>
      <w:r>
        <w:rPr>
          <w:rFonts w:ascii="Arial" w:eastAsia="Arial" w:hAnsi="Arial" w:cs="Arial"/>
          <w:color w:val="000000"/>
          <w:sz w:val="24"/>
          <w:szCs w:val="24"/>
        </w:rPr>
        <w:t>A Service Credit shall be the Buyer’s exclusive financial remedy for a Service Level Failure except where:</w:t>
      </w:r>
    </w:p>
    <w:p w14:paraId="6DF219CC" w14:textId="77777777" w:rsidR="005A23BD" w:rsidRDefault="00245A49">
      <w:pPr>
        <w:numPr>
          <w:ilvl w:val="2"/>
          <w:numId w:val="2"/>
        </w:numPr>
        <w:pBdr>
          <w:top w:val="nil"/>
          <w:left w:val="nil"/>
          <w:bottom w:val="nil"/>
          <w:right w:val="nil"/>
          <w:between w:val="nil"/>
        </w:pBdr>
        <w:spacing w:before="120" w:after="120" w:line="240" w:lineRule="auto"/>
      </w:pPr>
      <w:r>
        <w:rPr>
          <w:rFonts w:ascii="Arial" w:eastAsia="Arial" w:hAnsi="Arial" w:cs="Arial"/>
          <w:color w:val="000000"/>
          <w:sz w:val="24"/>
          <w:szCs w:val="24"/>
        </w:rPr>
        <w:t>the Supplier has over the previous (twelve) 12 Month period exceeded the Service Credit Cap; and/or</w:t>
      </w:r>
    </w:p>
    <w:p w14:paraId="6DF219CD" w14:textId="77777777" w:rsidR="005A23BD" w:rsidRDefault="00245A49">
      <w:pPr>
        <w:numPr>
          <w:ilvl w:val="2"/>
          <w:numId w:val="2"/>
        </w:numPr>
        <w:pBdr>
          <w:top w:val="nil"/>
          <w:left w:val="nil"/>
          <w:bottom w:val="nil"/>
          <w:right w:val="nil"/>
          <w:between w:val="nil"/>
        </w:pBdr>
        <w:spacing w:before="120" w:after="120" w:line="240" w:lineRule="auto"/>
      </w:pPr>
      <w:r>
        <w:rPr>
          <w:rFonts w:ascii="Arial" w:eastAsia="Arial" w:hAnsi="Arial" w:cs="Arial"/>
          <w:color w:val="000000"/>
          <w:sz w:val="24"/>
          <w:szCs w:val="24"/>
        </w:rPr>
        <w:lastRenderedPageBreak/>
        <w:t>the Service Level Failure:</w:t>
      </w:r>
    </w:p>
    <w:p w14:paraId="6DF219CE" w14:textId="77777777" w:rsidR="005A23BD" w:rsidRDefault="00245A49">
      <w:pPr>
        <w:numPr>
          <w:ilvl w:val="3"/>
          <w:numId w:val="2"/>
        </w:numPr>
        <w:pBdr>
          <w:top w:val="nil"/>
          <w:left w:val="nil"/>
          <w:bottom w:val="nil"/>
          <w:right w:val="nil"/>
          <w:between w:val="nil"/>
        </w:pBdr>
        <w:spacing w:before="120" w:after="120" w:line="240" w:lineRule="auto"/>
      </w:pPr>
      <w:r>
        <w:rPr>
          <w:rFonts w:ascii="Arial" w:eastAsia="Arial" w:hAnsi="Arial" w:cs="Arial"/>
          <w:color w:val="000000"/>
          <w:sz w:val="24"/>
          <w:szCs w:val="24"/>
        </w:rPr>
        <w:t>exceeds the relevant Service Level Threshold;</w:t>
      </w:r>
    </w:p>
    <w:p w14:paraId="6DF219CF" w14:textId="77777777" w:rsidR="005A23BD" w:rsidRDefault="00245A49">
      <w:pPr>
        <w:numPr>
          <w:ilvl w:val="3"/>
          <w:numId w:val="2"/>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has arisen due to a Prohibited Act or wilful Default by the Supplier; </w:t>
      </w:r>
    </w:p>
    <w:p w14:paraId="6DF219D0" w14:textId="77777777" w:rsidR="005A23BD" w:rsidRDefault="00245A49">
      <w:pPr>
        <w:numPr>
          <w:ilvl w:val="3"/>
          <w:numId w:val="2"/>
        </w:numPr>
        <w:pBdr>
          <w:top w:val="nil"/>
          <w:left w:val="nil"/>
          <w:bottom w:val="nil"/>
          <w:right w:val="nil"/>
          <w:between w:val="nil"/>
        </w:pBdr>
        <w:spacing w:before="120" w:after="120" w:line="240" w:lineRule="auto"/>
      </w:pPr>
      <w:r>
        <w:rPr>
          <w:rFonts w:ascii="Arial" w:eastAsia="Arial" w:hAnsi="Arial" w:cs="Arial"/>
          <w:color w:val="000000"/>
          <w:sz w:val="24"/>
          <w:szCs w:val="24"/>
        </w:rPr>
        <w:t>results in the corruption or loss of any Government Data; and/or</w:t>
      </w:r>
    </w:p>
    <w:p w14:paraId="6DF219D1" w14:textId="77777777" w:rsidR="005A23BD" w:rsidRDefault="00245A49">
      <w:pPr>
        <w:numPr>
          <w:ilvl w:val="3"/>
          <w:numId w:val="2"/>
        </w:numPr>
        <w:pBdr>
          <w:top w:val="nil"/>
          <w:left w:val="nil"/>
          <w:bottom w:val="nil"/>
          <w:right w:val="nil"/>
          <w:between w:val="nil"/>
        </w:pBdr>
        <w:spacing w:before="120" w:after="120" w:line="240" w:lineRule="auto"/>
      </w:pPr>
      <w:r>
        <w:rPr>
          <w:rFonts w:ascii="Arial" w:eastAsia="Arial" w:hAnsi="Arial" w:cs="Arial"/>
          <w:color w:val="000000"/>
          <w:sz w:val="24"/>
          <w:szCs w:val="24"/>
        </w:rPr>
        <w:t>results in the Buyer being required to make a compensation payment to one or more third parties; and/or</w:t>
      </w:r>
    </w:p>
    <w:p w14:paraId="6DF219D2" w14:textId="77777777" w:rsidR="005A23BD" w:rsidRDefault="00245A49">
      <w:pPr>
        <w:numPr>
          <w:ilvl w:val="2"/>
          <w:numId w:val="2"/>
        </w:numPr>
        <w:pBdr>
          <w:top w:val="nil"/>
          <w:left w:val="nil"/>
          <w:bottom w:val="nil"/>
          <w:right w:val="nil"/>
          <w:between w:val="nil"/>
        </w:pBdr>
        <w:spacing w:before="120" w:after="120" w:line="240" w:lineRule="auto"/>
      </w:pPr>
      <w:r>
        <w:rPr>
          <w:rFonts w:ascii="Arial" w:eastAsia="Arial" w:hAnsi="Arial" w:cs="Arial"/>
          <w:color w:val="000000"/>
          <w:sz w:val="24"/>
          <w:szCs w:val="24"/>
        </w:rPr>
        <w:t>the Buyer is entitled to or does terminate this Contract pursuant to Clause 10.4 (CCS and Buyer Termination Rights).</w:t>
      </w:r>
    </w:p>
    <w:p w14:paraId="6DF219D3" w14:textId="77777777" w:rsidR="005A23BD" w:rsidRDefault="00245A49">
      <w:pPr>
        <w:numPr>
          <w:ilvl w:val="1"/>
          <w:numId w:val="2"/>
        </w:numPr>
        <w:pBdr>
          <w:top w:val="nil"/>
          <w:left w:val="nil"/>
          <w:bottom w:val="nil"/>
          <w:right w:val="nil"/>
          <w:between w:val="nil"/>
        </w:pBdr>
        <w:spacing w:before="120" w:after="120" w:line="240" w:lineRule="auto"/>
      </w:pPr>
      <w:r>
        <w:rPr>
          <w:rFonts w:ascii="Arial" w:eastAsia="Arial" w:hAnsi="Arial" w:cs="Arial"/>
          <w:color w:val="000000"/>
          <w:sz w:val="24"/>
          <w:szCs w:val="24"/>
        </w:rPr>
        <w:t>Not more than once in each Contract Year, the Buyer may, on giving the Supplier at least three (3) Months’ notice, change the weighting of Service Level Performance Measure in respect of one or more Service Levels and the Supplier shall not be entitled to object to, or increase the Charges as a result of such changes, provided that:</w:t>
      </w:r>
    </w:p>
    <w:p w14:paraId="6DF219D4" w14:textId="77777777" w:rsidR="005A23BD" w:rsidRDefault="00245A49">
      <w:pPr>
        <w:numPr>
          <w:ilvl w:val="2"/>
          <w:numId w:val="2"/>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the total number of Service Levels for which the weighting is to be changed does not exceed the number applicable as at the Start Date; </w:t>
      </w:r>
    </w:p>
    <w:p w14:paraId="6DF219D5" w14:textId="77777777" w:rsidR="005A23BD" w:rsidRDefault="00245A49">
      <w:pPr>
        <w:numPr>
          <w:ilvl w:val="2"/>
          <w:numId w:val="2"/>
        </w:numPr>
        <w:pBdr>
          <w:top w:val="nil"/>
          <w:left w:val="nil"/>
          <w:bottom w:val="nil"/>
          <w:right w:val="nil"/>
          <w:between w:val="nil"/>
        </w:pBdr>
        <w:spacing w:before="120" w:after="120" w:line="240" w:lineRule="auto"/>
      </w:pPr>
      <w:r>
        <w:rPr>
          <w:rFonts w:ascii="Arial" w:eastAsia="Arial" w:hAnsi="Arial" w:cs="Arial"/>
          <w:color w:val="000000"/>
          <w:sz w:val="24"/>
          <w:szCs w:val="24"/>
        </w:rPr>
        <w:t>the principal purpose of the change is to reflect changes in the Buyer's business requirements and/or priorities or to reflect changing industry standards; and</w:t>
      </w:r>
    </w:p>
    <w:p w14:paraId="6DF219D6" w14:textId="77777777" w:rsidR="005A23BD" w:rsidRDefault="00245A49">
      <w:pPr>
        <w:numPr>
          <w:ilvl w:val="2"/>
          <w:numId w:val="2"/>
        </w:numPr>
        <w:pBdr>
          <w:top w:val="nil"/>
          <w:left w:val="nil"/>
          <w:bottom w:val="nil"/>
          <w:right w:val="nil"/>
          <w:between w:val="nil"/>
        </w:pBdr>
        <w:spacing w:before="120" w:after="120" w:line="240" w:lineRule="auto"/>
      </w:pPr>
      <w:r>
        <w:rPr>
          <w:rFonts w:ascii="Arial" w:eastAsia="Arial" w:hAnsi="Arial" w:cs="Arial"/>
          <w:color w:val="000000"/>
          <w:sz w:val="24"/>
          <w:szCs w:val="24"/>
        </w:rPr>
        <w:t>there is no change to the Service Credit Cap.</w:t>
      </w:r>
    </w:p>
    <w:p w14:paraId="6DF219D7" w14:textId="77777777" w:rsidR="005A23BD" w:rsidRDefault="00245A49">
      <w:pPr>
        <w:numPr>
          <w:ilvl w:val="0"/>
          <w:numId w:val="2"/>
        </w:numPr>
        <w:pBdr>
          <w:top w:val="nil"/>
          <w:left w:val="nil"/>
          <w:bottom w:val="nil"/>
          <w:right w:val="nil"/>
          <w:between w:val="nil"/>
        </w:pBdr>
        <w:tabs>
          <w:tab w:val="left" w:pos="142"/>
        </w:tabs>
        <w:spacing w:before="240" w:after="120" w:line="240" w:lineRule="auto"/>
      </w:pPr>
      <w:r>
        <w:rPr>
          <w:rFonts w:ascii="Arial Bold" w:eastAsia="Arial Bold" w:hAnsi="Arial Bold" w:cs="Arial Bold"/>
          <w:b/>
          <w:color w:val="000000"/>
          <w:sz w:val="24"/>
          <w:szCs w:val="24"/>
        </w:rPr>
        <w:t>Critical Service Level Failure</w:t>
      </w:r>
    </w:p>
    <w:p w14:paraId="6DF219D8" w14:textId="77777777" w:rsidR="005A23BD" w:rsidRDefault="00245A49">
      <w:pPr>
        <w:pBdr>
          <w:top w:val="nil"/>
          <w:left w:val="nil"/>
          <w:bottom w:val="nil"/>
          <w:right w:val="nil"/>
          <w:between w:val="nil"/>
        </w:pBdr>
        <w:spacing w:before="120" w:after="120" w:line="240" w:lineRule="auto"/>
        <w:ind w:left="936" w:hanging="576"/>
        <w:rPr>
          <w:rFonts w:ascii="Arial" w:eastAsia="Arial" w:hAnsi="Arial" w:cs="Arial"/>
          <w:color w:val="000000"/>
          <w:sz w:val="24"/>
          <w:szCs w:val="24"/>
        </w:rPr>
      </w:pPr>
      <w:r>
        <w:rPr>
          <w:rFonts w:ascii="Arial" w:eastAsia="Arial" w:hAnsi="Arial" w:cs="Arial"/>
          <w:color w:val="000000"/>
          <w:sz w:val="24"/>
          <w:szCs w:val="24"/>
        </w:rPr>
        <w:t>On the occurrence of a Critical Service Level Failure:</w:t>
      </w:r>
    </w:p>
    <w:p w14:paraId="6DF219D9" w14:textId="77777777" w:rsidR="005A23BD" w:rsidRDefault="00245A49">
      <w:pPr>
        <w:numPr>
          <w:ilvl w:val="1"/>
          <w:numId w:val="2"/>
        </w:numPr>
        <w:pBdr>
          <w:top w:val="nil"/>
          <w:left w:val="nil"/>
          <w:bottom w:val="nil"/>
          <w:right w:val="nil"/>
          <w:between w:val="nil"/>
        </w:pBdr>
        <w:spacing w:before="120" w:after="120" w:line="240" w:lineRule="auto"/>
      </w:pPr>
      <w:r>
        <w:rPr>
          <w:rFonts w:ascii="Arial" w:eastAsia="Arial" w:hAnsi="Arial" w:cs="Arial"/>
          <w:color w:val="000000"/>
          <w:sz w:val="24"/>
          <w:szCs w:val="24"/>
        </w:rPr>
        <w:t>any Service Credits that would otherwise have accrued during the relevant Service Period shall not accrue; and</w:t>
      </w:r>
    </w:p>
    <w:p w14:paraId="6DF219DA" w14:textId="77777777" w:rsidR="005A23BD" w:rsidRDefault="00245A49">
      <w:pPr>
        <w:numPr>
          <w:ilvl w:val="1"/>
          <w:numId w:val="2"/>
        </w:numPr>
        <w:pBdr>
          <w:top w:val="nil"/>
          <w:left w:val="nil"/>
          <w:bottom w:val="nil"/>
          <w:right w:val="nil"/>
          <w:between w:val="nil"/>
        </w:pBdr>
        <w:spacing w:before="120" w:after="120" w:line="240" w:lineRule="auto"/>
      </w:pPr>
      <w:r>
        <w:rPr>
          <w:rFonts w:ascii="Arial" w:eastAsia="Arial" w:hAnsi="Arial" w:cs="Arial"/>
          <w:color w:val="000000"/>
          <w:sz w:val="24"/>
          <w:szCs w:val="24"/>
        </w:rPr>
        <w:t>the Buyer shall (subject to the Service Credit Cap) be entitled to withhold and retain as compensation a sum equal to any Charges which would otherwise have been due to the Supplier in respect of that Service Period ("</w:t>
      </w:r>
      <w:r>
        <w:rPr>
          <w:rFonts w:ascii="Arial" w:eastAsia="Arial" w:hAnsi="Arial" w:cs="Arial"/>
          <w:b/>
          <w:color w:val="000000"/>
          <w:sz w:val="24"/>
          <w:szCs w:val="24"/>
        </w:rPr>
        <w:t>Compensation for Critical Service Level Failure</w:t>
      </w:r>
      <w:r>
        <w:rPr>
          <w:rFonts w:ascii="Arial" w:eastAsia="Arial" w:hAnsi="Arial" w:cs="Arial"/>
          <w:color w:val="000000"/>
          <w:sz w:val="24"/>
          <w:szCs w:val="24"/>
        </w:rPr>
        <w:t>"),</w:t>
      </w:r>
    </w:p>
    <w:p w14:paraId="6DF219DB" w14:textId="77777777" w:rsidR="005A23BD" w:rsidRDefault="00245A49">
      <w:pPr>
        <w:pBdr>
          <w:top w:val="nil"/>
          <w:left w:val="nil"/>
          <w:bottom w:val="nil"/>
          <w:right w:val="nil"/>
          <w:between w:val="nil"/>
        </w:pBdr>
        <w:tabs>
          <w:tab w:val="left" w:pos="3402"/>
        </w:tabs>
        <w:spacing w:after="220" w:line="240" w:lineRule="auto"/>
        <w:ind w:left="720"/>
        <w:rPr>
          <w:rFonts w:ascii="Arial" w:eastAsia="Arial" w:hAnsi="Arial" w:cs="Arial"/>
          <w:color w:val="000000"/>
          <w:sz w:val="24"/>
          <w:szCs w:val="24"/>
        </w:rPr>
      </w:pPr>
      <w:r>
        <w:rPr>
          <w:rFonts w:ascii="Arial" w:eastAsia="Arial" w:hAnsi="Arial" w:cs="Arial"/>
          <w:color w:val="000000"/>
          <w:sz w:val="24"/>
          <w:szCs w:val="24"/>
        </w:rPr>
        <w:t>provided that the operation of this paragraph 3 shall be without prejudice to the right of the Buyer to terminate this Contract and/or to claim damages from the Supplier for material Default.</w:t>
      </w:r>
    </w:p>
    <w:p w14:paraId="6DF219DC" w14:textId="77777777" w:rsidR="005A23BD" w:rsidRDefault="005A23BD">
      <w:pPr>
        <w:pBdr>
          <w:top w:val="nil"/>
          <w:left w:val="nil"/>
          <w:bottom w:val="nil"/>
          <w:right w:val="nil"/>
          <w:between w:val="nil"/>
        </w:pBdr>
        <w:tabs>
          <w:tab w:val="left" w:pos="142"/>
        </w:tabs>
        <w:spacing w:before="240" w:after="120" w:line="240" w:lineRule="auto"/>
        <w:ind w:left="426" w:hanging="360"/>
        <w:rPr>
          <w:rFonts w:ascii="Arial" w:eastAsia="Arial" w:hAnsi="Arial" w:cs="Arial"/>
          <w:b/>
          <w:smallCaps/>
          <w:color w:val="000000"/>
          <w:sz w:val="24"/>
          <w:szCs w:val="24"/>
        </w:rPr>
      </w:pPr>
    </w:p>
    <w:p w14:paraId="6DF219DD" w14:textId="77777777" w:rsidR="005A23BD" w:rsidRDefault="00245A49">
      <w:pPr>
        <w:keepNext/>
        <w:pBdr>
          <w:top w:val="nil"/>
          <w:left w:val="nil"/>
          <w:bottom w:val="nil"/>
          <w:right w:val="nil"/>
          <w:between w:val="nil"/>
        </w:pBdr>
        <w:spacing w:after="240" w:line="240" w:lineRule="auto"/>
        <w:rPr>
          <w:rFonts w:ascii="Arial Bold" w:eastAsia="Arial Bold" w:hAnsi="Arial Bold" w:cs="Arial Bold"/>
          <w:b/>
          <w:color w:val="000000"/>
          <w:sz w:val="36"/>
          <w:szCs w:val="36"/>
        </w:rPr>
      </w:pPr>
      <w:r>
        <w:br w:type="page"/>
      </w:r>
      <w:r>
        <w:rPr>
          <w:rFonts w:ascii="Arial Bold" w:eastAsia="Arial Bold" w:hAnsi="Arial Bold" w:cs="Arial Bold"/>
          <w:b/>
          <w:color w:val="000000"/>
          <w:sz w:val="36"/>
          <w:szCs w:val="36"/>
        </w:rPr>
        <w:lastRenderedPageBreak/>
        <w:t xml:space="preserve">Part A: Service Levels and Service Credits </w:t>
      </w:r>
    </w:p>
    <w:p w14:paraId="6DF219DE" w14:textId="77777777" w:rsidR="005A23BD" w:rsidRDefault="00245A49">
      <w:pPr>
        <w:numPr>
          <w:ilvl w:val="0"/>
          <w:numId w:val="4"/>
        </w:numPr>
        <w:pBdr>
          <w:top w:val="nil"/>
          <w:left w:val="nil"/>
          <w:bottom w:val="nil"/>
          <w:right w:val="nil"/>
          <w:between w:val="nil"/>
        </w:pBdr>
        <w:tabs>
          <w:tab w:val="left" w:pos="142"/>
        </w:tabs>
        <w:spacing w:before="240" w:after="120" w:line="240" w:lineRule="auto"/>
      </w:pPr>
      <w:r>
        <w:rPr>
          <w:rFonts w:ascii="Arial Bold" w:eastAsia="Arial Bold" w:hAnsi="Arial Bold" w:cs="Arial Bold"/>
          <w:b/>
          <w:color w:val="000000"/>
          <w:sz w:val="24"/>
          <w:szCs w:val="24"/>
        </w:rPr>
        <w:t>Service Levels</w:t>
      </w:r>
    </w:p>
    <w:p w14:paraId="6DF219DF" w14:textId="77777777" w:rsidR="005A23BD" w:rsidRDefault="00245A49">
      <w:pPr>
        <w:pBdr>
          <w:top w:val="nil"/>
          <w:left w:val="nil"/>
          <w:bottom w:val="nil"/>
          <w:right w:val="nil"/>
          <w:between w:val="nil"/>
        </w:pBdr>
        <w:spacing w:before="120" w:after="120" w:line="240" w:lineRule="auto"/>
        <w:ind w:left="720" w:hanging="576"/>
        <w:rPr>
          <w:rFonts w:ascii="Arial" w:eastAsia="Arial" w:hAnsi="Arial" w:cs="Arial"/>
          <w:color w:val="000000"/>
          <w:sz w:val="24"/>
          <w:szCs w:val="24"/>
        </w:rPr>
      </w:pPr>
      <w:r>
        <w:rPr>
          <w:rFonts w:ascii="Arial" w:eastAsia="Arial" w:hAnsi="Arial" w:cs="Arial"/>
          <w:color w:val="000000"/>
          <w:sz w:val="24"/>
          <w:szCs w:val="24"/>
        </w:rPr>
        <w:t>If the level of performance of the Supplier:</w:t>
      </w:r>
    </w:p>
    <w:p w14:paraId="6DF219E0" w14:textId="77777777" w:rsidR="005A23BD" w:rsidRDefault="00245A49">
      <w:pPr>
        <w:numPr>
          <w:ilvl w:val="1"/>
          <w:numId w:val="4"/>
        </w:numPr>
        <w:pBdr>
          <w:top w:val="nil"/>
          <w:left w:val="nil"/>
          <w:bottom w:val="nil"/>
          <w:right w:val="nil"/>
          <w:between w:val="nil"/>
        </w:pBdr>
        <w:spacing w:before="120" w:after="120" w:line="240" w:lineRule="auto"/>
      </w:pPr>
      <w:r>
        <w:rPr>
          <w:rFonts w:ascii="Arial" w:eastAsia="Arial" w:hAnsi="Arial" w:cs="Arial"/>
          <w:color w:val="000000"/>
          <w:sz w:val="24"/>
          <w:szCs w:val="24"/>
        </w:rPr>
        <w:t>is likely to or fails to meet any Service Level Performance Measure; or</w:t>
      </w:r>
    </w:p>
    <w:p w14:paraId="6DF219E1" w14:textId="77777777" w:rsidR="005A23BD" w:rsidRDefault="00245A49">
      <w:pPr>
        <w:numPr>
          <w:ilvl w:val="1"/>
          <w:numId w:val="4"/>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is likely to cause or causes a Critical Service Failure to occur, </w:t>
      </w:r>
    </w:p>
    <w:p w14:paraId="6DF219E2" w14:textId="77777777" w:rsidR="005A23BD" w:rsidRDefault="00245A49">
      <w:pPr>
        <w:pBdr>
          <w:top w:val="nil"/>
          <w:left w:val="nil"/>
          <w:bottom w:val="nil"/>
          <w:right w:val="nil"/>
          <w:between w:val="nil"/>
        </w:pBdr>
        <w:spacing w:before="120" w:after="120" w:line="240" w:lineRule="auto"/>
        <w:ind w:left="720" w:hanging="576"/>
        <w:rPr>
          <w:rFonts w:ascii="Arial" w:eastAsia="Arial" w:hAnsi="Arial" w:cs="Arial"/>
          <w:color w:val="000000"/>
          <w:sz w:val="24"/>
          <w:szCs w:val="24"/>
        </w:rPr>
      </w:pPr>
      <w:r>
        <w:rPr>
          <w:rFonts w:ascii="Arial" w:eastAsia="Arial" w:hAnsi="Arial" w:cs="Arial"/>
          <w:color w:val="000000"/>
          <w:sz w:val="24"/>
          <w:szCs w:val="24"/>
        </w:rPr>
        <w:t>the Supplier shall immediately notify the Buyer in writing and the Buyer, in its absolute discretion and without limiting any other of its rights, may:</w:t>
      </w:r>
    </w:p>
    <w:p w14:paraId="6DF219E3" w14:textId="77777777" w:rsidR="005A23BD" w:rsidRDefault="00245A49">
      <w:pPr>
        <w:numPr>
          <w:ilvl w:val="2"/>
          <w:numId w:val="1"/>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require the Supplier to immediately take all remedial action that is reasonable to mitigate the impact on the Buyer and to rectify or prevent a Service Level Failure or Critical Service Level Failure from taking place or recurring; </w:t>
      </w:r>
    </w:p>
    <w:p w14:paraId="6DF219E4" w14:textId="77777777" w:rsidR="005A23BD" w:rsidRDefault="00245A49">
      <w:pPr>
        <w:numPr>
          <w:ilvl w:val="2"/>
          <w:numId w:val="1"/>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instruct the Supplier to comply with the Rectification Plan Process; </w:t>
      </w:r>
    </w:p>
    <w:p w14:paraId="6DF219E5" w14:textId="77777777" w:rsidR="005A23BD" w:rsidRDefault="00245A49">
      <w:pPr>
        <w:numPr>
          <w:ilvl w:val="2"/>
          <w:numId w:val="1"/>
        </w:numPr>
        <w:pBdr>
          <w:top w:val="nil"/>
          <w:left w:val="nil"/>
          <w:bottom w:val="nil"/>
          <w:right w:val="nil"/>
          <w:between w:val="nil"/>
        </w:pBdr>
        <w:spacing w:before="120" w:after="120" w:line="240" w:lineRule="auto"/>
      </w:pPr>
      <w:r>
        <w:rPr>
          <w:rFonts w:ascii="Arial" w:eastAsia="Arial" w:hAnsi="Arial" w:cs="Arial"/>
          <w:color w:val="000000"/>
          <w:sz w:val="24"/>
          <w:szCs w:val="24"/>
        </w:rPr>
        <w:t>if a Service Level Failure has occurred, deduct the applicable Service Level Credits payable by the Supplier to the Buyer; and/or</w:t>
      </w:r>
    </w:p>
    <w:p w14:paraId="6DF219E6" w14:textId="77777777" w:rsidR="005A23BD" w:rsidRDefault="00245A49">
      <w:pPr>
        <w:numPr>
          <w:ilvl w:val="2"/>
          <w:numId w:val="1"/>
        </w:numPr>
        <w:pBdr>
          <w:top w:val="nil"/>
          <w:left w:val="nil"/>
          <w:bottom w:val="nil"/>
          <w:right w:val="nil"/>
          <w:between w:val="nil"/>
        </w:pBdr>
        <w:spacing w:before="120" w:after="120" w:line="240" w:lineRule="auto"/>
      </w:pPr>
      <w:r>
        <w:rPr>
          <w:rFonts w:ascii="Arial" w:eastAsia="Arial" w:hAnsi="Arial" w:cs="Arial"/>
          <w:color w:val="000000"/>
          <w:sz w:val="24"/>
          <w:szCs w:val="24"/>
        </w:rPr>
        <w:t>if a Critical Service Level Failure has occurred, exercise its right to Compensation for Critical Service Level Failure (including the right to terminate for material Default).</w:t>
      </w:r>
    </w:p>
    <w:p w14:paraId="6DF219E7" w14:textId="77777777" w:rsidR="005A23BD" w:rsidRDefault="00245A49">
      <w:pPr>
        <w:numPr>
          <w:ilvl w:val="0"/>
          <w:numId w:val="4"/>
        </w:numPr>
        <w:pBdr>
          <w:top w:val="nil"/>
          <w:left w:val="nil"/>
          <w:bottom w:val="nil"/>
          <w:right w:val="nil"/>
          <w:between w:val="nil"/>
        </w:pBdr>
        <w:tabs>
          <w:tab w:val="left" w:pos="142"/>
        </w:tabs>
        <w:spacing w:before="240" w:after="120" w:line="240" w:lineRule="auto"/>
      </w:pPr>
      <w:r>
        <w:rPr>
          <w:rFonts w:ascii="Arial Bold" w:eastAsia="Arial Bold" w:hAnsi="Arial Bold" w:cs="Arial Bold"/>
          <w:b/>
          <w:color w:val="000000"/>
          <w:sz w:val="24"/>
          <w:szCs w:val="24"/>
        </w:rPr>
        <w:t>Service Credits</w:t>
      </w:r>
    </w:p>
    <w:p w14:paraId="6DF219E8" w14:textId="77777777" w:rsidR="005A23BD" w:rsidRDefault="00245A49">
      <w:pPr>
        <w:numPr>
          <w:ilvl w:val="1"/>
          <w:numId w:val="4"/>
        </w:numPr>
        <w:pBdr>
          <w:top w:val="nil"/>
          <w:left w:val="nil"/>
          <w:bottom w:val="nil"/>
          <w:right w:val="nil"/>
          <w:between w:val="nil"/>
        </w:pBdr>
        <w:spacing w:before="120" w:after="120" w:line="240" w:lineRule="auto"/>
      </w:pPr>
      <w:r>
        <w:rPr>
          <w:rFonts w:ascii="Arial" w:eastAsia="Arial" w:hAnsi="Arial" w:cs="Arial"/>
          <w:color w:val="000000"/>
          <w:sz w:val="24"/>
          <w:szCs w:val="24"/>
        </w:rPr>
        <w:t>The Buyer shall use the Performance Monitoring Reports supplied by the Supplier to verify the calculation and accuracy of the Service Credits, if any, applicable to each Service Period.</w:t>
      </w:r>
    </w:p>
    <w:p w14:paraId="6DF219E9" w14:textId="77777777" w:rsidR="005A23BD" w:rsidRDefault="00245A49">
      <w:pPr>
        <w:numPr>
          <w:ilvl w:val="1"/>
          <w:numId w:val="4"/>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Service Credits are a reduction of the amounts payable in respect of the Deliverables and do not include VAT. The Supplier shall set-off the value of any Service Credits against the appropriate invoice in accordance with calculation formula in the Annex to Part A of this Schedule. </w:t>
      </w:r>
    </w:p>
    <w:p w14:paraId="73B41E05" w14:textId="77777777" w:rsidR="00284FB9" w:rsidRDefault="00245A49">
      <w:pPr>
        <w:keepNext/>
        <w:pBdr>
          <w:top w:val="nil"/>
          <w:left w:val="nil"/>
          <w:bottom w:val="nil"/>
          <w:right w:val="nil"/>
          <w:between w:val="nil"/>
        </w:pBdr>
        <w:spacing w:after="240" w:line="240" w:lineRule="auto"/>
        <w:sectPr w:rsidR="00284FB9">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9" w:footer="709" w:gutter="0"/>
          <w:pgNumType w:start="1"/>
          <w:cols w:space="720"/>
        </w:sectPr>
      </w:pPr>
      <w:r>
        <w:br w:type="page"/>
      </w:r>
    </w:p>
    <w:p w14:paraId="6DF219EA" w14:textId="77777777" w:rsidR="005A23BD" w:rsidRDefault="00245A49">
      <w:pPr>
        <w:keepNext/>
        <w:pBdr>
          <w:top w:val="nil"/>
          <w:left w:val="nil"/>
          <w:bottom w:val="nil"/>
          <w:right w:val="nil"/>
          <w:between w:val="nil"/>
        </w:pBdr>
        <w:spacing w:after="240" w:line="240" w:lineRule="auto"/>
        <w:rPr>
          <w:rFonts w:ascii="Arial Bold" w:eastAsia="Arial Bold" w:hAnsi="Arial Bold" w:cs="Arial Bold"/>
          <w:b/>
          <w:color w:val="000000"/>
          <w:sz w:val="24"/>
          <w:szCs w:val="24"/>
        </w:rPr>
      </w:pPr>
      <w:r>
        <w:rPr>
          <w:rFonts w:ascii="Arial Bold" w:eastAsia="Arial Bold" w:hAnsi="Arial Bold" w:cs="Arial Bold"/>
          <w:b/>
          <w:color w:val="000000"/>
          <w:sz w:val="36"/>
          <w:szCs w:val="36"/>
        </w:rPr>
        <w:lastRenderedPageBreak/>
        <w:t>Annex A to Part A: Services Levels and Service Credits Table</w:t>
      </w:r>
    </w:p>
    <w:tbl>
      <w:tblPr>
        <w:tblStyle w:val="a0"/>
        <w:tblW w:w="137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3260"/>
        <w:gridCol w:w="3119"/>
        <w:gridCol w:w="1984"/>
        <w:gridCol w:w="1134"/>
        <w:gridCol w:w="1701"/>
      </w:tblGrid>
      <w:tr w:rsidR="005A23BD" w14:paraId="6DF219F0" w14:textId="77777777" w:rsidTr="00624146">
        <w:trPr>
          <w:trHeight w:val="1213"/>
          <w:tblHeader/>
          <w:jc w:val="center"/>
        </w:trPr>
        <w:tc>
          <w:tcPr>
            <w:tcW w:w="10910" w:type="dxa"/>
            <w:gridSpan w:val="4"/>
            <w:shd w:val="clear" w:color="auto" w:fill="D9D9D9"/>
          </w:tcPr>
          <w:p w14:paraId="6DF219EC" w14:textId="77777777" w:rsidR="005A23BD" w:rsidRDefault="00245A49">
            <w:pPr>
              <w:ind w:left="95"/>
              <w:rPr>
                <w:rFonts w:ascii="Arial" w:eastAsia="Arial" w:hAnsi="Arial" w:cs="Arial"/>
                <w:sz w:val="24"/>
                <w:szCs w:val="24"/>
              </w:rPr>
            </w:pPr>
            <w:r>
              <w:rPr>
                <w:rFonts w:ascii="Arial" w:eastAsia="Arial" w:hAnsi="Arial" w:cs="Arial"/>
                <w:sz w:val="24"/>
                <w:szCs w:val="24"/>
              </w:rPr>
              <w:t>Service Levels</w:t>
            </w:r>
          </w:p>
        </w:tc>
        <w:tc>
          <w:tcPr>
            <w:tcW w:w="1134" w:type="dxa"/>
            <w:vMerge w:val="restart"/>
            <w:shd w:val="clear" w:color="auto" w:fill="D9D9D9"/>
            <w:vAlign w:val="center"/>
          </w:tcPr>
          <w:p w14:paraId="6DF219ED" w14:textId="3985234F" w:rsidR="005A23BD" w:rsidRDefault="00245A49">
            <w:pPr>
              <w:ind w:left="95"/>
              <w:rPr>
                <w:rFonts w:ascii="Arial" w:eastAsia="Arial" w:hAnsi="Arial" w:cs="Arial"/>
                <w:sz w:val="24"/>
                <w:szCs w:val="24"/>
              </w:rPr>
            </w:pPr>
            <w:r>
              <w:rPr>
                <w:rFonts w:ascii="Arial" w:eastAsia="Arial" w:hAnsi="Arial" w:cs="Arial"/>
                <w:sz w:val="24"/>
                <w:szCs w:val="24"/>
              </w:rPr>
              <w:t>Service Credit for each Service Period</w:t>
            </w:r>
            <w:r w:rsidR="00FF1AE7">
              <w:rPr>
                <w:rFonts w:ascii="Arial" w:eastAsia="Arial" w:hAnsi="Arial" w:cs="Arial"/>
                <w:sz w:val="24"/>
                <w:szCs w:val="24"/>
              </w:rPr>
              <w:t>*</w:t>
            </w:r>
          </w:p>
          <w:p w14:paraId="6DF219EE" w14:textId="77777777" w:rsidR="005A23BD" w:rsidRDefault="005A23BD">
            <w:pPr>
              <w:ind w:left="95"/>
              <w:rPr>
                <w:rFonts w:ascii="Arial" w:eastAsia="Arial" w:hAnsi="Arial" w:cs="Arial"/>
                <w:sz w:val="24"/>
                <w:szCs w:val="24"/>
              </w:rPr>
            </w:pPr>
          </w:p>
        </w:tc>
        <w:tc>
          <w:tcPr>
            <w:tcW w:w="1701" w:type="dxa"/>
            <w:shd w:val="clear" w:color="auto" w:fill="D9D9D9"/>
          </w:tcPr>
          <w:p w14:paraId="6DF219EF" w14:textId="77777777" w:rsidR="005A23BD" w:rsidRDefault="005A23BD">
            <w:pPr>
              <w:ind w:left="95"/>
              <w:rPr>
                <w:rFonts w:ascii="Arial" w:eastAsia="Arial" w:hAnsi="Arial" w:cs="Arial"/>
                <w:sz w:val="24"/>
                <w:szCs w:val="24"/>
              </w:rPr>
            </w:pPr>
          </w:p>
        </w:tc>
      </w:tr>
      <w:tr w:rsidR="005A23BD" w14:paraId="6DF219F7" w14:textId="77777777" w:rsidTr="00624146">
        <w:trPr>
          <w:trHeight w:val="1213"/>
          <w:tblHeader/>
          <w:jc w:val="center"/>
        </w:trPr>
        <w:tc>
          <w:tcPr>
            <w:tcW w:w="2547" w:type="dxa"/>
            <w:shd w:val="clear" w:color="auto" w:fill="D9D9D9"/>
            <w:vAlign w:val="center"/>
          </w:tcPr>
          <w:p w14:paraId="6DF219F1" w14:textId="77777777" w:rsidR="005A23BD" w:rsidRDefault="00245A49">
            <w:pPr>
              <w:ind w:left="61"/>
              <w:rPr>
                <w:rFonts w:ascii="Arial" w:eastAsia="Arial" w:hAnsi="Arial" w:cs="Arial"/>
                <w:sz w:val="24"/>
                <w:szCs w:val="24"/>
              </w:rPr>
            </w:pPr>
            <w:r>
              <w:rPr>
                <w:rFonts w:ascii="Arial" w:eastAsia="Arial" w:hAnsi="Arial" w:cs="Arial"/>
                <w:sz w:val="24"/>
                <w:szCs w:val="24"/>
              </w:rPr>
              <w:t>Service Level Performance Criterion</w:t>
            </w:r>
          </w:p>
        </w:tc>
        <w:tc>
          <w:tcPr>
            <w:tcW w:w="3260" w:type="dxa"/>
            <w:shd w:val="clear" w:color="auto" w:fill="D9D9D9"/>
            <w:vAlign w:val="center"/>
          </w:tcPr>
          <w:p w14:paraId="6DF219F2" w14:textId="77777777" w:rsidR="005A23BD" w:rsidRDefault="00245A49">
            <w:pPr>
              <w:ind w:left="95"/>
              <w:rPr>
                <w:rFonts w:ascii="Arial" w:eastAsia="Arial" w:hAnsi="Arial" w:cs="Arial"/>
                <w:sz w:val="24"/>
                <w:szCs w:val="24"/>
              </w:rPr>
            </w:pPr>
            <w:r>
              <w:rPr>
                <w:rFonts w:ascii="Arial" w:eastAsia="Arial" w:hAnsi="Arial" w:cs="Arial"/>
                <w:sz w:val="24"/>
                <w:szCs w:val="24"/>
              </w:rPr>
              <w:t>Key Indicator</w:t>
            </w:r>
          </w:p>
        </w:tc>
        <w:tc>
          <w:tcPr>
            <w:tcW w:w="3119" w:type="dxa"/>
            <w:shd w:val="clear" w:color="auto" w:fill="D9D9D9"/>
            <w:vAlign w:val="center"/>
          </w:tcPr>
          <w:p w14:paraId="6DF219F3" w14:textId="77777777" w:rsidR="005A23BD" w:rsidRDefault="00245A49">
            <w:pPr>
              <w:rPr>
                <w:rFonts w:ascii="Arial" w:eastAsia="Arial" w:hAnsi="Arial" w:cs="Arial"/>
                <w:sz w:val="24"/>
                <w:szCs w:val="24"/>
              </w:rPr>
            </w:pPr>
            <w:r>
              <w:rPr>
                <w:rFonts w:ascii="Arial" w:eastAsia="Arial" w:hAnsi="Arial" w:cs="Arial"/>
                <w:sz w:val="24"/>
                <w:szCs w:val="24"/>
              </w:rPr>
              <w:t>Service Level Performance Measure</w:t>
            </w:r>
          </w:p>
        </w:tc>
        <w:tc>
          <w:tcPr>
            <w:tcW w:w="1984" w:type="dxa"/>
            <w:shd w:val="clear" w:color="auto" w:fill="D9D9D9"/>
          </w:tcPr>
          <w:p w14:paraId="6DF219F4" w14:textId="77777777" w:rsidR="005A23BD" w:rsidRDefault="00245A49">
            <w:pPr>
              <w:ind w:left="95"/>
              <w:rPr>
                <w:rFonts w:ascii="Arial" w:eastAsia="Arial" w:hAnsi="Arial" w:cs="Arial"/>
                <w:sz w:val="24"/>
                <w:szCs w:val="24"/>
              </w:rPr>
            </w:pPr>
            <w:r>
              <w:rPr>
                <w:rFonts w:ascii="Arial" w:eastAsia="Arial" w:hAnsi="Arial" w:cs="Arial"/>
                <w:sz w:val="24"/>
                <w:szCs w:val="24"/>
              </w:rPr>
              <w:t>Service Level Threshold</w:t>
            </w:r>
          </w:p>
        </w:tc>
        <w:tc>
          <w:tcPr>
            <w:tcW w:w="1134" w:type="dxa"/>
            <w:vMerge/>
            <w:shd w:val="clear" w:color="auto" w:fill="D9D9D9"/>
            <w:vAlign w:val="center"/>
          </w:tcPr>
          <w:p w14:paraId="6DF219F5" w14:textId="77777777" w:rsidR="005A23BD" w:rsidRDefault="005A23BD">
            <w:pPr>
              <w:widowControl w:val="0"/>
              <w:pBdr>
                <w:top w:val="nil"/>
                <w:left w:val="nil"/>
                <w:bottom w:val="nil"/>
                <w:right w:val="nil"/>
                <w:between w:val="nil"/>
              </w:pBdr>
              <w:spacing w:after="0"/>
              <w:rPr>
                <w:rFonts w:ascii="Arial" w:eastAsia="Arial" w:hAnsi="Arial" w:cs="Arial"/>
                <w:sz w:val="24"/>
                <w:szCs w:val="24"/>
              </w:rPr>
            </w:pPr>
          </w:p>
        </w:tc>
        <w:tc>
          <w:tcPr>
            <w:tcW w:w="1701" w:type="dxa"/>
            <w:shd w:val="clear" w:color="auto" w:fill="D9D9D9"/>
          </w:tcPr>
          <w:p w14:paraId="6DF219F6" w14:textId="77777777" w:rsidR="005A23BD" w:rsidRDefault="00245A49">
            <w:pPr>
              <w:ind w:left="95"/>
              <w:rPr>
                <w:rFonts w:ascii="Arial" w:eastAsia="Arial" w:hAnsi="Arial" w:cs="Arial"/>
                <w:sz w:val="24"/>
                <w:szCs w:val="24"/>
              </w:rPr>
            </w:pPr>
            <w:r>
              <w:rPr>
                <w:rFonts w:ascii="Arial" w:eastAsia="Arial" w:hAnsi="Arial" w:cs="Arial"/>
                <w:sz w:val="24"/>
                <w:szCs w:val="24"/>
              </w:rPr>
              <w:t>Publishable KPI</w:t>
            </w:r>
          </w:p>
        </w:tc>
      </w:tr>
      <w:tr w:rsidR="005A23BD" w14:paraId="6DF21A01" w14:textId="77777777" w:rsidTr="00624146">
        <w:trPr>
          <w:trHeight w:val="1186"/>
          <w:jc w:val="center"/>
        </w:trPr>
        <w:tc>
          <w:tcPr>
            <w:tcW w:w="2547" w:type="dxa"/>
          </w:tcPr>
          <w:p w14:paraId="6DF219F8" w14:textId="0B60322B" w:rsidR="005A23BD" w:rsidRPr="00BF7488" w:rsidRDefault="00B6286C">
            <w:pPr>
              <w:spacing w:after="120"/>
              <w:ind w:left="61"/>
              <w:rPr>
                <w:rFonts w:ascii="Arial" w:eastAsia="Arial" w:hAnsi="Arial" w:cs="Arial"/>
                <w:bCs/>
                <w:sz w:val="24"/>
                <w:szCs w:val="24"/>
              </w:rPr>
            </w:pPr>
            <w:r>
              <w:rPr>
                <w:rFonts w:ascii="Arial" w:eastAsia="Arial" w:hAnsi="Arial" w:cs="Arial"/>
                <w:bCs/>
                <w:sz w:val="24"/>
                <w:szCs w:val="24"/>
              </w:rPr>
              <w:t>SLA</w:t>
            </w:r>
            <w:r w:rsidR="00084980">
              <w:rPr>
                <w:rFonts w:ascii="Arial" w:eastAsia="Arial" w:hAnsi="Arial" w:cs="Arial"/>
                <w:bCs/>
                <w:sz w:val="24"/>
                <w:szCs w:val="24"/>
              </w:rPr>
              <w:t xml:space="preserve">1. </w:t>
            </w:r>
            <w:r w:rsidR="00D72AFE" w:rsidRPr="00BF7488">
              <w:rPr>
                <w:rFonts w:ascii="Arial" w:eastAsia="Arial" w:hAnsi="Arial" w:cs="Arial"/>
                <w:bCs/>
                <w:sz w:val="24"/>
                <w:szCs w:val="24"/>
              </w:rPr>
              <w:t>Delivery Timescales</w:t>
            </w:r>
          </w:p>
          <w:p w14:paraId="6DF219F9" w14:textId="77777777" w:rsidR="005A23BD" w:rsidRDefault="005A23BD">
            <w:pPr>
              <w:spacing w:after="120"/>
              <w:ind w:left="61"/>
              <w:rPr>
                <w:rFonts w:ascii="Arial" w:eastAsia="Arial" w:hAnsi="Arial" w:cs="Arial"/>
                <w:sz w:val="24"/>
                <w:szCs w:val="24"/>
              </w:rPr>
            </w:pPr>
          </w:p>
        </w:tc>
        <w:tc>
          <w:tcPr>
            <w:tcW w:w="3260" w:type="dxa"/>
          </w:tcPr>
          <w:p w14:paraId="6DF219FB" w14:textId="1D540782" w:rsidR="005A23BD" w:rsidRDefault="004A116D" w:rsidP="00166D78">
            <w:pPr>
              <w:spacing w:after="120"/>
              <w:ind w:left="95"/>
              <w:jc w:val="both"/>
              <w:rPr>
                <w:rFonts w:ascii="Arial" w:eastAsia="Arial" w:hAnsi="Arial" w:cs="Arial"/>
                <w:sz w:val="24"/>
                <w:szCs w:val="24"/>
              </w:rPr>
            </w:pPr>
            <w:r w:rsidRPr="004A116D">
              <w:rPr>
                <w:rFonts w:ascii="Arial" w:eastAsia="Arial" w:hAnsi="Arial" w:cs="Arial"/>
                <w:sz w:val="24"/>
                <w:szCs w:val="24"/>
              </w:rPr>
              <w:t>All assets to be received within 2 working days from order.</w:t>
            </w:r>
          </w:p>
        </w:tc>
        <w:tc>
          <w:tcPr>
            <w:tcW w:w="3119" w:type="dxa"/>
          </w:tcPr>
          <w:p w14:paraId="6DF219FC" w14:textId="1B8CB236" w:rsidR="005A23BD" w:rsidRDefault="0058064B">
            <w:pPr>
              <w:spacing w:after="120"/>
              <w:rPr>
                <w:rFonts w:ascii="Arial" w:eastAsia="Arial" w:hAnsi="Arial" w:cs="Arial"/>
                <w:sz w:val="24"/>
                <w:szCs w:val="24"/>
              </w:rPr>
            </w:pPr>
            <w:r>
              <w:rPr>
                <w:rFonts w:ascii="Arial" w:eastAsia="Arial" w:hAnsi="Arial" w:cs="Arial"/>
                <w:sz w:val="24"/>
                <w:szCs w:val="24"/>
              </w:rPr>
              <w:t xml:space="preserve">Time from order </w:t>
            </w:r>
            <w:r w:rsidR="00817304">
              <w:rPr>
                <w:rFonts w:ascii="Arial" w:eastAsia="Arial" w:hAnsi="Arial" w:cs="Arial"/>
                <w:sz w:val="24"/>
                <w:szCs w:val="24"/>
              </w:rPr>
              <w:t>placement</w:t>
            </w:r>
            <w:r w:rsidR="00AE248F">
              <w:rPr>
                <w:rFonts w:ascii="Arial" w:eastAsia="Arial" w:hAnsi="Arial" w:cs="Arial"/>
                <w:sz w:val="24"/>
                <w:szCs w:val="24"/>
              </w:rPr>
              <w:t>/order acknowledgement</w:t>
            </w:r>
            <w:r w:rsidR="00817304">
              <w:rPr>
                <w:rFonts w:ascii="Arial" w:eastAsia="Arial" w:hAnsi="Arial" w:cs="Arial"/>
                <w:sz w:val="24"/>
                <w:szCs w:val="24"/>
              </w:rPr>
              <w:t xml:space="preserve"> to </w:t>
            </w:r>
            <w:r w:rsidR="00AE248F">
              <w:rPr>
                <w:rFonts w:ascii="Arial" w:eastAsia="Arial" w:hAnsi="Arial" w:cs="Arial"/>
                <w:sz w:val="24"/>
                <w:szCs w:val="24"/>
              </w:rPr>
              <w:t>delivery to the Authority</w:t>
            </w:r>
            <w:r w:rsidR="001701EB">
              <w:rPr>
                <w:rFonts w:ascii="Arial" w:eastAsia="Arial" w:hAnsi="Arial" w:cs="Arial"/>
                <w:sz w:val="24"/>
                <w:szCs w:val="24"/>
              </w:rPr>
              <w:t xml:space="preserve">. </w:t>
            </w:r>
          </w:p>
          <w:p w14:paraId="6DF219FD" w14:textId="75512AF0" w:rsidR="005A23BD" w:rsidRDefault="001701EB" w:rsidP="00386590">
            <w:pPr>
              <w:spacing w:after="120"/>
              <w:rPr>
                <w:rFonts w:ascii="Arial" w:eastAsia="Arial" w:hAnsi="Arial" w:cs="Arial"/>
                <w:sz w:val="24"/>
                <w:szCs w:val="24"/>
              </w:rPr>
            </w:pPr>
            <w:r>
              <w:rPr>
                <w:rFonts w:ascii="Arial" w:eastAsia="Arial" w:hAnsi="Arial" w:cs="Arial"/>
                <w:sz w:val="24"/>
                <w:szCs w:val="24"/>
              </w:rPr>
              <w:t xml:space="preserve">Measured every three months </w:t>
            </w:r>
            <w:r w:rsidR="00386590">
              <w:rPr>
                <w:rFonts w:ascii="Arial" w:eastAsia="Arial" w:hAnsi="Arial" w:cs="Arial"/>
                <w:sz w:val="24"/>
                <w:szCs w:val="24"/>
              </w:rPr>
              <w:t>during the term.</w:t>
            </w:r>
          </w:p>
        </w:tc>
        <w:tc>
          <w:tcPr>
            <w:tcW w:w="1984" w:type="dxa"/>
          </w:tcPr>
          <w:p w14:paraId="6DF219FE" w14:textId="4F4EFCAC" w:rsidR="005A23BD" w:rsidRDefault="004A116D" w:rsidP="004A116D">
            <w:pPr>
              <w:spacing w:after="120"/>
              <w:rPr>
                <w:rFonts w:ascii="Arial" w:eastAsia="Arial" w:hAnsi="Arial" w:cs="Arial"/>
                <w:sz w:val="24"/>
                <w:szCs w:val="24"/>
              </w:rPr>
            </w:pPr>
            <w:r w:rsidRPr="004A116D">
              <w:rPr>
                <w:rFonts w:ascii="Arial" w:eastAsia="Arial" w:hAnsi="Arial" w:cs="Arial"/>
                <w:sz w:val="24"/>
                <w:szCs w:val="24"/>
              </w:rPr>
              <w:t>100%</w:t>
            </w:r>
          </w:p>
        </w:tc>
        <w:tc>
          <w:tcPr>
            <w:tcW w:w="1134" w:type="dxa"/>
          </w:tcPr>
          <w:p w14:paraId="6DF219FF" w14:textId="482BF029" w:rsidR="005A23BD" w:rsidRDefault="000F5177">
            <w:pPr>
              <w:spacing w:after="120"/>
              <w:ind w:left="95"/>
              <w:rPr>
                <w:rFonts w:ascii="Arial" w:eastAsia="Arial" w:hAnsi="Arial" w:cs="Arial"/>
                <w:sz w:val="24"/>
                <w:szCs w:val="24"/>
              </w:rPr>
            </w:pPr>
            <w:r>
              <w:rPr>
                <w:rFonts w:ascii="Arial" w:eastAsia="Arial" w:hAnsi="Arial" w:cs="Arial"/>
                <w:sz w:val="24"/>
                <w:szCs w:val="24"/>
              </w:rPr>
              <w:t>0</w:t>
            </w:r>
          </w:p>
        </w:tc>
        <w:tc>
          <w:tcPr>
            <w:tcW w:w="1701" w:type="dxa"/>
          </w:tcPr>
          <w:p w14:paraId="6DF21A00" w14:textId="442A2EEF" w:rsidR="005A23BD" w:rsidRPr="00937D7B" w:rsidRDefault="00245A49">
            <w:pPr>
              <w:spacing w:after="120"/>
              <w:ind w:left="95"/>
              <w:rPr>
                <w:rFonts w:ascii="Arial" w:eastAsia="Arial" w:hAnsi="Arial" w:cs="Arial"/>
                <w:sz w:val="24"/>
                <w:szCs w:val="24"/>
              </w:rPr>
            </w:pPr>
            <w:bookmarkStart w:id="0" w:name="_gjdgxs" w:colFirst="0" w:colLast="0"/>
            <w:bookmarkEnd w:id="0"/>
            <w:r w:rsidRPr="00937D7B">
              <w:rPr>
                <w:rFonts w:ascii="Arial" w:eastAsia="Arial" w:hAnsi="Arial" w:cs="Arial"/>
                <w:sz w:val="24"/>
                <w:szCs w:val="24"/>
              </w:rPr>
              <w:t>No</w:t>
            </w:r>
          </w:p>
        </w:tc>
      </w:tr>
      <w:tr w:rsidR="005A23BD" w14:paraId="6DF21A0C" w14:textId="77777777" w:rsidTr="00624146">
        <w:trPr>
          <w:trHeight w:val="1698"/>
          <w:jc w:val="center"/>
        </w:trPr>
        <w:tc>
          <w:tcPr>
            <w:tcW w:w="2547" w:type="dxa"/>
          </w:tcPr>
          <w:p w14:paraId="6DF21A02" w14:textId="3A22E4AF" w:rsidR="005A23BD" w:rsidRPr="00084980" w:rsidRDefault="00B6286C" w:rsidP="00084980">
            <w:pPr>
              <w:spacing w:after="120"/>
              <w:ind w:left="61"/>
              <w:rPr>
                <w:rFonts w:ascii="Arial" w:eastAsia="Arial" w:hAnsi="Arial" w:cs="Arial"/>
                <w:sz w:val="24"/>
                <w:szCs w:val="24"/>
              </w:rPr>
            </w:pPr>
            <w:r>
              <w:rPr>
                <w:rFonts w:ascii="Arial" w:eastAsia="Arial" w:hAnsi="Arial" w:cs="Arial"/>
                <w:sz w:val="24"/>
                <w:szCs w:val="24"/>
              </w:rPr>
              <w:t>SLA</w:t>
            </w:r>
            <w:r w:rsidR="00084980" w:rsidRPr="00084980">
              <w:rPr>
                <w:rFonts w:ascii="Arial" w:eastAsia="Arial" w:hAnsi="Arial" w:cs="Arial"/>
                <w:sz w:val="24"/>
                <w:szCs w:val="24"/>
              </w:rPr>
              <w:t>2.</w:t>
            </w:r>
            <w:r w:rsidR="00084980">
              <w:rPr>
                <w:rFonts w:ascii="Arial" w:eastAsia="Arial" w:hAnsi="Arial" w:cs="Arial"/>
                <w:sz w:val="24"/>
                <w:szCs w:val="24"/>
              </w:rPr>
              <w:t xml:space="preserve"> </w:t>
            </w:r>
            <w:r w:rsidR="00BF7488" w:rsidRPr="00084980">
              <w:rPr>
                <w:rFonts w:ascii="Arial" w:eastAsia="Arial" w:hAnsi="Arial" w:cs="Arial"/>
                <w:sz w:val="24"/>
                <w:szCs w:val="24"/>
              </w:rPr>
              <w:t>Service Delivery</w:t>
            </w:r>
          </w:p>
          <w:p w14:paraId="6DF21A03" w14:textId="77777777" w:rsidR="005A23BD" w:rsidRDefault="005A23BD">
            <w:pPr>
              <w:spacing w:after="120"/>
              <w:ind w:left="61"/>
              <w:rPr>
                <w:rFonts w:ascii="Arial" w:eastAsia="Arial" w:hAnsi="Arial" w:cs="Arial"/>
                <w:sz w:val="24"/>
                <w:szCs w:val="24"/>
              </w:rPr>
            </w:pPr>
          </w:p>
        </w:tc>
        <w:tc>
          <w:tcPr>
            <w:tcW w:w="3260" w:type="dxa"/>
          </w:tcPr>
          <w:p w14:paraId="6DF21A06" w14:textId="6837A31B" w:rsidR="005A23BD" w:rsidRDefault="0064380B" w:rsidP="00166D78">
            <w:pPr>
              <w:spacing w:after="120"/>
              <w:ind w:left="95"/>
              <w:jc w:val="both"/>
              <w:rPr>
                <w:rFonts w:ascii="Arial" w:eastAsia="Arial" w:hAnsi="Arial" w:cs="Arial"/>
                <w:sz w:val="24"/>
                <w:szCs w:val="24"/>
              </w:rPr>
            </w:pPr>
            <w:r w:rsidRPr="0064380B">
              <w:rPr>
                <w:rFonts w:ascii="Arial" w:eastAsia="Arial" w:hAnsi="Arial" w:cs="Arial"/>
                <w:sz w:val="24"/>
                <w:szCs w:val="24"/>
              </w:rPr>
              <w:t>Uninterrupted support provision of the requirement for the duration of the contract term.</w:t>
            </w:r>
          </w:p>
        </w:tc>
        <w:tc>
          <w:tcPr>
            <w:tcW w:w="3119" w:type="dxa"/>
          </w:tcPr>
          <w:p w14:paraId="6DF21A07" w14:textId="51D48A37" w:rsidR="005A23BD" w:rsidRDefault="00847B0B">
            <w:pPr>
              <w:spacing w:after="120"/>
              <w:rPr>
                <w:rFonts w:ascii="Arial" w:eastAsia="Arial" w:hAnsi="Arial" w:cs="Arial"/>
                <w:sz w:val="24"/>
                <w:szCs w:val="24"/>
              </w:rPr>
            </w:pPr>
            <w:r>
              <w:rPr>
                <w:rFonts w:ascii="Arial" w:eastAsia="Arial" w:hAnsi="Arial" w:cs="Arial"/>
                <w:sz w:val="24"/>
                <w:szCs w:val="24"/>
              </w:rPr>
              <w:t>Availability</w:t>
            </w:r>
            <w:r w:rsidR="00CE3A25">
              <w:rPr>
                <w:rFonts w:ascii="Arial" w:eastAsia="Arial" w:hAnsi="Arial" w:cs="Arial"/>
                <w:sz w:val="24"/>
                <w:szCs w:val="24"/>
              </w:rPr>
              <w:t xml:space="preserve"> of support </w:t>
            </w:r>
            <w:r w:rsidR="00517F6B">
              <w:rPr>
                <w:rFonts w:ascii="Arial" w:eastAsia="Arial" w:hAnsi="Arial" w:cs="Arial"/>
                <w:sz w:val="24"/>
                <w:szCs w:val="24"/>
              </w:rPr>
              <w:t>service</w:t>
            </w:r>
            <w:r w:rsidR="00E505FE">
              <w:rPr>
                <w:rFonts w:ascii="Arial" w:eastAsia="Arial" w:hAnsi="Arial" w:cs="Arial"/>
                <w:sz w:val="24"/>
                <w:szCs w:val="24"/>
              </w:rPr>
              <w:t>(s)</w:t>
            </w:r>
            <w:r w:rsidR="00517F6B">
              <w:rPr>
                <w:rFonts w:ascii="Arial" w:eastAsia="Arial" w:hAnsi="Arial" w:cs="Arial"/>
                <w:sz w:val="24"/>
                <w:szCs w:val="24"/>
              </w:rPr>
              <w:t xml:space="preserve"> to the Authority</w:t>
            </w:r>
          </w:p>
          <w:p w14:paraId="6DF21A08" w14:textId="2D096C33" w:rsidR="005A23BD" w:rsidRDefault="00386590">
            <w:pPr>
              <w:spacing w:after="120"/>
              <w:rPr>
                <w:rFonts w:ascii="Arial" w:eastAsia="Arial" w:hAnsi="Arial" w:cs="Arial"/>
                <w:sz w:val="24"/>
                <w:szCs w:val="24"/>
              </w:rPr>
            </w:pPr>
            <w:r>
              <w:rPr>
                <w:rFonts w:ascii="Arial" w:eastAsia="Arial" w:hAnsi="Arial" w:cs="Arial"/>
                <w:sz w:val="24"/>
                <w:szCs w:val="24"/>
              </w:rPr>
              <w:t>Measured every three months during the term.</w:t>
            </w:r>
          </w:p>
        </w:tc>
        <w:tc>
          <w:tcPr>
            <w:tcW w:w="1984" w:type="dxa"/>
          </w:tcPr>
          <w:p w14:paraId="6DF21A09" w14:textId="2A98FE9D" w:rsidR="005A23BD" w:rsidRPr="00166D78" w:rsidRDefault="00166D78">
            <w:pPr>
              <w:spacing w:after="120"/>
              <w:ind w:left="95"/>
              <w:rPr>
                <w:rFonts w:ascii="Arial" w:eastAsia="Arial" w:hAnsi="Arial" w:cs="Arial"/>
                <w:sz w:val="24"/>
                <w:szCs w:val="24"/>
              </w:rPr>
            </w:pPr>
            <w:r w:rsidRPr="00166D78">
              <w:rPr>
                <w:rFonts w:ascii="Arial" w:eastAsia="Arial" w:hAnsi="Arial" w:cs="Arial"/>
                <w:sz w:val="24"/>
                <w:szCs w:val="24"/>
              </w:rPr>
              <w:t>100%</w:t>
            </w:r>
          </w:p>
        </w:tc>
        <w:tc>
          <w:tcPr>
            <w:tcW w:w="1134" w:type="dxa"/>
          </w:tcPr>
          <w:p w14:paraId="6DF21A0A" w14:textId="58A93F84" w:rsidR="005A23BD" w:rsidRDefault="000F5177">
            <w:pPr>
              <w:spacing w:after="120"/>
              <w:ind w:left="95"/>
              <w:rPr>
                <w:rFonts w:ascii="Arial" w:eastAsia="Arial" w:hAnsi="Arial" w:cs="Arial"/>
                <w:sz w:val="24"/>
                <w:szCs w:val="24"/>
              </w:rPr>
            </w:pPr>
            <w:r>
              <w:rPr>
                <w:rFonts w:ascii="Arial" w:eastAsia="Arial" w:hAnsi="Arial" w:cs="Arial"/>
                <w:sz w:val="24"/>
                <w:szCs w:val="24"/>
              </w:rPr>
              <w:t>0</w:t>
            </w:r>
          </w:p>
        </w:tc>
        <w:tc>
          <w:tcPr>
            <w:tcW w:w="1701" w:type="dxa"/>
          </w:tcPr>
          <w:p w14:paraId="6DF21A0B" w14:textId="6401327C" w:rsidR="005A23BD" w:rsidRPr="00937D7B" w:rsidRDefault="00937D7B">
            <w:pPr>
              <w:spacing w:after="120"/>
              <w:ind w:left="95"/>
              <w:rPr>
                <w:rFonts w:ascii="Arial" w:eastAsia="Arial" w:hAnsi="Arial" w:cs="Arial"/>
                <w:sz w:val="24"/>
                <w:szCs w:val="24"/>
              </w:rPr>
            </w:pPr>
            <w:r w:rsidRPr="00937D7B">
              <w:rPr>
                <w:rFonts w:ascii="Arial" w:eastAsia="Arial" w:hAnsi="Arial" w:cs="Arial"/>
                <w:sz w:val="24"/>
                <w:szCs w:val="24"/>
              </w:rPr>
              <w:t>No</w:t>
            </w:r>
          </w:p>
        </w:tc>
      </w:tr>
      <w:tr w:rsidR="00166D78" w14:paraId="53B33DD2" w14:textId="77777777" w:rsidTr="00624146">
        <w:trPr>
          <w:trHeight w:val="708"/>
          <w:jc w:val="center"/>
        </w:trPr>
        <w:tc>
          <w:tcPr>
            <w:tcW w:w="2547" w:type="dxa"/>
          </w:tcPr>
          <w:p w14:paraId="094E6302" w14:textId="7137DCFE" w:rsidR="00166D78" w:rsidRPr="00084980" w:rsidRDefault="00B6286C" w:rsidP="00084980">
            <w:pPr>
              <w:spacing w:after="120"/>
              <w:ind w:left="61"/>
              <w:rPr>
                <w:rFonts w:ascii="Arial" w:eastAsia="Arial" w:hAnsi="Arial" w:cs="Arial"/>
                <w:sz w:val="24"/>
                <w:szCs w:val="24"/>
              </w:rPr>
            </w:pPr>
            <w:r>
              <w:rPr>
                <w:rFonts w:ascii="Arial" w:eastAsia="Arial" w:hAnsi="Arial" w:cs="Arial"/>
                <w:sz w:val="24"/>
                <w:szCs w:val="24"/>
              </w:rPr>
              <w:t>SLA</w:t>
            </w:r>
            <w:r w:rsidR="00084980" w:rsidRPr="00084980">
              <w:rPr>
                <w:rFonts w:ascii="Arial" w:eastAsia="Arial" w:hAnsi="Arial" w:cs="Arial"/>
                <w:sz w:val="24"/>
                <w:szCs w:val="24"/>
              </w:rPr>
              <w:t>3.</w:t>
            </w:r>
            <w:r w:rsidR="00084980">
              <w:rPr>
                <w:rFonts w:ascii="Arial" w:eastAsia="Arial" w:hAnsi="Arial" w:cs="Arial"/>
                <w:sz w:val="24"/>
                <w:szCs w:val="24"/>
              </w:rPr>
              <w:t xml:space="preserve"> </w:t>
            </w:r>
            <w:r w:rsidR="00B21BEB" w:rsidRPr="00084980">
              <w:rPr>
                <w:rFonts w:ascii="Arial" w:eastAsia="Arial" w:hAnsi="Arial" w:cs="Arial"/>
                <w:sz w:val="24"/>
                <w:szCs w:val="24"/>
              </w:rPr>
              <w:t>Customer Service</w:t>
            </w:r>
          </w:p>
        </w:tc>
        <w:tc>
          <w:tcPr>
            <w:tcW w:w="3260" w:type="dxa"/>
          </w:tcPr>
          <w:p w14:paraId="1F38E6A5" w14:textId="7D361FF5" w:rsidR="00166D78" w:rsidRPr="0064380B" w:rsidRDefault="00F764F9" w:rsidP="00F764F9">
            <w:pPr>
              <w:spacing w:after="120"/>
              <w:ind w:left="95"/>
              <w:jc w:val="both"/>
              <w:rPr>
                <w:rFonts w:ascii="Arial" w:eastAsia="Arial" w:hAnsi="Arial" w:cs="Arial"/>
                <w:sz w:val="24"/>
                <w:szCs w:val="24"/>
              </w:rPr>
            </w:pPr>
            <w:r w:rsidRPr="00F764F9">
              <w:rPr>
                <w:rFonts w:ascii="Arial" w:eastAsia="Arial" w:hAnsi="Arial" w:cs="Arial"/>
                <w:sz w:val="24"/>
                <w:szCs w:val="24"/>
              </w:rPr>
              <w:t xml:space="preserve">Provide resolution to all complaints and issues raised during the life of the </w:t>
            </w:r>
            <w:r w:rsidRPr="00F764F9">
              <w:rPr>
                <w:rFonts w:ascii="Arial" w:eastAsia="Arial" w:hAnsi="Arial" w:cs="Arial"/>
                <w:sz w:val="24"/>
                <w:szCs w:val="24"/>
              </w:rPr>
              <w:lastRenderedPageBreak/>
              <w:t>contract, within 16 working hours.</w:t>
            </w:r>
          </w:p>
        </w:tc>
        <w:tc>
          <w:tcPr>
            <w:tcW w:w="3119" w:type="dxa"/>
          </w:tcPr>
          <w:p w14:paraId="5D016C42" w14:textId="77777777" w:rsidR="00166D78" w:rsidRDefault="008423D7">
            <w:pPr>
              <w:spacing w:after="120"/>
              <w:rPr>
                <w:rFonts w:ascii="Arial" w:eastAsia="Arial" w:hAnsi="Arial" w:cs="Arial"/>
                <w:sz w:val="24"/>
                <w:szCs w:val="24"/>
              </w:rPr>
            </w:pPr>
            <w:r>
              <w:rPr>
                <w:rFonts w:ascii="Arial" w:eastAsia="Arial" w:hAnsi="Arial" w:cs="Arial"/>
                <w:sz w:val="24"/>
                <w:szCs w:val="24"/>
              </w:rPr>
              <w:lastRenderedPageBreak/>
              <w:t xml:space="preserve">Number of </w:t>
            </w:r>
            <w:r w:rsidR="00935034">
              <w:rPr>
                <w:rFonts w:ascii="Arial" w:eastAsia="Arial" w:hAnsi="Arial" w:cs="Arial"/>
                <w:sz w:val="24"/>
                <w:szCs w:val="24"/>
              </w:rPr>
              <w:t xml:space="preserve">complaints and issues </w:t>
            </w:r>
            <w:r w:rsidR="005F3F6B">
              <w:rPr>
                <w:rFonts w:ascii="Arial" w:eastAsia="Arial" w:hAnsi="Arial" w:cs="Arial"/>
                <w:sz w:val="24"/>
                <w:szCs w:val="24"/>
              </w:rPr>
              <w:t xml:space="preserve">raised by the Authority </w:t>
            </w:r>
            <w:r w:rsidR="00935034">
              <w:rPr>
                <w:rFonts w:ascii="Arial" w:eastAsia="Arial" w:hAnsi="Arial" w:cs="Arial"/>
                <w:sz w:val="24"/>
                <w:szCs w:val="24"/>
              </w:rPr>
              <w:t>and time taken to resolve</w:t>
            </w:r>
            <w:r w:rsidR="005F3F6B">
              <w:rPr>
                <w:rFonts w:ascii="Arial" w:eastAsia="Arial" w:hAnsi="Arial" w:cs="Arial"/>
                <w:sz w:val="24"/>
                <w:szCs w:val="24"/>
              </w:rPr>
              <w:t>.</w:t>
            </w:r>
          </w:p>
          <w:p w14:paraId="64F51424" w14:textId="1AA2F553" w:rsidR="00386590" w:rsidRDefault="00386590">
            <w:pPr>
              <w:spacing w:after="120"/>
              <w:rPr>
                <w:rFonts w:ascii="Arial" w:eastAsia="Arial" w:hAnsi="Arial" w:cs="Arial"/>
                <w:sz w:val="24"/>
                <w:szCs w:val="24"/>
              </w:rPr>
            </w:pPr>
            <w:r>
              <w:rPr>
                <w:rFonts w:ascii="Arial" w:eastAsia="Arial" w:hAnsi="Arial" w:cs="Arial"/>
                <w:sz w:val="24"/>
                <w:szCs w:val="24"/>
              </w:rPr>
              <w:lastRenderedPageBreak/>
              <w:t>Measured every three months during the term.</w:t>
            </w:r>
          </w:p>
        </w:tc>
        <w:tc>
          <w:tcPr>
            <w:tcW w:w="1984" w:type="dxa"/>
          </w:tcPr>
          <w:p w14:paraId="29129EDE" w14:textId="7B6AC0BF" w:rsidR="00166D78" w:rsidRPr="00166D78" w:rsidRDefault="00935034">
            <w:pPr>
              <w:spacing w:after="120"/>
              <w:ind w:left="95"/>
              <w:rPr>
                <w:rFonts w:ascii="Arial" w:eastAsia="Arial" w:hAnsi="Arial" w:cs="Arial"/>
                <w:sz w:val="24"/>
                <w:szCs w:val="24"/>
              </w:rPr>
            </w:pPr>
            <w:r>
              <w:rPr>
                <w:rFonts w:ascii="Arial" w:eastAsia="Arial" w:hAnsi="Arial" w:cs="Arial"/>
                <w:sz w:val="24"/>
                <w:szCs w:val="24"/>
              </w:rPr>
              <w:lastRenderedPageBreak/>
              <w:t>95%</w:t>
            </w:r>
          </w:p>
        </w:tc>
        <w:tc>
          <w:tcPr>
            <w:tcW w:w="1134" w:type="dxa"/>
          </w:tcPr>
          <w:p w14:paraId="4A6572CE" w14:textId="49715938" w:rsidR="00166D78" w:rsidRPr="00935034" w:rsidRDefault="00935034">
            <w:pPr>
              <w:spacing w:after="120"/>
              <w:ind w:left="95"/>
              <w:rPr>
                <w:rFonts w:ascii="Arial" w:eastAsia="Arial" w:hAnsi="Arial" w:cs="Arial"/>
                <w:sz w:val="24"/>
                <w:szCs w:val="24"/>
              </w:rPr>
            </w:pPr>
            <w:r w:rsidRPr="00935034">
              <w:rPr>
                <w:rFonts w:ascii="Arial" w:eastAsia="Arial" w:hAnsi="Arial" w:cs="Arial"/>
                <w:sz w:val="24"/>
                <w:szCs w:val="24"/>
              </w:rPr>
              <w:t>0</w:t>
            </w:r>
          </w:p>
        </w:tc>
        <w:tc>
          <w:tcPr>
            <w:tcW w:w="1701" w:type="dxa"/>
          </w:tcPr>
          <w:p w14:paraId="30F21F9B" w14:textId="5AB8AC77" w:rsidR="00166D78" w:rsidRPr="00935034" w:rsidRDefault="00935034">
            <w:pPr>
              <w:spacing w:after="120"/>
              <w:ind w:left="95"/>
              <w:rPr>
                <w:rFonts w:ascii="Arial" w:eastAsia="Arial" w:hAnsi="Arial" w:cs="Arial"/>
                <w:sz w:val="24"/>
                <w:szCs w:val="24"/>
              </w:rPr>
            </w:pPr>
            <w:r w:rsidRPr="00935034">
              <w:rPr>
                <w:rFonts w:ascii="Arial" w:eastAsia="Arial" w:hAnsi="Arial" w:cs="Arial"/>
                <w:sz w:val="24"/>
                <w:szCs w:val="24"/>
              </w:rPr>
              <w:t>No</w:t>
            </w:r>
          </w:p>
        </w:tc>
      </w:tr>
      <w:tr w:rsidR="00FD7722" w14:paraId="48E4F529" w14:textId="77777777" w:rsidTr="00624146">
        <w:trPr>
          <w:trHeight w:val="708"/>
          <w:jc w:val="center"/>
        </w:trPr>
        <w:tc>
          <w:tcPr>
            <w:tcW w:w="2547" w:type="dxa"/>
          </w:tcPr>
          <w:p w14:paraId="6170907A" w14:textId="27B9D46A" w:rsidR="00FD7722" w:rsidRPr="00084980" w:rsidRDefault="00B6286C" w:rsidP="00084980">
            <w:pPr>
              <w:spacing w:after="120"/>
              <w:ind w:left="61"/>
              <w:rPr>
                <w:rFonts w:ascii="Arial" w:eastAsia="Arial" w:hAnsi="Arial" w:cs="Arial"/>
                <w:sz w:val="24"/>
                <w:szCs w:val="24"/>
              </w:rPr>
            </w:pPr>
            <w:r>
              <w:rPr>
                <w:rFonts w:ascii="Arial" w:eastAsia="Arial" w:hAnsi="Arial" w:cs="Arial"/>
                <w:sz w:val="24"/>
                <w:szCs w:val="24"/>
              </w:rPr>
              <w:t>SLA</w:t>
            </w:r>
            <w:r w:rsidR="00084980" w:rsidRPr="00084980">
              <w:rPr>
                <w:rFonts w:ascii="Arial" w:eastAsia="Arial" w:hAnsi="Arial" w:cs="Arial"/>
                <w:sz w:val="24"/>
                <w:szCs w:val="24"/>
              </w:rPr>
              <w:t>4.</w:t>
            </w:r>
            <w:r w:rsidR="00084980">
              <w:rPr>
                <w:rFonts w:ascii="Arial" w:eastAsia="Arial" w:hAnsi="Arial" w:cs="Arial"/>
                <w:sz w:val="24"/>
                <w:szCs w:val="24"/>
              </w:rPr>
              <w:t xml:space="preserve"> </w:t>
            </w:r>
            <w:r w:rsidR="00220FB5" w:rsidRPr="00084980">
              <w:rPr>
                <w:rFonts w:ascii="Arial" w:eastAsia="Arial" w:hAnsi="Arial" w:cs="Arial"/>
                <w:sz w:val="24"/>
                <w:szCs w:val="24"/>
              </w:rPr>
              <w:t>Service Delivery</w:t>
            </w:r>
          </w:p>
        </w:tc>
        <w:tc>
          <w:tcPr>
            <w:tcW w:w="3260" w:type="dxa"/>
          </w:tcPr>
          <w:p w14:paraId="366376CE" w14:textId="65C3C305" w:rsidR="00FD7722" w:rsidRPr="0085589B" w:rsidRDefault="0085589B" w:rsidP="00F764F9">
            <w:pPr>
              <w:spacing w:after="120"/>
              <w:ind w:left="95"/>
              <w:jc w:val="both"/>
              <w:rPr>
                <w:rFonts w:ascii="Arial" w:eastAsia="Arial" w:hAnsi="Arial" w:cs="Arial"/>
                <w:sz w:val="24"/>
                <w:szCs w:val="24"/>
              </w:rPr>
            </w:pPr>
            <w:r>
              <w:rPr>
                <w:rFonts w:ascii="Arial" w:hAnsi="Arial" w:cs="Arial"/>
                <w:color w:val="000000"/>
                <w:sz w:val="24"/>
                <w:szCs w:val="24"/>
              </w:rPr>
              <w:t>P</w:t>
            </w:r>
            <w:r w:rsidR="00D84A5C" w:rsidRPr="0085589B">
              <w:rPr>
                <w:rFonts w:ascii="Arial" w:hAnsi="Arial" w:cs="Arial"/>
                <w:color w:val="000000"/>
                <w:sz w:val="24"/>
                <w:szCs w:val="24"/>
              </w:rPr>
              <w:t xml:space="preserve">rovision of all software support, including maintenance releases and major upgrades </w:t>
            </w:r>
            <w:r w:rsidR="007B236A" w:rsidRPr="0085589B">
              <w:rPr>
                <w:rFonts w:ascii="Arial" w:hAnsi="Arial" w:cs="Arial"/>
                <w:color w:val="000000"/>
                <w:sz w:val="24"/>
                <w:szCs w:val="24"/>
              </w:rPr>
              <w:t xml:space="preserve">during the </w:t>
            </w:r>
            <w:r w:rsidR="00D84A5C" w:rsidRPr="0085589B">
              <w:rPr>
                <w:rFonts w:ascii="Arial" w:hAnsi="Arial" w:cs="Arial"/>
                <w:color w:val="000000"/>
                <w:sz w:val="24"/>
                <w:szCs w:val="24"/>
              </w:rPr>
              <w:t>contract</w:t>
            </w:r>
            <w:r w:rsidR="007B236A" w:rsidRPr="0085589B">
              <w:rPr>
                <w:rFonts w:ascii="Arial" w:hAnsi="Arial" w:cs="Arial"/>
                <w:color w:val="000000"/>
                <w:sz w:val="24"/>
                <w:szCs w:val="24"/>
              </w:rPr>
              <w:t xml:space="preserve"> term</w:t>
            </w:r>
            <w:r w:rsidR="00D84A5C" w:rsidRPr="0085589B">
              <w:rPr>
                <w:rFonts w:ascii="Arial" w:hAnsi="Arial" w:cs="Arial"/>
                <w:color w:val="000000"/>
                <w:sz w:val="24"/>
                <w:szCs w:val="24"/>
              </w:rPr>
              <w:t>.</w:t>
            </w:r>
          </w:p>
        </w:tc>
        <w:tc>
          <w:tcPr>
            <w:tcW w:w="3119" w:type="dxa"/>
          </w:tcPr>
          <w:p w14:paraId="67B22C3B" w14:textId="416B8C24" w:rsidR="00BC0CDF" w:rsidRDefault="00BC0CDF">
            <w:pPr>
              <w:spacing w:after="120"/>
              <w:rPr>
                <w:rFonts w:ascii="Arial" w:eastAsia="Arial" w:hAnsi="Arial" w:cs="Arial"/>
                <w:sz w:val="24"/>
                <w:szCs w:val="24"/>
              </w:rPr>
            </w:pPr>
            <w:r>
              <w:rPr>
                <w:rFonts w:ascii="Arial" w:eastAsia="Arial" w:hAnsi="Arial" w:cs="Arial"/>
                <w:sz w:val="24"/>
                <w:szCs w:val="24"/>
              </w:rPr>
              <w:t xml:space="preserve">Number of </w:t>
            </w:r>
            <w:r w:rsidR="00D4150B">
              <w:rPr>
                <w:rFonts w:ascii="Arial" w:eastAsia="Arial" w:hAnsi="Arial" w:cs="Arial"/>
                <w:sz w:val="24"/>
                <w:szCs w:val="24"/>
              </w:rPr>
              <w:t>maintenance releases and major upgrades</w:t>
            </w:r>
            <w:r w:rsidR="00580D58">
              <w:rPr>
                <w:rFonts w:ascii="Arial" w:eastAsia="Arial" w:hAnsi="Arial" w:cs="Arial"/>
                <w:sz w:val="24"/>
                <w:szCs w:val="24"/>
              </w:rPr>
              <w:t xml:space="preserve"> </w:t>
            </w:r>
            <w:r w:rsidR="00E91310">
              <w:rPr>
                <w:rFonts w:ascii="Arial" w:eastAsia="Arial" w:hAnsi="Arial" w:cs="Arial"/>
                <w:sz w:val="24"/>
                <w:szCs w:val="24"/>
              </w:rPr>
              <w:t xml:space="preserve">communicated to the Authority each Quarter, and </w:t>
            </w:r>
            <w:r w:rsidR="00BE1230">
              <w:rPr>
                <w:rFonts w:ascii="Arial" w:eastAsia="Arial" w:hAnsi="Arial" w:cs="Arial"/>
                <w:sz w:val="24"/>
                <w:szCs w:val="24"/>
              </w:rPr>
              <w:t xml:space="preserve">number </w:t>
            </w:r>
            <w:r w:rsidR="00D4150B">
              <w:rPr>
                <w:rFonts w:ascii="Arial" w:eastAsia="Arial" w:hAnsi="Arial" w:cs="Arial"/>
                <w:sz w:val="24"/>
                <w:szCs w:val="24"/>
              </w:rPr>
              <w:t>missed.</w:t>
            </w:r>
          </w:p>
          <w:p w14:paraId="20D1988D" w14:textId="60E90D5A" w:rsidR="00FD7722" w:rsidRDefault="00BC0CDF">
            <w:pPr>
              <w:spacing w:after="120"/>
              <w:rPr>
                <w:rFonts w:ascii="Arial" w:eastAsia="Arial" w:hAnsi="Arial" w:cs="Arial"/>
                <w:sz w:val="24"/>
                <w:szCs w:val="24"/>
              </w:rPr>
            </w:pPr>
            <w:r>
              <w:rPr>
                <w:rFonts w:ascii="Arial" w:eastAsia="Arial" w:hAnsi="Arial" w:cs="Arial"/>
                <w:sz w:val="24"/>
                <w:szCs w:val="24"/>
              </w:rPr>
              <w:t>Measured every three months during the term.</w:t>
            </w:r>
          </w:p>
        </w:tc>
        <w:tc>
          <w:tcPr>
            <w:tcW w:w="1984" w:type="dxa"/>
          </w:tcPr>
          <w:p w14:paraId="23D6194A" w14:textId="6ADF2F5C" w:rsidR="00FD7722" w:rsidRDefault="00D4150B">
            <w:pPr>
              <w:spacing w:after="120"/>
              <w:ind w:left="95"/>
              <w:rPr>
                <w:rFonts w:ascii="Arial" w:eastAsia="Arial" w:hAnsi="Arial" w:cs="Arial"/>
                <w:sz w:val="24"/>
                <w:szCs w:val="24"/>
              </w:rPr>
            </w:pPr>
            <w:r>
              <w:rPr>
                <w:rFonts w:ascii="Arial" w:eastAsia="Arial" w:hAnsi="Arial" w:cs="Arial"/>
                <w:sz w:val="24"/>
                <w:szCs w:val="24"/>
              </w:rPr>
              <w:t xml:space="preserve">100% communicated </w:t>
            </w:r>
          </w:p>
        </w:tc>
        <w:tc>
          <w:tcPr>
            <w:tcW w:w="1134" w:type="dxa"/>
          </w:tcPr>
          <w:p w14:paraId="6794EAF8" w14:textId="2DF0A7B6" w:rsidR="00FD7722" w:rsidRPr="00935034" w:rsidRDefault="00CF23AF">
            <w:pPr>
              <w:spacing w:after="120"/>
              <w:ind w:left="95"/>
              <w:rPr>
                <w:rFonts w:ascii="Arial" w:eastAsia="Arial" w:hAnsi="Arial" w:cs="Arial"/>
                <w:sz w:val="24"/>
                <w:szCs w:val="24"/>
              </w:rPr>
            </w:pPr>
            <w:r>
              <w:rPr>
                <w:rFonts w:ascii="Arial" w:eastAsia="Arial" w:hAnsi="Arial" w:cs="Arial"/>
                <w:sz w:val="24"/>
                <w:szCs w:val="24"/>
              </w:rPr>
              <w:t>0</w:t>
            </w:r>
          </w:p>
        </w:tc>
        <w:tc>
          <w:tcPr>
            <w:tcW w:w="1701" w:type="dxa"/>
          </w:tcPr>
          <w:p w14:paraId="57072A0C" w14:textId="409A8D56" w:rsidR="00FD7722" w:rsidRPr="00935034" w:rsidRDefault="00CF23AF">
            <w:pPr>
              <w:spacing w:after="120"/>
              <w:ind w:left="95"/>
              <w:rPr>
                <w:rFonts w:ascii="Arial" w:eastAsia="Arial" w:hAnsi="Arial" w:cs="Arial"/>
                <w:sz w:val="24"/>
                <w:szCs w:val="24"/>
              </w:rPr>
            </w:pPr>
            <w:r>
              <w:rPr>
                <w:rFonts w:ascii="Arial" w:eastAsia="Arial" w:hAnsi="Arial" w:cs="Arial"/>
                <w:sz w:val="24"/>
                <w:szCs w:val="24"/>
              </w:rPr>
              <w:t>No</w:t>
            </w:r>
          </w:p>
        </w:tc>
      </w:tr>
      <w:tr w:rsidR="008C438D" w14:paraId="28902DE3" w14:textId="77777777" w:rsidTr="00624146">
        <w:trPr>
          <w:trHeight w:val="708"/>
          <w:jc w:val="center"/>
        </w:trPr>
        <w:tc>
          <w:tcPr>
            <w:tcW w:w="2547" w:type="dxa"/>
          </w:tcPr>
          <w:p w14:paraId="16A8E9E0" w14:textId="059747D0" w:rsidR="008C438D" w:rsidRPr="00084980" w:rsidRDefault="00B6286C" w:rsidP="00084980">
            <w:pPr>
              <w:spacing w:after="120"/>
              <w:ind w:left="61"/>
              <w:rPr>
                <w:rFonts w:ascii="Arial" w:eastAsia="Arial" w:hAnsi="Arial" w:cs="Arial"/>
                <w:sz w:val="24"/>
                <w:szCs w:val="24"/>
              </w:rPr>
            </w:pPr>
            <w:r>
              <w:rPr>
                <w:rFonts w:ascii="Arial" w:eastAsia="Arial" w:hAnsi="Arial" w:cs="Arial"/>
                <w:sz w:val="24"/>
                <w:szCs w:val="24"/>
              </w:rPr>
              <w:t>SLA</w:t>
            </w:r>
            <w:r w:rsidR="00084980" w:rsidRPr="00084980">
              <w:rPr>
                <w:rFonts w:ascii="Arial" w:eastAsia="Arial" w:hAnsi="Arial" w:cs="Arial"/>
                <w:sz w:val="24"/>
                <w:szCs w:val="24"/>
              </w:rPr>
              <w:t>5.</w:t>
            </w:r>
            <w:r w:rsidR="00084980">
              <w:rPr>
                <w:rFonts w:ascii="Arial" w:eastAsia="Arial" w:hAnsi="Arial" w:cs="Arial"/>
                <w:sz w:val="24"/>
                <w:szCs w:val="24"/>
              </w:rPr>
              <w:t xml:space="preserve"> </w:t>
            </w:r>
            <w:r w:rsidR="000A7459" w:rsidRPr="00084980">
              <w:rPr>
                <w:rFonts w:ascii="Arial" w:eastAsia="Arial" w:hAnsi="Arial" w:cs="Arial"/>
                <w:sz w:val="24"/>
                <w:szCs w:val="24"/>
              </w:rPr>
              <w:t xml:space="preserve">Azure </w:t>
            </w:r>
            <w:r w:rsidR="008C438D" w:rsidRPr="00084980">
              <w:rPr>
                <w:rFonts w:ascii="Arial" w:eastAsia="Arial" w:hAnsi="Arial" w:cs="Arial"/>
                <w:sz w:val="24"/>
                <w:szCs w:val="24"/>
              </w:rPr>
              <w:t>Billing and Invoicing</w:t>
            </w:r>
          </w:p>
        </w:tc>
        <w:tc>
          <w:tcPr>
            <w:tcW w:w="3260" w:type="dxa"/>
          </w:tcPr>
          <w:p w14:paraId="692101D3" w14:textId="2D6D8176" w:rsidR="008C438D" w:rsidRDefault="00E52B73" w:rsidP="00F764F9">
            <w:pPr>
              <w:spacing w:after="120"/>
              <w:ind w:left="95"/>
              <w:jc w:val="both"/>
              <w:rPr>
                <w:rFonts w:ascii="Arial" w:hAnsi="Arial" w:cs="Arial"/>
                <w:color w:val="000000"/>
                <w:sz w:val="24"/>
                <w:szCs w:val="24"/>
              </w:rPr>
            </w:pPr>
            <w:r w:rsidRPr="00014857">
              <w:rPr>
                <w:rFonts w:ascii="Arial" w:hAnsi="Arial" w:cs="Arial"/>
                <w:color w:val="000000"/>
                <w:sz w:val="24"/>
                <w:szCs w:val="24"/>
              </w:rPr>
              <w:t xml:space="preserve">Provision of </w:t>
            </w:r>
            <w:r w:rsidR="00502453" w:rsidRPr="00014857">
              <w:rPr>
                <w:rFonts w:ascii="Arial" w:hAnsi="Arial" w:cs="Arial"/>
                <w:color w:val="000000"/>
                <w:sz w:val="24"/>
                <w:szCs w:val="24"/>
              </w:rPr>
              <w:t>PDF invoice</w:t>
            </w:r>
            <w:r w:rsidRPr="00014857">
              <w:rPr>
                <w:rFonts w:ascii="Arial" w:hAnsi="Arial" w:cs="Arial"/>
                <w:color w:val="000000"/>
                <w:sz w:val="24"/>
                <w:szCs w:val="24"/>
              </w:rPr>
              <w:t>(s)</w:t>
            </w:r>
            <w:r w:rsidR="00502453" w:rsidRPr="00014857">
              <w:rPr>
                <w:rFonts w:ascii="Arial" w:hAnsi="Arial" w:cs="Arial"/>
                <w:color w:val="000000"/>
                <w:sz w:val="24"/>
                <w:szCs w:val="24"/>
              </w:rPr>
              <w:t xml:space="preserve"> within 10 working days from the end of</w:t>
            </w:r>
            <w:r w:rsidRPr="00014857">
              <w:rPr>
                <w:rFonts w:ascii="Arial" w:hAnsi="Arial" w:cs="Arial"/>
                <w:color w:val="000000"/>
                <w:sz w:val="24"/>
                <w:szCs w:val="24"/>
              </w:rPr>
              <w:t xml:space="preserve"> each billing period</w:t>
            </w:r>
            <w:r w:rsidR="00502453" w:rsidRPr="00014857">
              <w:rPr>
                <w:rFonts w:ascii="Arial" w:hAnsi="Arial" w:cs="Arial"/>
                <w:color w:val="000000"/>
                <w:sz w:val="24"/>
                <w:szCs w:val="24"/>
              </w:rPr>
              <w:t xml:space="preserve"> (the billing period is defined as the month of consumption)</w:t>
            </w:r>
            <w:r w:rsidR="00014857">
              <w:rPr>
                <w:rFonts w:ascii="Arial" w:hAnsi="Arial" w:cs="Arial"/>
                <w:color w:val="000000"/>
                <w:sz w:val="24"/>
                <w:szCs w:val="24"/>
              </w:rPr>
              <w:t>.</w:t>
            </w:r>
          </w:p>
        </w:tc>
        <w:tc>
          <w:tcPr>
            <w:tcW w:w="3119" w:type="dxa"/>
          </w:tcPr>
          <w:p w14:paraId="6FAFA4D3" w14:textId="77777777" w:rsidR="008C438D" w:rsidRDefault="00B70242">
            <w:pPr>
              <w:spacing w:after="120"/>
              <w:rPr>
                <w:rFonts w:ascii="Arial" w:eastAsia="Arial" w:hAnsi="Arial" w:cs="Arial"/>
                <w:sz w:val="24"/>
                <w:szCs w:val="24"/>
              </w:rPr>
            </w:pPr>
            <w:r>
              <w:rPr>
                <w:rFonts w:ascii="Arial" w:eastAsia="Arial" w:hAnsi="Arial" w:cs="Arial"/>
                <w:sz w:val="24"/>
                <w:szCs w:val="24"/>
              </w:rPr>
              <w:t>Number of Azure invoices raised within ten</w:t>
            </w:r>
            <w:r w:rsidR="008E13F2">
              <w:rPr>
                <w:rFonts w:ascii="Arial" w:eastAsia="Arial" w:hAnsi="Arial" w:cs="Arial"/>
                <w:sz w:val="24"/>
                <w:szCs w:val="24"/>
              </w:rPr>
              <w:t xml:space="preserve"> (10) working days</w:t>
            </w:r>
            <w:r w:rsidR="00DD10CD">
              <w:rPr>
                <w:rFonts w:ascii="Arial" w:eastAsia="Arial" w:hAnsi="Arial" w:cs="Arial"/>
                <w:sz w:val="24"/>
                <w:szCs w:val="24"/>
              </w:rPr>
              <w:t>.</w:t>
            </w:r>
          </w:p>
          <w:p w14:paraId="324FF87C" w14:textId="40532F69" w:rsidR="00CA3330" w:rsidRDefault="00CA3330">
            <w:pPr>
              <w:spacing w:after="120"/>
              <w:rPr>
                <w:rFonts w:ascii="Arial" w:eastAsia="Arial" w:hAnsi="Arial" w:cs="Arial"/>
                <w:sz w:val="24"/>
                <w:szCs w:val="24"/>
              </w:rPr>
            </w:pPr>
            <w:r>
              <w:rPr>
                <w:rFonts w:ascii="Arial" w:eastAsia="Arial" w:hAnsi="Arial" w:cs="Arial"/>
                <w:sz w:val="24"/>
                <w:szCs w:val="24"/>
              </w:rPr>
              <w:t>Measured every three months during the term.</w:t>
            </w:r>
          </w:p>
        </w:tc>
        <w:tc>
          <w:tcPr>
            <w:tcW w:w="1984" w:type="dxa"/>
          </w:tcPr>
          <w:p w14:paraId="40FC780D" w14:textId="7EF06B80" w:rsidR="008C438D" w:rsidRDefault="00DD10CD">
            <w:pPr>
              <w:spacing w:after="120"/>
              <w:ind w:left="95"/>
              <w:rPr>
                <w:rFonts w:ascii="Arial" w:eastAsia="Arial" w:hAnsi="Arial" w:cs="Arial"/>
                <w:sz w:val="24"/>
                <w:szCs w:val="24"/>
              </w:rPr>
            </w:pPr>
            <w:r>
              <w:rPr>
                <w:rFonts w:ascii="Arial" w:eastAsia="Arial" w:hAnsi="Arial" w:cs="Arial"/>
                <w:sz w:val="24"/>
                <w:szCs w:val="24"/>
              </w:rPr>
              <w:t>95%</w:t>
            </w:r>
          </w:p>
        </w:tc>
        <w:tc>
          <w:tcPr>
            <w:tcW w:w="1134" w:type="dxa"/>
          </w:tcPr>
          <w:p w14:paraId="30965DBF" w14:textId="361F1CD4" w:rsidR="008C438D" w:rsidRPr="00935034" w:rsidRDefault="00CF23AF">
            <w:pPr>
              <w:spacing w:after="120"/>
              <w:ind w:left="95"/>
              <w:rPr>
                <w:rFonts w:ascii="Arial" w:eastAsia="Arial" w:hAnsi="Arial" w:cs="Arial"/>
                <w:sz w:val="24"/>
                <w:szCs w:val="24"/>
              </w:rPr>
            </w:pPr>
            <w:r>
              <w:rPr>
                <w:rFonts w:ascii="Arial" w:eastAsia="Arial" w:hAnsi="Arial" w:cs="Arial"/>
                <w:sz w:val="24"/>
                <w:szCs w:val="24"/>
              </w:rPr>
              <w:t>0</w:t>
            </w:r>
          </w:p>
        </w:tc>
        <w:tc>
          <w:tcPr>
            <w:tcW w:w="1701" w:type="dxa"/>
          </w:tcPr>
          <w:p w14:paraId="139725C2" w14:textId="4AA1A40B" w:rsidR="008C438D" w:rsidRPr="00935034" w:rsidRDefault="00CF23AF">
            <w:pPr>
              <w:spacing w:after="120"/>
              <w:ind w:left="95"/>
              <w:rPr>
                <w:rFonts w:ascii="Arial" w:eastAsia="Arial" w:hAnsi="Arial" w:cs="Arial"/>
                <w:sz w:val="24"/>
                <w:szCs w:val="24"/>
              </w:rPr>
            </w:pPr>
            <w:r>
              <w:rPr>
                <w:rFonts w:ascii="Arial" w:eastAsia="Arial" w:hAnsi="Arial" w:cs="Arial"/>
                <w:sz w:val="24"/>
                <w:szCs w:val="24"/>
              </w:rPr>
              <w:t>No</w:t>
            </w:r>
          </w:p>
        </w:tc>
      </w:tr>
      <w:tr w:rsidR="005A23BD" w14:paraId="6DF21A13" w14:textId="77777777" w:rsidTr="00624146">
        <w:trPr>
          <w:trHeight w:val="1165"/>
          <w:jc w:val="center"/>
        </w:trPr>
        <w:tc>
          <w:tcPr>
            <w:tcW w:w="2547" w:type="dxa"/>
          </w:tcPr>
          <w:p w14:paraId="6DF21A0D" w14:textId="20E17CCA" w:rsidR="005A23BD" w:rsidRPr="00003318" w:rsidRDefault="00FF1AE7" w:rsidP="00003318">
            <w:pPr>
              <w:spacing w:after="120"/>
              <w:ind w:left="61"/>
              <w:rPr>
                <w:rFonts w:ascii="Arial" w:eastAsia="Arial" w:hAnsi="Arial" w:cs="Arial"/>
                <w:sz w:val="24"/>
                <w:szCs w:val="24"/>
              </w:rPr>
            </w:pPr>
            <w:r>
              <w:rPr>
                <w:rFonts w:ascii="Arial" w:eastAsia="Arial" w:hAnsi="Arial" w:cs="Arial"/>
                <w:sz w:val="24"/>
                <w:szCs w:val="24"/>
              </w:rPr>
              <w:lastRenderedPageBreak/>
              <w:t>KPI</w:t>
            </w:r>
            <w:r w:rsidR="00003318" w:rsidRPr="00003318">
              <w:rPr>
                <w:rFonts w:ascii="Arial" w:eastAsia="Arial" w:hAnsi="Arial" w:cs="Arial"/>
                <w:sz w:val="24"/>
                <w:szCs w:val="24"/>
              </w:rPr>
              <w:t>1.</w:t>
            </w:r>
            <w:r w:rsidR="00003318">
              <w:rPr>
                <w:rFonts w:ascii="Arial" w:eastAsia="Arial" w:hAnsi="Arial" w:cs="Arial"/>
                <w:sz w:val="24"/>
                <w:szCs w:val="24"/>
              </w:rPr>
              <w:t xml:space="preserve"> </w:t>
            </w:r>
            <w:r w:rsidR="007D1FB3" w:rsidRPr="00003318">
              <w:rPr>
                <w:rFonts w:ascii="Arial" w:eastAsia="Arial" w:hAnsi="Arial" w:cs="Arial"/>
                <w:sz w:val="24"/>
                <w:szCs w:val="24"/>
              </w:rPr>
              <w:t>Contract Management</w:t>
            </w:r>
            <w:r w:rsidR="00AC3357" w:rsidRPr="00003318">
              <w:rPr>
                <w:rFonts w:ascii="Arial" w:eastAsia="Arial" w:hAnsi="Arial" w:cs="Arial"/>
                <w:sz w:val="24"/>
                <w:szCs w:val="24"/>
              </w:rPr>
              <w:t xml:space="preserve"> </w:t>
            </w:r>
          </w:p>
        </w:tc>
        <w:tc>
          <w:tcPr>
            <w:tcW w:w="3260" w:type="dxa"/>
          </w:tcPr>
          <w:p w14:paraId="6DF21A0E" w14:textId="79B6743D" w:rsidR="005A23BD" w:rsidRDefault="00EA2550">
            <w:pPr>
              <w:spacing w:after="120"/>
              <w:ind w:left="95"/>
              <w:rPr>
                <w:rFonts w:ascii="Arial" w:eastAsia="Arial" w:hAnsi="Arial" w:cs="Arial"/>
                <w:sz w:val="24"/>
                <w:szCs w:val="24"/>
              </w:rPr>
            </w:pPr>
            <w:r w:rsidRPr="00AC3357">
              <w:rPr>
                <w:rFonts w:ascii="Arial" w:eastAsia="Arial" w:hAnsi="Arial" w:cs="Arial"/>
                <w:sz w:val="24"/>
                <w:szCs w:val="24"/>
              </w:rPr>
              <w:t xml:space="preserve">Successful delivery </w:t>
            </w:r>
            <w:r>
              <w:rPr>
                <w:rFonts w:ascii="Arial" w:eastAsia="Arial" w:hAnsi="Arial" w:cs="Arial"/>
                <w:sz w:val="24"/>
                <w:szCs w:val="24"/>
              </w:rPr>
              <w:t xml:space="preserve">and acceptance </w:t>
            </w:r>
            <w:r w:rsidR="00A176B4">
              <w:rPr>
                <w:rFonts w:ascii="Arial" w:eastAsia="Arial" w:hAnsi="Arial" w:cs="Arial"/>
                <w:sz w:val="24"/>
                <w:szCs w:val="24"/>
              </w:rPr>
              <w:t xml:space="preserve">(where required) </w:t>
            </w:r>
            <w:r w:rsidRPr="00AC3357">
              <w:rPr>
                <w:rFonts w:ascii="Arial" w:eastAsia="Arial" w:hAnsi="Arial" w:cs="Arial"/>
                <w:sz w:val="24"/>
                <w:szCs w:val="24"/>
              </w:rPr>
              <w:t>of planned milestones, deliverables and contractual obligations</w:t>
            </w:r>
          </w:p>
        </w:tc>
        <w:tc>
          <w:tcPr>
            <w:tcW w:w="3119" w:type="dxa"/>
          </w:tcPr>
          <w:p w14:paraId="2B7402BA" w14:textId="77777777" w:rsidR="005A23BD" w:rsidRDefault="004B704C">
            <w:pPr>
              <w:spacing w:after="120"/>
              <w:rPr>
                <w:rFonts w:ascii="Arial" w:eastAsia="Arial" w:hAnsi="Arial" w:cs="Arial"/>
                <w:sz w:val="24"/>
                <w:szCs w:val="24"/>
              </w:rPr>
            </w:pPr>
            <w:r w:rsidRPr="004B704C">
              <w:rPr>
                <w:rFonts w:ascii="Arial" w:eastAsia="Arial" w:hAnsi="Arial" w:cs="Arial"/>
                <w:sz w:val="24"/>
                <w:szCs w:val="24"/>
              </w:rPr>
              <w:t>% of milestones, deliverables and obligations met.</w:t>
            </w:r>
          </w:p>
          <w:p w14:paraId="6DF21A0F" w14:textId="1C995272" w:rsidR="00CA3330" w:rsidRPr="004B704C" w:rsidRDefault="00CA3330">
            <w:pPr>
              <w:spacing w:after="120"/>
              <w:rPr>
                <w:rFonts w:ascii="Arial" w:eastAsia="Arial" w:hAnsi="Arial" w:cs="Arial"/>
                <w:sz w:val="24"/>
                <w:szCs w:val="24"/>
              </w:rPr>
            </w:pPr>
            <w:r>
              <w:rPr>
                <w:rFonts w:ascii="Arial" w:eastAsia="Arial" w:hAnsi="Arial" w:cs="Arial"/>
                <w:sz w:val="24"/>
                <w:szCs w:val="24"/>
              </w:rPr>
              <w:t>Measured every three months during the term.</w:t>
            </w:r>
          </w:p>
        </w:tc>
        <w:tc>
          <w:tcPr>
            <w:tcW w:w="1984" w:type="dxa"/>
          </w:tcPr>
          <w:p w14:paraId="6DF21A10" w14:textId="0BC3B5DC" w:rsidR="005A23BD" w:rsidRPr="004B704C" w:rsidRDefault="004B704C">
            <w:pPr>
              <w:spacing w:after="120"/>
              <w:ind w:left="95"/>
              <w:rPr>
                <w:rFonts w:ascii="Arial" w:eastAsia="Arial" w:hAnsi="Arial" w:cs="Arial"/>
                <w:sz w:val="24"/>
                <w:szCs w:val="24"/>
              </w:rPr>
            </w:pPr>
            <w:r w:rsidRPr="004B704C">
              <w:rPr>
                <w:rFonts w:ascii="Arial" w:eastAsia="Arial" w:hAnsi="Arial" w:cs="Arial"/>
                <w:sz w:val="24"/>
                <w:szCs w:val="24"/>
              </w:rPr>
              <w:t>95%</w:t>
            </w:r>
          </w:p>
        </w:tc>
        <w:tc>
          <w:tcPr>
            <w:tcW w:w="1134" w:type="dxa"/>
          </w:tcPr>
          <w:p w14:paraId="6DF21A11" w14:textId="7CE65D42" w:rsidR="005A23BD" w:rsidRPr="009A274A" w:rsidRDefault="000A3BFE">
            <w:pPr>
              <w:spacing w:after="120"/>
              <w:ind w:left="95"/>
              <w:rPr>
                <w:rFonts w:ascii="Arial" w:eastAsia="Arial" w:hAnsi="Arial" w:cs="Arial"/>
                <w:sz w:val="24"/>
                <w:szCs w:val="24"/>
              </w:rPr>
            </w:pPr>
            <w:r w:rsidRPr="009A274A">
              <w:rPr>
                <w:rFonts w:ascii="Arial" w:eastAsia="Arial" w:hAnsi="Arial" w:cs="Arial"/>
                <w:sz w:val="24"/>
                <w:szCs w:val="24"/>
              </w:rPr>
              <w:t>0</w:t>
            </w:r>
          </w:p>
        </w:tc>
        <w:tc>
          <w:tcPr>
            <w:tcW w:w="1701" w:type="dxa"/>
          </w:tcPr>
          <w:p w14:paraId="6DF21A12" w14:textId="6D0D7282" w:rsidR="005A23BD" w:rsidRPr="009A274A" w:rsidRDefault="00245A49" w:rsidP="00BB576D">
            <w:pPr>
              <w:spacing w:after="120"/>
              <w:ind w:left="61"/>
              <w:rPr>
                <w:rFonts w:ascii="Arial" w:eastAsia="Arial" w:hAnsi="Arial" w:cs="Arial"/>
                <w:sz w:val="24"/>
                <w:szCs w:val="24"/>
              </w:rPr>
            </w:pPr>
            <w:r w:rsidRPr="009A274A">
              <w:rPr>
                <w:rFonts w:ascii="Arial" w:eastAsia="Arial" w:hAnsi="Arial" w:cs="Arial"/>
                <w:sz w:val="24"/>
                <w:szCs w:val="24"/>
              </w:rPr>
              <w:t>Yes</w:t>
            </w:r>
          </w:p>
        </w:tc>
      </w:tr>
      <w:tr w:rsidR="005A23BD" w14:paraId="6DF21A1A" w14:textId="77777777" w:rsidTr="009A274A">
        <w:trPr>
          <w:trHeight w:val="1474"/>
          <w:jc w:val="center"/>
        </w:trPr>
        <w:tc>
          <w:tcPr>
            <w:tcW w:w="2547" w:type="dxa"/>
          </w:tcPr>
          <w:p w14:paraId="6DF21A14" w14:textId="6EB6B113" w:rsidR="005A23BD" w:rsidRPr="008216F3" w:rsidRDefault="00FF1AE7" w:rsidP="00764102">
            <w:pPr>
              <w:spacing w:after="120"/>
              <w:ind w:left="61"/>
              <w:rPr>
                <w:rFonts w:ascii="Arial" w:eastAsia="Arial" w:hAnsi="Arial" w:cs="Arial"/>
                <w:sz w:val="24"/>
                <w:szCs w:val="24"/>
              </w:rPr>
            </w:pPr>
            <w:r>
              <w:rPr>
                <w:rFonts w:ascii="Arial" w:hAnsi="Arial" w:cs="Arial"/>
                <w:color w:val="000000"/>
                <w:sz w:val="24"/>
                <w:szCs w:val="24"/>
              </w:rPr>
              <w:t>KPI</w:t>
            </w:r>
            <w:r w:rsidR="00764102" w:rsidRPr="008216F3">
              <w:rPr>
                <w:rFonts w:ascii="Arial" w:hAnsi="Arial" w:cs="Arial"/>
                <w:color w:val="000000"/>
                <w:sz w:val="24"/>
                <w:szCs w:val="24"/>
              </w:rPr>
              <w:t>2. Benefits Management</w:t>
            </w:r>
          </w:p>
        </w:tc>
        <w:tc>
          <w:tcPr>
            <w:tcW w:w="3260" w:type="dxa"/>
          </w:tcPr>
          <w:p w14:paraId="6DF21A15" w14:textId="7110F054" w:rsidR="005A23BD" w:rsidRDefault="00CA3330">
            <w:pPr>
              <w:spacing w:after="120"/>
              <w:ind w:left="95"/>
              <w:rPr>
                <w:rFonts w:ascii="Arial" w:eastAsia="Arial" w:hAnsi="Arial" w:cs="Arial"/>
                <w:highlight w:val="yellow"/>
              </w:rPr>
            </w:pPr>
            <w:r w:rsidRPr="00CA3330">
              <w:rPr>
                <w:rFonts w:ascii="Arial" w:eastAsia="Arial" w:hAnsi="Arial" w:cs="Arial"/>
                <w:sz w:val="24"/>
                <w:szCs w:val="24"/>
              </w:rPr>
              <w:t xml:space="preserve">Working in collaboration with the Authority the Reseller to provide at least one efficiency proposal per Quarter starting at </w:t>
            </w:r>
            <w:r>
              <w:rPr>
                <w:rFonts w:ascii="Arial" w:eastAsia="Arial" w:hAnsi="Arial" w:cs="Arial"/>
                <w:sz w:val="24"/>
                <w:szCs w:val="24"/>
              </w:rPr>
              <w:t>C</w:t>
            </w:r>
            <w:r w:rsidRPr="00CA3330">
              <w:rPr>
                <w:rFonts w:ascii="Arial" w:eastAsia="Arial" w:hAnsi="Arial" w:cs="Arial"/>
                <w:sz w:val="24"/>
                <w:szCs w:val="24"/>
              </w:rPr>
              <w:t xml:space="preserve">ontract </w:t>
            </w:r>
            <w:r>
              <w:rPr>
                <w:rFonts w:ascii="Arial" w:eastAsia="Arial" w:hAnsi="Arial" w:cs="Arial"/>
                <w:sz w:val="24"/>
                <w:szCs w:val="24"/>
              </w:rPr>
              <w:t>A</w:t>
            </w:r>
            <w:r w:rsidRPr="00CA3330">
              <w:rPr>
                <w:rFonts w:ascii="Arial" w:eastAsia="Arial" w:hAnsi="Arial" w:cs="Arial"/>
                <w:sz w:val="24"/>
                <w:szCs w:val="24"/>
              </w:rPr>
              <w:t>ward + 6 months.</w:t>
            </w:r>
          </w:p>
        </w:tc>
        <w:tc>
          <w:tcPr>
            <w:tcW w:w="3119" w:type="dxa"/>
          </w:tcPr>
          <w:p w14:paraId="3924A41A" w14:textId="34C30CF1" w:rsidR="005A23BD" w:rsidRPr="002A1F3B" w:rsidRDefault="002A1F3B">
            <w:pPr>
              <w:spacing w:after="120"/>
              <w:rPr>
                <w:rFonts w:ascii="Arial" w:eastAsia="Arial" w:hAnsi="Arial" w:cs="Arial"/>
                <w:sz w:val="24"/>
                <w:szCs w:val="24"/>
              </w:rPr>
            </w:pPr>
            <w:r w:rsidRPr="002A1F3B">
              <w:rPr>
                <w:rFonts w:ascii="Arial" w:eastAsia="Arial" w:hAnsi="Arial" w:cs="Arial"/>
                <w:sz w:val="24"/>
                <w:szCs w:val="24"/>
              </w:rPr>
              <w:t>Efficiency Proposal presented to the Authority during QBR</w:t>
            </w:r>
            <w:r>
              <w:rPr>
                <w:rFonts w:ascii="Arial" w:eastAsia="Arial" w:hAnsi="Arial" w:cs="Arial"/>
                <w:sz w:val="24"/>
                <w:szCs w:val="24"/>
              </w:rPr>
              <w:t>.</w:t>
            </w:r>
          </w:p>
          <w:p w14:paraId="6DF21A16" w14:textId="10E84390" w:rsidR="002A1F3B" w:rsidRDefault="002A1F3B">
            <w:pPr>
              <w:spacing w:after="120"/>
              <w:rPr>
                <w:rFonts w:ascii="Arial" w:eastAsia="Arial" w:hAnsi="Arial" w:cs="Arial"/>
                <w:highlight w:val="yellow"/>
              </w:rPr>
            </w:pPr>
            <w:r>
              <w:rPr>
                <w:rFonts w:ascii="Arial" w:eastAsia="Arial" w:hAnsi="Arial" w:cs="Arial"/>
                <w:sz w:val="24"/>
                <w:szCs w:val="24"/>
              </w:rPr>
              <w:t>Measured every three months during the term from Contract Award + 6 months.</w:t>
            </w:r>
          </w:p>
        </w:tc>
        <w:tc>
          <w:tcPr>
            <w:tcW w:w="1984" w:type="dxa"/>
          </w:tcPr>
          <w:p w14:paraId="6DF21A17" w14:textId="12A65311" w:rsidR="005A23BD" w:rsidRPr="002A1F3B" w:rsidRDefault="002A1F3B">
            <w:pPr>
              <w:spacing w:after="120"/>
              <w:ind w:left="95"/>
              <w:rPr>
                <w:rFonts w:ascii="Arial" w:eastAsia="Arial" w:hAnsi="Arial" w:cs="Arial"/>
                <w:sz w:val="24"/>
                <w:szCs w:val="24"/>
                <w:highlight w:val="yellow"/>
              </w:rPr>
            </w:pPr>
            <w:r w:rsidRPr="002A1F3B">
              <w:rPr>
                <w:rFonts w:ascii="Arial" w:eastAsia="Arial" w:hAnsi="Arial" w:cs="Arial"/>
                <w:sz w:val="24"/>
                <w:szCs w:val="24"/>
              </w:rPr>
              <w:t>95%</w:t>
            </w:r>
          </w:p>
        </w:tc>
        <w:tc>
          <w:tcPr>
            <w:tcW w:w="1134" w:type="dxa"/>
            <w:shd w:val="clear" w:color="auto" w:fill="auto"/>
          </w:tcPr>
          <w:p w14:paraId="6DF21A18" w14:textId="1F132C62" w:rsidR="005A23BD" w:rsidRPr="009A274A" w:rsidRDefault="009A274A">
            <w:pPr>
              <w:spacing w:after="120"/>
              <w:ind w:left="95"/>
              <w:rPr>
                <w:rFonts w:ascii="Arial" w:eastAsia="Arial" w:hAnsi="Arial" w:cs="Arial"/>
                <w:sz w:val="24"/>
                <w:szCs w:val="24"/>
              </w:rPr>
            </w:pPr>
            <w:r w:rsidRPr="009A274A">
              <w:rPr>
                <w:rFonts w:ascii="Arial" w:eastAsia="Arial" w:hAnsi="Arial" w:cs="Arial"/>
                <w:sz w:val="24"/>
                <w:szCs w:val="24"/>
              </w:rPr>
              <w:t>0</w:t>
            </w:r>
          </w:p>
        </w:tc>
        <w:tc>
          <w:tcPr>
            <w:tcW w:w="1701" w:type="dxa"/>
          </w:tcPr>
          <w:p w14:paraId="6DF21A19" w14:textId="0A022D5B" w:rsidR="005A23BD" w:rsidRPr="009A274A" w:rsidRDefault="009A274A">
            <w:pPr>
              <w:spacing w:after="120"/>
              <w:ind w:left="95"/>
              <w:rPr>
                <w:rFonts w:ascii="Arial" w:eastAsia="Arial" w:hAnsi="Arial" w:cs="Arial"/>
                <w:sz w:val="24"/>
                <w:szCs w:val="24"/>
              </w:rPr>
            </w:pPr>
            <w:r w:rsidRPr="009A274A">
              <w:rPr>
                <w:rFonts w:ascii="Arial" w:eastAsia="Arial" w:hAnsi="Arial" w:cs="Arial"/>
                <w:sz w:val="24"/>
                <w:szCs w:val="24"/>
              </w:rPr>
              <w:t>Yes</w:t>
            </w:r>
          </w:p>
        </w:tc>
      </w:tr>
      <w:tr w:rsidR="005A23BD" w14:paraId="6DF21A21" w14:textId="77777777" w:rsidTr="009A274A">
        <w:trPr>
          <w:trHeight w:val="1474"/>
          <w:jc w:val="center"/>
        </w:trPr>
        <w:tc>
          <w:tcPr>
            <w:tcW w:w="2547" w:type="dxa"/>
          </w:tcPr>
          <w:p w14:paraId="6DF21A1B" w14:textId="6E998F3A" w:rsidR="005A23BD" w:rsidRPr="00003318" w:rsidRDefault="00FF1AE7" w:rsidP="00003318">
            <w:pPr>
              <w:spacing w:after="120"/>
              <w:ind w:left="61"/>
              <w:rPr>
                <w:rFonts w:ascii="Arial" w:eastAsia="Arial" w:hAnsi="Arial" w:cs="Arial"/>
                <w:sz w:val="24"/>
                <w:szCs w:val="24"/>
              </w:rPr>
            </w:pPr>
            <w:r>
              <w:rPr>
                <w:rFonts w:ascii="Arial" w:eastAsia="Arial" w:hAnsi="Arial" w:cs="Arial"/>
                <w:sz w:val="24"/>
                <w:szCs w:val="24"/>
              </w:rPr>
              <w:t>KPI</w:t>
            </w:r>
            <w:r w:rsidR="00003318" w:rsidRPr="00003318">
              <w:rPr>
                <w:rFonts w:ascii="Arial" w:eastAsia="Arial" w:hAnsi="Arial" w:cs="Arial"/>
                <w:sz w:val="24"/>
                <w:szCs w:val="24"/>
              </w:rPr>
              <w:t>3.</w:t>
            </w:r>
            <w:r w:rsidR="00003318">
              <w:rPr>
                <w:rFonts w:ascii="Arial" w:eastAsia="Arial" w:hAnsi="Arial" w:cs="Arial"/>
                <w:sz w:val="24"/>
                <w:szCs w:val="24"/>
              </w:rPr>
              <w:t xml:space="preserve"> </w:t>
            </w:r>
            <w:r w:rsidR="00003318" w:rsidRPr="00003318">
              <w:rPr>
                <w:rFonts w:ascii="Arial" w:eastAsia="Arial" w:hAnsi="Arial" w:cs="Arial"/>
                <w:sz w:val="24"/>
                <w:szCs w:val="24"/>
              </w:rPr>
              <w:t>Service Delivery</w:t>
            </w:r>
          </w:p>
        </w:tc>
        <w:tc>
          <w:tcPr>
            <w:tcW w:w="3260" w:type="dxa"/>
          </w:tcPr>
          <w:p w14:paraId="6DF21A1C" w14:textId="0A4727C3" w:rsidR="005A23BD" w:rsidRPr="00B6286C" w:rsidRDefault="00277333">
            <w:pPr>
              <w:spacing w:after="120"/>
              <w:ind w:left="95"/>
              <w:rPr>
                <w:rFonts w:ascii="Arial" w:eastAsia="Arial" w:hAnsi="Arial" w:cs="Arial"/>
                <w:sz w:val="24"/>
                <w:szCs w:val="24"/>
                <w:highlight w:val="yellow"/>
              </w:rPr>
            </w:pPr>
            <w:r w:rsidRPr="00B6286C">
              <w:rPr>
                <w:rFonts w:ascii="Arial" w:hAnsi="Arial" w:cs="Arial"/>
                <w:color w:val="000000"/>
                <w:sz w:val="24"/>
                <w:szCs w:val="24"/>
              </w:rPr>
              <w:t xml:space="preserve">Achievement of </w:t>
            </w:r>
            <w:r w:rsidR="00212035">
              <w:rPr>
                <w:rFonts w:ascii="Arial" w:hAnsi="Arial" w:cs="Arial"/>
                <w:color w:val="000000"/>
                <w:sz w:val="24"/>
                <w:szCs w:val="24"/>
              </w:rPr>
              <w:t xml:space="preserve">all Service Level Thresholds </w:t>
            </w:r>
            <w:r w:rsidR="006915E7">
              <w:rPr>
                <w:rFonts w:ascii="Arial" w:hAnsi="Arial" w:cs="Arial"/>
                <w:color w:val="000000"/>
                <w:sz w:val="24"/>
                <w:szCs w:val="24"/>
              </w:rPr>
              <w:t>of the c</w:t>
            </w:r>
            <w:r w:rsidRPr="00B6286C">
              <w:rPr>
                <w:rFonts w:ascii="Arial" w:hAnsi="Arial" w:cs="Arial"/>
                <w:color w:val="000000"/>
                <w:sz w:val="24"/>
                <w:szCs w:val="24"/>
              </w:rPr>
              <w:t>ontracted SLA</w:t>
            </w:r>
            <w:r w:rsidR="00855A83" w:rsidRPr="00B6286C">
              <w:rPr>
                <w:rFonts w:ascii="Arial" w:hAnsi="Arial" w:cs="Arial"/>
                <w:color w:val="000000"/>
                <w:sz w:val="24"/>
                <w:szCs w:val="24"/>
              </w:rPr>
              <w:t>s (</w:t>
            </w:r>
            <w:r w:rsidR="00B6286C" w:rsidRPr="00B6286C">
              <w:rPr>
                <w:rFonts w:ascii="Arial" w:hAnsi="Arial" w:cs="Arial"/>
                <w:color w:val="000000"/>
                <w:sz w:val="24"/>
                <w:szCs w:val="24"/>
              </w:rPr>
              <w:t>SLAs 1-5 above)</w:t>
            </w:r>
          </w:p>
        </w:tc>
        <w:tc>
          <w:tcPr>
            <w:tcW w:w="3119" w:type="dxa"/>
          </w:tcPr>
          <w:p w14:paraId="6DF21A1D" w14:textId="1C597563" w:rsidR="005A23BD" w:rsidRPr="009A274A" w:rsidRDefault="00882D3D">
            <w:pPr>
              <w:spacing w:after="120"/>
              <w:rPr>
                <w:rFonts w:ascii="Arial" w:eastAsia="Arial" w:hAnsi="Arial" w:cs="Arial"/>
                <w:sz w:val="24"/>
                <w:szCs w:val="24"/>
              </w:rPr>
            </w:pPr>
            <w:r w:rsidRPr="009A274A">
              <w:rPr>
                <w:rFonts w:ascii="Arial" w:eastAsia="Arial" w:hAnsi="Arial" w:cs="Arial"/>
                <w:sz w:val="24"/>
                <w:szCs w:val="24"/>
              </w:rPr>
              <w:t>Measured against each SLA Performance Measure</w:t>
            </w:r>
            <w:r w:rsidR="00AB225C" w:rsidRPr="009A274A">
              <w:rPr>
                <w:rFonts w:ascii="Arial" w:eastAsia="Arial" w:hAnsi="Arial" w:cs="Arial"/>
                <w:sz w:val="24"/>
                <w:szCs w:val="24"/>
              </w:rPr>
              <w:t xml:space="preserve"> </w:t>
            </w:r>
            <w:r w:rsidR="00D7235E" w:rsidRPr="009A274A">
              <w:rPr>
                <w:rFonts w:ascii="Arial" w:eastAsia="Arial" w:hAnsi="Arial" w:cs="Arial"/>
                <w:sz w:val="24"/>
                <w:szCs w:val="24"/>
              </w:rPr>
              <w:t>every three months during the term</w:t>
            </w:r>
          </w:p>
        </w:tc>
        <w:tc>
          <w:tcPr>
            <w:tcW w:w="1984" w:type="dxa"/>
          </w:tcPr>
          <w:p w14:paraId="6DF21A1E" w14:textId="230FB4B6" w:rsidR="005A23BD" w:rsidRPr="009A274A" w:rsidRDefault="009A274A">
            <w:pPr>
              <w:spacing w:after="120"/>
              <w:ind w:left="95"/>
              <w:rPr>
                <w:rFonts w:ascii="Arial" w:eastAsia="Arial" w:hAnsi="Arial" w:cs="Arial"/>
                <w:sz w:val="24"/>
                <w:szCs w:val="24"/>
              </w:rPr>
            </w:pPr>
            <w:r w:rsidRPr="009A274A">
              <w:rPr>
                <w:rFonts w:ascii="Arial" w:eastAsia="Arial" w:hAnsi="Arial" w:cs="Arial"/>
                <w:sz w:val="24"/>
                <w:szCs w:val="24"/>
              </w:rPr>
              <w:t>100%</w:t>
            </w:r>
          </w:p>
        </w:tc>
        <w:tc>
          <w:tcPr>
            <w:tcW w:w="1134" w:type="dxa"/>
            <w:shd w:val="clear" w:color="auto" w:fill="auto"/>
          </w:tcPr>
          <w:p w14:paraId="6DF21A1F" w14:textId="338D85C1" w:rsidR="005A23BD" w:rsidRPr="009A274A" w:rsidRDefault="009A274A">
            <w:pPr>
              <w:spacing w:after="120"/>
              <w:ind w:left="95"/>
              <w:rPr>
                <w:rFonts w:ascii="Arial" w:eastAsia="Arial" w:hAnsi="Arial" w:cs="Arial"/>
                <w:sz w:val="24"/>
                <w:szCs w:val="24"/>
              </w:rPr>
            </w:pPr>
            <w:r w:rsidRPr="009A274A">
              <w:rPr>
                <w:rFonts w:ascii="Arial" w:eastAsia="Arial" w:hAnsi="Arial" w:cs="Arial"/>
                <w:sz w:val="24"/>
                <w:szCs w:val="24"/>
              </w:rPr>
              <w:t>0</w:t>
            </w:r>
          </w:p>
        </w:tc>
        <w:tc>
          <w:tcPr>
            <w:tcW w:w="1701" w:type="dxa"/>
          </w:tcPr>
          <w:p w14:paraId="6DF21A20" w14:textId="5B863FB4" w:rsidR="005A23BD" w:rsidRPr="009A274A" w:rsidRDefault="009A274A">
            <w:pPr>
              <w:spacing w:after="120"/>
              <w:ind w:left="95"/>
              <w:rPr>
                <w:rFonts w:ascii="Arial" w:eastAsia="Arial" w:hAnsi="Arial" w:cs="Arial"/>
                <w:sz w:val="24"/>
                <w:szCs w:val="24"/>
              </w:rPr>
            </w:pPr>
            <w:r w:rsidRPr="009A274A">
              <w:rPr>
                <w:rFonts w:ascii="Arial" w:eastAsia="Arial" w:hAnsi="Arial" w:cs="Arial"/>
                <w:sz w:val="24"/>
                <w:szCs w:val="24"/>
              </w:rPr>
              <w:t>Yes</w:t>
            </w:r>
          </w:p>
        </w:tc>
      </w:tr>
      <w:tr w:rsidR="005A23BD" w14:paraId="6DF21A28" w14:textId="77777777" w:rsidTr="002463B9">
        <w:trPr>
          <w:trHeight w:val="1474"/>
          <w:jc w:val="center"/>
        </w:trPr>
        <w:tc>
          <w:tcPr>
            <w:tcW w:w="2547" w:type="dxa"/>
          </w:tcPr>
          <w:p w14:paraId="6DF21A22" w14:textId="4156C9B6" w:rsidR="005A23BD" w:rsidRPr="001744D1" w:rsidRDefault="00FF1AE7" w:rsidP="001744D1">
            <w:pPr>
              <w:spacing w:after="120"/>
              <w:ind w:left="61"/>
              <w:rPr>
                <w:rFonts w:ascii="Arial" w:eastAsia="Arial" w:hAnsi="Arial" w:cs="Arial"/>
                <w:sz w:val="24"/>
                <w:szCs w:val="24"/>
              </w:rPr>
            </w:pPr>
            <w:r>
              <w:rPr>
                <w:rFonts w:ascii="Arial" w:eastAsia="Arial" w:hAnsi="Arial" w:cs="Arial"/>
                <w:sz w:val="24"/>
                <w:szCs w:val="24"/>
              </w:rPr>
              <w:lastRenderedPageBreak/>
              <w:t>KPI</w:t>
            </w:r>
            <w:r w:rsidR="001744D1" w:rsidRPr="001744D1">
              <w:rPr>
                <w:rFonts w:ascii="Arial" w:eastAsia="Arial" w:hAnsi="Arial" w:cs="Arial"/>
                <w:sz w:val="24"/>
                <w:szCs w:val="24"/>
              </w:rPr>
              <w:t>4. Social Value</w:t>
            </w:r>
          </w:p>
        </w:tc>
        <w:tc>
          <w:tcPr>
            <w:tcW w:w="3260" w:type="dxa"/>
          </w:tcPr>
          <w:p w14:paraId="6DF21A23" w14:textId="1B56426D" w:rsidR="005A23BD" w:rsidRPr="002463B9" w:rsidRDefault="002463B9" w:rsidP="001744D1">
            <w:pPr>
              <w:spacing w:after="120"/>
              <w:rPr>
                <w:rFonts w:ascii="Arial" w:eastAsia="Arial" w:hAnsi="Arial" w:cs="Arial"/>
                <w:sz w:val="24"/>
                <w:szCs w:val="24"/>
              </w:rPr>
            </w:pPr>
            <w:r w:rsidRPr="002463B9">
              <w:rPr>
                <w:rFonts w:ascii="Arial" w:eastAsia="Arial" w:hAnsi="Arial" w:cs="Arial"/>
                <w:sz w:val="24"/>
                <w:szCs w:val="24"/>
              </w:rPr>
              <w:t>Progress against Timed Action Plans (TAP) and proposed Reporting Measures</w:t>
            </w:r>
          </w:p>
        </w:tc>
        <w:tc>
          <w:tcPr>
            <w:tcW w:w="3119" w:type="dxa"/>
          </w:tcPr>
          <w:p w14:paraId="27B91DD3" w14:textId="77777777" w:rsidR="005A23BD" w:rsidRPr="002463B9" w:rsidRDefault="002463B9">
            <w:pPr>
              <w:spacing w:after="120"/>
              <w:rPr>
                <w:rFonts w:ascii="Arial" w:eastAsia="Arial" w:hAnsi="Arial" w:cs="Arial"/>
                <w:sz w:val="24"/>
                <w:szCs w:val="24"/>
              </w:rPr>
            </w:pPr>
            <w:r w:rsidRPr="002463B9">
              <w:rPr>
                <w:rFonts w:ascii="Arial" w:eastAsia="Arial" w:hAnsi="Arial" w:cs="Arial"/>
                <w:sz w:val="24"/>
                <w:szCs w:val="24"/>
              </w:rPr>
              <w:t>Achievement of Reporting Metrics and Key Milestones of the TAP.</w:t>
            </w:r>
          </w:p>
          <w:p w14:paraId="6DF21A24" w14:textId="291ADBEA" w:rsidR="002463B9" w:rsidRPr="002463B9" w:rsidRDefault="002463B9">
            <w:pPr>
              <w:spacing w:after="120"/>
              <w:rPr>
                <w:rFonts w:ascii="Arial" w:eastAsia="Arial" w:hAnsi="Arial" w:cs="Arial"/>
                <w:sz w:val="24"/>
                <w:szCs w:val="24"/>
              </w:rPr>
            </w:pPr>
            <w:r>
              <w:rPr>
                <w:rFonts w:ascii="Arial" w:eastAsia="Arial" w:hAnsi="Arial" w:cs="Arial"/>
                <w:sz w:val="24"/>
                <w:szCs w:val="24"/>
              </w:rPr>
              <w:t>Measured every three months during the term.</w:t>
            </w:r>
          </w:p>
        </w:tc>
        <w:tc>
          <w:tcPr>
            <w:tcW w:w="1984" w:type="dxa"/>
            <w:shd w:val="clear" w:color="auto" w:fill="auto"/>
          </w:tcPr>
          <w:p w14:paraId="6DF21A25" w14:textId="44D9FEF9" w:rsidR="005A23BD" w:rsidRPr="002463B9" w:rsidRDefault="002463B9">
            <w:pPr>
              <w:spacing w:after="120"/>
              <w:ind w:left="95"/>
              <w:rPr>
                <w:rFonts w:ascii="Arial" w:eastAsia="Arial" w:hAnsi="Arial" w:cs="Arial"/>
                <w:sz w:val="24"/>
                <w:szCs w:val="24"/>
              </w:rPr>
            </w:pPr>
            <w:r w:rsidRPr="002463B9">
              <w:rPr>
                <w:rFonts w:ascii="Arial" w:eastAsia="Arial" w:hAnsi="Arial" w:cs="Arial"/>
                <w:sz w:val="24"/>
                <w:szCs w:val="24"/>
              </w:rPr>
              <w:t>95%</w:t>
            </w:r>
          </w:p>
        </w:tc>
        <w:tc>
          <w:tcPr>
            <w:tcW w:w="1134" w:type="dxa"/>
          </w:tcPr>
          <w:p w14:paraId="6DF21A26" w14:textId="534906E1" w:rsidR="005A23BD" w:rsidRPr="002463B9" w:rsidRDefault="002463B9" w:rsidP="002463B9">
            <w:pPr>
              <w:spacing w:after="120"/>
              <w:rPr>
                <w:rFonts w:ascii="Arial" w:eastAsia="Arial" w:hAnsi="Arial" w:cs="Arial"/>
                <w:sz w:val="24"/>
                <w:szCs w:val="24"/>
              </w:rPr>
            </w:pPr>
            <w:r w:rsidRPr="002463B9">
              <w:rPr>
                <w:rFonts w:ascii="Arial" w:eastAsia="Arial" w:hAnsi="Arial" w:cs="Arial"/>
                <w:sz w:val="24"/>
                <w:szCs w:val="24"/>
              </w:rPr>
              <w:t>0</w:t>
            </w:r>
          </w:p>
        </w:tc>
        <w:tc>
          <w:tcPr>
            <w:tcW w:w="1701" w:type="dxa"/>
          </w:tcPr>
          <w:p w14:paraId="6DF21A27" w14:textId="32B6A3AC" w:rsidR="005A23BD" w:rsidRPr="002463B9" w:rsidRDefault="00245A49">
            <w:pPr>
              <w:spacing w:after="120"/>
              <w:ind w:left="95"/>
              <w:rPr>
                <w:rFonts w:ascii="Arial" w:eastAsia="Arial" w:hAnsi="Arial" w:cs="Arial"/>
                <w:sz w:val="24"/>
                <w:szCs w:val="24"/>
              </w:rPr>
            </w:pPr>
            <w:r w:rsidRPr="002463B9">
              <w:rPr>
                <w:rFonts w:ascii="Arial" w:eastAsia="Arial" w:hAnsi="Arial" w:cs="Arial"/>
                <w:sz w:val="24"/>
                <w:szCs w:val="24"/>
              </w:rPr>
              <w:t>Yes</w:t>
            </w:r>
          </w:p>
        </w:tc>
      </w:tr>
    </w:tbl>
    <w:p w14:paraId="6DF21A29" w14:textId="77777777" w:rsidR="005A23BD" w:rsidRDefault="005A23BD">
      <w:pPr>
        <w:ind w:left="709"/>
        <w:rPr>
          <w:rFonts w:ascii="Arial" w:eastAsia="Arial" w:hAnsi="Arial" w:cs="Arial"/>
          <w:sz w:val="24"/>
          <w:szCs w:val="24"/>
          <w:highlight w:val="green"/>
        </w:rPr>
      </w:pPr>
    </w:p>
    <w:p w14:paraId="6DF21A2B" w14:textId="43A85F85" w:rsidR="005A23BD" w:rsidRDefault="00FF1AE7">
      <w:pPr>
        <w:ind w:left="709"/>
        <w:rPr>
          <w:rFonts w:ascii="Arial" w:eastAsia="Arial" w:hAnsi="Arial" w:cs="Arial"/>
          <w:sz w:val="24"/>
          <w:szCs w:val="24"/>
          <w:highlight w:val="yellow"/>
        </w:rPr>
      </w:pPr>
      <w:r>
        <w:rPr>
          <w:rFonts w:ascii="Arial" w:eastAsia="Arial" w:hAnsi="Arial" w:cs="Arial"/>
          <w:sz w:val="24"/>
          <w:szCs w:val="24"/>
        </w:rPr>
        <w:t>*</w:t>
      </w:r>
      <w:r w:rsidR="00397BA6">
        <w:rPr>
          <w:rFonts w:ascii="Arial" w:eastAsia="Arial" w:hAnsi="Arial" w:cs="Arial"/>
          <w:sz w:val="24"/>
          <w:szCs w:val="24"/>
        </w:rPr>
        <w:t>Service Credits shall not apply to this Contract.</w:t>
      </w:r>
    </w:p>
    <w:p w14:paraId="68972B9D" w14:textId="77777777" w:rsidR="003C4D5B" w:rsidRDefault="00245A49">
      <w:pPr>
        <w:keepNext/>
        <w:pBdr>
          <w:top w:val="nil"/>
          <w:left w:val="nil"/>
          <w:bottom w:val="nil"/>
          <w:right w:val="nil"/>
          <w:between w:val="nil"/>
        </w:pBdr>
        <w:spacing w:after="240" w:line="240" w:lineRule="auto"/>
        <w:sectPr w:rsidR="003C4D5B" w:rsidSect="00284FB9">
          <w:pgSz w:w="16838" w:h="11906" w:orient="landscape"/>
          <w:pgMar w:top="1440" w:right="1440" w:bottom="1440" w:left="1440" w:header="709" w:footer="709" w:gutter="0"/>
          <w:pgNumType w:start="1"/>
          <w:cols w:space="720"/>
        </w:sectPr>
      </w:pPr>
      <w:r>
        <w:br w:type="page"/>
      </w:r>
    </w:p>
    <w:p w14:paraId="6DF21A36" w14:textId="77777777" w:rsidR="005A23BD" w:rsidRDefault="00245A49">
      <w:pPr>
        <w:keepNext/>
        <w:pBdr>
          <w:top w:val="nil"/>
          <w:left w:val="nil"/>
          <w:bottom w:val="nil"/>
          <w:right w:val="nil"/>
          <w:between w:val="nil"/>
        </w:pBdr>
        <w:spacing w:after="240" w:line="240" w:lineRule="auto"/>
        <w:rPr>
          <w:rFonts w:ascii="Arial Bold" w:eastAsia="Arial Bold" w:hAnsi="Arial Bold" w:cs="Arial Bold"/>
          <w:b/>
          <w:color w:val="000000"/>
          <w:sz w:val="36"/>
          <w:szCs w:val="36"/>
        </w:rPr>
      </w:pPr>
      <w:r>
        <w:rPr>
          <w:rFonts w:ascii="Arial Bold" w:eastAsia="Arial Bold" w:hAnsi="Arial Bold" w:cs="Arial Bold"/>
          <w:b/>
          <w:color w:val="000000"/>
          <w:sz w:val="36"/>
          <w:szCs w:val="36"/>
        </w:rPr>
        <w:lastRenderedPageBreak/>
        <w:t xml:space="preserve">Part B: Performance Monitoring </w:t>
      </w:r>
    </w:p>
    <w:p w14:paraId="6DF21A37" w14:textId="77777777" w:rsidR="005A23BD" w:rsidRDefault="00245A49">
      <w:pPr>
        <w:numPr>
          <w:ilvl w:val="0"/>
          <w:numId w:val="4"/>
        </w:numPr>
        <w:pBdr>
          <w:top w:val="nil"/>
          <w:left w:val="nil"/>
          <w:bottom w:val="nil"/>
          <w:right w:val="nil"/>
          <w:between w:val="nil"/>
        </w:pBdr>
        <w:tabs>
          <w:tab w:val="left" w:pos="142"/>
        </w:tabs>
        <w:spacing w:before="240" w:after="120" w:line="240" w:lineRule="auto"/>
      </w:pPr>
      <w:r>
        <w:rPr>
          <w:rFonts w:ascii="Arial Bold" w:eastAsia="Arial Bold" w:hAnsi="Arial Bold" w:cs="Arial Bold"/>
          <w:b/>
          <w:color w:val="000000"/>
          <w:sz w:val="24"/>
          <w:szCs w:val="24"/>
        </w:rPr>
        <w:t>Performance Monitoring and Performance Review</w:t>
      </w:r>
    </w:p>
    <w:p w14:paraId="6DF21A38" w14:textId="77777777" w:rsidR="005A23BD" w:rsidRDefault="00245A49">
      <w:pPr>
        <w:numPr>
          <w:ilvl w:val="1"/>
          <w:numId w:val="4"/>
        </w:numPr>
        <w:pBdr>
          <w:top w:val="nil"/>
          <w:left w:val="nil"/>
          <w:bottom w:val="nil"/>
          <w:right w:val="nil"/>
          <w:between w:val="nil"/>
        </w:pBdr>
        <w:spacing w:before="120" w:after="120" w:line="240" w:lineRule="auto"/>
      </w:pPr>
      <w:r>
        <w:rPr>
          <w:rFonts w:ascii="Arial" w:eastAsia="Arial" w:hAnsi="Arial" w:cs="Arial"/>
          <w:color w:val="000000"/>
          <w:sz w:val="24"/>
          <w:szCs w:val="24"/>
        </w:rPr>
        <w:t>Within twenty (20) Working Days of the Start Date the Supplier shall provide the Buyer with details of how the process in respect of the monitoring and reporting of Service Levels will operate between the Parties and the Parties will endeavour to agree such process as soon as reasonably possible.</w:t>
      </w:r>
    </w:p>
    <w:p w14:paraId="6DF21A39" w14:textId="77777777" w:rsidR="005A23BD" w:rsidRDefault="00245A49">
      <w:pPr>
        <w:keepNext/>
        <w:numPr>
          <w:ilvl w:val="1"/>
          <w:numId w:val="4"/>
        </w:numPr>
        <w:pBdr>
          <w:top w:val="nil"/>
          <w:left w:val="nil"/>
          <w:bottom w:val="nil"/>
          <w:right w:val="nil"/>
          <w:between w:val="nil"/>
        </w:pBdr>
        <w:spacing w:before="120" w:after="120" w:line="240" w:lineRule="auto"/>
      </w:pPr>
      <w:r>
        <w:rPr>
          <w:rFonts w:ascii="Arial" w:eastAsia="Arial" w:hAnsi="Arial" w:cs="Arial"/>
          <w:color w:val="000000"/>
          <w:sz w:val="24"/>
          <w:szCs w:val="24"/>
        </w:rPr>
        <w:t>The Supplier shall provide the Buyer with performance monitoring reports ("</w:t>
      </w:r>
      <w:r>
        <w:rPr>
          <w:rFonts w:ascii="Arial" w:eastAsia="Arial" w:hAnsi="Arial" w:cs="Arial"/>
          <w:b/>
          <w:color w:val="000000"/>
          <w:sz w:val="24"/>
          <w:szCs w:val="24"/>
        </w:rPr>
        <w:t>Performance Monitoring Reports</w:t>
      </w:r>
      <w:r>
        <w:rPr>
          <w:rFonts w:ascii="Arial" w:eastAsia="Arial" w:hAnsi="Arial" w:cs="Arial"/>
          <w:color w:val="000000"/>
          <w:sz w:val="24"/>
          <w:szCs w:val="24"/>
        </w:rPr>
        <w:t>") in accordance with the process and timescales agreed pursuant to paragraph 1.1 of Part B of this Schedule which shall contain, as a minimum, the following information in respect of the relevant Service Period just ended:</w:t>
      </w:r>
    </w:p>
    <w:p w14:paraId="6DF21A3A" w14:textId="77777777" w:rsidR="005A23BD" w:rsidRDefault="00245A49">
      <w:pPr>
        <w:numPr>
          <w:ilvl w:val="2"/>
          <w:numId w:val="4"/>
        </w:numPr>
        <w:pBdr>
          <w:top w:val="nil"/>
          <w:left w:val="nil"/>
          <w:bottom w:val="nil"/>
          <w:right w:val="nil"/>
          <w:between w:val="nil"/>
        </w:pBdr>
        <w:spacing w:before="120" w:after="120" w:line="240" w:lineRule="auto"/>
      </w:pPr>
      <w:r>
        <w:rPr>
          <w:rFonts w:ascii="Arial" w:eastAsia="Arial" w:hAnsi="Arial" w:cs="Arial"/>
          <w:color w:val="000000"/>
          <w:sz w:val="24"/>
          <w:szCs w:val="24"/>
        </w:rPr>
        <w:t>for each Service Level, the actual performance achieved over the Service Level for the relevant Service Period;</w:t>
      </w:r>
    </w:p>
    <w:p w14:paraId="6DF21A3B" w14:textId="77777777" w:rsidR="005A23BD" w:rsidRDefault="00245A49">
      <w:pPr>
        <w:numPr>
          <w:ilvl w:val="2"/>
          <w:numId w:val="4"/>
        </w:numPr>
        <w:pBdr>
          <w:top w:val="nil"/>
          <w:left w:val="nil"/>
          <w:bottom w:val="nil"/>
          <w:right w:val="nil"/>
          <w:between w:val="nil"/>
        </w:pBdr>
        <w:spacing w:before="120" w:after="120" w:line="240" w:lineRule="auto"/>
      </w:pPr>
      <w:r>
        <w:rPr>
          <w:rFonts w:ascii="Arial" w:eastAsia="Arial" w:hAnsi="Arial" w:cs="Arial"/>
          <w:color w:val="000000"/>
          <w:sz w:val="24"/>
          <w:szCs w:val="24"/>
        </w:rPr>
        <w:t>a summary of all failures to achieve Service Levels that occurred during that Service Period;</w:t>
      </w:r>
    </w:p>
    <w:p w14:paraId="6DF21A3C" w14:textId="77777777" w:rsidR="005A23BD" w:rsidRDefault="00245A49">
      <w:pPr>
        <w:numPr>
          <w:ilvl w:val="2"/>
          <w:numId w:val="4"/>
        </w:numPr>
        <w:pBdr>
          <w:top w:val="nil"/>
          <w:left w:val="nil"/>
          <w:bottom w:val="nil"/>
          <w:right w:val="nil"/>
          <w:between w:val="nil"/>
        </w:pBdr>
        <w:spacing w:before="120" w:after="120" w:line="240" w:lineRule="auto"/>
      </w:pPr>
      <w:r>
        <w:rPr>
          <w:rFonts w:ascii="Arial" w:eastAsia="Arial" w:hAnsi="Arial" w:cs="Arial"/>
          <w:color w:val="000000"/>
          <w:sz w:val="24"/>
          <w:szCs w:val="24"/>
        </w:rPr>
        <w:t>details of any Critical Service Level Failures;</w:t>
      </w:r>
    </w:p>
    <w:p w14:paraId="6DF21A3D" w14:textId="77777777" w:rsidR="005A23BD" w:rsidRDefault="00245A49">
      <w:pPr>
        <w:numPr>
          <w:ilvl w:val="2"/>
          <w:numId w:val="4"/>
        </w:numPr>
        <w:pBdr>
          <w:top w:val="nil"/>
          <w:left w:val="nil"/>
          <w:bottom w:val="nil"/>
          <w:right w:val="nil"/>
          <w:between w:val="nil"/>
        </w:pBdr>
        <w:spacing w:before="120" w:after="120" w:line="240" w:lineRule="auto"/>
      </w:pPr>
      <w:r>
        <w:rPr>
          <w:rFonts w:ascii="Arial" w:eastAsia="Arial" w:hAnsi="Arial" w:cs="Arial"/>
          <w:color w:val="000000"/>
          <w:sz w:val="24"/>
          <w:szCs w:val="24"/>
        </w:rPr>
        <w:t>for any repeat failures, actions taken to resolve the underlying cause and prevent recurrence;</w:t>
      </w:r>
    </w:p>
    <w:p w14:paraId="6DF21A3E" w14:textId="77777777" w:rsidR="005A23BD" w:rsidRDefault="00245A49">
      <w:pPr>
        <w:numPr>
          <w:ilvl w:val="2"/>
          <w:numId w:val="4"/>
        </w:numPr>
        <w:pBdr>
          <w:top w:val="nil"/>
          <w:left w:val="nil"/>
          <w:bottom w:val="nil"/>
          <w:right w:val="nil"/>
          <w:between w:val="nil"/>
        </w:pBdr>
        <w:spacing w:before="120" w:after="120" w:line="240" w:lineRule="auto"/>
      </w:pPr>
      <w:r>
        <w:rPr>
          <w:rFonts w:ascii="Arial" w:eastAsia="Arial" w:hAnsi="Arial" w:cs="Arial"/>
          <w:color w:val="000000"/>
          <w:sz w:val="24"/>
          <w:szCs w:val="24"/>
        </w:rPr>
        <w:t>the Service Credits to be applied in respect of the relevant period indicating the failures and Service Levels to which the Service Credits relate; and</w:t>
      </w:r>
    </w:p>
    <w:p w14:paraId="6DF21A3F" w14:textId="77777777" w:rsidR="005A23BD" w:rsidRDefault="00245A49">
      <w:pPr>
        <w:numPr>
          <w:ilvl w:val="2"/>
          <w:numId w:val="4"/>
        </w:numPr>
        <w:pBdr>
          <w:top w:val="nil"/>
          <w:left w:val="nil"/>
          <w:bottom w:val="nil"/>
          <w:right w:val="nil"/>
          <w:between w:val="nil"/>
        </w:pBdr>
        <w:spacing w:before="120" w:after="120" w:line="240" w:lineRule="auto"/>
      </w:pPr>
      <w:r>
        <w:rPr>
          <w:rFonts w:ascii="Arial" w:eastAsia="Arial" w:hAnsi="Arial" w:cs="Arial"/>
          <w:color w:val="000000"/>
          <w:sz w:val="24"/>
          <w:szCs w:val="24"/>
        </w:rPr>
        <w:t>such other details as the Buyer may reasonably require from time to time.</w:t>
      </w:r>
    </w:p>
    <w:p w14:paraId="6DF21A40" w14:textId="77777777" w:rsidR="005A23BD" w:rsidRDefault="00245A49">
      <w:pPr>
        <w:keepNext/>
        <w:numPr>
          <w:ilvl w:val="1"/>
          <w:numId w:val="4"/>
        </w:numPr>
        <w:pBdr>
          <w:top w:val="nil"/>
          <w:left w:val="nil"/>
          <w:bottom w:val="nil"/>
          <w:right w:val="nil"/>
          <w:between w:val="nil"/>
        </w:pBdr>
        <w:spacing w:before="120" w:after="120" w:line="240" w:lineRule="auto"/>
      </w:pPr>
      <w:r>
        <w:rPr>
          <w:rFonts w:ascii="Arial" w:eastAsia="Arial" w:hAnsi="Arial" w:cs="Arial"/>
          <w:color w:val="000000"/>
          <w:sz w:val="24"/>
          <w:szCs w:val="24"/>
        </w:rPr>
        <w:t>The Parties shall attend meetings to discuss Performance Monitoring Reports ("</w:t>
      </w:r>
      <w:r>
        <w:rPr>
          <w:rFonts w:ascii="Arial" w:eastAsia="Arial" w:hAnsi="Arial" w:cs="Arial"/>
          <w:b/>
          <w:color w:val="000000"/>
          <w:sz w:val="24"/>
          <w:szCs w:val="24"/>
        </w:rPr>
        <w:t>Performance Review Meetings</w:t>
      </w:r>
      <w:r>
        <w:rPr>
          <w:rFonts w:ascii="Arial" w:eastAsia="Arial" w:hAnsi="Arial" w:cs="Arial"/>
          <w:color w:val="000000"/>
          <w:sz w:val="24"/>
          <w:szCs w:val="24"/>
        </w:rPr>
        <w:t>") on a Monthly basis. The Performance Review Meetings will be the forum for the review by the Supplier and the Buyer of the Performance Monitoring Reports.  The Performance Review Meetings shall:</w:t>
      </w:r>
    </w:p>
    <w:p w14:paraId="6DF21A41" w14:textId="77777777" w:rsidR="005A23BD" w:rsidRDefault="00245A49">
      <w:pPr>
        <w:numPr>
          <w:ilvl w:val="2"/>
          <w:numId w:val="4"/>
        </w:numPr>
        <w:pBdr>
          <w:top w:val="nil"/>
          <w:left w:val="nil"/>
          <w:bottom w:val="nil"/>
          <w:right w:val="nil"/>
          <w:between w:val="nil"/>
        </w:pBdr>
        <w:spacing w:before="120" w:after="120" w:line="240" w:lineRule="auto"/>
      </w:pPr>
      <w:r>
        <w:rPr>
          <w:rFonts w:ascii="Arial" w:eastAsia="Arial" w:hAnsi="Arial" w:cs="Arial"/>
          <w:color w:val="000000"/>
          <w:sz w:val="24"/>
          <w:szCs w:val="24"/>
        </w:rPr>
        <w:t>take place within one (1) week of the Performance Monitoring Reports being issued by the Supplier at such location and time (within normal business hours) as the Buyer shall reasonably require;</w:t>
      </w:r>
    </w:p>
    <w:p w14:paraId="6DF21A42" w14:textId="77777777" w:rsidR="005A23BD" w:rsidRDefault="00245A49">
      <w:pPr>
        <w:numPr>
          <w:ilvl w:val="2"/>
          <w:numId w:val="4"/>
        </w:numPr>
        <w:pBdr>
          <w:top w:val="nil"/>
          <w:left w:val="nil"/>
          <w:bottom w:val="nil"/>
          <w:right w:val="nil"/>
          <w:between w:val="nil"/>
        </w:pBdr>
        <w:spacing w:before="120" w:after="120" w:line="240" w:lineRule="auto"/>
      </w:pPr>
      <w:r>
        <w:rPr>
          <w:rFonts w:ascii="Arial" w:eastAsia="Arial" w:hAnsi="Arial" w:cs="Arial"/>
          <w:color w:val="000000"/>
          <w:sz w:val="24"/>
          <w:szCs w:val="24"/>
        </w:rPr>
        <w:t>be attended by the Supplier's Representative and the Buyer’s Representative; and</w:t>
      </w:r>
    </w:p>
    <w:p w14:paraId="6DF21A43" w14:textId="77777777" w:rsidR="005A23BD" w:rsidRDefault="00245A49">
      <w:pPr>
        <w:numPr>
          <w:ilvl w:val="2"/>
          <w:numId w:val="4"/>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be fully </w:t>
      </w:r>
      <w:proofErr w:type="spellStart"/>
      <w:r>
        <w:rPr>
          <w:rFonts w:ascii="Arial" w:eastAsia="Arial" w:hAnsi="Arial" w:cs="Arial"/>
          <w:color w:val="000000"/>
          <w:sz w:val="24"/>
          <w:szCs w:val="24"/>
        </w:rPr>
        <w:t>minuted</w:t>
      </w:r>
      <w:proofErr w:type="spellEnd"/>
      <w:r>
        <w:rPr>
          <w:rFonts w:ascii="Arial" w:eastAsia="Arial" w:hAnsi="Arial" w:cs="Arial"/>
          <w:color w:val="000000"/>
          <w:sz w:val="24"/>
          <w:szCs w:val="24"/>
        </w:rPr>
        <w:t xml:space="preserve"> by the Supplier and the minutes will be circulated by the Supplier to all attendees at the relevant meeting and also to the Buyer’s Representative and any other recipients agreed at the relevant meeting.  </w:t>
      </w:r>
    </w:p>
    <w:p w14:paraId="6DF21A44" w14:textId="77777777" w:rsidR="005A23BD" w:rsidRDefault="00245A49">
      <w:pPr>
        <w:numPr>
          <w:ilvl w:val="1"/>
          <w:numId w:val="4"/>
        </w:numPr>
        <w:pBdr>
          <w:top w:val="nil"/>
          <w:left w:val="nil"/>
          <w:bottom w:val="nil"/>
          <w:right w:val="nil"/>
          <w:between w:val="nil"/>
        </w:pBdr>
        <w:spacing w:before="120" w:after="120" w:line="240" w:lineRule="auto"/>
      </w:pPr>
      <w:r>
        <w:rPr>
          <w:rFonts w:ascii="Arial" w:eastAsia="Arial" w:hAnsi="Arial" w:cs="Arial"/>
          <w:color w:val="000000"/>
          <w:sz w:val="24"/>
          <w:szCs w:val="24"/>
        </w:rPr>
        <w:lastRenderedPageBreak/>
        <w:t>The minutes of the preceding Month's Performance Review Meeting will be agreed and signed by both the Supplier's Representative and the Buyer’s Representative at each meeting.</w:t>
      </w:r>
    </w:p>
    <w:p w14:paraId="6DF21A45" w14:textId="77777777" w:rsidR="005A23BD" w:rsidRDefault="00245A49">
      <w:pPr>
        <w:numPr>
          <w:ilvl w:val="1"/>
          <w:numId w:val="4"/>
        </w:numPr>
        <w:pBdr>
          <w:top w:val="nil"/>
          <w:left w:val="nil"/>
          <w:bottom w:val="nil"/>
          <w:right w:val="nil"/>
          <w:between w:val="nil"/>
        </w:pBdr>
        <w:spacing w:before="120" w:after="120" w:line="240" w:lineRule="auto"/>
      </w:pPr>
      <w:r>
        <w:rPr>
          <w:rFonts w:ascii="Arial" w:eastAsia="Arial" w:hAnsi="Arial" w:cs="Arial"/>
          <w:color w:val="000000"/>
          <w:sz w:val="24"/>
          <w:szCs w:val="24"/>
        </w:rPr>
        <w:t>The Supplier shall provide to the Buyer such documentation as the Buyer may reasonably require in order to verify the level of the performance by the Supplier and the calculations of the amount of Service Credits for any specified Service Period.</w:t>
      </w:r>
    </w:p>
    <w:p w14:paraId="6DF21A46" w14:textId="77777777" w:rsidR="005A23BD" w:rsidRDefault="005A23BD">
      <w:pPr>
        <w:pBdr>
          <w:top w:val="nil"/>
          <w:left w:val="nil"/>
          <w:bottom w:val="nil"/>
          <w:right w:val="nil"/>
          <w:between w:val="nil"/>
        </w:pBdr>
        <w:spacing w:before="120" w:after="120" w:line="240" w:lineRule="auto"/>
        <w:ind w:left="1440" w:hanging="576"/>
        <w:rPr>
          <w:rFonts w:ascii="Arial" w:eastAsia="Arial" w:hAnsi="Arial" w:cs="Arial"/>
          <w:color w:val="000000"/>
          <w:sz w:val="24"/>
          <w:szCs w:val="24"/>
        </w:rPr>
      </w:pPr>
    </w:p>
    <w:p w14:paraId="6DF21A47" w14:textId="77777777" w:rsidR="005A23BD" w:rsidRDefault="00245A49">
      <w:pPr>
        <w:numPr>
          <w:ilvl w:val="0"/>
          <w:numId w:val="4"/>
        </w:numPr>
        <w:pBdr>
          <w:top w:val="nil"/>
          <w:left w:val="nil"/>
          <w:bottom w:val="nil"/>
          <w:right w:val="nil"/>
          <w:between w:val="nil"/>
        </w:pBdr>
        <w:tabs>
          <w:tab w:val="left" w:pos="142"/>
        </w:tabs>
        <w:spacing w:before="240" w:after="120" w:line="240" w:lineRule="auto"/>
      </w:pPr>
      <w:r>
        <w:rPr>
          <w:rFonts w:ascii="Arial Bold" w:eastAsia="Arial Bold" w:hAnsi="Arial Bold" w:cs="Arial Bold"/>
          <w:b/>
          <w:color w:val="000000"/>
          <w:sz w:val="24"/>
          <w:szCs w:val="24"/>
        </w:rPr>
        <w:t>Satisfaction Surveys</w:t>
      </w:r>
    </w:p>
    <w:p w14:paraId="6DF21A48" w14:textId="77777777" w:rsidR="005A23BD" w:rsidRDefault="00245A49">
      <w:pPr>
        <w:numPr>
          <w:ilvl w:val="1"/>
          <w:numId w:val="4"/>
        </w:numPr>
        <w:pBdr>
          <w:top w:val="nil"/>
          <w:left w:val="nil"/>
          <w:bottom w:val="nil"/>
          <w:right w:val="nil"/>
          <w:between w:val="nil"/>
        </w:pBdr>
        <w:spacing w:before="120" w:after="120" w:line="240" w:lineRule="auto"/>
      </w:pPr>
      <w:r>
        <w:rPr>
          <w:rFonts w:ascii="Arial" w:eastAsia="Arial" w:hAnsi="Arial" w:cs="Arial"/>
          <w:color w:val="000000"/>
          <w:sz w:val="24"/>
          <w:szCs w:val="24"/>
        </w:rPr>
        <w:t>The Buyer may undertake satisfaction surveys in respect of the Supplier's provision of the Deliverables. The Buyer shall be entitled to notify the Supplier of any aspects of their performance of the provision of the Deliverables which the responses to the Satisfaction Surveys reasonably suggest are not in accordance with this Contract.</w:t>
      </w:r>
    </w:p>
    <w:p w14:paraId="6DF21A49" w14:textId="77777777" w:rsidR="005A23BD" w:rsidRDefault="005A23BD">
      <w:pPr>
        <w:pBdr>
          <w:top w:val="nil"/>
          <w:left w:val="nil"/>
          <w:bottom w:val="nil"/>
          <w:right w:val="nil"/>
          <w:between w:val="nil"/>
        </w:pBdr>
        <w:spacing w:before="120" w:after="120" w:line="240" w:lineRule="auto"/>
        <w:ind w:left="936" w:hanging="576"/>
        <w:jc w:val="both"/>
        <w:rPr>
          <w:rFonts w:ascii="Arial" w:eastAsia="Arial" w:hAnsi="Arial" w:cs="Arial"/>
          <w:color w:val="000000"/>
          <w:sz w:val="24"/>
          <w:szCs w:val="24"/>
        </w:rPr>
      </w:pPr>
      <w:bookmarkStart w:id="1" w:name="_30j0zll" w:colFirst="0" w:colLast="0"/>
      <w:bookmarkEnd w:id="1"/>
    </w:p>
    <w:sectPr w:rsidR="005A23BD" w:rsidSect="003C4D5B">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82E98" w14:textId="77777777" w:rsidR="0017785C" w:rsidRDefault="0017785C">
      <w:pPr>
        <w:spacing w:after="0" w:line="240" w:lineRule="auto"/>
      </w:pPr>
      <w:r>
        <w:separator/>
      </w:r>
    </w:p>
  </w:endnote>
  <w:endnote w:type="continuationSeparator" w:id="0">
    <w:p w14:paraId="14FDA905" w14:textId="77777777" w:rsidR="0017785C" w:rsidRDefault="0017785C">
      <w:pPr>
        <w:spacing w:after="0" w:line="240" w:lineRule="auto"/>
      </w:pPr>
      <w:r>
        <w:continuationSeparator/>
      </w:r>
    </w:p>
  </w:endnote>
  <w:endnote w:type="continuationNotice" w:id="1">
    <w:p w14:paraId="48572BC2" w14:textId="77777777" w:rsidR="00C932F2" w:rsidRDefault="00C932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Bold">
    <w:panose1 w:val="020B07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2DE64" w14:textId="77777777" w:rsidR="001A7FED" w:rsidRDefault="001A7F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21A4E" w14:textId="77777777" w:rsidR="005A23BD" w:rsidRDefault="005A23BD">
    <w:pPr>
      <w:tabs>
        <w:tab w:val="center" w:pos="4513"/>
        <w:tab w:val="right" w:pos="9026"/>
      </w:tabs>
      <w:spacing w:after="0" w:line="240" w:lineRule="auto"/>
      <w:jc w:val="both"/>
    </w:pPr>
  </w:p>
  <w:p w14:paraId="6DF21A4F" w14:textId="77777777" w:rsidR="005A23BD" w:rsidRDefault="00245A49">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Framework Ref: RM6098</w:t>
    </w:r>
  </w:p>
  <w:p w14:paraId="2E3DEDC0" w14:textId="77777777" w:rsidR="001A7FED" w:rsidRDefault="001A7FED" w:rsidP="001A7FE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 dated 7</w:t>
    </w:r>
    <w:r w:rsidRPr="00750703">
      <w:rPr>
        <w:rFonts w:ascii="Arial" w:eastAsia="Arial" w:hAnsi="Arial" w:cs="Arial"/>
        <w:color w:val="000000"/>
        <w:sz w:val="20"/>
        <w:szCs w:val="20"/>
        <w:vertAlign w:val="superscript"/>
      </w:rPr>
      <w:t>th</w:t>
    </w:r>
    <w:r>
      <w:rPr>
        <w:rFonts w:ascii="Arial" w:eastAsia="Arial" w:hAnsi="Arial" w:cs="Arial"/>
        <w:color w:val="000000"/>
        <w:sz w:val="20"/>
        <w:szCs w:val="20"/>
      </w:rPr>
      <w:t xml:space="preserve"> April 2025.</w:t>
    </w:r>
  </w:p>
  <w:p w14:paraId="6DF21A50" w14:textId="73D0ADCA" w:rsidR="005A23BD" w:rsidRDefault="001A7FED" w:rsidP="001A7FE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CCTS25A58 Microsoft Enterprise Agreement Renewal 2025</w:t>
    </w:r>
    <w:r>
      <w:rPr>
        <w:rFonts w:ascii="Arial" w:eastAsia="Arial" w:hAnsi="Arial" w:cs="Arial"/>
        <w:color w:val="000000"/>
        <w:sz w:val="20"/>
        <w:szCs w:val="20"/>
      </w:rPr>
      <w:tab/>
    </w:r>
    <w:r w:rsidR="00245A49">
      <w:rPr>
        <w:rFonts w:ascii="Arial" w:eastAsia="Arial" w:hAnsi="Arial" w:cs="Arial"/>
        <w:color w:val="000000"/>
        <w:sz w:val="20"/>
        <w:szCs w:val="20"/>
      </w:rPr>
      <w:fldChar w:fldCharType="begin"/>
    </w:r>
    <w:r w:rsidR="00245A49">
      <w:rPr>
        <w:rFonts w:ascii="Arial" w:eastAsia="Arial" w:hAnsi="Arial" w:cs="Arial"/>
        <w:color w:val="000000"/>
        <w:sz w:val="20"/>
        <w:szCs w:val="20"/>
      </w:rPr>
      <w:instrText>PAGE</w:instrText>
    </w:r>
    <w:r w:rsidR="00245A49">
      <w:rPr>
        <w:rFonts w:ascii="Arial" w:eastAsia="Arial" w:hAnsi="Arial" w:cs="Arial"/>
        <w:color w:val="000000"/>
        <w:sz w:val="20"/>
        <w:szCs w:val="20"/>
      </w:rPr>
      <w:fldChar w:fldCharType="separate"/>
    </w:r>
    <w:r w:rsidR="008B62F2">
      <w:rPr>
        <w:rFonts w:ascii="Arial" w:eastAsia="Arial" w:hAnsi="Arial" w:cs="Arial"/>
        <w:noProof/>
        <w:color w:val="000000"/>
        <w:sz w:val="20"/>
        <w:szCs w:val="20"/>
      </w:rPr>
      <w:t>1</w:t>
    </w:r>
    <w:r w:rsidR="00245A49">
      <w:rPr>
        <w:rFonts w:ascii="Arial" w:eastAsia="Arial" w:hAnsi="Arial" w:cs="Arial"/>
        <w:color w:val="00000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21A52" w14:textId="77777777" w:rsidR="005A23BD" w:rsidRDefault="005A23BD">
    <w:pPr>
      <w:tabs>
        <w:tab w:val="center" w:pos="4513"/>
        <w:tab w:val="right" w:pos="9026"/>
      </w:tabs>
      <w:spacing w:after="0" w:line="240" w:lineRule="auto"/>
      <w:jc w:val="both"/>
    </w:pPr>
  </w:p>
  <w:p w14:paraId="6DF21A53" w14:textId="77777777" w:rsidR="005A23BD" w:rsidRDefault="00245A49">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Framework Ref: RM</w:t>
    </w:r>
    <w:r>
      <w:rPr>
        <w:rFonts w:ascii="Arial" w:eastAsia="Arial" w:hAnsi="Arial" w:cs="Arial"/>
        <w:color w:val="000000"/>
        <w:sz w:val="20"/>
        <w:szCs w:val="20"/>
      </w:rPr>
      <w:tab/>
      <w:t xml:space="preserve">                                           </w:t>
    </w:r>
  </w:p>
  <w:p w14:paraId="6DF21A54" w14:textId="77777777" w:rsidR="005A23BD" w:rsidRDefault="00245A49">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sidR="008A7E23">
      <w:rPr>
        <w:rFonts w:ascii="Arial" w:eastAsia="Arial" w:hAnsi="Arial" w:cs="Arial"/>
        <w:color w:val="000000"/>
        <w:sz w:val="20"/>
        <w:szCs w:val="20"/>
      </w:rPr>
      <w:fldChar w:fldCharType="separate"/>
    </w:r>
    <w:r>
      <w:rPr>
        <w:rFonts w:ascii="Arial" w:eastAsia="Arial" w:hAnsi="Arial" w:cs="Arial"/>
        <w:color w:val="000000"/>
        <w:sz w:val="20"/>
        <w:szCs w:val="20"/>
      </w:rPr>
      <w:fldChar w:fldCharType="end"/>
    </w:r>
  </w:p>
  <w:p w14:paraId="6DF21A55" w14:textId="77777777" w:rsidR="005A23BD" w:rsidRDefault="00245A49">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color w:val="000000"/>
        <w:sz w:val="20"/>
        <w:szCs w:val="20"/>
      </w:rPr>
      <w:t>Model Version : v2.9</w:t>
    </w:r>
    <w:r>
      <w:rPr>
        <w:rFonts w:ascii="Arial" w:eastAsia="Arial" w:hAnsi="Arial" w:cs="Arial"/>
        <w:color w:val="000000"/>
        <w:sz w:val="20"/>
        <w:szCs w:val="20"/>
      </w:rPr>
      <w:tab/>
    </w:r>
    <w:r>
      <w:rPr>
        <w:rFonts w:ascii="Arial" w:eastAsia="Arial" w:hAnsi="Arial" w:cs="Arial"/>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59A2B" w14:textId="77777777" w:rsidR="0017785C" w:rsidRDefault="0017785C">
      <w:pPr>
        <w:spacing w:after="0" w:line="240" w:lineRule="auto"/>
      </w:pPr>
      <w:r>
        <w:separator/>
      </w:r>
    </w:p>
  </w:footnote>
  <w:footnote w:type="continuationSeparator" w:id="0">
    <w:p w14:paraId="14823BE4" w14:textId="77777777" w:rsidR="0017785C" w:rsidRDefault="0017785C">
      <w:pPr>
        <w:spacing w:after="0" w:line="240" w:lineRule="auto"/>
      </w:pPr>
      <w:r>
        <w:continuationSeparator/>
      </w:r>
    </w:p>
  </w:footnote>
  <w:footnote w:type="continuationNotice" w:id="1">
    <w:p w14:paraId="3438F9A4" w14:textId="77777777" w:rsidR="00C932F2" w:rsidRDefault="00C932F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0B883" w14:textId="77777777" w:rsidR="001A7FED" w:rsidRDefault="001A7F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21A4A" w14:textId="77777777" w:rsidR="005A23BD" w:rsidRDefault="00245A49">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Call-Off Schedule 14 (Service Levels)</w:t>
    </w:r>
  </w:p>
  <w:p w14:paraId="6DF21A4B" w14:textId="77777777" w:rsidR="005A23BD" w:rsidRDefault="00245A49">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Call-Off Ref:</w:t>
    </w:r>
  </w:p>
  <w:p w14:paraId="6DF21A4C" w14:textId="77777777" w:rsidR="005A23BD" w:rsidRDefault="00245A49">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2018</w:t>
    </w:r>
  </w:p>
  <w:p w14:paraId="6DF21A4D" w14:textId="77777777" w:rsidR="005A23BD" w:rsidRDefault="005A23BD">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BAFA0" w14:textId="77777777" w:rsidR="001A7FED" w:rsidRDefault="001A7F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1304B"/>
    <w:multiLevelType w:val="multilevel"/>
    <w:tmpl w:val="F6AE10DA"/>
    <w:lvl w:ilvl="0">
      <w:start w:val="1"/>
      <w:numFmt w:val="decimal"/>
      <w:lvlText w:val="%1."/>
      <w:lvlJc w:val="left"/>
      <w:pPr>
        <w:ind w:left="720" w:hanging="72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1440" w:hanging="72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160" w:hanging="720"/>
      </w:pPr>
      <w:rPr>
        <w:rFonts w:ascii="Calibri" w:eastAsia="Calibri" w:hAnsi="Calibri" w:cs="Calibri"/>
        <w:b w:val="0"/>
        <w:i w:val="0"/>
        <w:smallCaps w:val="0"/>
        <w:strike w:val="0"/>
        <w:color w:val="000000"/>
        <w:sz w:val="22"/>
        <w:szCs w:val="22"/>
        <w:u w:val="none"/>
        <w:vertAlign w:val="baseline"/>
      </w:rPr>
    </w:lvl>
    <w:lvl w:ilvl="3">
      <w:start w:val="1"/>
      <w:numFmt w:val="lowerLetter"/>
      <w:lvlText w:val="(%4)"/>
      <w:lvlJc w:val="left"/>
      <w:pPr>
        <w:ind w:left="2880"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536811D3"/>
    <w:multiLevelType w:val="multilevel"/>
    <w:tmpl w:val="1E3EB07A"/>
    <w:lvl w:ilvl="0">
      <w:start w:val="1"/>
      <w:numFmt w:val="decimal"/>
      <w:lvlText w:val="%1."/>
      <w:lvlJc w:val="left"/>
      <w:pPr>
        <w:ind w:left="720" w:hanging="72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1440" w:hanging="72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160" w:hanging="720"/>
      </w:pPr>
      <w:rPr>
        <w:rFonts w:ascii="Calibri" w:eastAsia="Calibri" w:hAnsi="Calibri" w:cs="Calibri"/>
        <w:b w:val="0"/>
        <w:i w:val="0"/>
        <w:smallCaps w:val="0"/>
        <w:strike w:val="0"/>
        <w:color w:val="000000"/>
        <w:sz w:val="22"/>
        <w:szCs w:val="22"/>
        <w:u w:val="none"/>
        <w:vertAlign w:val="baseline"/>
      </w:rPr>
    </w:lvl>
    <w:lvl w:ilvl="3">
      <w:start w:val="1"/>
      <w:numFmt w:val="lowerLetter"/>
      <w:lvlText w:val="(%4)"/>
      <w:lvlJc w:val="left"/>
      <w:pPr>
        <w:ind w:left="2880"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64BD6336"/>
    <w:multiLevelType w:val="multilevel"/>
    <w:tmpl w:val="A5068B0A"/>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7BCE6701"/>
    <w:multiLevelType w:val="multilevel"/>
    <w:tmpl w:val="B232C3EC"/>
    <w:lvl w:ilvl="0">
      <w:start w:val="1"/>
      <w:numFmt w:val="decimal"/>
      <w:lvlText w:val="%1."/>
      <w:lvlJc w:val="left"/>
      <w:pPr>
        <w:ind w:left="720" w:hanging="720"/>
      </w:pPr>
      <w:rPr>
        <w:rFonts w:ascii="Calibri" w:eastAsia="Calibri" w:hAnsi="Calibri" w:cs="Calibri"/>
        <w:b/>
        <w:i w:val="0"/>
        <w:smallCaps w:val="0"/>
        <w:strike w:val="0"/>
        <w:color w:val="000000"/>
        <w:sz w:val="22"/>
        <w:szCs w:val="22"/>
        <w:u w:val="none"/>
        <w:vertAlign w:val="baseline"/>
      </w:rPr>
    </w:lvl>
    <w:lvl w:ilvl="1">
      <w:start w:val="1"/>
      <w:numFmt w:val="lowerLetter"/>
      <w:lvlText w:val="%2)"/>
      <w:lvlJc w:val="left"/>
      <w:pPr>
        <w:ind w:left="1440" w:hanging="720"/>
      </w:pPr>
      <w:rPr>
        <w:b w:val="0"/>
        <w:i w:val="0"/>
        <w:smallCaps w:val="0"/>
        <w:strike w:val="0"/>
        <w:color w:val="000000"/>
        <w:sz w:val="22"/>
        <w:szCs w:val="22"/>
        <w:u w:val="none"/>
        <w:vertAlign w:val="baseline"/>
      </w:rPr>
    </w:lvl>
    <w:lvl w:ilvl="2">
      <w:start w:val="1"/>
      <w:numFmt w:val="decimal"/>
      <w:lvlText w:val="%1.2.%3"/>
      <w:lvlJc w:val="left"/>
      <w:pPr>
        <w:ind w:left="2160"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80"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414396852">
    <w:abstractNumId w:val="3"/>
  </w:num>
  <w:num w:numId="2" w16cid:durableId="641738117">
    <w:abstractNumId w:val="0"/>
  </w:num>
  <w:num w:numId="3" w16cid:durableId="1541740356">
    <w:abstractNumId w:val="2"/>
  </w:num>
  <w:num w:numId="4" w16cid:durableId="18977391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3BD"/>
    <w:rsid w:val="00003318"/>
    <w:rsid w:val="00014857"/>
    <w:rsid w:val="00084980"/>
    <w:rsid w:val="0009519A"/>
    <w:rsid w:val="000A3BFE"/>
    <w:rsid w:val="000A7459"/>
    <w:rsid w:val="000C4002"/>
    <w:rsid w:val="000F5177"/>
    <w:rsid w:val="0014026E"/>
    <w:rsid w:val="00166D78"/>
    <w:rsid w:val="001701EB"/>
    <w:rsid w:val="001744D1"/>
    <w:rsid w:val="0017785C"/>
    <w:rsid w:val="001A6692"/>
    <w:rsid w:val="001A7FED"/>
    <w:rsid w:val="00212035"/>
    <w:rsid w:val="0021509A"/>
    <w:rsid w:val="00215A1F"/>
    <w:rsid w:val="00220FB5"/>
    <w:rsid w:val="00245A49"/>
    <w:rsid w:val="002463B9"/>
    <w:rsid w:val="00263A09"/>
    <w:rsid w:val="00277333"/>
    <w:rsid w:val="00284FB9"/>
    <w:rsid w:val="0029548F"/>
    <w:rsid w:val="002A1F3B"/>
    <w:rsid w:val="002B2B45"/>
    <w:rsid w:val="00306729"/>
    <w:rsid w:val="00386590"/>
    <w:rsid w:val="00397BA6"/>
    <w:rsid w:val="003C4D5B"/>
    <w:rsid w:val="00412E29"/>
    <w:rsid w:val="004A116D"/>
    <w:rsid w:val="004B704C"/>
    <w:rsid w:val="004F16B8"/>
    <w:rsid w:val="00502453"/>
    <w:rsid w:val="00517F6B"/>
    <w:rsid w:val="0058064B"/>
    <w:rsid w:val="00580D58"/>
    <w:rsid w:val="005A23BD"/>
    <w:rsid w:val="005F3F6B"/>
    <w:rsid w:val="005F4209"/>
    <w:rsid w:val="00624146"/>
    <w:rsid w:val="0064380B"/>
    <w:rsid w:val="006915E7"/>
    <w:rsid w:val="00705EE2"/>
    <w:rsid w:val="00764102"/>
    <w:rsid w:val="007B236A"/>
    <w:rsid w:val="007D1FB3"/>
    <w:rsid w:val="00817304"/>
    <w:rsid w:val="008216F3"/>
    <w:rsid w:val="008423D7"/>
    <w:rsid w:val="00845374"/>
    <w:rsid w:val="00847B0B"/>
    <w:rsid w:val="0085589B"/>
    <w:rsid w:val="00855A83"/>
    <w:rsid w:val="00882D3D"/>
    <w:rsid w:val="008A7E23"/>
    <w:rsid w:val="008B62F2"/>
    <w:rsid w:val="008C438D"/>
    <w:rsid w:val="008E13F2"/>
    <w:rsid w:val="00935034"/>
    <w:rsid w:val="00937D7B"/>
    <w:rsid w:val="009A274A"/>
    <w:rsid w:val="009E5E60"/>
    <w:rsid w:val="00A176B4"/>
    <w:rsid w:val="00AB225C"/>
    <w:rsid w:val="00AB2744"/>
    <w:rsid w:val="00AC3357"/>
    <w:rsid w:val="00AE248F"/>
    <w:rsid w:val="00B21BEB"/>
    <w:rsid w:val="00B6286C"/>
    <w:rsid w:val="00B64D3B"/>
    <w:rsid w:val="00B70242"/>
    <w:rsid w:val="00BB576D"/>
    <w:rsid w:val="00BC0CDF"/>
    <w:rsid w:val="00BE1230"/>
    <w:rsid w:val="00BF7488"/>
    <w:rsid w:val="00C932F2"/>
    <w:rsid w:val="00CA3330"/>
    <w:rsid w:val="00CE3A25"/>
    <w:rsid w:val="00CF23AF"/>
    <w:rsid w:val="00D4150B"/>
    <w:rsid w:val="00D7235E"/>
    <w:rsid w:val="00D72AFE"/>
    <w:rsid w:val="00D84A5C"/>
    <w:rsid w:val="00D97FFB"/>
    <w:rsid w:val="00DD10CD"/>
    <w:rsid w:val="00E505FE"/>
    <w:rsid w:val="00E52B73"/>
    <w:rsid w:val="00E91310"/>
    <w:rsid w:val="00EA2550"/>
    <w:rsid w:val="00F43DBD"/>
    <w:rsid w:val="00F764F9"/>
    <w:rsid w:val="00FD7722"/>
    <w:rsid w:val="00FF1AE7"/>
    <w:rsid w:val="00FF4D75"/>
    <w:rsid w:val="07F19C7A"/>
    <w:rsid w:val="19E81F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219AB"/>
  <w15:docId w15:val="{78EAD5FC-DFF4-4A48-B882-2166D42D4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uiPriority w:val="9"/>
    <w:semiHidden/>
    <w:unhideWhenUsed/>
    <w:qFormat/>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C932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32F2"/>
  </w:style>
  <w:style w:type="paragraph" w:styleId="Footer">
    <w:name w:val="footer"/>
    <w:basedOn w:val="Normal"/>
    <w:link w:val="FooterChar"/>
    <w:uiPriority w:val="99"/>
    <w:unhideWhenUsed/>
    <w:rsid w:val="00C932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32F2"/>
  </w:style>
  <w:style w:type="paragraph" w:styleId="ListParagraph">
    <w:name w:val="List Paragraph"/>
    <w:basedOn w:val="Normal"/>
    <w:uiPriority w:val="34"/>
    <w:qFormat/>
    <w:rsid w:val="000849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Hyperlink xmlns="e2b35971-f043-4b2c-90be-32503d656b9c">
      <Url xsi:nil="true"/>
      <Description xsi:nil="true"/>
    </Hyperlink>
    <TaxCatchAll xmlns="04738c6d-ecc8-46f1-821f-82e308eab3d9" xsi:nil="true"/>
    <lcf76f155ced4ddcb4097134ff3c332f xmlns="e2b35971-f043-4b2c-90be-32503d656b9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C963FEBEAFFD439F1407C2DB1A7594" ma:contentTypeVersion="15" ma:contentTypeDescription="Create a new document." ma:contentTypeScope="" ma:versionID="bd2f9e61a08ac6823b0a0ca4da02f06e">
  <xsd:schema xmlns:xsd="http://www.w3.org/2001/XMLSchema" xmlns:xs="http://www.w3.org/2001/XMLSchema" xmlns:p="http://schemas.microsoft.com/office/2006/metadata/properties" xmlns:ns2="e2b35971-f043-4b2c-90be-32503d656b9c" xmlns:ns3="04738c6d-ecc8-46f1-821f-82e308eab3d9" targetNamespace="http://schemas.microsoft.com/office/2006/metadata/properties" ma:root="true" ma:fieldsID="ae2c63e471e82d9344124e3ec02f72e9" ns2:_="" ns3:_="">
    <xsd:import namespace="e2b35971-f043-4b2c-90be-32503d656b9c"/>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Hyperlink"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b35971-f043-4b2c-90be-32503d656b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Hyperlink" ma:index="19"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2bee67-ea82-4a61-9f18-c57d7547c131}" ma:internalName="TaxCatchAll" ma:showField="CatchAllData" ma:web="75092da7-5bb5-470a-b01b-a5ae104785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A91D26-818A-42A4-88C6-D0D6BA7AC23D}">
  <ds:schemaRefs>
    <ds:schemaRef ds:uri="e2b35971-f043-4b2c-90be-32503d656b9c"/>
    <ds:schemaRef ds:uri="http://schemas.microsoft.com/office/infopath/2007/PartnerControls"/>
    <ds:schemaRef ds:uri="http://purl.org/dc/terms/"/>
    <ds:schemaRef ds:uri="http://schemas.microsoft.com/office/2006/documentManagement/types"/>
    <ds:schemaRef ds:uri="04738c6d-ecc8-46f1-821f-82e308eab3d9"/>
    <ds:schemaRef ds:uri="http://purl.org/dc/elements/1.1/"/>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3C3F2C8F-F05D-4394-85A5-44A2FC10BD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b35971-f043-4b2c-90be-32503d656b9c"/>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D7F899-2448-40BD-B5C7-E082271957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1588</Words>
  <Characters>9053</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 Marianne CON (UKStratCom DD-CM-SW-Software2-c)</dc:creator>
  <cp:keywords/>
  <cp:lastModifiedBy>Beavin, Joe Mr (UKStratCom DD-CM-SW-CO-71)</cp:lastModifiedBy>
  <cp:revision>2</cp:revision>
  <dcterms:created xsi:type="dcterms:W3CDTF">2025-06-27T11:09:00Z</dcterms:created>
  <dcterms:modified xsi:type="dcterms:W3CDTF">2025-06-27T11:09:00Z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0x010100DFC963FEBEAFFD439F1407C2DB1A7594</vt:lpwstr>
  </property>
  <property fmtid="{D5CDD505-2E9C-101B-9397-08002B2CF9AE}" pid="3" name="MSIP_Label_d8a60473-494b-4586-a1bb-b0e663054676_Enabled">
    <vt:lpwstr>true</vt:lpwstr>
  </property>
  <property fmtid="{D5CDD505-2E9C-101B-9397-08002B2CF9AE}" pid="4" name="MSIP_Label_d8a60473-494b-4586-a1bb-b0e663054676_SetDate">
    <vt:lpwstr>2025-04-01T11:55:52Z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b0c8faed-d742-4a01-bbf4-bd79469f54dd</vt:lpwstr>
  </property>
  <property fmtid="{D5CDD505-2E9C-101B-9397-08002B2CF9AE}" pid="9" name="MSIP_Label_d8a60473-494b-4586-a1bb-b0e663054676_ContentBits">
    <vt:lpwstr>0</vt:lpwstr>
  </property>
  <property fmtid="{D5CDD505-2E9C-101B-9397-08002B2CF9AE}" pid="10" name="MediaServiceImageTags">
    <vt:lpwstr/>
  </property>
</Properties>
</file>