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26246" w14:textId="77777777"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8240" behindDoc="0" locked="0" layoutInCell="1" allowOverlap="1" wp14:anchorId="2352673D" wp14:editId="2352673E">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14:paraId="2352624A" w14:textId="77777777" w:rsidTr="001F1B59">
        <w:tc>
          <w:tcPr>
            <w:tcW w:w="4299" w:type="dxa"/>
            <w:shd w:val="clear" w:color="auto" w:fill="auto"/>
          </w:tcPr>
          <w:p w14:paraId="23526247" w14:textId="77777777"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14:paraId="23526248" w14:textId="77777777" w:rsidR="001F1B59" w:rsidRPr="001F1B59" w:rsidRDefault="001F1B59" w:rsidP="00720809">
            <w:pPr>
              <w:pStyle w:val="Header"/>
              <w:rPr>
                <w:sz w:val="16"/>
                <w:szCs w:val="16"/>
              </w:rPr>
            </w:pPr>
          </w:p>
        </w:tc>
        <w:tc>
          <w:tcPr>
            <w:tcW w:w="7468" w:type="dxa"/>
            <w:shd w:val="clear" w:color="auto" w:fill="auto"/>
            <w:tcMar>
              <w:left w:w="0" w:type="dxa"/>
              <w:right w:w="0" w:type="dxa"/>
            </w:tcMar>
          </w:tcPr>
          <w:p w14:paraId="23526249" w14:textId="77777777" w:rsidR="001F1B59" w:rsidRPr="001F1B59" w:rsidRDefault="001F1B59" w:rsidP="00720809">
            <w:pPr>
              <w:pStyle w:val="Header"/>
              <w:rPr>
                <w:color w:val="005ABB"/>
                <w:sz w:val="16"/>
                <w:szCs w:val="16"/>
              </w:rPr>
            </w:pPr>
          </w:p>
        </w:tc>
      </w:tr>
    </w:tbl>
    <w:p w14:paraId="2352624B" w14:textId="77777777" w:rsidR="00E34621" w:rsidRDefault="00E34621" w:rsidP="002170AA">
      <w:pPr>
        <w:pStyle w:val="MarginText"/>
        <w:jc w:val="center"/>
        <w:rPr>
          <w:rFonts w:cs="Arial"/>
          <w:b/>
          <w:sz w:val="28"/>
          <w:szCs w:val="28"/>
        </w:rPr>
      </w:pPr>
    </w:p>
    <w:p w14:paraId="2352624C" w14:textId="77777777" w:rsidR="00E34621" w:rsidRDefault="00E34621" w:rsidP="002170AA">
      <w:pPr>
        <w:pStyle w:val="MarginText"/>
        <w:jc w:val="center"/>
        <w:rPr>
          <w:rFonts w:cs="Arial"/>
          <w:b/>
          <w:sz w:val="28"/>
          <w:szCs w:val="28"/>
        </w:rPr>
      </w:pPr>
    </w:p>
    <w:p w14:paraId="2352624D" w14:textId="77777777" w:rsidR="00015241" w:rsidRPr="00015241" w:rsidRDefault="00883724" w:rsidP="00015241">
      <w:pPr>
        <w:pStyle w:val="Header"/>
        <w:jc w:val="center"/>
        <w:rPr>
          <w:rFonts w:cs="Arial"/>
          <w:b/>
          <w:sz w:val="28"/>
          <w:szCs w:val="28"/>
        </w:rPr>
      </w:pPr>
      <w:r w:rsidRPr="0059248B">
        <w:rPr>
          <w:rFonts w:cs="Arial"/>
          <w:b/>
          <w:sz w:val="28"/>
          <w:szCs w:val="28"/>
        </w:rPr>
        <w:t>P</w:t>
      </w:r>
      <w:r>
        <w:rPr>
          <w:rFonts w:cs="Arial"/>
          <w:b/>
          <w:sz w:val="28"/>
          <w:szCs w:val="28"/>
        </w:rPr>
        <w:t>rovision of</w:t>
      </w:r>
      <w:r w:rsidRPr="0059248B">
        <w:rPr>
          <w:rFonts w:cs="Arial"/>
          <w:b/>
          <w:sz w:val="28"/>
          <w:szCs w:val="28"/>
        </w:rPr>
        <w:t xml:space="preserve"> </w:t>
      </w:r>
      <w:r w:rsidR="00015241" w:rsidRPr="00015241">
        <w:rPr>
          <w:rFonts w:cs="Arial"/>
          <w:b/>
          <w:sz w:val="28"/>
          <w:szCs w:val="28"/>
        </w:rPr>
        <w:t>Consultancy for Thameslink Programme Adviser</w:t>
      </w:r>
    </w:p>
    <w:p w14:paraId="2352624E" w14:textId="77777777" w:rsidR="00883724" w:rsidRPr="0059248B" w:rsidRDefault="00015241" w:rsidP="00015241">
      <w:pPr>
        <w:tabs>
          <w:tab w:val="center" w:pos="4525"/>
          <w:tab w:val="left" w:pos="5235"/>
        </w:tabs>
        <w:jc w:val="left"/>
        <w:rPr>
          <w:rFonts w:cs="Arial"/>
          <w:b/>
          <w:sz w:val="28"/>
          <w:szCs w:val="28"/>
        </w:rPr>
      </w:pPr>
      <w:r>
        <w:rPr>
          <w:rFonts w:cs="Arial"/>
          <w:b/>
          <w:sz w:val="28"/>
          <w:szCs w:val="28"/>
        </w:rPr>
        <w:tab/>
      </w:r>
      <w:r w:rsidR="00883724" w:rsidRPr="0059248B">
        <w:rPr>
          <w:rFonts w:cs="Arial"/>
          <w:b/>
          <w:sz w:val="28"/>
          <w:szCs w:val="28"/>
        </w:rPr>
        <w:t>TO</w:t>
      </w:r>
      <w:r>
        <w:rPr>
          <w:rFonts w:cs="Arial"/>
          <w:b/>
          <w:sz w:val="28"/>
          <w:szCs w:val="28"/>
        </w:rPr>
        <w:tab/>
      </w:r>
    </w:p>
    <w:p w14:paraId="2352624F" w14:textId="77777777" w:rsidR="006651F3" w:rsidRPr="00015241" w:rsidRDefault="00015241" w:rsidP="006651F3">
      <w:pPr>
        <w:pStyle w:val="Header"/>
        <w:jc w:val="center"/>
        <w:rPr>
          <w:rFonts w:cs="Arial"/>
          <w:b/>
          <w:sz w:val="28"/>
          <w:szCs w:val="28"/>
        </w:rPr>
      </w:pPr>
      <w:r w:rsidRPr="00015241">
        <w:rPr>
          <w:rFonts w:cs="Arial"/>
          <w:b/>
          <w:sz w:val="28"/>
          <w:szCs w:val="28"/>
        </w:rPr>
        <w:t>The Department for Transport</w:t>
      </w:r>
    </w:p>
    <w:p w14:paraId="23526250" w14:textId="77777777" w:rsidR="00883724" w:rsidRPr="0059248B" w:rsidRDefault="00883724" w:rsidP="00883724">
      <w:pPr>
        <w:jc w:val="center"/>
        <w:rPr>
          <w:rFonts w:cs="Arial"/>
          <w:b/>
          <w:sz w:val="28"/>
          <w:szCs w:val="28"/>
        </w:rPr>
      </w:pPr>
    </w:p>
    <w:p w14:paraId="23526251" w14:textId="77777777" w:rsidR="00883724" w:rsidRPr="0059248B" w:rsidRDefault="00883724" w:rsidP="00883724">
      <w:pPr>
        <w:pStyle w:val="Header"/>
        <w:jc w:val="center"/>
        <w:rPr>
          <w:rFonts w:cs="Arial"/>
          <w:b/>
          <w:sz w:val="28"/>
          <w:szCs w:val="28"/>
        </w:rPr>
      </w:pPr>
      <w:r>
        <w:rPr>
          <w:rFonts w:cs="Arial"/>
          <w:b/>
          <w:sz w:val="28"/>
          <w:szCs w:val="28"/>
        </w:rPr>
        <w:t>From</w:t>
      </w:r>
    </w:p>
    <w:p w14:paraId="23526252" w14:textId="49EC0C94" w:rsidR="00883724" w:rsidRPr="00F34091" w:rsidRDefault="0074392F" w:rsidP="00883724">
      <w:pPr>
        <w:pStyle w:val="Header"/>
        <w:jc w:val="center"/>
        <w:rPr>
          <w:rFonts w:cs="Arial"/>
          <w:b/>
          <w:sz w:val="28"/>
          <w:szCs w:val="28"/>
        </w:rPr>
      </w:pPr>
      <w:r>
        <w:rPr>
          <w:rFonts w:cs="Arial"/>
          <w:b/>
          <w:sz w:val="28"/>
          <w:szCs w:val="28"/>
        </w:rPr>
        <w:t>PriceWaterhouseCoopers LLP</w:t>
      </w:r>
    </w:p>
    <w:p w14:paraId="23526253" w14:textId="77777777" w:rsidR="00883724" w:rsidRPr="0059248B" w:rsidRDefault="00883724" w:rsidP="00883724">
      <w:pPr>
        <w:jc w:val="center"/>
        <w:rPr>
          <w:rFonts w:cs="Arial"/>
          <w:sz w:val="28"/>
          <w:szCs w:val="28"/>
        </w:rPr>
      </w:pPr>
    </w:p>
    <w:p w14:paraId="23526254" w14:textId="77777777" w:rsidR="00883724" w:rsidRPr="0059248B" w:rsidRDefault="00883724" w:rsidP="00883724">
      <w:pPr>
        <w:jc w:val="center"/>
        <w:rPr>
          <w:rFonts w:cs="Arial"/>
          <w:sz w:val="28"/>
          <w:szCs w:val="28"/>
        </w:rPr>
      </w:pPr>
    </w:p>
    <w:p w14:paraId="23526255" w14:textId="77777777" w:rsidR="005A214D" w:rsidRPr="0059248B" w:rsidRDefault="005A214D" w:rsidP="00883724">
      <w:pPr>
        <w:jc w:val="center"/>
        <w:rPr>
          <w:rFonts w:cs="Arial"/>
          <w:sz w:val="28"/>
          <w:szCs w:val="28"/>
        </w:rPr>
      </w:pPr>
      <w:r>
        <w:rPr>
          <w:rFonts w:cs="Arial"/>
          <w:b/>
          <w:sz w:val="28"/>
          <w:szCs w:val="28"/>
        </w:rPr>
        <w:t>Contract Reference: CCCC</w:t>
      </w:r>
      <w:r w:rsidR="00015241">
        <w:rPr>
          <w:rFonts w:cs="Arial"/>
          <w:b/>
          <w:sz w:val="28"/>
          <w:szCs w:val="28"/>
        </w:rPr>
        <w:t>16B22</w:t>
      </w:r>
    </w:p>
    <w:p w14:paraId="23526256" w14:textId="77777777" w:rsidR="00883724" w:rsidRDefault="00883724" w:rsidP="002170AA">
      <w:pPr>
        <w:pStyle w:val="MarginText"/>
        <w:jc w:val="center"/>
        <w:rPr>
          <w:rFonts w:cs="Arial"/>
          <w:b/>
          <w:sz w:val="28"/>
          <w:szCs w:val="28"/>
        </w:rPr>
      </w:pPr>
    </w:p>
    <w:p w14:paraId="23526257" w14:textId="77777777" w:rsidR="00883724" w:rsidRDefault="00883724" w:rsidP="002170AA">
      <w:pPr>
        <w:pStyle w:val="MarginText"/>
        <w:jc w:val="center"/>
        <w:rPr>
          <w:rFonts w:cs="Arial"/>
          <w:b/>
          <w:sz w:val="28"/>
          <w:szCs w:val="28"/>
        </w:rPr>
      </w:pPr>
    </w:p>
    <w:p w14:paraId="23526258" w14:textId="77777777" w:rsidR="00883724" w:rsidRDefault="00883724" w:rsidP="002170AA">
      <w:pPr>
        <w:pStyle w:val="MarginText"/>
        <w:jc w:val="center"/>
        <w:rPr>
          <w:rFonts w:cs="Arial"/>
          <w:b/>
          <w:sz w:val="28"/>
          <w:szCs w:val="28"/>
        </w:rPr>
      </w:pPr>
    </w:p>
    <w:p w14:paraId="23526259" w14:textId="77777777" w:rsidR="00883724" w:rsidRDefault="00883724" w:rsidP="002170AA">
      <w:pPr>
        <w:pStyle w:val="MarginText"/>
        <w:jc w:val="center"/>
        <w:rPr>
          <w:rFonts w:cs="Arial"/>
          <w:b/>
          <w:sz w:val="28"/>
          <w:szCs w:val="28"/>
        </w:rPr>
      </w:pPr>
    </w:p>
    <w:p w14:paraId="2352625A" w14:textId="77777777" w:rsidR="00883724" w:rsidRDefault="00883724" w:rsidP="002170AA">
      <w:pPr>
        <w:pStyle w:val="MarginText"/>
        <w:jc w:val="center"/>
        <w:rPr>
          <w:rFonts w:cs="Arial"/>
          <w:b/>
          <w:sz w:val="28"/>
          <w:szCs w:val="28"/>
        </w:rPr>
      </w:pPr>
    </w:p>
    <w:p w14:paraId="2352625B" w14:textId="77777777" w:rsidR="00883724" w:rsidRDefault="00883724" w:rsidP="002170AA">
      <w:pPr>
        <w:pStyle w:val="MarginText"/>
        <w:jc w:val="center"/>
        <w:rPr>
          <w:rFonts w:cs="Arial"/>
          <w:b/>
          <w:sz w:val="28"/>
          <w:szCs w:val="28"/>
        </w:rPr>
      </w:pPr>
    </w:p>
    <w:p w14:paraId="2352625C" w14:textId="77777777" w:rsidR="00883724" w:rsidRDefault="00883724" w:rsidP="002170AA">
      <w:pPr>
        <w:pStyle w:val="MarginText"/>
        <w:jc w:val="center"/>
        <w:rPr>
          <w:rFonts w:cs="Arial"/>
          <w:b/>
          <w:sz w:val="28"/>
          <w:szCs w:val="28"/>
        </w:rPr>
      </w:pPr>
    </w:p>
    <w:p w14:paraId="2352625D" w14:textId="77777777" w:rsidR="00883724" w:rsidRDefault="00883724" w:rsidP="002170AA">
      <w:pPr>
        <w:pStyle w:val="MarginText"/>
        <w:jc w:val="center"/>
        <w:rPr>
          <w:rFonts w:cs="Arial"/>
          <w:b/>
          <w:sz w:val="28"/>
          <w:szCs w:val="28"/>
        </w:rPr>
      </w:pPr>
    </w:p>
    <w:p w14:paraId="2352625E" w14:textId="77777777" w:rsidR="00883724" w:rsidRDefault="00883724" w:rsidP="002170AA">
      <w:pPr>
        <w:pStyle w:val="MarginText"/>
        <w:jc w:val="center"/>
        <w:rPr>
          <w:rFonts w:cs="Arial"/>
          <w:b/>
          <w:sz w:val="28"/>
          <w:szCs w:val="28"/>
        </w:rPr>
      </w:pPr>
    </w:p>
    <w:p w14:paraId="2352625F" w14:textId="77777777" w:rsidR="00883724" w:rsidRDefault="00883724" w:rsidP="002170AA">
      <w:pPr>
        <w:pStyle w:val="MarginText"/>
        <w:jc w:val="center"/>
        <w:rPr>
          <w:rFonts w:cs="Arial"/>
          <w:b/>
          <w:sz w:val="28"/>
          <w:szCs w:val="28"/>
        </w:rPr>
      </w:pPr>
    </w:p>
    <w:p w14:paraId="23526260" w14:textId="77777777" w:rsidR="00883724" w:rsidRDefault="00883724" w:rsidP="002170AA">
      <w:pPr>
        <w:pStyle w:val="MarginText"/>
        <w:jc w:val="center"/>
        <w:rPr>
          <w:rFonts w:cs="Arial"/>
          <w:b/>
          <w:sz w:val="28"/>
          <w:szCs w:val="28"/>
        </w:rPr>
      </w:pPr>
    </w:p>
    <w:p w14:paraId="23526261" w14:textId="77777777" w:rsidR="00883724" w:rsidRDefault="00883724" w:rsidP="002170AA">
      <w:pPr>
        <w:pStyle w:val="MarginText"/>
        <w:jc w:val="center"/>
        <w:rPr>
          <w:rFonts w:cs="Arial"/>
          <w:b/>
          <w:sz w:val="28"/>
          <w:szCs w:val="28"/>
        </w:rPr>
      </w:pPr>
    </w:p>
    <w:p w14:paraId="23526262" w14:textId="77777777" w:rsidR="00883724" w:rsidRDefault="00883724" w:rsidP="002170AA">
      <w:pPr>
        <w:pStyle w:val="MarginText"/>
        <w:jc w:val="center"/>
        <w:rPr>
          <w:rFonts w:cs="Arial"/>
          <w:b/>
          <w:sz w:val="28"/>
          <w:szCs w:val="28"/>
        </w:rPr>
      </w:pPr>
    </w:p>
    <w:p w14:paraId="23526263" w14:textId="77777777" w:rsidR="00883724" w:rsidRDefault="00883724" w:rsidP="002170AA">
      <w:pPr>
        <w:pStyle w:val="MarginText"/>
        <w:jc w:val="center"/>
        <w:rPr>
          <w:rFonts w:cs="Arial"/>
          <w:b/>
          <w:sz w:val="28"/>
          <w:szCs w:val="28"/>
        </w:rPr>
      </w:pPr>
    </w:p>
    <w:p w14:paraId="23526264" w14:textId="77777777" w:rsidR="00883724" w:rsidRDefault="00883724" w:rsidP="002170AA">
      <w:pPr>
        <w:pStyle w:val="MarginText"/>
        <w:jc w:val="center"/>
        <w:rPr>
          <w:rFonts w:cs="Arial"/>
          <w:b/>
          <w:sz w:val="28"/>
          <w:szCs w:val="28"/>
        </w:rPr>
      </w:pPr>
    </w:p>
    <w:p w14:paraId="23526265" w14:textId="77777777" w:rsidR="00883724" w:rsidRDefault="00883724" w:rsidP="002170AA">
      <w:pPr>
        <w:pStyle w:val="MarginText"/>
        <w:jc w:val="center"/>
        <w:rPr>
          <w:rFonts w:cs="Arial"/>
          <w:b/>
          <w:sz w:val="28"/>
          <w:szCs w:val="28"/>
        </w:rPr>
      </w:pPr>
    </w:p>
    <w:p w14:paraId="23526266" w14:textId="77777777" w:rsidR="00883724" w:rsidRDefault="00883724" w:rsidP="002170AA">
      <w:pPr>
        <w:pStyle w:val="MarginText"/>
        <w:jc w:val="center"/>
        <w:rPr>
          <w:rFonts w:cs="Arial"/>
          <w:b/>
          <w:sz w:val="28"/>
          <w:szCs w:val="28"/>
        </w:rPr>
      </w:pPr>
    </w:p>
    <w:p w14:paraId="23526267" w14:textId="77777777" w:rsidR="00883724" w:rsidRPr="00883724" w:rsidRDefault="00883724" w:rsidP="002170AA">
      <w:pPr>
        <w:pStyle w:val="MarginText"/>
        <w:jc w:val="center"/>
        <w:rPr>
          <w:rFonts w:cs="Arial"/>
          <w:b/>
          <w:szCs w:val="22"/>
        </w:rPr>
      </w:pPr>
      <w:r w:rsidRPr="00883724">
        <w:rPr>
          <w:rFonts w:cs="Arial"/>
          <w:b/>
          <w:szCs w:val="22"/>
        </w:rPr>
        <w:t>Blank Page</w:t>
      </w:r>
    </w:p>
    <w:p w14:paraId="23526268" w14:textId="77777777" w:rsidR="00883724" w:rsidRDefault="00883724" w:rsidP="002170AA">
      <w:pPr>
        <w:pStyle w:val="MarginText"/>
        <w:jc w:val="center"/>
        <w:rPr>
          <w:rFonts w:cs="Arial"/>
          <w:b/>
          <w:sz w:val="28"/>
          <w:szCs w:val="28"/>
        </w:rPr>
      </w:pPr>
    </w:p>
    <w:p w14:paraId="23526269" w14:textId="77777777" w:rsidR="00883724" w:rsidRDefault="00883724" w:rsidP="002170AA">
      <w:pPr>
        <w:pStyle w:val="MarginText"/>
        <w:jc w:val="center"/>
        <w:rPr>
          <w:rFonts w:cs="Arial"/>
          <w:b/>
          <w:sz w:val="28"/>
          <w:szCs w:val="28"/>
        </w:rPr>
      </w:pPr>
    </w:p>
    <w:p w14:paraId="2352626A" w14:textId="77777777" w:rsidR="00883724" w:rsidRDefault="00883724" w:rsidP="002170AA">
      <w:pPr>
        <w:pStyle w:val="MarginText"/>
        <w:jc w:val="center"/>
        <w:rPr>
          <w:rFonts w:cs="Arial"/>
          <w:b/>
          <w:sz w:val="28"/>
          <w:szCs w:val="28"/>
        </w:rPr>
      </w:pPr>
    </w:p>
    <w:p w14:paraId="2352626B" w14:textId="77777777" w:rsidR="00883724" w:rsidRDefault="00883724" w:rsidP="002170AA">
      <w:pPr>
        <w:pStyle w:val="MarginText"/>
        <w:jc w:val="center"/>
        <w:rPr>
          <w:rFonts w:cs="Arial"/>
          <w:b/>
          <w:sz w:val="28"/>
          <w:szCs w:val="28"/>
        </w:rPr>
      </w:pPr>
    </w:p>
    <w:p w14:paraId="2352626C" w14:textId="77777777" w:rsidR="00883724" w:rsidRDefault="00883724" w:rsidP="002170AA">
      <w:pPr>
        <w:pStyle w:val="MarginText"/>
        <w:jc w:val="center"/>
        <w:rPr>
          <w:rFonts w:cs="Arial"/>
          <w:b/>
          <w:sz w:val="28"/>
          <w:szCs w:val="28"/>
        </w:rPr>
      </w:pPr>
    </w:p>
    <w:p w14:paraId="2352626D" w14:textId="77777777" w:rsidR="00883724" w:rsidRDefault="00883724" w:rsidP="002170AA">
      <w:pPr>
        <w:pStyle w:val="MarginText"/>
        <w:jc w:val="center"/>
        <w:rPr>
          <w:rFonts w:cs="Arial"/>
          <w:b/>
          <w:sz w:val="28"/>
          <w:szCs w:val="28"/>
        </w:rPr>
      </w:pPr>
    </w:p>
    <w:p w14:paraId="2352626E" w14:textId="77777777" w:rsidR="00883724" w:rsidRDefault="00883724" w:rsidP="002170AA">
      <w:pPr>
        <w:pStyle w:val="MarginText"/>
        <w:jc w:val="center"/>
        <w:rPr>
          <w:rFonts w:cs="Arial"/>
          <w:b/>
          <w:sz w:val="28"/>
          <w:szCs w:val="28"/>
        </w:rPr>
      </w:pPr>
    </w:p>
    <w:p w14:paraId="2352626F" w14:textId="77777777" w:rsidR="00883724" w:rsidRDefault="00883724" w:rsidP="002170AA">
      <w:pPr>
        <w:pStyle w:val="MarginText"/>
        <w:jc w:val="center"/>
        <w:rPr>
          <w:rFonts w:cs="Arial"/>
          <w:b/>
          <w:sz w:val="28"/>
          <w:szCs w:val="28"/>
        </w:rPr>
      </w:pPr>
    </w:p>
    <w:p w14:paraId="23526270" w14:textId="77777777" w:rsidR="00883724" w:rsidRDefault="00883724" w:rsidP="002170AA">
      <w:pPr>
        <w:pStyle w:val="MarginText"/>
        <w:jc w:val="center"/>
        <w:rPr>
          <w:rFonts w:cs="Arial"/>
          <w:b/>
          <w:sz w:val="28"/>
          <w:szCs w:val="28"/>
        </w:rPr>
      </w:pPr>
    </w:p>
    <w:p w14:paraId="23526271" w14:textId="77777777" w:rsidR="00883724" w:rsidRDefault="00883724" w:rsidP="002170AA">
      <w:pPr>
        <w:pStyle w:val="MarginText"/>
        <w:jc w:val="center"/>
        <w:rPr>
          <w:rFonts w:cs="Arial"/>
          <w:b/>
          <w:sz w:val="28"/>
          <w:szCs w:val="28"/>
        </w:rPr>
      </w:pPr>
    </w:p>
    <w:p w14:paraId="23526272" w14:textId="77777777" w:rsidR="00883724" w:rsidRDefault="00883724" w:rsidP="002170AA">
      <w:pPr>
        <w:pStyle w:val="MarginText"/>
        <w:jc w:val="center"/>
        <w:rPr>
          <w:rFonts w:cs="Arial"/>
          <w:b/>
          <w:sz w:val="28"/>
          <w:szCs w:val="28"/>
        </w:rPr>
      </w:pPr>
    </w:p>
    <w:p w14:paraId="23526273" w14:textId="77777777" w:rsidR="00883724" w:rsidRDefault="00883724" w:rsidP="002170AA">
      <w:pPr>
        <w:pStyle w:val="MarginText"/>
        <w:jc w:val="center"/>
        <w:rPr>
          <w:rFonts w:cs="Arial"/>
          <w:b/>
          <w:sz w:val="28"/>
          <w:szCs w:val="28"/>
        </w:rPr>
      </w:pPr>
    </w:p>
    <w:p w14:paraId="23526274" w14:textId="77777777" w:rsidR="00883724" w:rsidRDefault="00883724" w:rsidP="002170AA">
      <w:pPr>
        <w:pStyle w:val="MarginText"/>
        <w:jc w:val="center"/>
        <w:rPr>
          <w:rFonts w:cs="Arial"/>
          <w:b/>
          <w:sz w:val="28"/>
          <w:szCs w:val="28"/>
        </w:rPr>
      </w:pPr>
    </w:p>
    <w:p w14:paraId="23526275" w14:textId="77777777" w:rsidR="00883724" w:rsidRDefault="00883724" w:rsidP="002170AA">
      <w:pPr>
        <w:pStyle w:val="MarginText"/>
        <w:jc w:val="center"/>
        <w:rPr>
          <w:rFonts w:cs="Arial"/>
          <w:b/>
          <w:sz w:val="28"/>
          <w:szCs w:val="28"/>
        </w:rPr>
      </w:pPr>
    </w:p>
    <w:p w14:paraId="23526276" w14:textId="77777777" w:rsidR="00883724" w:rsidRDefault="00883724" w:rsidP="002170AA">
      <w:pPr>
        <w:pStyle w:val="MarginText"/>
        <w:jc w:val="center"/>
        <w:rPr>
          <w:rFonts w:cs="Arial"/>
          <w:b/>
          <w:sz w:val="28"/>
          <w:szCs w:val="28"/>
        </w:rPr>
      </w:pPr>
    </w:p>
    <w:p w14:paraId="23526277" w14:textId="77777777" w:rsidR="00883724" w:rsidRPr="00883724" w:rsidRDefault="00883724" w:rsidP="002170AA">
      <w:pPr>
        <w:pStyle w:val="MarginText"/>
        <w:jc w:val="center"/>
        <w:rPr>
          <w:rFonts w:cs="Arial"/>
          <w:b/>
          <w:sz w:val="28"/>
          <w:szCs w:val="28"/>
        </w:rPr>
      </w:pPr>
    </w:p>
    <w:p w14:paraId="23526278" w14:textId="77777777"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14:paraId="23526279" w14:textId="77777777" w:rsidR="00883724" w:rsidRPr="00883724" w:rsidRDefault="00883724" w:rsidP="00883724">
      <w:pPr>
        <w:rPr>
          <w:b/>
          <w:lang w:val="en-US" w:eastAsia="ja-JP"/>
        </w:rPr>
      </w:pPr>
    </w:p>
    <w:p w14:paraId="2352627A" w14:textId="77777777" w:rsidR="00883724" w:rsidRPr="00015241" w:rsidRDefault="00883724" w:rsidP="00C905E7">
      <w:pPr>
        <w:pStyle w:val="TOC1"/>
        <w:tabs>
          <w:tab w:val="right" w:leader="dot" w:pos="9506"/>
        </w:tabs>
        <w:outlineLvl w:val="0"/>
        <w:rPr>
          <w:rFonts w:cs="Arial"/>
          <w:b/>
          <w:bCs/>
          <w:szCs w:val="22"/>
        </w:rPr>
      </w:pPr>
      <w:r w:rsidRPr="00015241">
        <w:rPr>
          <w:rFonts w:cs="Arial"/>
          <w:b/>
          <w:bCs/>
          <w:szCs w:val="22"/>
        </w:rPr>
        <w:t>PART 1 APPENDIX 1 CONTRACT SERVICES</w:t>
      </w:r>
      <w:r w:rsidRPr="00015241">
        <w:rPr>
          <w:rFonts w:cs="Arial"/>
          <w:b/>
          <w:bCs/>
          <w:szCs w:val="22"/>
        </w:rPr>
        <w:tab/>
      </w:r>
      <w:r w:rsidR="006F7293" w:rsidRPr="00015241">
        <w:rPr>
          <w:rFonts w:cs="Arial"/>
          <w:b/>
          <w:bCs/>
          <w:szCs w:val="22"/>
        </w:rPr>
        <w:t>6</w:t>
      </w:r>
    </w:p>
    <w:p w14:paraId="2352627B" w14:textId="77777777" w:rsidR="00883724" w:rsidRPr="00015241" w:rsidRDefault="00883724" w:rsidP="00C905E7">
      <w:pPr>
        <w:pStyle w:val="TOC1"/>
        <w:tabs>
          <w:tab w:val="right" w:leader="dot" w:pos="9506"/>
        </w:tabs>
        <w:outlineLvl w:val="0"/>
        <w:rPr>
          <w:rFonts w:cs="Arial"/>
          <w:b/>
          <w:bCs/>
          <w:szCs w:val="22"/>
        </w:rPr>
      </w:pPr>
      <w:r w:rsidRPr="00015241">
        <w:rPr>
          <w:rFonts w:cs="Arial"/>
          <w:b/>
          <w:bCs/>
          <w:szCs w:val="22"/>
        </w:rPr>
        <w:t xml:space="preserve">pART 1 APPENDIX 2 TENDER RESPONSE &amp; CHARGES </w:t>
      </w:r>
      <w:r w:rsidRPr="00015241">
        <w:rPr>
          <w:rFonts w:cs="Arial"/>
          <w:b/>
          <w:bCs/>
          <w:szCs w:val="22"/>
        </w:rPr>
        <w:tab/>
      </w:r>
      <w:r w:rsidR="006F7293" w:rsidRPr="00015241">
        <w:rPr>
          <w:rFonts w:cs="Arial"/>
          <w:b/>
          <w:bCs/>
          <w:szCs w:val="22"/>
        </w:rPr>
        <w:t>8</w:t>
      </w:r>
    </w:p>
    <w:p w14:paraId="2352627C" w14:textId="7BF447AA" w:rsidR="00E96FA0" w:rsidRPr="00015241" w:rsidRDefault="00E96FA0" w:rsidP="00C905E7">
      <w:pPr>
        <w:pStyle w:val="TOC1"/>
        <w:tabs>
          <w:tab w:val="clear" w:pos="720"/>
          <w:tab w:val="clear" w:pos="9029"/>
          <w:tab w:val="left" w:pos="9072"/>
          <w:tab w:val="right" w:leader="dot" w:pos="9506"/>
        </w:tabs>
        <w:ind w:left="0" w:right="-22" w:firstLine="0"/>
        <w:outlineLvl w:val="0"/>
        <w:rPr>
          <w:rFonts w:cs="Arial"/>
          <w:b/>
          <w:bCs/>
          <w:szCs w:val="22"/>
        </w:rPr>
      </w:pPr>
      <w:r w:rsidRPr="00015241">
        <w:rPr>
          <w:rFonts w:cs="Arial"/>
          <w:b/>
          <w:bCs/>
          <w:szCs w:val="22"/>
        </w:rPr>
        <w:t>pART 1 APPENDIX 3 Variations</w:t>
      </w:r>
      <w:r w:rsidR="006F7293" w:rsidRPr="00015241">
        <w:rPr>
          <w:rFonts w:cs="Arial"/>
          <w:b/>
          <w:bCs/>
          <w:szCs w:val="22"/>
        </w:rPr>
        <w:t>/</w:t>
      </w:r>
      <w:r w:rsidRPr="00015241">
        <w:rPr>
          <w:rFonts w:cs="Arial"/>
          <w:b/>
          <w:bCs/>
          <w:szCs w:val="22"/>
        </w:rPr>
        <w:t>Supplements to call off</w:t>
      </w:r>
      <w:r w:rsidR="006F7293" w:rsidRPr="00015241">
        <w:rPr>
          <w:rFonts w:cs="Arial"/>
          <w:b/>
          <w:bCs/>
          <w:szCs w:val="22"/>
        </w:rPr>
        <w:t xml:space="preserve"> Terms……............1</w:t>
      </w:r>
      <w:r w:rsidR="002D528B">
        <w:rPr>
          <w:rFonts w:cs="Arial"/>
          <w:b/>
          <w:bCs/>
          <w:szCs w:val="22"/>
        </w:rPr>
        <w:t>1</w:t>
      </w:r>
    </w:p>
    <w:p w14:paraId="2352627D" w14:textId="42A565C2" w:rsidR="00883724" w:rsidRDefault="00883724" w:rsidP="00C905E7">
      <w:pPr>
        <w:pStyle w:val="TOC1"/>
        <w:tabs>
          <w:tab w:val="right" w:leader="dot" w:pos="9506"/>
        </w:tabs>
        <w:outlineLvl w:val="0"/>
        <w:rPr>
          <w:rFonts w:cs="Arial"/>
          <w:b/>
          <w:sz w:val="28"/>
          <w:szCs w:val="28"/>
        </w:rPr>
      </w:pPr>
      <w:r w:rsidRPr="00015241">
        <w:rPr>
          <w:rFonts w:cs="Arial"/>
          <w:b/>
          <w:bCs/>
          <w:szCs w:val="22"/>
        </w:rPr>
        <w:t>pART 2 CALL OFF TERMS</w:t>
      </w:r>
      <w:r w:rsidRPr="00015241">
        <w:rPr>
          <w:rFonts w:cs="Arial"/>
          <w:b/>
          <w:bCs/>
          <w:szCs w:val="22"/>
        </w:rPr>
        <w:tab/>
        <w:t>1</w:t>
      </w:r>
      <w:r w:rsidR="002D528B">
        <w:rPr>
          <w:rFonts w:cs="Arial"/>
          <w:b/>
          <w:bCs/>
          <w:szCs w:val="22"/>
        </w:rPr>
        <w:t>4</w:t>
      </w:r>
    </w:p>
    <w:p w14:paraId="2352627E" w14:textId="77777777" w:rsidR="00883724" w:rsidRDefault="00883724" w:rsidP="002170AA">
      <w:pPr>
        <w:pStyle w:val="MarginText"/>
        <w:jc w:val="center"/>
        <w:rPr>
          <w:rFonts w:cs="Arial"/>
          <w:b/>
          <w:sz w:val="28"/>
          <w:szCs w:val="28"/>
        </w:rPr>
      </w:pPr>
    </w:p>
    <w:p w14:paraId="2352627F" w14:textId="77777777" w:rsidR="00883724" w:rsidRDefault="00883724" w:rsidP="002170AA">
      <w:pPr>
        <w:pStyle w:val="MarginText"/>
        <w:jc w:val="center"/>
        <w:rPr>
          <w:rFonts w:cs="Arial"/>
          <w:b/>
          <w:sz w:val="28"/>
          <w:szCs w:val="28"/>
        </w:rPr>
      </w:pPr>
    </w:p>
    <w:p w14:paraId="23526280" w14:textId="77777777" w:rsidR="00883724" w:rsidRDefault="00883724" w:rsidP="002170AA">
      <w:pPr>
        <w:pStyle w:val="MarginText"/>
        <w:jc w:val="center"/>
        <w:rPr>
          <w:rFonts w:cs="Arial"/>
          <w:b/>
          <w:sz w:val="28"/>
          <w:szCs w:val="28"/>
        </w:rPr>
      </w:pPr>
    </w:p>
    <w:p w14:paraId="23526281" w14:textId="77777777" w:rsidR="00883724" w:rsidRDefault="00883724" w:rsidP="002170AA">
      <w:pPr>
        <w:pStyle w:val="MarginText"/>
        <w:jc w:val="center"/>
        <w:rPr>
          <w:rFonts w:cs="Arial"/>
          <w:b/>
          <w:sz w:val="28"/>
          <w:szCs w:val="28"/>
        </w:rPr>
      </w:pPr>
    </w:p>
    <w:p w14:paraId="23526282" w14:textId="77777777" w:rsidR="00883724" w:rsidRDefault="00883724" w:rsidP="002170AA">
      <w:pPr>
        <w:pStyle w:val="MarginText"/>
        <w:jc w:val="center"/>
        <w:rPr>
          <w:rFonts w:cs="Arial"/>
          <w:b/>
          <w:sz w:val="28"/>
          <w:szCs w:val="28"/>
        </w:rPr>
      </w:pPr>
    </w:p>
    <w:p w14:paraId="23526283" w14:textId="77777777" w:rsidR="00883724" w:rsidRDefault="00883724" w:rsidP="002170AA">
      <w:pPr>
        <w:pStyle w:val="MarginText"/>
        <w:jc w:val="center"/>
        <w:rPr>
          <w:rFonts w:cs="Arial"/>
          <w:b/>
          <w:sz w:val="28"/>
          <w:szCs w:val="28"/>
        </w:rPr>
      </w:pPr>
    </w:p>
    <w:p w14:paraId="23526284" w14:textId="77777777" w:rsidR="00883724" w:rsidRDefault="00883724" w:rsidP="002170AA">
      <w:pPr>
        <w:pStyle w:val="MarginText"/>
        <w:jc w:val="center"/>
        <w:rPr>
          <w:rFonts w:cs="Arial"/>
          <w:b/>
          <w:sz w:val="28"/>
          <w:szCs w:val="28"/>
        </w:rPr>
      </w:pPr>
    </w:p>
    <w:p w14:paraId="23526285" w14:textId="77777777" w:rsidR="00883724" w:rsidRDefault="00883724" w:rsidP="002170AA">
      <w:pPr>
        <w:pStyle w:val="MarginText"/>
        <w:jc w:val="center"/>
        <w:rPr>
          <w:rFonts w:cs="Arial"/>
          <w:b/>
          <w:sz w:val="28"/>
          <w:szCs w:val="28"/>
        </w:rPr>
      </w:pPr>
    </w:p>
    <w:p w14:paraId="23526286" w14:textId="77777777" w:rsidR="00883724" w:rsidRDefault="00883724" w:rsidP="002170AA">
      <w:pPr>
        <w:pStyle w:val="MarginText"/>
        <w:jc w:val="center"/>
        <w:rPr>
          <w:rFonts w:cs="Arial"/>
          <w:b/>
          <w:sz w:val="28"/>
          <w:szCs w:val="28"/>
        </w:rPr>
      </w:pPr>
    </w:p>
    <w:p w14:paraId="23526287" w14:textId="77777777" w:rsidR="00883724" w:rsidRDefault="00883724" w:rsidP="002170AA">
      <w:pPr>
        <w:pStyle w:val="MarginText"/>
        <w:jc w:val="center"/>
        <w:rPr>
          <w:rFonts w:cs="Arial"/>
          <w:b/>
          <w:sz w:val="28"/>
          <w:szCs w:val="28"/>
        </w:rPr>
      </w:pPr>
    </w:p>
    <w:p w14:paraId="23526288" w14:textId="77777777" w:rsidR="00883724" w:rsidRDefault="00883724" w:rsidP="002170AA">
      <w:pPr>
        <w:pStyle w:val="MarginText"/>
        <w:jc w:val="center"/>
        <w:rPr>
          <w:rFonts w:cs="Arial"/>
          <w:b/>
          <w:sz w:val="28"/>
          <w:szCs w:val="28"/>
        </w:rPr>
      </w:pPr>
    </w:p>
    <w:p w14:paraId="23526289" w14:textId="77777777" w:rsidR="00883724" w:rsidRDefault="00883724" w:rsidP="002170AA">
      <w:pPr>
        <w:pStyle w:val="MarginText"/>
        <w:jc w:val="center"/>
        <w:rPr>
          <w:rFonts w:cs="Arial"/>
          <w:b/>
          <w:sz w:val="28"/>
          <w:szCs w:val="28"/>
        </w:rPr>
      </w:pPr>
    </w:p>
    <w:p w14:paraId="2352628A" w14:textId="77777777" w:rsidR="00883724" w:rsidRDefault="00883724" w:rsidP="002170AA">
      <w:pPr>
        <w:pStyle w:val="MarginText"/>
        <w:jc w:val="center"/>
        <w:rPr>
          <w:rFonts w:cs="Arial"/>
          <w:b/>
          <w:sz w:val="28"/>
          <w:szCs w:val="28"/>
        </w:rPr>
      </w:pPr>
    </w:p>
    <w:p w14:paraId="2352628B" w14:textId="77777777" w:rsidR="00883724" w:rsidRDefault="00883724" w:rsidP="002170AA">
      <w:pPr>
        <w:pStyle w:val="MarginText"/>
        <w:jc w:val="center"/>
        <w:rPr>
          <w:rFonts w:cs="Arial"/>
          <w:b/>
          <w:sz w:val="28"/>
          <w:szCs w:val="28"/>
        </w:rPr>
      </w:pPr>
    </w:p>
    <w:p w14:paraId="2352628C" w14:textId="77777777" w:rsidR="00883724" w:rsidRDefault="00883724" w:rsidP="002170AA">
      <w:pPr>
        <w:pStyle w:val="MarginText"/>
        <w:jc w:val="center"/>
        <w:rPr>
          <w:rFonts w:cs="Arial"/>
          <w:b/>
          <w:sz w:val="28"/>
          <w:szCs w:val="28"/>
        </w:rPr>
      </w:pPr>
    </w:p>
    <w:p w14:paraId="2352628D" w14:textId="77777777" w:rsidR="00883724" w:rsidRDefault="00883724" w:rsidP="002170AA">
      <w:pPr>
        <w:pStyle w:val="MarginText"/>
        <w:jc w:val="center"/>
        <w:rPr>
          <w:rFonts w:cs="Arial"/>
          <w:b/>
          <w:sz w:val="28"/>
          <w:szCs w:val="28"/>
        </w:rPr>
      </w:pPr>
    </w:p>
    <w:p w14:paraId="2352628E" w14:textId="77777777" w:rsidR="00883724" w:rsidRDefault="00883724" w:rsidP="004338F5">
      <w:pPr>
        <w:pStyle w:val="MarginText"/>
        <w:rPr>
          <w:rFonts w:cs="Arial"/>
          <w:b/>
          <w:sz w:val="28"/>
          <w:szCs w:val="28"/>
        </w:rPr>
      </w:pPr>
    </w:p>
    <w:p w14:paraId="2352628F" w14:textId="77777777" w:rsidR="00883724" w:rsidRDefault="00883724" w:rsidP="002170AA">
      <w:pPr>
        <w:pStyle w:val="MarginText"/>
        <w:jc w:val="center"/>
        <w:rPr>
          <w:rFonts w:cs="Arial"/>
          <w:b/>
          <w:sz w:val="28"/>
          <w:szCs w:val="28"/>
        </w:rPr>
      </w:pPr>
    </w:p>
    <w:p w14:paraId="23526290" w14:textId="77777777" w:rsidR="00883724" w:rsidRDefault="00883724" w:rsidP="002170AA">
      <w:pPr>
        <w:pStyle w:val="MarginText"/>
        <w:jc w:val="center"/>
        <w:rPr>
          <w:rFonts w:cs="Arial"/>
          <w:b/>
          <w:sz w:val="28"/>
          <w:szCs w:val="28"/>
        </w:rPr>
      </w:pPr>
    </w:p>
    <w:p w14:paraId="23526291" w14:textId="77777777" w:rsidR="00883724" w:rsidRDefault="00883724" w:rsidP="002170AA">
      <w:pPr>
        <w:pStyle w:val="MarginText"/>
        <w:jc w:val="center"/>
        <w:rPr>
          <w:rFonts w:cs="Arial"/>
          <w:b/>
          <w:sz w:val="28"/>
          <w:szCs w:val="28"/>
        </w:rPr>
      </w:pPr>
    </w:p>
    <w:p w14:paraId="23526292" w14:textId="77777777" w:rsidR="00883724" w:rsidRDefault="00883724" w:rsidP="002170AA">
      <w:pPr>
        <w:pStyle w:val="MarginText"/>
        <w:jc w:val="center"/>
        <w:rPr>
          <w:rFonts w:cs="Arial"/>
          <w:b/>
          <w:sz w:val="28"/>
          <w:szCs w:val="28"/>
        </w:rPr>
      </w:pPr>
    </w:p>
    <w:p w14:paraId="23526293" w14:textId="77777777" w:rsidR="00883724" w:rsidRDefault="00883724" w:rsidP="002170AA">
      <w:pPr>
        <w:pStyle w:val="MarginText"/>
        <w:jc w:val="center"/>
        <w:rPr>
          <w:rFonts w:cs="Arial"/>
          <w:b/>
          <w:sz w:val="28"/>
          <w:szCs w:val="28"/>
        </w:rPr>
      </w:pPr>
    </w:p>
    <w:p w14:paraId="23526294" w14:textId="77777777"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14:paraId="23526295" w14:textId="77777777" w:rsidR="00252AE8" w:rsidRDefault="00252AE8" w:rsidP="002170AA">
      <w:pPr>
        <w:pStyle w:val="MarginText"/>
        <w:jc w:val="center"/>
        <w:rPr>
          <w:rFonts w:cs="Arial"/>
          <w:b/>
          <w:szCs w:val="22"/>
        </w:rPr>
      </w:pPr>
    </w:p>
    <w:p w14:paraId="23526296" w14:textId="77777777" w:rsidR="00252AE8" w:rsidRDefault="00252AE8" w:rsidP="002170AA">
      <w:pPr>
        <w:pStyle w:val="MarginText"/>
        <w:jc w:val="center"/>
        <w:rPr>
          <w:rFonts w:cs="Arial"/>
          <w:b/>
          <w:szCs w:val="22"/>
        </w:rPr>
      </w:pPr>
    </w:p>
    <w:p w14:paraId="23526297" w14:textId="77777777" w:rsidR="008335FE" w:rsidRPr="008335FE" w:rsidRDefault="002170AA" w:rsidP="00015241">
      <w:pPr>
        <w:pStyle w:val="MarginText"/>
        <w:jc w:val="center"/>
        <w:rPr>
          <w:highlight w:val="green"/>
        </w:rPr>
      </w:pPr>
      <w:r w:rsidRPr="00AE5A0F">
        <w:rPr>
          <w:rFonts w:cs="Arial"/>
          <w:b/>
          <w:szCs w:val="22"/>
        </w:rPr>
        <w:br/>
      </w:r>
    </w:p>
    <w:p w14:paraId="23526298" w14:textId="77777777" w:rsidR="008335FE" w:rsidRDefault="008335FE" w:rsidP="008335FE">
      <w:pPr>
        <w:jc w:val="center"/>
      </w:pPr>
    </w:p>
    <w:p w14:paraId="23526299" w14:textId="77777777" w:rsidR="002170AA" w:rsidRDefault="002170AA"/>
    <w:p w14:paraId="2352629A" w14:textId="77777777" w:rsidR="002170AA" w:rsidRDefault="002170AA"/>
    <w:p w14:paraId="2352629B" w14:textId="77777777" w:rsidR="002170AA" w:rsidRDefault="002170AA"/>
    <w:p w14:paraId="2352629C" w14:textId="77777777" w:rsidR="002170AA" w:rsidRDefault="002170AA"/>
    <w:p w14:paraId="2352629D" w14:textId="77777777" w:rsidR="002170AA" w:rsidRDefault="002170AA"/>
    <w:p w14:paraId="2352629E" w14:textId="77777777" w:rsidR="002170AA" w:rsidRDefault="002170AA"/>
    <w:p w14:paraId="2352629F" w14:textId="77777777" w:rsidR="002170AA" w:rsidRDefault="002170AA"/>
    <w:p w14:paraId="235262A0" w14:textId="77777777" w:rsidR="002170AA" w:rsidRDefault="002170AA"/>
    <w:p w14:paraId="235262A1" w14:textId="77777777" w:rsidR="002170AA" w:rsidRDefault="002170AA"/>
    <w:p w14:paraId="235262A2" w14:textId="77777777" w:rsidR="002170AA" w:rsidRDefault="002170AA"/>
    <w:p w14:paraId="235262A3" w14:textId="77777777" w:rsidR="00D50FA6" w:rsidRDefault="00D50FA6"/>
    <w:p w14:paraId="235262A4" w14:textId="77777777" w:rsidR="00D50FA6" w:rsidRDefault="00D50FA6"/>
    <w:p w14:paraId="235262A5" w14:textId="77777777" w:rsidR="00D50FA6" w:rsidRDefault="00D50FA6"/>
    <w:p w14:paraId="235262A6" w14:textId="77777777" w:rsidR="00D50FA6" w:rsidRDefault="00D50FA6"/>
    <w:p w14:paraId="235262A7" w14:textId="77777777" w:rsidR="002170AA" w:rsidRDefault="002170AA"/>
    <w:p w14:paraId="235262A8" w14:textId="77777777" w:rsidR="00D50FA6" w:rsidRDefault="00D50FA6"/>
    <w:p w14:paraId="235262A9" w14:textId="77777777"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14:paraId="235262AA" w14:textId="77777777" w:rsidR="00D50FA6" w:rsidRDefault="00D50FA6">
      <w:pPr>
        <w:overflowPunct/>
        <w:autoSpaceDE/>
        <w:autoSpaceDN/>
        <w:adjustRightInd/>
        <w:spacing w:after="0" w:line="240" w:lineRule="auto"/>
        <w:jc w:val="left"/>
        <w:textAlignment w:val="auto"/>
      </w:pPr>
    </w:p>
    <w:p w14:paraId="235262AB" w14:textId="77777777" w:rsidR="002170AA" w:rsidRDefault="002170AA"/>
    <w:p w14:paraId="235262AC" w14:textId="77777777"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14:paraId="235262AE" w14:textId="77777777" w:rsidTr="006F7293">
        <w:tc>
          <w:tcPr>
            <w:tcW w:w="9209" w:type="dxa"/>
            <w:shd w:val="clear" w:color="auto" w:fill="D9D9D9"/>
          </w:tcPr>
          <w:p w14:paraId="235262AD" w14:textId="77777777"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14:paraId="235262B1" w14:textId="77777777" w:rsidTr="006F7293">
        <w:tc>
          <w:tcPr>
            <w:tcW w:w="9209" w:type="dxa"/>
          </w:tcPr>
          <w:p w14:paraId="235262AF" w14:textId="77777777" w:rsidR="004363FF" w:rsidRPr="005E64BF" w:rsidRDefault="00B96493" w:rsidP="000A35D8">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14:paraId="235262B0" w14:textId="1B164947" w:rsidR="004363FF" w:rsidRPr="00A80570" w:rsidRDefault="004363FF" w:rsidP="0074392F">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w:t>
            </w:r>
            <w:r w:rsidRPr="002F2A88">
              <w:rPr>
                <w:rFonts w:cs="Arial"/>
                <w:sz w:val="20"/>
              </w:rPr>
              <w:t>Contract shall commence on</w:t>
            </w:r>
            <w:r w:rsidR="00BE03D1">
              <w:rPr>
                <w:rFonts w:cs="Arial"/>
                <w:sz w:val="20"/>
              </w:rPr>
              <w:t>:</w:t>
            </w:r>
            <w:r w:rsidRPr="002F2A88">
              <w:rPr>
                <w:rFonts w:cs="Arial"/>
                <w:sz w:val="20"/>
              </w:rPr>
              <w:t xml:space="preserve"> </w:t>
            </w:r>
            <w:r w:rsidR="0074392F">
              <w:rPr>
                <w:rFonts w:cs="Arial"/>
                <w:sz w:val="20"/>
              </w:rPr>
              <w:t>Tuesday 3</w:t>
            </w:r>
            <w:r w:rsidR="0074392F" w:rsidRPr="0074392F">
              <w:rPr>
                <w:rFonts w:cs="Arial"/>
                <w:sz w:val="20"/>
                <w:vertAlign w:val="superscript"/>
              </w:rPr>
              <w:t>rd</w:t>
            </w:r>
            <w:r w:rsidR="0074392F">
              <w:rPr>
                <w:rFonts w:cs="Arial"/>
                <w:sz w:val="20"/>
              </w:rPr>
              <w:t xml:space="preserve"> January 2017</w:t>
            </w:r>
            <w:r w:rsidRPr="00EF7FAA">
              <w:t>.</w:t>
            </w:r>
          </w:p>
        </w:tc>
      </w:tr>
      <w:tr w:rsidR="004363FF" w:rsidRPr="005E64BF" w14:paraId="235262B5" w14:textId="77777777" w:rsidTr="006F7293">
        <w:tc>
          <w:tcPr>
            <w:tcW w:w="9209" w:type="dxa"/>
          </w:tcPr>
          <w:p w14:paraId="235262B2" w14:textId="77777777" w:rsidR="004363FF" w:rsidRPr="005E64BF" w:rsidRDefault="004363FF" w:rsidP="000A35D8">
            <w:pPr>
              <w:widowControl w:val="0"/>
              <w:spacing w:line="240" w:lineRule="auto"/>
              <w:rPr>
                <w:rFonts w:cs="Arial"/>
                <w:b/>
                <w:sz w:val="20"/>
              </w:rPr>
            </w:pPr>
            <w:r w:rsidRPr="005E64BF">
              <w:rPr>
                <w:rFonts w:cs="Arial"/>
                <w:b/>
                <w:sz w:val="20"/>
              </w:rPr>
              <w:t>1.2 Expiry Date</w:t>
            </w:r>
          </w:p>
          <w:p w14:paraId="235262B3" w14:textId="19F7D396" w:rsidR="004363FF" w:rsidRPr="005E64BF" w:rsidRDefault="004363FF" w:rsidP="000A35D8">
            <w:pPr>
              <w:widowControl w:val="0"/>
              <w:spacing w:line="240" w:lineRule="auto"/>
              <w:rPr>
                <w:rFonts w:cs="Arial"/>
                <w:sz w:val="20"/>
              </w:rPr>
            </w:pPr>
            <w:r w:rsidRPr="005E64BF">
              <w:rPr>
                <w:rFonts w:cs="Arial"/>
                <w:sz w:val="20"/>
              </w:rPr>
              <w:t>1.2.1 This Contract shall expire on:</w:t>
            </w:r>
            <w:r w:rsidR="00BE03D1">
              <w:rPr>
                <w:rFonts w:cs="Arial"/>
                <w:sz w:val="20"/>
              </w:rPr>
              <w:t xml:space="preserve"> </w:t>
            </w:r>
            <w:r w:rsidR="0074392F">
              <w:rPr>
                <w:rFonts w:cs="Arial"/>
                <w:sz w:val="20"/>
              </w:rPr>
              <w:t>Friday 30</w:t>
            </w:r>
            <w:r w:rsidR="0074392F" w:rsidRPr="0074392F">
              <w:rPr>
                <w:rFonts w:cs="Arial"/>
                <w:sz w:val="20"/>
                <w:vertAlign w:val="superscript"/>
              </w:rPr>
              <w:t>th</w:t>
            </w:r>
            <w:r w:rsidR="0074392F">
              <w:rPr>
                <w:rFonts w:cs="Arial"/>
                <w:sz w:val="20"/>
              </w:rPr>
              <w:t xml:space="preserve"> June 2017</w:t>
            </w:r>
            <w:r w:rsidR="00015241" w:rsidRPr="00EF7FAA">
              <w:t>.</w:t>
            </w:r>
          </w:p>
          <w:p w14:paraId="235262B4" w14:textId="77777777" w:rsidR="004363FF" w:rsidRPr="005E64BF" w:rsidRDefault="004363FF" w:rsidP="000A35D8">
            <w:pPr>
              <w:widowControl w:val="0"/>
              <w:spacing w:line="240" w:lineRule="auto"/>
              <w:ind w:left="720"/>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14:paraId="235262B6" w14:textId="77777777"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r w:rsidR="00F6746E">
        <w:rPr>
          <w:rFonts w:cs="Arial"/>
          <w:b/>
          <w:szCs w:val="22"/>
        </w:rPr>
        <w:t>: Contract Services</w:t>
      </w:r>
    </w:p>
    <w:p w14:paraId="235262B7" w14:textId="77777777" w:rsidR="004363FF" w:rsidRPr="005E64BF" w:rsidRDefault="004363FF" w:rsidP="005E64BF">
      <w:pPr>
        <w:spacing w:line="240" w:lineRule="auto"/>
        <w:rPr>
          <w:rFonts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14:paraId="235262B9" w14:textId="77777777" w:rsidTr="006F7293">
        <w:tc>
          <w:tcPr>
            <w:tcW w:w="9209" w:type="dxa"/>
            <w:shd w:val="clear" w:color="auto" w:fill="D9D9D9"/>
          </w:tcPr>
          <w:p w14:paraId="235262B8"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235262BD" w14:textId="77777777" w:rsidTr="006F7293">
        <w:tc>
          <w:tcPr>
            <w:tcW w:w="9209" w:type="dxa"/>
            <w:shd w:val="clear" w:color="auto" w:fill="auto"/>
          </w:tcPr>
          <w:p w14:paraId="235262BA" w14:textId="77777777"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235262BB" w14:textId="6C1E953B" w:rsidR="003A24CF" w:rsidRDefault="003A24CF" w:rsidP="003A24CF">
            <w:pPr>
              <w:widowControl w:val="0"/>
              <w:spacing w:line="240" w:lineRule="auto"/>
              <w:rPr>
                <w:rFonts w:cs="Arial"/>
                <w:b/>
                <w:sz w:val="20"/>
              </w:rPr>
            </w:pPr>
            <w:r>
              <w:rPr>
                <w:rFonts w:cs="Arial"/>
                <w:b/>
                <w:sz w:val="20"/>
              </w:rPr>
              <w:t xml:space="preserve"> Service Description and Clarification Document</w:t>
            </w:r>
            <w:r w:rsidR="00011B2A">
              <w:rPr>
                <w:rFonts w:cs="Arial"/>
                <w:b/>
                <w:sz w:val="20"/>
              </w:rPr>
              <w:t xml:space="preserve"> to be included.</w:t>
            </w:r>
          </w:p>
          <w:bookmarkStart w:id="0" w:name="_MON_1543585455"/>
          <w:bookmarkEnd w:id="0"/>
          <w:p w14:paraId="235262BC" w14:textId="77777777" w:rsidR="00212002" w:rsidRPr="00212002" w:rsidRDefault="000F0712" w:rsidP="009A1DAC">
            <w:pPr>
              <w:widowControl w:val="0"/>
              <w:spacing w:line="240" w:lineRule="auto"/>
              <w:rPr>
                <w:rFonts w:cs="Arial"/>
                <w:b/>
                <w:i/>
                <w:sz w:val="20"/>
              </w:rPr>
            </w:pPr>
            <w:r>
              <w:rPr>
                <w:rFonts w:cs="Arial"/>
                <w:b/>
                <w:i/>
                <w:sz w:val="20"/>
              </w:rPr>
              <w:object w:dxaOrig="1533" w:dyaOrig="990" w14:anchorId="075D1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551102444" r:id="rId14">
                  <o:FieldCodes>\s</o:FieldCodes>
                </o:OLEObject>
              </w:object>
            </w:r>
          </w:p>
        </w:tc>
      </w:tr>
    </w:tbl>
    <w:p w14:paraId="235262BE" w14:textId="77777777"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14:paraId="235262C0" w14:textId="77777777" w:rsidTr="008F76B2">
        <w:tc>
          <w:tcPr>
            <w:tcW w:w="9245" w:type="dxa"/>
            <w:shd w:val="clear" w:color="auto" w:fill="D9D9D9"/>
          </w:tcPr>
          <w:p w14:paraId="235262BF"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235262CA" w14:textId="77777777" w:rsidTr="00645F84">
        <w:trPr>
          <w:trHeight w:val="1975"/>
        </w:trPr>
        <w:tc>
          <w:tcPr>
            <w:tcW w:w="9245" w:type="dxa"/>
            <w:shd w:val="clear" w:color="auto" w:fill="auto"/>
          </w:tcPr>
          <w:p w14:paraId="235262C1" w14:textId="77777777" w:rsidR="005D77FE" w:rsidRPr="005E64BF" w:rsidRDefault="005D77FE" w:rsidP="005D77FE">
            <w:pPr>
              <w:widowControl w:val="0"/>
              <w:spacing w:line="240" w:lineRule="auto"/>
              <w:rPr>
                <w:rFonts w:cs="Arial"/>
                <w:b/>
                <w:sz w:val="20"/>
              </w:rPr>
            </w:pPr>
            <w:r w:rsidRPr="005E64BF">
              <w:rPr>
                <w:rFonts w:cs="Arial"/>
                <w:b/>
                <w:sz w:val="20"/>
              </w:rPr>
              <w:t>3.1 Implementation Plan and Milestones (including dates for completion)</w:t>
            </w:r>
          </w:p>
          <w:p w14:paraId="235262C2" w14:textId="77777777" w:rsidR="00645F84" w:rsidRDefault="00645F84" w:rsidP="00645F84">
            <w:pPr>
              <w:pStyle w:val="MarginText"/>
              <w:rPr>
                <w:rFonts w:cs="Arial"/>
                <w:sz w:val="20"/>
              </w:rPr>
            </w:pPr>
            <w:r w:rsidRPr="005E64BF">
              <w:rPr>
                <w:rFonts w:cs="Arial"/>
                <w:sz w:val="20"/>
              </w:rPr>
              <w:t xml:space="preserve"> (i)</w:t>
            </w:r>
            <w:r w:rsidRPr="005E64BF">
              <w:rPr>
                <w:rFonts w:cs="Arial"/>
                <w:sz w:val="20"/>
              </w:rPr>
              <w:tab/>
              <w:t xml:space="preserve">The Implementation Plan as at the </w:t>
            </w:r>
            <w:r>
              <w:rPr>
                <w:rFonts w:cs="Arial"/>
                <w:sz w:val="20"/>
              </w:rPr>
              <w:t>Effective</w:t>
            </w:r>
            <w:r w:rsidRPr="005E64BF">
              <w:rPr>
                <w:rFonts w:cs="Arial"/>
                <w:sz w:val="20"/>
              </w:rPr>
              <w:t xml:space="preserve"> Date is set out below:</w:t>
            </w:r>
          </w:p>
          <w:p w14:paraId="235262C3" w14:textId="119442B7" w:rsidR="00645F84" w:rsidRPr="00F34091" w:rsidRDefault="00645F84" w:rsidP="00645F84">
            <w:pPr>
              <w:pStyle w:val="MarginText"/>
              <w:ind w:left="720" w:hanging="720"/>
              <w:rPr>
                <w:rFonts w:cs="Arial"/>
                <w:b/>
                <w:i/>
                <w:sz w:val="20"/>
              </w:rPr>
            </w:pPr>
            <w:r w:rsidRPr="00F34091">
              <w:rPr>
                <w:rFonts w:cs="Arial"/>
                <w:b/>
                <w:i/>
                <w:sz w:val="20"/>
              </w:rPr>
              <w:t xml:space="preserve">Milestone Table from Section </w:t>
            </w:r>
            <w:r w:rsidR="000F0712">
              <w:rPr>
                <w:rFonts w:cs="Arial"/>
                <w:b/>
                <w:i/>
                <w:sz w:val="20"/>
              </w:rPr>
              <w:t>7</w:t>
            </w:r>
            <w:r w:rsidRPr="00F34091">
              <w:rPr>
                <w:rFonts w:cs="Arial"/>
                <w:b/>
                <w:i/>
                <w:sz w:val="20"/>
              </w:rPr>
              <w:t xml:space="preserve"> of the Statement of Requirements document</w:t>
            </w:r>
            <w:r w:rsidR="00F34091" w:rsidRPr="00F34091">
              <w:rPr>
                <w:rFonts w:cs="Arial"/>
                <w:b/>
                <w:i/>
                <w:sz w:val="20"/>
              </w:rPr>
              <w:t xml:space="preserve"> to be inserted here</w:t>
            </w:r>
            <w:r w:rsidRPr="00F34091">
              <w:rPr>
                <w:rFonts w:cs="Arial"/>
                <w:b/>
                <w:i/>
                <w:sz w:val="20"/>
              </w:rPr>
              <w:t xml:space="preserve">. </w:t>
            </w:r>
          </w:p>
          <w:tbl>
            <w:tblPr>
              <w:tblStyle w:val="TableGrid"/>
              <w:tblW w:w="5000" w:type="pct"/>
              <w:tblLayout w:type="fixed"/>
              <w:tblLook w:val="04A0" w:firstRow="1" w:lastRow="0" w:firstColumn="1" w:lastColumn="0" w:noHBand="0" w:noVBand="1"/>
            </w:tblPr>
            <w:tblGrid>
              <w:gridCol w:w="1620"/>
              <w:gridCol w:w="4473"/>
              <w:gridCol w:w="2926"/>
            </w:tblGrid>
            <w:tr w:rsidR="000F0712" w:rsidRPr="002650CE" w14:paraId="6CB0C4EF" w14:textId="77777777" w:rsidTr="0015768D">
              <w:tc>
                <w:tcPr>
                  <w:tcW w:w="898" w:type="pct"/>
                  <w:shd w:val="clear" w:color="auto" w:fill="C6D9F1" w:themeFill="text2" w:themeFillTint="33"/>
                  <w:vAlign w:val="center"/>
                </w:tcPr>
                <w:p w14:paraId="69108FB3" w14:textId="77777777" w:rsidR="000F0712" w:rsidRPr="002650CE" w:rsidRDefault="000F0712" w:rsidP="000F0712">
                  <w:pPr>
                    <w:pStyle w:val="Heading3"/>
                    <w:numPr>
                      <w:ilvl w:val="0"/>
                      <w:numId w:val="0"/>
                    </w:numPr>
                    <w:spacing w:after="120"/>
                    <w:jc w:val="center"/>
                    <w:outlineLvl w:val="2"/>
                    <w:rPr>
                      <w:b/>
                      <w:szCs w:val="24"/>
                    </w:rPr>
                  </w:pPr>
                  <w:r w:rsidRPr="002650CE">
                    <w:rPr>
                      <w:b/>
                    </w:rPr>
                    <w:t>Milestone</w:t>
                  </w:r>
                </w:p>
              </w:tc>
              <w:tc>
                <w:tcPr>
                  <w:tcW w:w="2480" w:type="pct"/>
                  <w:shd w:val="clear" w:color="auto" w:fill="C6D9F1" w:themeFill="text2" w:themeFillTint="33"/>
                  <w:vAlign w:val="center"/>
                </w:tcPr>
                <w:p w14:paraId="3B65AD0E" w14:textId="77777777" w:rsidR="000F0712" w:rsidRPr="002650CE" w:rsidRDefault="000F0712" w:rsidP="000F0712">
                  <w:pPr>
                    <w:pStyle w:val="Heading3"/>
                    <w:numPr>
                      <w:ilvl w:val="0"/>
                      <w:numId w:val="0"/>
                    </w:numPr>
                    <w:spacing w:after="120"/>
                    <w:jc w:val="center"/>
                    <w:outlineLvl w:val="2"/>
                    <w:rPr>
                      <w:b/>
                      <w:szCs w:val="24"/>
                    </w:rPr>
                  </w:pPr>
                  <w:r w:rsidRPr="002650CE">
                    <w:rPr>
                      <w:b/>
                    </w:rPr>
                    <w:t>Description</w:t>
                  </w:r>
                </w:p>
              </w:tc>
              <w:tc>
                <w:tcPr>
                  <w:tcW w:w="1622" w:type="pct"/>
                  <w:shd w:val="clear" w:color="auto" w:fill="C6D9F1" w:themeFill="text2" w:themeFillTint="33"/>
                  <w:vAlign w:val="center"/>
                </w:tcPr>
                <w:p w14:paraId="46ACC28F" w14:textId="77777777" w:rsidR="000F0712" w:rsidRPr="002650CE" w:rsidRDefault="000F0712" w:rsidP="000F0712">
                  <w:pPr>
                    <w:pStyle w:val="Heading3"/>
                    <w:numPr>
                      <w:ilvl w:val="0"/>
                      <w:numId w:val="0"/>
                    </w:numPr>
                    <w:spacing w:after="120"/>
                    <w:jc w:val="center"/>
                    <w:outlineLvl w:val="2"/>
                    <w:rPr>
                      <w:b/>
                      <w:szCs w:val="24"/>
                    </w:rPr>
                  </w:pPr>
                  <w:r w:rsidRPr="002650CE">
                    <w:rPr>
                      <w:b/>
                    </w:rPr>
                    <w:t>Timeframe</w:t>
                  </w:r>
                </w:p>
              </w:tc>
            </w:tr>
            <w:tr w:rsidR="000F0712" w:rsidRPr="002650CE" w14:paraId="1F3E201D" w14:textId="77777777" w:rsidTr="0015768D">
              <w:tc>
                <w:tcPr>
                  <w:tcW w:w="898" w:type="pct"/>
                  <w:vAlign w:val="center"/>
                </w:tcPr>
                <w:p w14:paraId="547FEE9F" w14:textId="77777777" w:rsidR="000F0712" w:rsidRPr="002650CE" w:rsidRDefault="000F0712" w:rsidP="000F0712">
                  <w:pPr>
                    <w:pStyle w:val="Heading3"/>
                    <w:numPr>
                      <w:ilvl w:val="0"/>
                      <w:numId w:val="0"/>
                    </w:numPr>
                    <w:spacing w:after="120"/>
                    <w:jc w:val="center"/>
                    <w:outlineLvl w:val="2"/>
                  </w:pPr>
                  <w:r>
                    <w:t>1</w:t>
                  </w:r>
                </w:p>
              </w:tc>
              <w:tc>
                <w:tcPr>
                  <w:tcW w:w="2480" w:type="pct"/>
                  <w:vAlign w:val="center"/>
                </w:tcPr>
                <w:p w14:paraId="4AF235E2" w14:textId="77777777" w:rsidR="000F0712" w:rsidRPr="002650CE" w:rsidRDefault="000F0712" w:rsidP="000F0712">
                  <w:pPr>
                    <w:pStyle w:val="Heading3"/>
                    <w:numPr>
                      <w:ilvl w:val="0"/>
                      <w:numId w:val="0"/>
                    </w:numPr>
                    <w:spacing w:after="120"/>
                    <w:jc w:val="left"/>
                    <w:outlineLvl w:val="2"/>
                  </w:pPr>
                  <w:r>
                    <w:rPr>
                      <w:szCs w:val="22"/>
                    </w:rPr>
                    <w:t>Call-off requirement – specific work will be required by the potential provider on a call off basis throughout the contracted period to provide financial advice as and when required.</w:t>
                  </w:r>
                </w:p>
              </w:tc>
              <w:tc>
                <w:tcPr>
                  <w:tcW w:w="1622" w:type="pct"/>
                  <w:vAlign w:val="center"/>
                </w:tcPr>
                <w:p w14:paraId="4909FD10" w14:textId="77777777" w:rsidR="000F0712" w:rsidRPr="002650CE" w:rsidRDefault="000F0712" w:rsidP="000F0712">
                  <w:pPr>
                    <w:pStyle w:val="Heading3"/>
                    <w:numPr>
                      <w:ilvl w:val="0"/>
                      <w:numId w:val="0"/>
                    </w:numPr>
                    <w:spacing w:after="120"/>
                    <w:jc w:val="center"/>
                    <w:outlineLvl w:val="2"/>
                  </w:pPr>
                  <w:r>
                    <w:t>Jan 2017 to June 2017</w:t>
                  </w:r>
                </w:p>
              </w:tc>
            </w:tr>
            <w:tr w:rsidR="000F0712" w:rsidRPr="002650CE" w14:paraId="3ABA7047" w14:textId="77777777" w:rsidTr="0015768D">
              <w:tc>
                <w:tcPr>
                  <w:tcW w:w="898" w:type="pct"/>
                  <w:vAlign w:val="center"/>
                </w:tcPr>
                <w:p w14:paraId="2D62AF16" w14:textId="77777777" w:rsidR="000F0712" w:rsidRPr="002650CE" w:rsidRDefault="000F0712" w:rsidP="000F0712">
                  <w:pPr>
                    <w:pStyle w:val="Heading3"/>
                    <w:numPr>
                      <w:ilvl w:val="0"/>
                      <w:numId w:val="0"/>
                    </w:numPr>
                    <w:spacing w:after="120"/>
                    <w:jc w:val="center"/>
                    <w:outlineLvl w:val="2"/>
                  </w:pPr>
                  <w:r>
                    <w:t>2</w:t>
                  </w:r>
                </w:p>
              </w:tc>
              <w:tc>
                <w:tcPr>
                  <w:tcW w:w="2480" w:type="pct"/>
                  <w:vAlign w:val="center"/>
                </w:tcPr>
                <w:p w14:paraId="3DE39B76" w14:textId="77777777" w:rsidR="000F0712" w:rsidRPr="002650CE" w:rsidRDefault="000F0712" w:rsidP="000F0712">
                  <w:pPr>
                    <w:pStyle w:val="Heading3"/>
                    <w:numPr>
                      <w:ilvl w:val="0"/>
                      <w:numId w:val="0"/>
                    </w:numPr>
                    <w:spacing w:after="120"/>
                    <w:jc w:val="left"/>
                    <w:outlineLvl w:val="2"/>
                    <w:rPr>
                      <w:rFonts w:cs="Arial"/>
                      <w:szCs w:val="22"/>
                    </w:rPr>
                  </w:pPr>
                  <w:r w:rsidRPr="002650CE">
                    <w:t xml:space="preserve">The first variation will deal with modifications to the trains to be manufactured at Siemens assembly facility in Krefeld, </w:t>
                  </w:r>
                  <w:r w:rsidRPr="002650CE">
                    <w:rPr>
                      <w:szCs w:val="22"/>
                    </w:rPr>
                    <w:t xml:space="preserve">Germany.  </w:t>
                  </w:r>
                  <w:r w:rsidRPr="002650CE">
                    <w:rPr>
                      <w:rFonts w:cs="Arial"/>
                      <w:szCs w:val="22"/>
                    </w:rPr>
                    <w:t>The first variation is proposed to be agreed and signed by end December 2016.</w:t>
                  </w:r>
                </w:p>
                <w:p w14:paraId="5FCFC7BF" w14:textId="77777777" w:rsidR="000F0712" w:rsidRPr="00DB4C20" w:rsidRDefault="000F0712" w:rsidP="000F0712">
                  <w:pPr>
                    <w:pStyle w:val="Heading3"/>
                    <w:numPr>
                      <w:ilvl w:val="0"/>
                      <w:numId w:val="0"/>
                    </w:numPr>
                    <w:spacing w:after="120"/>
                    <w:jc w:val="left"/>
                    <w:outlineLvl w:val="2"/>
                    <w:rPr>
                      <w:szCs w:val="22"/>
                    </w:rPr>
                  </w:pPr>
                  <w:r w:rsidRPr="002650CE">
                    <w:rPr>
                      <w:rFonts w:cs="Arial"/>
                      <w:szCs w:val="22"/>
                    </w:rPr>
                    <w:t>If the variation is not signed on time there will need to be a review of potential financial implications and costs to the retrofit programme</w:t>
                  </w:r>
                  <w:r>
                    <w:rPr>
                      <w:rFonts w:cs="Arial"/>
                      <w:szCs w:val="22"/>
                    </w:rPr>
                    <w:t>.</w:t>
                  </w:r>
                </w:p>
              </w:tc>
              <w:tc>
                <w:tcPr>
                  <w:tcW w:w="1622" w:type="pct"/>
                  <w:vAlign w:val="center"/>
                </w:tcPr>
                <w:p w14:paraId="412EC7F9" w14:textId="77777777" w:rsidR="000F0712" w:rsidRPr="002650CE" w:rsidRDefault="000F0712" w:rsidP="000F0712">
                  <w:pPr>
                    <w:pStyle w:val="Heading3"/>
                    <w:numPr>
                      <w:ilvl w:val="0"/>
                      <w:numId w:val="0"/>
                    </w:numPr>
                    <w:spacing w:after="120"/>
                    <w:jc w:val="center"/>
                    <w:outlineLvl w:val="2"/>
                  </w:pPr>
                  <w:r w:rsidRPr="002650CE">
                    <w:t xml:space="preserve">Early Jan </w:t>
                  </w:r>
                  <w:r>
                    <w:t>20</w:t>
                  </w:r>
                  <w:r w:rsidRPr="002650CE">
                    <w:t>17</w:t>
                  </w:r>
                </w:p>
              </w:tc>
            </w:tr>
            <w:tr w:rsidR="000F0712" w:rsidRPr="002650CE" w14:paraId="3D02D9A2" w14:textId="77777777" w:rsidTr="0015768D">
              <w:tc>
                <w:tcPr>
                  <w:tcW w:w="898" w:type="pct"/>
                  <w:vAlign w:val="center"/>
                </w:tcPr>
                <w:p w14:paraId="1D721EF3" w14:textId="77777777" w:rsidR="000F0712" w:rsidRPr="002650CE" w:rsidRDefault="000F0712" w:rsidP="000F0712">
                  <w:pPr>
                    <w:pStyle w:val="Heading3"/>
                    <w:numPr>
                      <w:ilvl w:val="0"/>
                      <w:numId w:val="0"/>
                    </w:numPr>
                    <w:spacing w:after="120"/>
                    <w:jc w:val="center"/>
                    <w:outlineLvl w:val="2"/>
                  </w:pPr>
                  <w:r>
                    <w:t>3</w:t>
                  </w:r>
                </w:p>
              </w:tc>
              <w:tc>
                <w:tcPr>
                  <w:tcW w:w="2480" w:type="pct"/>
                  <w:vAlign w:val="center"/>
                </w:tcPr>
                <w:p w14:paraId="3E1A0ADF" w14:textId="77777777" w:rsidR="000F0712" w:rsidRPr="00657229" w:rsidRDefault="000F0712" w:rsidP="000F0712">
                  <w:pPr>
                    <w:pStyle w:val="Heading3"/>
                    <w:numPr>
                      <w:ilvl w:val="0"/>
                      <w:numId w:val="0"/>
                    </w:numPr>
                    <w:spacing w:after="120"/>
                    <w:jc w:val="left"/>
                    <w:outlineLvl w:val="2"/>
                    <w:rPr>
                      <w:rFonts w:cs="Arial"/>
                      <w:szCs w:val="22"/>
                    </w:rPr>
                  </w:pPr>
                  <w:r w:rsidRPr="00657229">
                    <w:rPr>
                      <w:rFonts w:cs="Arial"/>
                      <w:szCs w:val="22"/>
                    </w:rPr>
                    <w:t>Review of Siemens submission with detailed costs and programme for the second variation proposal</w:t>
                  </w:r>
                </w:p>
                <w:p w14:paraId="081FE881" w14:textId="77777777" w:rsidR="000F0712" w:rsidRPr="00657229" w:rsidRDefault="000F0712" w:rsidP="000F0712">
                  <w:pPr>
                    <w:pStyle w:val="Heading3"/>
                    <w:numPr>
                      <w:ilvl w:val="0"/>
                      <w:numId w:val="0"/>
                    </w:numPr>
                    <w:spacing w:after="120"/>
                    <w:jc w:val="left"/>
                    <w:outlineLvl w:val="2"/>
                    <w:rPr>
                      <w:szCs w:val="22"/>
                    </w:rPr>
                  </w:pPr>
                </w:p>
              </w:tc>
              <w:tc>
                <w:tcPr>
                  <w:tcW w:w="1622" w:type="pct"/>
                  <w:vAlign w:val="center"/>
                </w:tcPr>
                <w:p w14:paraId="4B274806" w14:textId="77777777" w:rsidR="000F0712" w:rsidRPr="00657229" w:rsidRDefault="000F0712" w:rsidP="000F0712">
                  <w:pPr>
                    <w:pStyle w:val="Heading3"/>
                    <w:numPr>
                      <w:ilvl w:val="0"/>
                      <w:numId w:val="0"/>
                    </w:numPr>
                    <w:spacing w:after="120"/>
                    <w:jc w:val="center"/>
                    <w:outlineLvl w:val="2"/>
                    <w:rPr>
                      <w:szCs w:val="22"/>
                    </w:rPr>
                  </w:pPr>
                  <w:r w:rsidRPr="00657229">
                    <w:rPr>
                      <w:szCs w:val="22"/>
                    </w:rPr>
                    <w:t xml:space="preserve">End of Jan </w:t>
                  </w:r>
                  <w:r>
                    <w:rPr>
                      <w:szCs w:val="22"/>
                    </w:rPr>
                    <w:t>20</w:t>
                  </w:r>
                  <w:r w:rsidRPr="00657229">
                    <w:rPr>
                      <w:szCs w:val="22"/>
                    </w:rPr>
                    <w:t>17 (proposed date)</w:t>
                  </w:r>
                </w:p>
              </w:tc>
            </w:tr>
            <w:tr w:rsidR="000F0712" w:rsidRPr="002650CE" w14:paraId="1D8C36EF" w14:textId="77777777" w:rsidTr="0015768D">
              <w:tc>
                <w:tcPr>
                  <w:tcW w:w="898" w:type="pct"/>
                  <w:vAlign w:val="center"/>
                </w:tcPr>
                <w:p w14:paraId="3163F252" w14:textId="77777777" w:rsidR="000F0712" w:rsidRPr="002650CE" w:rsidRDefault="000F0712" w:rsidP="000F0712">
                  <w:pPr>
                    <w:pStyle w:val="Heading3"/>
                    <w:numPr>
                      <w:ilvl w:val="0"/>
                      <w:numId w:val="0"/>
                    </w:numPr>
                    <w:spacing w:after="120"/>
                    <w:jc w:val="center"/>
                    <w:outlineLvl w:val="2"/>
                  </w:pPr>
                  <w:r>
                    <w:t>4</w:t>
                  </w:r>
                </w:p>
              </w:tc>
              <w:tc>
                <w:tcPr>
                  <w:tcW w:w="2480" w:type="pct"/>
                  <w:vAlign w:val="center"/>
                </w:tcPr>
                <w:p w14:paraId="6253FECA" w14:textId="77777777" w:rsidR="000F0712" w:rsidRPr="00657229" w:rsidRDefault="000F0712" w:rsidP="000F0712">
                  <w:pPr>
                    <w:pStyle w:val="Heading3"/>
                    <w:numPr>
                      <w:ilvl w:val="0"/>
                      <w:numId w:val="0"/>
                    </w:numPr>
                    <w:spacing w:after="120"/>
                    <w:jc w:val="left"/>
                    <w:outlineLvl w:val="2"/>
                    <w:rPr>
                      <w:rFonts w:cs="Arial"/>
                      <w:szCs w:val="22"/>
                    </w:rPr>
                  </w:pPr>
                  <w:r w:rsidRPr="00657229">
                    <w:rPr>
                      <w:rFonts w:cs="Arial"/>
                      <w:szCs w:val="22"/>
                    </w:rPr>
                    <w:t>Review of XLT</w:t>
                  </w:r>
                  <w:r>
                    <w:rPr>
                      <w:rFonts w:cs="Arial"/>
                      <w:szCs w:val="22"/>
                    </w:rPr>
                    <w:t xml:space="preserve">'s estimates of the costs it is </w:t>
                  </w:r>
                  <w:r w:rsidRPr="00657229">
                    <w:rPr>
                      <w:rFonts w:cs="Arial"/>
                      <w:szCs w:val="22"/>
                    </w:rPr>
                    <w:t>likely to incur in relation to the second variation.</w:t>
                  </w:r>
                </w:p>
              </w:tc>
              <w:tc>
                <w:tcPr>
                  <w:tcW w:w="1622" w:type="pct"/>
                  <w:vAlign w:val="center"/>
                </w:tcPr>
                <w:p w14:paraId="4B6284C4" w14:textId="77777777" w:rsidR="000F0712" w:rsidRPr="00657229" w:rsidRDefault="000F0712" w:rsidP="000F0712">
                  <w:pPr>
                    <w:pStyle w:val="Heading3"/>
                    <w:numPr>
                      <w:ilvl w:val="0"/>
                      <w:numId w:val="0"/>
                    </w:numPr>
                    <w:spacing w:after="120"/>
                    <w:jc w:val="center"/>
                    <w:outlineLvl w:val="2"/>
                    <w:rPr>
                      <w:szCs w:val="22"/>
                    </w:rPr>
                  </w:pPr>
                  <w:r w:rsidRPr="00657229">
                    <w:rPr>
                      <w:szCs w:val="22"/>
                    </w:rPr>
                    <w:t xml:space="preserve">End of Jan </w:t>
                  </w:r>
                  <w:r>
                    <w:rPr>
                      <w:szCs w:val="22"/>
                    </w:rPr>
                    <w:t>20</w:t>
                  </w:r>
                  <w:r w:rsidRPr="00657229">
                    <w:rPr>
                      <w:szCs w:val="22"/>
                    </w:rPr>
                    <w:t>17 (proposed date)</w:t>
                  </w:r>
                </w:p>
              </w:tc>
            </w:tr>
            <w:tr w:rsidR="000F0712" w:rsidRPr="002650CE" w14:paraId="666A3BD6" w14:textId="77777777" w:rsidTr="0015768D">
              <w:tc>
                <w:tcPr>
                  <w:tcW w:w="898" w:type="pct"/>
                  <w:vAlign w:val="center"/>
                </w:tcPr>
                <w:p w14:paraId="27243F99" w14:textId="77777777" w:rsidR="000F0712" w:rsidRPr="00657229" w:rsidRDefault="000F0712" w:rsidP="000F0712">
                  <w:pPr>
                    <w:pStyle w:val="Heading3"/>
                    <w:numPr>
                      <w:ilvl w:val="0"/>
                      <w:numId w:val="0"/>
                    </w:numPr>
                    <w:spacing w:after="120"/>
                    <w:jc w:val="center"/>
                    <w:outlineLvl w:val="2"/>
                    <w:rPr>
                      <w:sz w:val="24"/>
                      <w:szCs w:val="24"/>
                    </w:rPr>
                  </w:pPr>
                  <w:r>
                    <w:rPr>
                      <w:sz w:val="24"/>
                      <w:szCs w:val="24"/>
                    </w:rPr>
                    <w:t>5</w:t>
                  </w:r>
                </w:p>
              </w:tc>
              <w:tc>
                <w:tcPr>
                  <w:tcW w:w="2480" w:type="pct"/>
                  <w:vAlign w:val="center"/>
                </w:tcPr>
                <w:p w14:paraId="34A8A314" w14:textId="77777777" w:rsidR="000F0712" w:rsidRPr="00657229" w:rsidRDefault="000F0712" w:rsidP="000F0712">
                  <w:pPr>
                    <w:pStyle w:val="Heading3"/>
                    <w:numPr>
                      <w:ilvl w:val="0"/>
                      <w:numId w:val="0"/>
                    </w:numPr>
                    <w:spacing w:after="120"/>
                    <w:jc w:val="left"/>
                    <w:outlineLvl w:val="2"/>
                    <w:rPr>
                      <w:szCs w:val="22"/>
                    </w:rPr>
                  </w:pPr>
                  <w:r w:rsidRPr="00657229">
                    <w:rPr>
                      <w:szCs w:val="22"/>
                    </w:rPr>
                    <w:t>Finalise contractual arrangements for modifications to the Thameslink trains with Siemens, XLT and GTR.</w:t>
                  </w:r>
                </w:p>
                <w:p w14:paraId="44850F95" w14:textId="77777777" w:rsidR="000F0712" w:rsidRPr="00657229" w:rsidRDefault="000F0712" w:rsidP="000F0712">
                  <w:pPr>
                    <w:pStyle w:val="Heading3"/>
                    <w:numPr>
                      <w:ilvl w:val="0"/>
                      <w:numId w:val="0"/>
                    </w:numPr>
                    <w:spacing w:after="120"/>
                    <w:jc w:val="left"/>
                    <w:outlineLvl w:val="2"/>
                    <w:rPr>
                      <w:rFonts w:cs="Arial"/>
                      <w:szCs w:val="22"/>
                    </w:rPr>
                  </w:pPr>
                  <w:r w:rsidRPr="00657229">
                    <w:rPr>
                      <w:rFonts w:cs="Arial"/>
                      <w:szCs w:val="22"/>
                    </w:rPr>
                    <w:t>The second variation will deal with retrofitting of trains in the UK and is scheduled to be agreed and signed in 2017.</w:t>
                  </w:r>
                </w:p>
              </w:tc>
              <w:tc>
                <w:tcPr>
                  <w:tcW w:w="1622" w:type="pct"/>
                  <w:vAlign w:val="center"/>
                </w:tcPr>
                <w:p w14:paraId="3FB38E63" w14:textId="77777777" w:rsidR="000F0712" w:rsidRPr="00657229" w:rsidRDefault="000F0712" w:rsidP="000F0712">
                  <w:pPr>
                    <w:pStyle w:val="Heading3"/>
                    <w:numPr>
                      <w:ilvl w:val="0"/>
                      <w:numId w:val="0"/>
                    </w:numPr>
                    <w:spacing w:after="120"/>
                    <w:jc w:val="center"/>
                    <w:outlineLvl w:val="2"/>
                    <w:rPr>
                      <w:szCs w:val="22"/>
                    </w:rPr>
                  </w:pPr>
                  <w:r w:rsidRPr="00657229">
                    <w:rPr>
                      <w:szCs w:val="22"/>
                    </w:rPr>
                    <w:t>Achieve financial close of 2</w:t>
                  </w:r>
                  <w:r w:rsidRPr="00657229">
                    <w:rPr>
                      <w:szCs w:val="22"/>
                      <w:vertAlign w:val="superscript"/>
                    </w:rPr>
                    <w:t>nd</w:t>
                  </w:r>
                  <w:r w:rsidRPr="00657229">
                    <w:rPr>
                      <w:szCs w:val="22"/>
                    </w:rPr>
                    <w:t xml:space="preserve"> variation by end March 2017 (target date)</w:t>
                  </w:r>
                </w:p>
              </w:tc>
            </w:tr>
            <w:tr w:rsidR="000F0712" w:rsidRPr="002650CE" w14:paraId="7E5D49CC" w14:textId="77777777" w:rsidTr="0015768D">
              <w:tc>
                <w:tcPr>
                  <w:tcW w:w="898" w:type="pct"/>
                  <w:vAlign w:val="center"/>
                </w:tcPr>
                <w:p w14:paraId="148672B6" w14:textId="77777777" w:rsidR="000F0712" w:rsidRPr="002650CE" w:rsidRDefault="000F0712" w:rsidP="000F0712">
                  <w:pPr>
                    <w:pStyle w:val="Heading3"/>
                    <w:numPr>
                      <w:ilvl w:val="0"/>
                      <w:numId w:val="0"/>
                    </w:numPr>
                    <w:spacing w:after="120"/>
                    <w:jc w:val="center"/>
                    <w:outlineLvl w:val="2"/>
                    <w:rPr>
                      <w:szCs w:val="24"/>
                    </w:rPr>
                  </w:pPr>
                  <w:r>
                    <w:t>6</w:t>
                  </w:r>
                </w:p>
              </w:tc>
              <w:tc>
                <w:tcPr>
                  <w:tcW w:w="2480" w:type="pct"/>
                  <w:vAlign w:val="center"/>
                </w:tcPr>
                <w:p w14:paraId="04EB6E29" w14:textId="77777777" w:rsidR="000F0712" w:rsidRPr="00657229" w:rsidRDefault="000F0712" w:rsidP="000F0712">
                  <w:pPr>
                    <w:pStyle w:val="Heading3"/>
                    <w:numPr>
                      <w:ilvl w:val="0"/>
                      <w:numId w:val="0"/>
                    </w:numPr>
                    <w:spacing w:after="120"/>
                    <w:jc w:val="left"/>
                    <w:outlineLvl w:val="2"/>
                    <w:rPr>
                      <w:szCs w:val="22"/>
                    </w:rPr>
                  </w:pPr>
                  <w:r w:rsidRPr="00657229">
                    <w:rPr>
                      <w:szCs w:val="22"/>
                    </w:rPr>
                    <w:t xml:space="preserve">Identify a knowledge transfer plan </w:t>
                  </w:r>
                </w:p>
              </w:tc>
              <w:tc>
                <w:tcPr>
                  <w:tcW w:w="1622" w:type="pct"/>
                  <w:vAlign w:val="center"/>
                </w:tcPr>
                <w:p w14:paraId="56EDDDA8" w14:textId="77777777" w:rsidR="000F0712" w:rsidRPr="00657229" w:rsidRDefault="000F0712" w:rsidP="000F0712">
                  <w:pPr>
                    <w:pStyle w:val="Heading3"/>
                    <w:numPr>
                      <w:ilvl w:val="0"/>
                      <w:numId w:val="0"/>
                    </w:numPr>
                    <w:spacing w:after="120"/>
                    <w:jc w:val="center"/>
                    <w:outlineLvl w:val="2"/>
                    <w:rPr>
                      <w:szCs w:val="22"/>
                    </w:rPr>
                  </w:pPr>
                  <w:r w:rsidRPr="00657229">
                    <w:rPr>
                      <w:szCs w:val="22"/>
                    </w:rPr>
                    <w:t xml:space="preserve">Within week </w:t>
                  </w:r>
                  <w:r>
                    <w:rPr>
                      <w:szCs w:val="22"/>
                    </w:rPr>
                    <w:t xml:space="preserve">20 </w:t>
                  </w:r>
                  <w:r w:rsidRPr="00657229">
                    <w:rPr>
                      <w:szCs w:val="22"/>
                    </w:rPr>
                    <w:t>of Contract Award</w:t>
                  </w:r>
                </w:p>
              </w:tc>
            </w:tr>
          </w:tbl>
          <w:p w14:paraId="235262C4" w14:textId="77777777" w:rsidR="00645F84" w:rsidRPr="005E64BF" w:rsidRDefault="00645F84" w:rsidP="00645F84">
            <w:pPr>
              <w:pStyle w:val="MarginText"/>
              <w:rPr>
                <w:rFonts w:cs="Arial"/>
                <w:sz w:val="20"/>
              </w:rPr>
            </w:pPr>
          </w:p>
          <w:p w14:paraId="235262C5" w14:textId="77777777" w:rsidR="00645F84" w:rsidRDefault="00645F84" w:rsidP="00645F84">
            <w:pPr>
              <w:pStyle w:val="MarginText"/>
              <w:ind w:left="720" w:hanging="720"/>
              <w:rPr>
                <w:rFonts w:cs="Arial"/>
                <w:b/>
                <w:i/>
                <w:sz w:val="20"/>
              </w:rPr>
            </w:pPr>
          </w:p>
          <w:p w14:paraId="235262C6" w14:textId="77777777" w:rsidR="00645F84" w:rsidRPr="005E64BF" w:rsidRDefault="00645F84" w:rsidP="00645F84">
            <w:pPr>
              <w:pStyle w:val="MarginText"/>
              <w:ind w:left="720" w:hanging="720"/>
              <w:rPr>
                <w:rFonts w:cs="Arial"/>
                <w:sz w:val="20"/>
              </w:rPr>
            </w:pPr>
            <w:r w:rsidRPr="005E64BF">
              <w:rPr>
                <w:rFonts w:cs="Arial"/>
                <w:sz w:val="20"/>
              </w:rPr>
              <w:t>(ii)</w:t>
            </w:r>
            <w:r w:rsidRPr="005E64BF">
              <w:rPr>
                <w:rFonts w:cs="Arial"/>
                <w:sz w:val="20"/>
              </w:rPr>
              <w:tab/>
              <w:t>If so required by the Customer, the Supplier shall produce a further version of the Implementation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14:paraId="235262C7" w14:textId="77777777" w:rsidR="00645F84" w:rsidRPr="005E64BF" w:rsidRDefault="00645F84" w:rsidP="00645F84">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p>
          <w:p w14:paraId="235262C8" w14:textId="77777777" w:rsidR="00645F84" w:rsidRPr="005E64BF" w:rsidRDefault="00645F84" w:rsidP="00645F84">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235262C9" w14:textId="77777777" w:rsidR="00E34621" w:rsidRPr="00645F84" w:rsidRDefault="00645F84" w:rsidP="00645F84">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and provided that the Supplier shall not attempt to postpone any of the Milestones using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or otherwise (except in the event of a Customer </w:t>
            </w:r>
            <w:r>
              <w:rPr>
                <w:rFonts w:cs="Arial"/>
                <w:sz w:val="20"/>
              </w:rPr>
              <w:t>d</w:t>
            </w:r>
            <w:r w:rsidRPr="005E64BF">
              <w:rPr>
                <w:rFonts w:cs="Arial"/>
                <w:sz w:val="20"/>
              </w:rPr>
              <w:t xml:space="preserve">efault which affects the Supplier's ability to achieve a Milestone </w:t>
            </w:r>
            <w:r>
              <w:rPr>
                <w:rFonts w:cs="Arial"/>
                <w:sz w:val="20"/>
              </w:rPr>
              <w:t>by the relevant Milestone Date)</w:t>
            </w:r>
          </w:p>
        </w:tc>
      </w:tr>
      <w:tr w:rsidR="004363FF" w:rsidRPr="005E64BF" w14:paraId="235262CE" w14:textId="77777777" w:rsidTr="008F76B2">
        <w:tc>
          <w:tcPr>
            <w:tcW w:w="9245" w:type="dxa"/>
            <w:shd w:val="clear" w:color="auto" w:fill="auto"/>
          </w:tcPr>
          <w:p w14:paraId="235262CB" w14:textId="77777777" w:rsidR="00E34621" w:rsidRDefault="004363FF" w:rsidP="00E34621">
            <w:pPr>
              <w:keepNext/>
              <w:widowControl w:val="0"/>
              <w:spacing w:line="240" w:lineRule="auto"/>
              <w:rPr>
                <w:rFonts w:cs="Arial"/>
                <w:b/>
                <w:sz w:val="20"/>
              </w:rPr>
            </w:pPr>
            <w:r w:rsidRPr="005E64BF">
              <w:rPr>
                <w:rFonts w:cs="Arial"/>
                <w:b/>
                <w:sz w:val="20"/>
              </w:rPr>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p w14:paraId="235262CC" w14:textId="66C65D23" w:rsidR="00EE6BDF" w:rsidRPr="003A24CF" w:rsidRDefault="00011B2A" w:rsidP="00EE6BDF">
            <w:pPr>
              <w:keepNext/>
              <w:widowControl w:val="0"/>
              <w:spacing w:line="240" w:lineRule="auto"/>
              <w:rPr>
                <w:rFonts w:cs="Arial"/>
                <w:b/>
                <w:sz w:val="20"/>
              </w:rPr>
            </w:pPr>
            <w:r>
              <w:rPr>
                <w:rFonts w:cs="Arial"/>
                <w:b/>
                <w:sz w:val="20"/>
              </w:rPr>
              <w:t>D</w:t>
            </w:r>
            <w:r w:rsidR="00EE6BDF" w:rsidRPr="003A24CF">
              <w:rPr>
                <w:rFonts w:cs="Arial"/>
                <w:b/>
                <w:sz w:val="20"/>
              </w:rPr>
              <w:t xml:space="preserve">etails of how the Customer will monitor the Supplier’s performance </w:t>
            </w:r>
            <w:r>
              <w:rPr>
                <w:rFonts w:cs="Arial"/>
                <w:b/>
                <w:sz w:val="20"/>
              </w:rPr>
              <w:t>to be included</w:t>
            </w:r>
            <w:r w:rsidR="00EE6BDF" w:rsidRPr="003A24CF">
              <w:rPr>
                <w:rFonts w:cs="Arial"/>
                <w:b/>
                <w:sz w:val="20"/>
              </w:rPr>
              <w:t>– Section 15 of the Statement of Requirements document.</w:t>
            </w:r>
          </w:p>
          <w:p w14:paraId="235262CD" w14:textId="20414470" w:rsidR="00E34621" w:rsidRPr="008F76B2" w:rsidRDefault="003A24CF" w:rsidP="00011B2A">
            <w:pPr>
              <w:keepNext/>
              <w:widowControl w:val="0"/>
              <w:spacing w:line="240" w:lineRule="auto"/>
              <w:rPr>
                <w:rFonts w:cs="Arial"/>
                <w:b/>
                <w:i/>
                <w:sz w:val="20"/>
                <w:shd w:val="clear" w:color="auto" w:fill="92D050"/>
              </w:rPr>
            </w:pPr>
            <w:r>
              <w:rPr>
                <w:rFonts w:cs="Arial"/>
                <w:b/>
                <w:sz w:val="20"/>
              </w:rPr>
              <w:t xml:space="preserve">As per </w:t>
            </w:r>
            <w:r w:rsidRPr="005C7785">
              <w:rPr>
                <w:rFonts w:cs="Arial"/>
                <w:b/>
                <w:sz w:val="20"/>
              </w:rPr>
              <w:t xml:space="preserve">the Specification </w:t>
            </w:r>
            <w:r>
              <w:rPr>
                <w:rFonts w:cs="Arial"/>
                <w:b/>
                <w:sz w:val="20"/>
              </w:rPr>
              <w:t>D</w:t>
            </w:r>
            <w:r w:rsidRPr="005C7785">
              <w:rPr>
                <w:rFonts w:cs="Arial"/>
                <w:b/>
                <w:sz w:val="20"/>
              </w:rPr>
              <w:t>ocument</w:t>
            </w:r>
            <w:r>
              <w:rPr>
                <w:rFonts w:cs="Arial"/>
                <w:b/>
                <w:sz w:val="20"/>
              </w:rPr>
              <w:t xml:space="preserve"> Appendix B </w:t>
            </w:r>
            <w:r w:rsidR="00011B2A">
              <w:rPr>
                <w:rFonts w:cs="Arial"/>
                <w:b/>
                <w:sz w:val="20"/>
              </w:rPr>
              <w:t xml:space="preserve">to be included </w:t>
            </w:r>
            <w:r>
              <w:rPr>
                <w:rFonts w:cs="Arial"/>
                <w:b/>
                <w:sz w:val="20"/>
              </w:rPr>
              <w:t>above in Service Requirements</w:t>
            </w:r>
          </w:p>
        </w:tc>
      </w:tr>
    </w:tbl>
    <w:p w14:paraId="235262CF" w14:textId="77777777" w:rsidR="004363FF" w:rsidRPr="005E64BF" w:rsidRDefault="004363FF" w:rsidP="005E64BF">
      <w:pPr>
        <w:widowControl w:val="0"/>
        <w:spacing w:line="240" w:lineRule="auto"/>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E6BDF" w:rsidRPr="005E64BF" w14:paraId="235262D1" w14:textId="77777777" w:rsidTr="006F7293">
        <w:tc>
          <w:tcPr>
            <w:tcW w:w="9322" w:type="dxa"/>
            <w:tcBorders>
              <w:bottom w:val="single" w:sz="4" w:space="0" w:color="auto"/>
            </w:tcBorders>
            <w:shd w:val="clear" w:color="auto" w:fill="D9D9D9"/>
          </w:tcPr>
          <w:p w14:paraId="235262D0" w14:textId="77777777" w:rsidR="00EE6BDF" w:rsidRPr="005E64BF" w:rsidRDefault="00EE6BDF" w:rsidP="006F7293">
            <w:pPr>
              <w:widowControl w:val="0"/>
              <w:spacing w:line="240" w:lineRule="auto"/>
              <w:rPr>
                <w:rFonts w:cs="Arial"/>
                <w:b/>
                <w:sz w:val="20"/>
              </w:rPr>
            </w:pPr>
            <w:r>
              <w:rPr>
                <w:rFonts w:cs="Arial"/>
                <w:b/>
                <w:sz w:val="20"/>
              </w:rPr>
              <w:t>4</w:t>
            </w:r>
            <w:r w:rsidRPr="005E64BF">
              <w:rPr>
                <w:rFonts w:cs="Arial"/>
                <w:b/>
                <w:sz w:val="20"/>
              </w:rPr>
              <w:t>.</w:t>
            </w:r>
            <w:r>
              <w:rPr>
                <w:rFonts w:cs="Arial"/>
                <w:b/>
                <w:sz w:val="20"/>
              </w:rPr>
              <w:t xml:space="preserve"> </w:t>
            </w:r>
            <w:r w:rsidRPr="005E64BF">
              <w:rPr>
                <w:rFonts w:cs="Arial"/>
                <w:b/>
                <w:sz w:val="20"/>
              </w:rPr>
              <w:t xml:space="preserve"> </w:t>
            </w:r>
            <w:r>
              <w:rPr>
                <w:rFonts w:cs="Arial"/>
                <w:b/>
                <w:sz w:val="20"/>
              </w:rPr>
              <w:t xml:space="preserve">SECURITY </w:t>
            </w:r>
          </w:p>
        </w:tc>
      </w:tr>
      <w:tr w:rsidR="00EE6BDF" w:rsidRPr="001F5B69" w14:paraId="235262D5" w14:textId="77777777" w:rsidTr="006F7293">
        <w:tc>
          <w:tcPr>
            <w:tcW w:w="9322" w:type="dxa"/>
          </w:tcPr>
          <w:p w14:paraId="235262D2" w14:textId="77777777" w:rsidR="00EE6BDF" w:rsidRPr="005E64BF" w:rsidRDefault="00EE6BDF" w:rsidP="006F7293">
            <w:pPr>
              <w:widowControl w:val="0"/>
              <w:spacing w:line="240" w:lineRule="auto"/>
              <w:ind w:left="567" w:hanging="567"/>
              <w:rPr>
                <w:rFonts w:cs="Arial"/>
                <w:b/>
                <w:sz w:val="20"/>
              </w:rPr>
            </w:pPr>
            <w:r>
              <w:rPr>
                <w:rFonts w:cs="Arial"/>
                <w:b/>
                <w:sz w:val="20"/>
              </w:rPr>
              <w:t>4.1</w:t>
            </w:r>
            <w:r w:rsidRPr="005E64BF">
              <w:rPr>
                <w:rFonts w:cs="Arial"/>
                <w:sz w:val="20"/>
              </w:rPr>
              <w:t xml:space="preserve"> </w:t>
            </w:r>
            <w:r w:rsidRPr="005E64BF">
              <w:rPr>
                <w:rFonts w:cs="Arial"/>
                <w:b/>
                <w:sz w:val="20"/>
              </w:rPr>
              <w:t>Security Requirements (including details of the outline security management plan and policy)</w:t>
            </w:r>
          </w:p>
          <w:p w14:paraId="235262D3" w14:textId="186360FD" w:rsidR="00EE6BDF" w:rsidRPr="002811DB" w:rsidRDefault="00AE5DFF" w:rsidP="006F7293">
            <w:pPr>
              <w:widowControl w:val="0"/>
              <w:spacing w:line="240" w:lineRule="auto"/>
              <w:rPr>
                <w:rFonts w:cs="Arial"/>
                <w:i/>
                <w:sz w:val="20"/>
              </w:rPr>
            </w:pPr>
            <w:r>
              <w:rPr>
                <w:rFonts w:cs="Arial"/>
                <w:b/>
                <w:sz w:val="20"/>
              </w:rPr>
              <w:t xml:space="preserve">As per </w:t>
            </w:r>
            <w:r w:rsidRPr="005C7785">
              <w:rPr>
                <w:rFonts w:cs="Arial"/>
                <w:b/>
                <w:sz w:val="20"/>
              </w:rPr>
              <w:t xml:space="preserve">the Specification </w:t>
            </w:r>
            <w:r>
              <w:rPr>
                <w:rFonts w:cs="Arial"/>
                <w:b/>
                <w:sz w:val="20"/>
              </w:rPr>
              <w:t>D</w:t>
            </w:r>
            <w:r w:rsidRPr="005C7785">
              <w:rPr>
                <w:rFonts w:cs="Arial"/>
                <w:b/>
                <w:sz w:val="20"/>
              </w:rPr>
              <w:t>ocument</w:t>
            </w:r>
            <w:r>
              <w:rPr>
                <w:rFonts w:cs="Arial"/>
                <w:b/>
                <w:sz w:val="20"/>
              </w:rPr>
              <w:t xml:space="preserve"> Appendix B to be included above in Service Requirements</w:t>
            </w:r>
          </w:p>
          <w:p w14:paraId="235262D4" w14:textId="77777777" w:rsidR="00EE6BDF" w:rsidRPr="001F5B69" w:rsidRDefault="00EE6BDF" w:rsidP="006F7293">
            <w:pPr>
              <w:widowControl w:val="0"/>
              <w:spacing w:line="240" w:lineRule="auto"/>
              <w:rPr>
                <w:rFonts w:cs="Arial"/>
                <w:b/>
                <w:sz w:val="20"/>
              </w:rPr>
            </w:pPr>
          </w:p>
        </w:tc>
      </w:tr>
    </w:tbl>
    <w:p w14:paraId="235262D6" w14:textId="77777777"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p w14:paraId="235262D7" w14:textId="77777777"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14:paraId="235262D8"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9322" w:type="dxa"/>
        <w:tblLook w:val="04A0" w:firstRow="1" w:lastRow="0" w:firstColumn="1" w:lastColumn="0" w:noHBand="0" w:noVBand="1"/>
      </w:tblPr>
      <w:tblGrid>
        <w:gridCol w:w="4491"/>
        <w:gridCol w:w="4831"/>
      </w:tblGrid>
      <w:tr w:rsidR="00EA571E" w14:paraId="235262DF" w14:textId="77777777" w:rsidTr="00EA571E">
        <w:tc>
          <w:tcPr>
            <w:tcW w:w="4491" w:type="dxa"/>
          </w:tcPr>
          <w:p w14:paraId="235262D9"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235262DB" w14:textId="73E72524" w:rsidR="00EA571E" w:rsidRPr="00AD615B" w:rsidRDefault="00EA571E" w:rsidP="006C1D79">
            <w:pPr>
              <w:rPr>
                <w:rFonts w:eastAsia="STZhongsong" w:cs="Arial"/>
                <w:sz w:val="20"/>
                <w:lang w:eastAsia="zh-CN"/>
              </w:rPr>
            </w:pPr>
            <w:r w:rsidRPr="00AD615B">
              <w:rPr>
                <w:b/>
                <w:color w:val="000000"/>
                <w:sz w:val="20"/>
              </w:rPr>
              <w:t xml:space="preserve">The Authority requires the Contractor to deliver the services as per the proposal dated </w:t>
            </w:r>
            <w:r w:rsidR="0074392F">
              <w:rPr>
                <w:b/>
                <w:color w:val="000000"/>
                <w:sz w:val="20"/>
              </w:rPr>
              <w:t>21</w:t>
            </w:r>
            <w:r w:rsidR="0074392F" w:rsidRPr="0074392F">
              <w:rPr>
                <w:b/>
                <w:color w:val="000000"/>
                <w:sz w:val="20"/>
                <w:vertAlign w:val="superscript"/>
              </w:rPr>
              <w:t>st</w:t>
            </w:r>
            <w:r w:rsidR="0074392F">
              <w:rPr>
                <w:b/>
                <w:color w:val="000000"/>
                <w:sz w:val="20"/>
              </w:rPr>
              <w:t xml:space="preserve"> December 2016</w:t>
            </w:r>
            <w:r w:rsidR="006C1D79">
              <w:rPr>
                <w:b/>
                <w:sz w:val="20"/>
              </w:rPr>
              <w:t xml:space="preserve">  </w:t>
            </w:r>
          </w:p>
          <w:p w14:paraId="235262DC"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4831" w:type="dxa"/>
          </w:tcPr>
          <w:p w14:paraId="235262DD"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55E502DA" w14:textId="77777777" w:rsidR="00EA571E" w:rsidRDefault="003A24CF" w:rsidP="00EA571E">
            <w:pPr>
              <w:overflowPunct/>
              <w:autoSpaceDE/>
              <w:autoSpaceDN/>
              <w:adjustRightInd/>
              <w:spacing w:after="0" w:line="240" w:lineRule="auto"/>
              <w:jc w:val="left"/>
              <w:textAlignment w:val="auto"/>
              <w:rPr>
                <w:rFonts w:eastAsia="STZhongsong" w:cs="Arial"/>
                <w:b/>
                <w:sz w:val="20"/>
                <w:lang w:eastAsia="zh-CN"/>
              </w:rPr>
            </w:pPr>
            <w:r w:rsidRPr="003A24CF">
              <w:rPr>
                <w:rFonts w:eastAsia="STZhongsong" w:cs="Arial"/>
                <w:b/>
                <w:sz w:val="20"/>
                <w:lang w:eastAsia="zh-CN"/>
              </w:rPr>
              <w:t>Suppliers Tender Response</w:t>
            </w:r>
          </w:p>
          <w:p w14:paraId="235262DE" w14:textId="1412D1D8" w:rsidR="006C1D79" w:rsidRPr="003A24CF" w:rsidRDefault="00B467C2" w:rsidP="00EA571E">
            <w:pPr>
              <w:overflowPunct/>
              <w:autoSpaceDE/>
              <w:autoSpaceDN/>
              <w:adjustRightInd/>
              <w:spacing w:after="0" w:line="240" w:lineRule="auto"/>
              <w:jc w:val="left"/>
              <w:textAlignment w:val="auto"/>
              <w:rPr>
                <w:rFonts w:eastAsia="STZhongsong" w:cs="Arial"/>
                <w:b/>
                <w:color w:val="FF0000"/>
                <w:sz w:val="20"/>
                <w:lang w:eastAsia="zh-CN"/>
              </w:rPr>
            </w:pPr>
            <w:r w:rsidRPr="00B467C2">
              <w:rPr>
                <w:rFonts w:eastAsia="STZhongsong" w:cs="Arial"/>
                <w:b/>
                <w:sz w:val="20"/>
                <w:lang w:eastAsia="zh-CN"/>
              </w:rPr>
              <w:t>REDACTED TEXT</w:t>
            </w:r>
          </w:p>
        </w:tc>
      </w:tr>
      <w:tr w:rsidR="00EA571E" w14:paraId="235262E9" w14:textId="77777777" w:rsidTr="00EA571E">
        <w:tc>
          <w:tcPr>
            <w:tcW w:w="4491" w:type="dxa"/>
          </w:tcPr>
          <w:p w14:paraId="235262E0"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235262E1"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235262E2"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14:paraId="235262E3"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235262E4"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4831" w:type="dxa"/>
          </w:tcPr>
          <w:p w14:paraId="235262E6" w14:textId="63C72153" w:rsidR="0060745D" w:rsidRDefault="003A24CF" w:rsidP="00EA571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Pricing template</w:t>
            </w:r>
            <w:r w:rsidR="00F34091">
              <w:rPr>
                <w:rFonts w:eastAsia="STZhongsong" w:cs="Arial"/>
                <w:sz w:val="20"/>
                <w:lang w:eastAsia="zh-CN"/>
              </w:rPr>
              <w:t xml:space="preserve"> to be inserted here</w:t>
            </w:r>
            <w:r>
              <w:rPr>
                <w:rFonts w:eastAsia="STZhongsong" w:cs="Arial"/>
                <w:sz w:val="20"/>
                <w:lang w:eastAsia="zh-CN"/>
              </w:rPr>
              <w:t xml:space="preserve"> </w:t>
            </w:r>
          </w:p>
          <w:p w14:paraId="700C6D96" w14:textId="27D4F61A" w:rsidR="004E52B0" w:rsidRDefault="0060745D" w:rsidP="004E52B0">
            <w:pPr>
              <w:overflowPunct/>
              <w:autoSpaceDE/>
              <w:autoSpaceDN/>
              <w:adjustRightInd/>
              <w:spacing w:after="0" w:line="240" w:lineRule="auto"/>
              <w:jc w:val="left"/>
              <w:textAlignment w:val="auto"/>
              <w:rPr>
                <w:rFonts w:eastAsia="STZhongsong" w:cs="Arial"/>
                <w:noProof/>
                <w:sz w:val="20"/>
                <w:lang w:eastAsia="en-GB"/>
              </w:rPr>
            </w:pPr>
            <w:r>
              <w:rPr>
                <w:rFonts w:eastAsia="STZhongsong" w:cs="Arial"/>
                <w:sz w:val="20"/>
                <w:lang w:eastAsia="zh-CN"/>
              </w:rPr>
              <w:t xml:space="preserve">For the avoidance of doubt the maximum Contract value will be </w:t>
            </w:r>
            <w:r w:rsidR="004E52B0">
              <w:rPr>
                <w:rFonts w:eastAsia="STZhongsong" w:cs="Arial"/>
                <w:noProof/>
                <w:sz w:val="20"/>
                <w:lang w:eastAsia="en-GB"/>
              </w:rPr>
              <w:t xml:space="preserve"> REDACTED TEXT</w:t>
            </w:r>
          </w:p>
          <w:p w14:paraId="66B22E7A" w14:textId="77777777" w:rsidR="0060745D" w:rsidRDefault="00B467C2" w:rsidP="00EA571E">
            <w:pPr>
              <w:overflowPunct/>
              <w:autoSpaceDE/>
              <w:autoSpaceDN/>
              <w:adjustRightInd/>
              <w:spacing w:after="0" w:line="240" w:lineRule="auto"/>
              <w:jc w:val="left"/>
              <w:textAlignment w:val="auto"/>
              <w:rPr>
                <w:rFonts w:eastAsia="STZhongsong" w:cs="Arial"/>
                <w:noProof/>
                <w:sz w:val="20"/>
                <w:lang w:eastAsia="en-GB"/>
              </w:rPr>
            </w:pPr>
            <w:bookmarkStart w:id="1" w:name="_GoBack"/>
            <w:bookmarkEnd w:id="1"/>
            <w:r>
              <w:rPr>
                <w:rFonts w:eastAsia="STZhongsong" w:cs="Arial"/>
                <w:noProof/>
                <w:sz w:val="20"/>
                <w:lang w:eastAsia="en-GB"/>
              </w:rPr>
              <w:t>REDACTED TEXT</w:t>
            </w:r>
          </w:p>
          <w:p w14:paraId="5CADD95B"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4786C80"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6AE72850"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41027FA5"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7E7BD14"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304D5D77"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230776B9"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0625E89"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08D1AAFA"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6E990060"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EB04E9E"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4CC50B65"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3E52EF3E"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0EB0F74A"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360B9C96"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6830400"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B3D6837"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DD3D555"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62ABDF11"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6996A10"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686CE50"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2CA5BF7C"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6DAFCB97"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0C224E01"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B173071"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63AA1BBE"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0FF726D0"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798A46D"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55E8992D"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57493A4C"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2F4E657B"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6D97DA6D"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5A37105"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A33BC8A"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4DD4A704"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21816B9"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212CA1FB"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484EEDE1"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708A676"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41E6A88D"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48DCFF17"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6132F556"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AFAD83A"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0446302C"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3B2A848"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47EE90A5"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262FF684"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1910E100"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37947592"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556F4132"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28250F3B"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30C60BC6"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38BE6D64"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C777396"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0D9A2EAB"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6EFCFC42"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A665B45"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43C86A77"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7AA92F91"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4792D3CC"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66D41857" w14:textId="77777777" w:rsidR="00B467C2" w:rsidRDefault="00B467C2" w:rsidP="00EA571E">
            <w:pPr>
              <w:overflowPunct/>
              <w:autoSpaceDE/>
              <w:autoSpaceDN/>
              <w:adjustRightInd/>
              <w:spacing w:after="0" w:line="240" w:lineRule="auto"/>
              <w:jc w:val="left"/>
              <w:textAlignment w:val="auto"/>
              <w:rPr>
                <w:rFonts w:eastAsia="STZhongsong" w:cs="Arial"/>
                <w:noProof/>
                <w:sz w:val="20"/>
                <w:lang w:eastAsia="en-GB"/>
              </w:rPr>
            </w:pPr>
          </w:p>
          <w:p w14:paraId="235262E8" w14:textId="07085BB0" w:rsidR="00B467C2" w:rsidRPr="007661E9" w:rsidRDefault="00B467C2" w:rsidP="00EA571E">
            <w:pPr>
              <w:overflowPunct/>
              <w:autoSpaceDE/>
              <w:autoSpaceDN/>
              <w:adjustRightInd/>
              <w:spacing w:after="0" w:line="240" w:lineRule="auto"/>
              <w:jc w:val="left"/>
              <w:textAlignment w:val="auto"/>
              <w:rPr>
                <w:rFonts w:eastAsia="STZhongsong" w:cs="Arial"/>
                <w:sz w:val="20"/>
                <w:lang w:eastAsia="zh-CN"/>
              </w:rPr>
            </w:pPr>
          </w:p>
        </w:tc>
      </w:tr>
      <w:tr w:rsidR="00EA571E" w14:paraId="235262F3" w14:textId="77777777" w:rsidTr="00EA571E">
        <w:tc>
          <w:tcPr>
            <w:tcW w:w="4491" w:type="dxa"/>
          </w:tcPr>
          <w:p w14:paraId="235262EA"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235262EB"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14:paraId="235262EC"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235262ED"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235262EE"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4831" w:type="dxa"/>
          </w:tcPr>
          <w:p w14:paraId="235262EF" w14:textId="77777777" w:rsidR="00EA571E" w:rsidRPr="007661E9" w:rsidRDefault="00EA571E" w:rsidP="00EA571E">
            <w:pPr>
              <w:overflowPunct/>
              <w:autoSpaceDE/>
              <w:autoSpaceDN/>
              <w:adjustRightInd/>
              <w:spacing w:after="0" w:line="240" w:lineRule="auto"/>
              <w:jc w:val="left"/>
              <w:textAlignment w:val="auto"/>
              <w:rPr>
                <w:b/>
                <w:sz w:val="20"/>
              </w:rPr>
            </w:pPr>
          </w:p>
          <w:p w14:paraId="235262F0" w14:textId="77777777" w:rsidR="00EA571E" w:rsidRDefault="00EA571E" w:rsidP="0035358B">
            <w:pPr>
              <w:overflowPunct/>
              <w:autoSpaceDE/>
              <w:autoSpaceDN/>
              <w:adjustRightInd/>
              <w:spacing w:after="0" w:line="240" w:lineRule="auto"/>
              <w:jc w:val="left"/>
              <w:textAlignment w:val="auto"/>
              <w:rPr>
                <w:b/>
                <w:sz w:val="20"/>
              </w:rPr>
            </w:pPr>
            <w:r w:rsidRPr="007661E9">
              <w:rPr>
                <w:b/>
                <w:sz w:val="20"/>
              </w:rPr>
              <w:t xml:space="preserve">Refer to </w:t>
            </w:r>
            <w:r w:rsidR="0035358B">
              <w:rPr>
                <w:b/>
                <w:sz w:val="20"/>
              </w:rPr>
              <w:t>The invitation to Tender Documentation</w:t>
            </w:r>
          </w:p>
          <w:p w14:paraId="235262F1" w14:textId="77777777" w:rsidR="0060745D" w:rsidRDefault="0060745D" w:rsidP="0035358B">
            <w:pPr>
              <w:overflowPunct/>
              <w:autoSpaceDE/>
              <w:autoSpaceDN/>
              <w:adjustRightInd/>
              <w:spacing w:after="0" w:line="240" w:lineRule="auto"/>
              <w:jc w:val="left"/>
              <w:textAlignment w:val="auto"/>
              <w:rPr>
                <w:b/>
                <w:sz w:val="20"/>
              </w:rPr>
            </w:pPr>
          </w:p>
          <w:bookmarkStart w:id="2" w:name="_MON_1543585613"/>
          <w:bookmarkEnd w:id="2"/>
          <w:p w14:paraId="235262F2" w14:textId="77777777" w:rsidR="0060745D" w:rsidRPr="007661E9" w:rsidRDefault="000F0712" w:rsidP="00015241">
            <w:pPr>
              <w:spacing w:after="0" w:line="240" w:lineRule="auto"/>
              <w:rPr>
                <w:rFonts w:eastAsia="STZhongsong" w:cs="Arial"/>
                <w:sz w:val="20"/>
                <w:lang w:eastAsia="zh-CN"/>
              </w:rPr>
            </w:pPr>
            <w:r>
              <w:rPr>
                <w:rFonts w:eastAsia="STZhongsong" w:cs="Arial"/>
                <w:sz w:val="20"/>
                <w:lang w:eastAsia="zh-CN"/>
              </w:rPr>
              <w:object w:dxaOrig="1533" w:dyaOrig="990" w14:anchorId="35008F16">
                <v:shape id="_x0000_i1026" type="#_x0000_t75" style="width:76.5pt;height:49.5pt" o:ole="">
                  <v:imagedata r:id="rId15" o:title=""/>
                </v:shape>
                <o:OLEObject Type="Embed" ProgID="Word.Document.12" ShapeID="_x0000_i1026" DrawAspect="Icon" ObjectID="_1551102445" r:id="rId16">
                  <o:FieldCodes>\s</o:FieldCodes>
                </o:OLEObject>
              </w:object>
            </w:r>
          </w:p>
        </w:tc>
      </w:tr>
      <w:tr w:rsidR="0060745D" w14:paraId="235262F9" w14:textId="77777777" w:rsidTr="00EA571E">
        <w:tc>
          <w:tcPr>
            <w:tcW w:w="4491" w:type="dxa"/>
          </w:tcPr>
          <w:p w14:paraId="235262F4" w14:textId="77777777" w:rsidR="0060745D" w:rsidRPr="007E7F9E" w:rsidRDefault="0060745D" w:rsidP="0060745D">
            <w:pPr>
              <w:rPr>
                <w:b/>
                <w:sz w:val="20"/>
              </w:rPr>
            </w:pPr>
            <w:r w:rsidRPr="007E7F9E">
              <w:rPr>
                <w:b/>
                <w:sz w:val="20"/>
              </w:rPr>
              <w:t>Performance-related  payment</w:t>
            </w:r>
          </w:p>
        </w:tc>
        <w:tc>
          <w:tcPr>
            <w:tcW w:w="4831" w:type="dxa"/>
          </w:tcPr>
          <w:p w14:paraId="235262F6" w14:textId="62EFEAD8" w:rsidR="0060745D" w:rsidRPr="00011B2A" w:rsidRDefault="00011B2A" w:rsidP="0060745D">
            <w:pPr>
              <w:spacing w:after="0" w:line="240" w:lineRule="auto"/>
              <w:rPr>
                <w:sz w:val="20"/>
              </w:rPr>
            </w:pPr>
            <w:r w:rsidRPr="00011B2A">
              <w:rPr>
                <w:sz w:val="20"/>
              </w:rPr>
              <w:t>Not Used</w:t>
            </w:r>
          </w:p>
          <w:p w14:paraId="235262F7" w14:textId="77777777" w:rsidR="0060745D" w:rsidRDefault="0060745D" w:rsidP="0060745D">
            <w:pPr>
              <w:spacing w:after="0" w:line="240" w:lineRule="auto"/>
              <w:rPr>
                <w:b/>
                <w:i/>
                <w:color w:val="FF0000"/>
                <w:sz w:val="20"/>
              </w:rPr>
            </w:pPr>
          </w:p>
          <w:p w14:paraId="235262F8" w14:textId="77777777" w:rsidR="0060745D" w:rsidRPr="00A266B3" w:rsidRDefault="0060745D" w:rsidP="0060745D">
            <w:pPr>
              <w:spacing w:after="0" w:line="240" w:lineRule="auto"/>
              <w:rPr>
                <w:b/>
                <w:i/>
                <w:color w:val="FF0000"/>
                <w:sz w:val="20"/>
              </w:rPr>
            </w:pPr>
          </w:p>
        </w:tc>
      </w:tr>
      <w:tr w:rsidR="004B0217" w14:paraId="235262FC" w14:textId="77777777" w:rsidTr="00EA571E">
        <w:tc>
          <w:tcPr>
            <w:tcW w:w="4491" w:type="dxa"/>
          </w:tcPr>
          <w:p w14:paraId="235262FA" w14:textId="77777777" w:rsidR="004B0217" w:rsidRPr="007E7F9E" w:rsidRDefault="004B0217" w:rsidP="004B0217">
            <w:pPr>
              <w:rPr>
                <w:b/>
                <w:sz w:val="20"/>
              </w:rPr>
            </w:pPr>
            <w:r w:rsidRPr="007E7F9E">
              <w:rPr>
                <w:b/>
                <w:sz w:val="20"/>
              </w:rPr>
              <w:t>T</w:t>
            </w:r>
            <w:r>
              <w:rPr>
                <w:b/>
                <w:sz w:val="20"/>
              </w:rPr>
              <w:t xml:space="preserve">ravel and </w:t>
            </w:r>
            <w:r w:rsidRPr="007E7F9E">
              <w:rPr>
                <w:b/>
                <w:sz w:val="20"/>
              </w:rPr>
              <w:t>S</w:t>
            </w:r>
            <w:r>
              <w:rPr>
                <w:b/>
                <w:sz w:val="20"/>
              </w:rPr>
              <w:t>ubsistence</w:t>
            </w:r>
          </w:p>
        </w:tc>
        <w:tc>
          <w:tcPr>
            <w:tcW w:w="4831" w:type="dxa"/>
          </w:tcPr>
          <w:p w14:paraId="4D1B6133" w14:textId="77777777" w:rsidR="0015768D" w:rsidRDefault="0015768D" w:rsidP="0015768D">
            <w:pPr>
              <w:overflowPunct/>
              <w:autoSpaceDE/>
              <w:autoSpaceDN/>
              <w:adjustRightInd/>
              <w:spacing w:after="0" w:line="240" w:lineRule="auto"/>
              <w:jc w:val="left"/>
              <w:textAlignment w:val="auto"/>
              <w:rPr>
                <w:b/>
                <w:sz w:val="20"/>
              </w:rPr>
            </w:pPr>
            <w:r w:rsidRPr="007661E9">
              <w:rPr>
                <w:b/>
                <w:sz w:val="20"/>
              </w:rPr>
              <w:t xml:space="preserve">Refer to </w:t>
            </w:r>
            <w:r>
              <w:rPr>
                <w:b/>
                <w:sz w:val="20"/>
              </w:rPr>
              <w:t>The invitation to Tender Documentation</w:t>
            </w:r>
          </w:p>
          <w:p w14:paraId="235262FB" w14:textId="77777777" w:rsidR="004B0217" w:rsidRPr="004363FF" w:rsidRDefault="004B0217" w:rsidP="004B0217">
            <w:pPr>
              <w:spacing w:after="0" w:line="240" w:lineRule="auto"/>
              <w:rPr>
                <w:i/>
                <w:sz w:val="20"/>
              </w:rPr>
            </w:pPr>
          </w:p>
        </w:tc>
      </w:tr>
    </w:tbl>
    <w:p w14:paraId="235262FD" w14:textId="77777777" w:rsidR="007E7F9E" w:rsidRPr="004363FF" w:rsidRDefault="007E7F9E" w:rsidP="007E7F9E">
      <w:pPr>
        <w:jc w:val="center"/>
        <w:rPr>
          <w:b/>
          <w:i/>
          <w:sz w:val="28"/>
          <w:szCs w:val="28"/>
        </w:rPr>
      </w:pPr>
    </w:p>
    <w:p w14:paraId="235262FE" w14:textId="77777777" w:rsidR="00F21A2F" w:rsidRDefault="007E7F9E" w:rsidP="005A214D">
      <w:pPr>
        <w:overflowPunct/>
        <w:autoSpaceDE/>
        <w:autoSpaceDN/>
        <w:adjustRightInd/>
        <w:spacing w:after="0" w:line="240" w:lineRule="auto"/>
        <w:jc w:val="left"/>
        <w:textAlignment w:val="auto"/>
        <w:rPr>
          <w:rFonts w:cs="Arial"/>
          <w:b/>
          <w:sz w:val="28"/>
          <w:szCs w:val="28"/>
        </w:rPr>
      </w:pPr>
      <w:r w:rsidRPr="00A4589E">
        <w:rPr>
          <w:rFonts w:cs="Arial"/>
          <w:sz w:val="20"/>
        </w:rPr>
        <w:br w:type="page"/>
      </w:r>
      <w:bookmarkStart w:id="3" w:name="LASTCURSORPOSITION"/>
      <w:bookmarkEnd w:id="3"/>
    </w:p>
    <w:p w14:paraId="235262FF" w14:textId="77777777" w:rsidR="00F21A2F" w:rsidRDefault="00F21A2F">
      <w:pPr>
        <w:pStyle w:val="MarginText"/>
        <w:jc w:val="center"/>
        <w:rPr>
          <w:rFonts w:cs="Arial"/>
          <w:b/>
          <w:sz w:val="28"/>
          <w:szCs w:val="28"/>
        </w:rPr>
      </w:pPr>
    </w:p>
    <w:p w14:paraId="23526300" w14:textId="77777777" w:rsidR="00F21A2F" w:rsidRDefault="00E96FA0" w:rsidP="00F34091">
      <w:pPr>
        <w:overflowPunct/>
        <w:autoSpaceDE/>
        <w:autoSpaceDN/>
        <w:adjustRightInd/>
        <w:spacing w:after="0" w:line="240" w:lineRule="auto"/>
        <w:jc w:val="center"/>
        <w:textAlignment w:val="auto"/>
        <w:rPr>
          <w:rFonts w:cs="Arial"/>
          <w:b/>
          <w:sz w:val="28"/>
          <w:szCs w:val="28"/>
        </w:rPr>
      </w:pPr>
      <w:r w:rsidRPr="00AE5A0F">
        <w:rPr>
          <w:rFonts w:cs="Arial"/>
          <w:b/>
          <w:szCs w:val="22"/>
        </w:rPr>
        <w:t xml:space="preserve">Appendix </w:t>
      </w:r>
      <w:r>
        <w:rPr>
          <w:rFonts w:cs="Arial"/>
          <w:b/>
          <w:szCs w:val="22"/>
        </w:rPr>
        <w:t>3</w:t>
      </w:r>
      <w:r w:rsidRPr="00AE5A0F">
        <w:rPr>
          <w:rFonts w:cs="Arial"/>
          <w:b/>
          <w:szCs w:val="22"/>
        </w:rPr>
        <w:t>: Variations and/or su</w:t>
      </w:r>
      <w:r>
        <w:rPr>
          <w:rFonts w:cs="Arial"/>
          <w:b/>
          <w:szCs w:val="22"/>
        </w:rPr>
        <w:t>pplements to the Call-Off Terms</w:t>
      </w:r>
    </w:p>
    <w:p w14:paraId="23526301" w14:textId="77777777" w:rsidR="00E96FA0" w:rsidRDefault="00E96FA0">
      <w:pPr>
        <w:pStyle w:val="MarginText"/>
        <w:jc w:val="center"/>
        <w:rPr>
          <w:rFonts w:cs="Arial"/>
          <w:b/>
          <w:sz w:val="28"/>
          <w:szCs w:val="28"/>
        </w:rPr>
      </w:pPr>
    </w:p>
    <w:p w14:paraId="23526302" w14:textId="77777777" w:rsidR="00E96FA0" w:rsidRPr="00E96FA0" w:rsidRDefault="00015241" w:rsidP="00F34091">
      <w:pPr>
        <w:overflowPunct/>
        <w:autoSpaceDE/>
        <w:autoSpaceDN/>
        <w:adjustRightInd/>
        <w:spacing w:after="0" w:line="240" w:lineRule="auto"/>
        <w:jc w:val="center"/>
        <w:textAlignment w:val="auto"/>
        <w:rPr>
          <w:rFonts w:eastAsia="STZhongsong" w:cs="Arial"/>
          <w:b/>
          <w:sz w:val="20"/>
          <w:lang w:eastAsia="zh-CN"/>
        </w:rPr>
      </w:pPr>
      <w:r>
        <w:rPr>
          <w:rFonts w:cs="Arial"/>
          <w:b/>
          <w:sz w:val="20"/>
        </w:rPr>
        <w:t>Not Used</w:t>
      </w:r>
      <w:r w:rsidR="00E96FA0">
        <w:rPr>
          <w:rFonts w:cs="Arial"/>
          <w:b/>
          <w:sz w:val="20"/>
        </w:rPr>
        <w:br w:type="page"/>
      </w:r>
    </w:p>
    <w:p w14:paraId="23526303" w14:textId="77777777" w:rsidR="00E96FA0" w:rsidRDefault="00E96FA0">
      <w:pPr>
        <w:pStyle w:val="MarginText"/>
        <w:jc w:val="center"/>
        <w:rPr>
          <w:rFonts w:cs="Arial"/>
          <w:b/>
          <w:sz w:val="28"/>
          <w:szCs w:val="28"/>
        </w:rPr>
      </w:pPr>
    </w:p>
    <w:p w14:paraId="23526304" w14:textId="77777777" w:rsidR="00E96FA0" w:rsidRDefault="00E96FA0">
      <w:pPr>
        <w:pStyle w:val="MarginText"/>
        <w:jc w:val="center"/>
        <w:rPr>
          <w:rFonts w:cs="Arial"/>
          <w:b/>
          <w:sz w:val="28"/>
          <w:szCs w:val="28"/>
        </w:rPr>
      </w:pPr>
    </w:p>
    <w:p w14:paraId="23526305" w14:textId="77777777" w:rsidR="00E96FA0" w:rsidRDefault="00E96FA0">
      <w:pPr>
        <w:pStyle w:val="MarginText"/>
        <w:jc w:val="center"/>
        <w:rPr>
          <w:rFonts w:cs="Arial"/>
          <w:b/>
          <w:sz w:val="28"/>
          <w:szCs w:val="28"/>
        </w:rPr>
      </w:pPr>
    </w:p>
    <w:p w14:paraId="23526306" w14:textId="77777777" w:rsidR="00F21A2F" w:rsidRDefault="00F21A2F">
      <w:pPr>
        <w:pStyle w:val="MarginText"/>
        <w:jc w:val="center"/>
        <w:rPr>
          <w:rFonts w:cs="Arial"/>
          <w:b/>
          <w:sz w:val="28"/>
          <w:szCs w:val="28"/>
        </w:rPr>
      </w:pPr>
    </w:p>
    <w:p w14:paraId="23526307" w14:textId="77777777"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14:paraId="23526308" w14:textId="77777777" w:rsidR="00D63EEF" w:rsidRDefault="00D63EEF" w:rsidP="00D63EEF">
      <w:pPr>
        <w:pStyle w:val="MarginText"/>
        <w:jc w:val="center"/>
        <w:rPr>
          <w:rFonts w:cs="Arial"/>
          <w:b/>
          <w:szCs w:val="22"/>
        </w:rPr>
      </w:pPr>
    </w:p>
    <w:p w14:paraId="23526309" w14:textId="77777777" w:rsidR="00D63EEF" w:rsidRDefault="00D63EEF" w:rsidP="00D63EEF">
      <w:pPr>
        <w:pStyle w:val="MarginText"/>
        <w:rPr>
          <w:rFonts w:cs="Arial"/>
          <w:b/>
          <w:szCs w:val="22"/>
        </w:rPr>
      </w:pPr>
    </w:p>
    <w:p w14:paraId="2352630A" w14:textId="77777777"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352630B" w14:textId="77777777" w:rsidR="00D63EEF" w:rsidRPr="008335FE" w:rsidRDefault="00D63EEF" w:rsidP="00D63EEF">
      <w:pPr>
        <w:jc w:val="center"/>
        <w:rPr>
          <w:b/>
        </w:rPr>
      </w:pPr>
    </w:p>
    <w:p w14:paraId="2352630C"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2352630D" w14:textId="77777777" w:rsidR="00D63EEF" w:rsidRDefault="00D63EEF" w:rsidP="00D63EEF">
      <w:pPr>
        <w:tabs>
          <w:tab w:val="left" w:pos="4678"/>
        </w:tabs>
        <w:jc w:val="center"/>
        <w:rPr>
          <w:rFonts w:cs="Arial"/>
          <w:b/>
          <w:szCs w:val="22"/>
          <w:lang w:eastAsia="en-GB"/>
        </w:rPr>
      </w:pPr>
    </w:p>
    <w:p w14:paraId="2352630E" w14:textId="77777777" w:rsidR="00D63EEF" w:rsidRDefault="00D63EEF" w:rsidP="00D63EEF">
      <w:pPr>
        <w:tabs>
          <w:tab w:val="left" w:pos="4678"/>
        </w:tabs>
        <w:jc w:val="center"/>
        <w:rPr>
          <w:rFonts w:cs="Arial"/>
          <w:b/>
          <w:szCs w:val="22"/>
          <w:lang w:eastAsia="en-GB"/>
        </w:rPr>
      </w:pPr>
    </w:p>
    <w:p w14:paraId="2352630F" w14:textId="77777777" w:rsidR="00D63EEF" w:rsidRDefault="00D63EEF" w:rsidP="00D63EEF">
      <w:pPr>
        <w:tabs>
          <w:tab w:val="left" w:pos="4678"/>
        </w:tabs>
        <w:jc w:val="center"/>
        <w:rPr>
          <w:rFonts w:cs="Arial"/>
          <w:b/>
          <w:szCs w:val="22"/>
          <w:lang w:eastAsia="en-GB"/>
        </w:rPr>
      </w:pPr>
    </w:p>
    <w:p w14:paraId="23526310" w14:textId="77777777" w:rsidR="00D63EEF" w:rsidRDefault="00D63EEF" w:rsidP="00D63EEF">
      <w:pPr>
        <w:tabs>
          <w:tab w:val="left" w:pos="4678"/>
        </w:tabs>
        <w:jc w:val="center"/>
        <w:rPr>
          <w:rFonts w:cs="Arial"/>
          <w:b/>
          <w:szCs w:val="22"/>
          <w:lang w:eastAsia="en-GB"/>
        </w:rPr>
      </w:pPr>
    </w:p>
    <w:p w14:paraId="23526311" w14:textId="77777777" w:rsidR="00D63EEF" w:rsidRDefault="00D63EEF" w:rsidP="00D63EEF">
      <w:pPr>
        <w:tabs>
          <w:tab w:val="left" w:pos="4678"/>
        </w:tabs>
        <w:jc w:val="center"/>
        <w:rPr>
          <w:rFonts w:cs="Arial"/>
          <w:b/>
          <w:szCs w:val="22"/>
          <w:lang w:eastAsia="en-GB"/>
        </w:rPr>
      </w:pPr>
    </w:p>
    <w:p w14:paraId="23526312" w14:textId="77777777" w:rsidR="00D63EEF" w:rsidRDefault="00D63EEF" w:rsidP="00D63EEF">
      <w:pPr>
        <w:tabs>
          <w:tab w:val="left" w:pos="4678"/>
        </w:tabs>
        <w:jc w:val="center"/>
        <w:rPr>
          <w:rFonts w:cs="Arial"/>
          <w:b/>
          <w:szCs w:val="22"/>
          <w:lang w:eastAsia="en-GB"/>
        </w:rPr>
      </w:pPr>
    </w:p>
    <w:p w14:paraId="23526313" w14:textId="77777777" w:rsidR="00D63EEF" w:rsidRDefault="00D63EEF" w:rsidP="00D63EEF">
      <w:pPr>
        <w:tabs>
          <w:tab w:val="left" w:pos="4678"/>
        </w:tabs>
        <w:jc w:val="center"/>
        <w:rPr>
          <w:rFonts w:cs="Arial"/>
          <w:b/>
          <w:szCs w:val="22"/>
          <w:lang w:eastAsia="en-GB"/>
        </w:rPr>
      </w:pPr>
    </w:p>
    <w:p w14:paraId="23526314" w14:textId="77777777" w:rsidR="00D63EEF" w:rsidRDefault="00D63EEF" w:rsidP="00D63EEF">
      <w:pPr>
        <w:tabs>
          <w:tab w:val="left" w:pos="4678"/>
        </w:tabs>
        <w:jc w:val="center"/>
        <w:rPr>
          <w:rFonts w:cs="Arial"/>
          <w:b/>
          <w:szCs w:val="22"/>
          <w:lang w:eastAsia="en-GB"/>
        </w:rPr>
      </w:pPr>
    </w:p>
    <w:p w14:paraId="23526315" w14:textId="77777777" w:rsidR="00D63EEF" w:rsidRDefault="00D63EEF" w:rsidP="00D63EEF">
      <w:pPr>
        <w:tabs>
          <w:tab w:val="left" w:pos="4678"/>
        </w:tabs>
        <w:jc w:val="center"/>
        <w:rPr>
          <w:rFonts w:cs="Arial"/>
          <w:b/>
          <w:szCs w:val="22"/>
          <w:lang w:eastAsia="en-GB"/>
        </w:rPr>
      </w:pPr>
    </w:p>
    <w:p w14:paraId="23526316" w14:textId="77777777"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14:paraId="23526317"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23526318" w14:textId="77777777" w:rsidR="00C03B23" w:rsidRPr="00AE5A0F" w:rsidRDefault="00C03B23" w:rsidP="00C03B23">
      <w:pPr>
        <w:pStyle w:val="MarginText"/>
        <w:jc w:val="center"/>
        <w:rPr>
          <w:rFonts w:cs="Arial"/>
          <w:b/>
          <w:sz w:val="28"/>
          <w:szCs w:val="28"/>
        </w:rPr>
      </w:pPr>
      <w:r w:rsidRPr="00AE5A0F">
        <w:rPr>
          <w:rFonts w:cs="Arial"/>
          <w:b/>
          <w:sz w:val="28"/>
          <w:szCs w:val="28"/>
        </w:rPr>
        <w:t>Part 2 – Call-Off Terms</w:t>
      </w:r>
    </w:p>
    <w:p w14:paraId="23526319" w14:textId="77777777"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14:paraId="2352631A" w14:textId="77777777" w:rsidR="00C03B23" w:rsidRPr="00A4589E" w:rsidRDefault="00C03B23" w:rsidP="00C03B23">
      <w:pPr>
        <w:rPr>
          <w:rFonts w:cs="Arial"/>
          <w:sz w:val="20"/>
        </w:rPr>
      </w:pPr>
    </w:p>
    <w:p w14:paraId="3FF14508" w14:textId="577484AF" w:rsidR="00EE5F30" w:rsidRDefault="008C2CC9">
      <w:pPr>
        <w:pStyle w:val="TOC1"/>
        <w:rPr>
          <w:rFonts w:asciiTheme="minorHAnsi" w:eastAsiaTheme="minorEastAsia" w:hAnsiTheme="minorHAnsi" w:cstheme="minorBidi"/>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470172630" w:history="1">
        <w:r w:rsidR="00EE5F30" w:rsidRPr="00B9695D">
          <w:rPr>
            <w:rStyle w:val="Hyperlink"/>
            <w:rFonts w:cs="Arial"/>
            <w:noProof/>
          </w:rPr>
          <w:t>1.</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DEFINITIONS AND INTERPRETATION</w:t>
        </w:r>
        <w:r w:rsidR="00EE5F30">
          <w:rPr>
            <w:noProof/>
          </w:rPr>
          <w:tab/>
        </w:r>
        <w:r w:rsidR="00EE5F30">
          <w:rPr>
            <w:noProof/>
          </w:rPr>
          <w:fldChar w:fldCharType="begin"/>
        </w:r>
        <w:r w:rsidR="00EE5F30">
          <w:rPr>
            <w:noProof/>
          </w:rPr>
          <w:instrText xml:space="preserve"> PAGEREF _Toc470172630 \h </w:instrText>
        </w:r>
        <w:r w:rsidR="00EE5F30">
          <w:rPr>
            <w:noProof/>
          </w:rPr>
        </w:r>
        <w:r w:rsidR="00EE5F30">
          <w:rPr>
            <w:noProof/>
          </w:rPr>
          <w:fldChar w:fldCharType="separate"/>
        </w:r>
        <w:r w:rsidR="00EE5F30">
          <w:rPr>
            <w:noProof/>
          </w:rPr>
          <w:t>15</w:t>
        </w:r>
        <w:r w:rsidR="00EE5F30">
          <w:rPr>
            <w:noProof/>
          </w:rPr>
          <w:fldChar w:fldCharType="end"/>
        </w:r>
      </w:hyperlink>
    </w:p>
    <w:p w14:paraId="25F2162E" w14:textId="2C13247D" w:rsidR="00EE5F30" w:rsidRDefault="004E52B0">
      <w:pPr>
        <w:pStyle w:val="TOC1"/>
        <w:rPr>
          <w:rFonts w:asciiTheme="minorHAnsi" w:eastAsiaTheme="minorEastAsia" w:hAnsiTheme="minorHAnsi" w:cstheme="minorBidi"/>
          <w:caps w:val="0"/>
          <w:noProof/>
          <w:szCs w:val="22"/>
          <w:lang w:eastAsia="en-GB"/>
        </w:rPr>
      </w:pPr>
      <w:hyperlink w:anchor="_Toc470172631" w:history="1">
        <w:r w:rsidR="00EE5F30" w:rsidRPr="00B9695D">
          <w:rPr>
            <w:rStyle w:val="Hyperlink"/>
            <w:rFonts w:cs="Arial"/>
            <w:noProof/>
          </w:rPr>
          <w:t>2.</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SUPPLY OF CONTRACT SERVICES</w:t>
        </w:r>
        <w:r w:rsidR="00EE5F30">
          <w:rPr>
            <w:noProof/>
          </w:rPr>
          <w:tab/>
        </w:r>
        <w:r w:rsidR="00EE5F30">
          <w:rPr>
            <w:noProof/>
          </w:rPr>
          <w:fldChar w:fldCharType="begin"/>
        </w:r>
        <w:r w:rsidR="00EE5F30">
          <w:rPr>
            <w:noProof/>
          </w:rPr>
          <w:instrText xml:space="preserve"> PAGEREF _Toc470172631 \h </w:instrText>
        </w:r>
        <w:r w:rsidR="00EE5F30">
          <w:rPr>
            <w:noProof/>
          </w:rPr>
        </w:r>
        <w:r w:rsidR="00EE5F30">
          <w:rPr>
            <w:noProof/>
          </w:rPr>
          <w:fldChar w:fldCharType="separate"/>
        </w:r>
        <w:r w:rsidR="00EE5F30">
          <w:rPr>
            <w:noProof/>
          </w:rPr>
          <w:t>20</w:t>
        </w:r>
        <w:r w:rsidR="00EE5F30">
          <w:rPr>
            <w:noProof/>
          </w:rPr>
          <w:fldChar w:fldCharType="end"/>
        </w:r>
      </w:hyperlink>
    </w:p>
    <w:p w14:paraId="5349A71F" w14:textId="756B8D00" w:rsidR="00EE5F30" w:rsidRDefault="004E52B0">
      <w:pPr>
        <w:pStyle w:val="TOC1"/>
        <w:rPr>
          <w:rFonts w:asciiTheme="minorHAnsi" w:eastAsiaTheme="minorEastAsia" w:hAnsiTheme="minorHAnsi" w:cstheme="minorBidi"/>
          <w:caps w:val="0"/>
          <w:noProof/>
          <w:szCs w:val="22"/>
          <w:lang w:eastAsia="en-GB"/>
        </w:rPr>
      </w:pPr>
      <w:hyperlink w:anchor="_Toc470172632" w:history="1">
        <w:r w:rsidR="00EE5F30" w:rsidRPr="00B9695D">
          <w:rPr>
            <w:rStyle w:val="Hyperlink"/>
            <w:rFonts w:cs="Arial"/>
            <w:noProof/>
          </w:rPr>
          <w:t>2B.</w:t>
        </w:r>
        <w:r w:rsidR="00EE5F30">
          <w:rPr>
            <w:rFonts w:asciiTheme="minorHAnsi" w:eastAsiaTheme="minorEastAsia" w:hAnsiTheme="minorHAnsi" w:cstheme="minorBidi"/>
            <w:caps w:val="0"/>
            <w:noProof/>
            <w:szCs w:val="22"/>
            <w:lang w:eastAsia="en-GB"/>
          </w:rPr>
          <w:tab/>
        </w:r>
        <w:r w:rsidR="00EE5F30" w:rsidRPr="00B9695D">
          <w:rPr>
            <w:rStyle w:val="Hyperlink"/>
            <w:noProof/>
          </w:rPr>
          <w:t>REMEDIES IN THE EVENT OF INADEQUATE PERFORMANCE OF THE SERVICES</w:t>
        </w:r>
        <w:r w:rsidR="00EE5F30">
          <w:rPr>
            <w:noProof/>
          </w:rPr>
          <w:tab/>
        </w:r>
        <w:r w:rsidR="00EE5F30">
          <w:rPr>
            <w:noProof/>
          </w:rPr>
          <w:fldChar w:fldCharType="begin"/>
        </w:r>
        <w:r w:rsidR="00EE5F30">
          <w:rPr>
            <w:noProof/>
          </w:rPr>
          <w:instrText xml:space="preserve"> PAGEREF _Toc470172632 \h </w:instrText>
        </w:r>
        <w:r w:rsidR="00EE5F30">
          <w:rPr>
            <w:noProof/>
          </w:rPr>
        </w:r>
        <w:r w:rsidR="00EE5F30">
          <w:rPr>
            <w:noProof/>
          </w:rPr>
          <w:fldChar w:fldCharType="separate"/>
        </w:r>
        <w:r w:rsidR="00EE5F30">
          <w:rPr>
            <w:noProof/>
          </w:rPr>
          <w:t>22</w:t>
        </w:r>
        <w:r w:rsidR="00EE5F30">
          <w:rPr>
            <w:noProof/>
          </w:rPr>
          <w:fldChar w:fldCharType="end"/>
        </w:r>
      </w:hyperlink>
    </w:p>
    <w:p w14:paraId="4B9D23E2" w14:textId="3A0D1EAE" w:rsidR="00EE5F30" w:rsidRDefault="004E52B0">
      <w:pPr>
        <w:pStyle w:val="TOC1"/>
        <w:rPr>
          <w:rFonts w:asciiTheme="minorHAnsi" w:eastAsiaTheme="minorEastAsia" w:hAnsiTheme="minorHAnsi" w:cstheme="minorBidi"/>
          <w:caps w:val="0"/>
          <w:noProof/>
          <w:szCs w:val="22"/>
          <w:lang w:eastAsia="en-GB"/>
        </w:rPr>
      </w:pPr>
      <w:hyperlink w:anchor="_Toc470172633" w:history="1">
        <w:r w:rsidR="00EE5F30" w:rsidRPr="00B9695D">
          <w:rPr>
            <w:rStyle w:val="Hyperlink"/>
            <w:noProof/>
          </w:rPr>
          <w:t>2C.</w:t>
        </w:r>
        <w:r w:rsidR="00EE5F30">
          <w:rPr>
            <w:rFonts w:asciiTheme="minorHAnsi" w:eastAsiaTheme="minorEastAsia" w:hAnsiTheme="minorHAnsi" w:cstheme="minorBidi"/>
            <w:caps w:val="0"/>
            <w:noProof/>
            <w:szCs w:val="22"/>
            <w:lang w:eastAsia="en-GB"/>
          </w:rPr>
          <w:tab/>
        </w:r>
        <w:r w:rsidR="00EE5F30" w:rsidRPr="00B9695D">
          <w:rPr>
            <w:rStyle w:val="Hyperlink"/>
            <w:noProof/>
          </w:rPr>
          <w:t>SUPPLIER'S STAFF</w:t>
        </w:r>
        <w:r w:rsidR="00EE5F30">
          <w:rPr>
            <w:noProof/>
          </w:rPr>
          <w:tab/>
        </w:r>
        <w:r w:rsidR="00EE5F30">
          <w:rPr>
            <w:noProof/>
          </w:rPr>
          <w:fldChar w:fldCharType="begin"/>
        </w:r>
        <w:r w:rsidR="00EE5F30">
          <w:rPr>
            <w:noProof/>
          </w:rPr>
          <w:instrText xml:space="preserve"> PAGEREF _Toc470172633 \h </w:instrText>
        </w:r>
        <w:r w:rsidR="00EE5F30">
          <w:rPr>
            <w:noProof/>
          </w:rPr>
        </w:r>
        <w:r w:rsidR="00EE5F30">
          <w:rPr>
            <w:noProof/>
          </w:rPr>
          <w:fldChar w:fldCharType="separate"/>
        </w:r>
        <w:r w:rsidR="00EE5F30">
          <w:rPr>
            <w:noProof/>
          </w:rPr>
          <w:t>23</w:t>
        </w:r>
        <w:r w:rsidR="00EE5F30">
          <w:rPr>
            <w:noProof/>
          </w:rPr>
          <w:fldChar w:fldCharType="end"/>
        </w:r>
      </w:hyperlink>
    </w:p>
    <w:p w14:paraId="667663D9" w14:textId="245EBF6C" w:rsidR="00EE5F30" w:rsidRDefault="004E52B0">
      <w:pPr>
        <w:pStyle w:val="TOC1"/>
        <w:rPr>
          <w:rFonts w:asciiTheme="minorHAnsi" w:eastAsiaTheme="minorEastAsia" w:hAnsiTheme="minorHAnsi" w:cstheme="minorBidi"/>
          <w:caps w:val="0"/>
          <w:noProof/>
          <w:szCs w:val="22"/>
          <w:lang w:eastAsia="en-GB"/>
        </w:rPr>
      </w:pPr>
      <w:hyperlink w:anchor="_Toc470172634" w:history="1">
        <w:r w:rsidR="00EE5F30" w:rsidRPr="00B9695D">
          <w:rPr>
            <w:rStyle w:val="Hyperlink"/>
            <w:rFonts w:cs="Arial"/>
            <w:noProof/>
          </w:rPr>
          <w:t>3.</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PAYMENT AND CHARGES</w:t>
        </w:r>
        <w:r w:rsidR="00EE5F30">
          <w:rPr>
            <w:noProof/>
          </w:rPr>
          <w:tab/>
        </w:r>
        <w:r w:rsidR="00EE5F30">
          <w:rPr>
            <w:noProof/>
          </w:rPr>
          <w:fldChar w:fldCharType="begin"/>
        </w:r>
        <w:r w:rsidR="00EE5F30">
          <w:rPr>
            <w:noProof/>
          </w:rPr>
          <w:instrText xml:space="preserve"> PAGEREF _Toc470172634 \h </w:instrText>
        </w:r>
        <w:r w:rsidR="00EE5F30">
          <w:rPr>
            <w:noProof/>
          </w:rPr>
        </w:r>
        <w:r w:rsidR="00EE5F30">
          <w:rPr>
            <w:noProof/>
          </w:rPr>
          <w:fldChar w:fldCharType="separate"/>
        </w:r>
        <w:r w:rsidR="00EE5F30">
          <w:rPr>
            <w:noProof/>
          </w:rPr>
          <w:t>25</w:t>
        </w:r>
        <w:r w:rsidR="00EE5F30">
          <w:rPr>
            <w:noProof/>
          </w:rPr>
          <w:fldChar w:fldCharType="end"/>
        </w:r>
      </w:hyperlink>
    </w:p>
    <w:p w14:paraId="66E1785C" w14:textId="61E24D47" w:rsidR="00EE5F30" w:rsidRDefault="004E52B0">
      <w:pPr>
        <w:pStyle w:val="TOC1"/>
        <w:rPr>
          <w:rFonts w:asciiTheme="minorHAnsi" w:eastAsiaTheme="minorEastAsia" w:hAnsiTheme="minorHAnsi" w:cstheme="minorBidi"/>
          <w:caps w:val="0"/>
          <w:noProof/>
          <w:szCs w:val="22"/>
          <w:lang w:eastAsia="en-GB"/>
        </w:rPr>
      </w:pPr>
      <w:hyperlink w:anchor="_Toc470172635" w:history="1">
        <w:r w:rsidR="00EE5F30" w:rsidRPr="00B9695D">
          <w:rPr>
            <w:rStyle w:val="Hyperlink"/>
            <w:rFonts w:cs="Arial"/>
            <w:noProof/>
          </w:rPr>
          <w:t>4.</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LIABILITY AND INSURANCE</w:t>
        </w:r>
        <w:r w:rsidR="00EE5F30">
          <w:rPr>
            <w:noProof/>
          </w:rPr>
          <w:tab/>
        </w:r>
        <w:r w:rsidR="00EE5F30">
          <w:rPr>
            <w:noProof/>
          </w:rPr>
          <w:fldChar w:fldCharType="begin"/>
        </w:r>
        <w:r w:rsidR="00EE5F30">
          <w:rPr>
            <w:noProof/>
          </w:rPr>
          <w:instrText xml:space="preserve"> PAGEREF _Toc470172635 \h </w:instrText>
        </w:r>
        <w:r w:rsidR="00EE5F30">
          <w:rPr>
            <w:noProof/>
          </w:rPr>
        </w:r>
        <w:r w:rsidR="00EE5F30">
          <w:rPr>
            <w:noProof/>
          </w:rPr>
          <w:fldChar w:fldCharType="separate"/>
        </w:r>
        <w:r w:rsidR="00EE5F30">
          <w:rPr>
            <w:noProof/>
          </w:rPr>
          <w:t>26</w:t>
        </w:r>
        <w:r w:rsidR="00EE5F30">
          <w:rPr>
            <w:noProof/>
          </w:rPr>
          <w:fldChar w:fldCharType="end"/>
        </w:r>
      </w:hyperlink>
    </w:p>
    <w:p w14:paraId="72D35D47" w14:textId="41BB7BBA" w:rsidR="00EE5F30" w:rsidRDefault="004E52B0">
      <w:pPr>
        <w:pStyle w:val="TOC1"/>
        <w:rPr>
          <w:rFonts w:asciiTheme="minorHAnsi" w:eastAsiaTheme="minorEastAsia" w:hAnsiTheme="minorHAnsi" w:cstheme="minorBidi"/>
          <w:caps w:val="0"/>
          <w:noProof/>
          <w:szCs w:val="22"/>
          <w:lang w:eastAsia="en-GB"/>
        </w:rPr>
      </w:pPr>
      <w:hyperlink w:anchor="_Toc470172636" w:history="1">
        <w:r w:rsidR="00EE5F30" w:rsidRPr="00B9695D">
          <w:rPr>
            <w:rStyle w:val="Hyperlink"/>
            <w:rFonts w:cs="Arial"/>
            <w:noProof/>
          </w:rPr>
          <w:t>5.</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INTELLECTUAL PROPERTY RIGHTS</w:t>
        </w:r>
        <w:r w:rsidR="00EE5F30">
          <w:rPr>
            <w:noProof/>
          </w:rPr>
          <w:tab/>
        </w:r>
        <w:r w:rsidR="00EE5F30">
          <w:rPr>
            <w:noProof/>
          </w:rPr>
          <w:fldChar w:fldCharType="begin"/>
        </w:r>
        <w:r w:rsidR="00EE5F30">
          <w:rPr>
            <w:noProof/>
          </w:rPr>
          <w:instrText xml:space="preserve"> PAGEREF _Toc470172636 \h </w:instrText>
        </w:r>
        <w:r w:rsidR="00EE5F30">
          <w:rPr>
            <w:noProof/>
          </w:rPr>
        </w:r>
        <w:r w:rsidR="00EE5F30">
          <w:rPr>
            <w:noProof/>
          </w:rPr>
          <w:fldChar w:fldCharType="separate"/>
        </w:r>
        <w:r w:rsidR="00EE5F30">
          <w:rPr>
            <w:noProof/>
          </w:rPr>
          <w:t>29</w:t>
        </w:r>
        <w:r w:rsidR="00EE5F30">
          <w:rPr>
            <w:noProof/>
          </w:rPr>
          <w:fldChar w:fldCharType="end"/>
        </w:r>
      </w:hyperlink>
    </w:p>
    <w:p w14:paraId="31AE504D" w14:textId="50866DBB" w:rsidR="00EE5F30" w:rsidRDefault="004E52B0">
      <w:pPr>
        <w:pStyle w:val="TOC1"/>
        <w:rPr>
          <w:rFonts w:asciiTheme="minorHAnsi" w:eastAsiaTheme="minorEastAsia" w:hAnsiTheme="minorHAnsi" w:cstheme="minorBidi"/>
          <w:caps w:val="0"/>
          <w:noProof/>
          <w:szCs w:val="22"/>
          <w:lang w:eastAsia="en-GB"/>
        </w:rPr>
      </w:pPr>
      <w:hyperlink w:anchor="_Toc470172637" w:history="1">
        <w:r w:rsidR="00EE5F30" w:rsidRPr="00B9695D">
          <w:rPr>
            <w:rStyle w:val="Hyperlink"/>
            <w:rFonts w:cs="Arial"/>
            <w:noProof/>
          </w:rPr>
          <w:t>6.</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PROTECTION OF INFORMATION</w:t>
        </w:r>
        <w:r w:rsidR="00EE5F30">
          <w:rPr>
            <w:noProof/>
          </w:rPr>
          <w:tab/>
        </w:r>
        <w:r w:rsidR="00EE5F30">
          <w:rPr>
            <w:noProof/>
          </w:rPr>
          <w:fldChar w:fldCharType="begin"/>
        </w:r>
        <w:r w:rsidR="00EE5F30">
          <w:rPr>
            <w:noProof/>
          </w:rPr>
          <w:instrText xml:space="preserve"> PAGEREF _Toc470172637 \h </w:instrText>
        </w:r>
        <w:r w:rsidR="00EE5F30">
          <w:rPr>
            <w:noProof/>
          </w:rPr>
        </w:r>
        <w:r w:rsidR="00EE5F30">
          <w:rPr>
            <w:noProof/>
          </w:rPr>
          <w:fldChar w:fldCharType="separate"/>
        </w:r>
        <w:r w:rsidR="00EE5F30">
          <w:rPr>
            <w:noProof/>
          </w:rPr>
          <w:t>29</w:t>
        </w:r>
        <w:r w:rsidR="00EE5F30">
          <w:rPr>
            <w:noProof/>
          </w:rPr>
          <w:fldChar w:fldCharType="end"/>
        </w:r>
      </w:hyperlink>
    </w:p>
    <w:p w14:paraId="074B55D8" w14:textId="502C6CA2" w:rsidR="00EE5F30" w:rsidRDefault="004E52B0">
      <w:pPr>
        <w:pStyle w:val="TOC1"/>
        <w:rPr>
          <w:rFonts w:asciiTheme="minorHAnsi" w:eastAsiaTheme="minorEastAsia" w:hAnsiTheme="minorHAnsi" w:cstheme="minorBidi"/>
          <w:caps w:val="0"/>
          <w:noProof/>
          <w:szCs w:val="22"/>
          <w:lang w:eastAsia="en-GB"/>
        </w:rPr>
      </w:pPr>
      <w:hyperlink w:anchor="_Toc470172638" w:history="1">
        <w:r w:rsidR="00EE5F30" w:rsidRPr="00B9695D">
          <w:rPr>
            <w:rStyle w:val="Hyperlink"/>
            <w:rFonts w:cs="Arial"/>
            <w:noProof/>
          </w:rPr>
          <w:t>7.</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WARRANTIES, REPRESENTATIONS AND UNDERTAKINGS</w:t>
        </w:r>
        <w:r w:rsidR="00EE5F30">
          <w:rPr>
            <w:noProof/>
          </w:rPr>
          <w:tab/>
        </w:r>
        <w:r w:rsidR="00EE5F30">
          <w:rPr>
            <w:noProof/>
          </w:rPr>
          <w:fldChar w:fldCharType="begin"/>
        </w:r>
        <w:r w:rsidR="00EE5F30">
          <w:rPr>
            <w:noProof/>
          </w:rPr>
          <w:instrText xml:space="preserve"> PAGEREF _Toc470172638 \h </w:instrText>
        </w:r>
        <w:r w:rsidR="00EE5F30">
          <w:rPr>
            <w:noProof/>
          </w:rPr>
        </w:r>
        <w:r w:rsidR="00EE5F30">
          <w:rPr>
            <w:noProof/>
          </w:rPr>
          <w:fldChar w:fldCharType="separate"/>
        </w:r>
        <w:r w:rsidR="00EE5F30">
          <w:rPr>
            <w:noProof/>
          </w:rPr>
          <w:t>35</w:t>
        </w:r>
        <w:r w:rsidR="00EE5F30">
          <w:rPr>
            <w:noProof/>
          </w:rPr>
          <w:fldChar w:fldCharType="end"/>
        </w:r>
      </w:hyperlink>
    </w:p>
    <w:p w14:paraId="7028F7F6" w14:textId="53506A8D" w:rsidR="00EE5F30" w:rsidRDefault="004E52B0">
      <w:pPr>
        <w:pStyle w:val="TOC1"/>
        <w:rPr>
          <w:rFonts w:asciiTheme="minorHAnsi" w:eastAsiaTheme="minorEastAsia" w:hAnsiTheme="minorHAnsi" w:cstheme="minorBidi"/>
          <w:caps w:val="0"/>
          <w:noProof/>
          <w:szCs w:val="22"/>
          <w:lang w:eastAsia="en-GB"/>
        </w:rPr>
      </w:pPr>
      <w:hyperlink w:anchor="_Toc470172639" w:history="1">
        <w:r w:rsidR="00EE5F30" w:rsidRPr="00B9695D">
          <w:rPr>
            <w:rStyle w:val="Hyperlink"/>
            <w:rFonts w:cs="Arial"/>
            <w:noProof/>
          </w:rPr>
          <w:t>8.</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TERMINATION</w:t>
        </w:r>
        <w:r w:rsidR="00EE5F30">
          <w:rPr>
            <w:noProof/>
          </w:rPr>
          <w:tab/>
        </w:r>
        <w:r w:rsidR="00EE5F30">
          <w:rPr>
            <w:noProof/>
          </w:rPr>
          <w:fldChar w:fldCharType="begin"/>
        </w:r>
        <w:r w:rsidR="00EE5F30">
          <w:rPr>
            <w:noProof/>
          </w:rPr>
          <w:instrText xml:space="preserve"> PAGEREF _Toc470172639 \h </w:instrText>
        </w:r>
        <w:r w:rsidR="00EE5F30">
          <w:rPr>
            <w:noProof/>
          </w:rPr>
        </w:r>
        <w:r w:rsidR="00EE5F30">
          <w:rPr>
            <w:noProof/>
          </w:rPr>
          <w:fldChar w:fldCharType="separate"/>
        </w:r>
        <w:r w:rsidR="00EE5F30">
          <w:rPr>
            <w:noProof/>
          </w:rPr>
          <w:t>37</w:t>
        </w:r>
        <w:r w:rsidR="00EE5F30">
          <w:rPr>
            <w:noProof/>
          </w:rPr>
          <w:fldChar w:fldCharType="end"/>
        </w:r>
      </w:hyperlink>
    </w:p>
    <w:p w14:paraId="6EBD96EB" w14:textId="4F148C0C" w:rsidR="00EE5F30" w:rsidRDefault="004E52B0">
      <w:pPr>
        <w:pStyle w:val="TOC1"/>
        <w:rPr>
          <w:rFonts w:asciiTheme="minorHAnsi" w:eastAsiaTheme="minorEastAsia" w:hAnsiTheme="minorHAnsi" w:cstheme="minorBidi"/>
          <w:caps w:val="0"/>
          <w:noProof/>
          <w:szCs w:val="22"/>
          <w:lang w:eastAsia="en-GB"/>
        </w:rPr>
      </w:pPr>
      <w:hyperlink w:anchor="_Toc470172640" w:history="1">
        <w:r w:rsidR="00EE5F30" w:rsidRPr="00B9695D">
          <w:rPr>
            <w:rStyle w:val="Hyperlink"/>
            <w:rFonts w:cs="Arial"/>
            <w:noProof/>
          </w:rPr>
          <w:t>9.</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CONSEQUENCES OF EXPIRY OR TERMINATION</w:t>
        </w:r>
        <w:r w:rsidR="00EE5F30">
          <w:rPr>
            <w:noProof/>
          </w:rPr>
          <w:tab/>
        </w:r>
        <w:r w:rsidR="00EE5F30">
          <w:rPr>
            <w:noProof/>
          </w:rPr>
          <w:fldChar w:fldCharType="begin"/>
        </w:r>
        <w:r w:rsidR="00EE5F30">
          <w:rPr>
            <w:noProof/>
          </w:rPr>
          <w:instrText xml:space="preserve"> PAGEREF _Toc470172640 \h </w:instrText>
        </w:r>
        <w:r w:rsidR="00EE5F30">
          <w:rPr>
            <w:noProof/>
          </w:rPr>
        </w:r>
        <w:r w:rsidR="00EE5F30">
          <w:rPr>
            <w:noProof/>
          </w:rPr>
          <w:fldChar w:fldCharType="separate"/>
        </w:r>
        <w:r w:rsidR="00EE5F30">
          <w:rPr>
            <w:noProof/>
          </w:rPr>
          <w:t>40</w:t>
        </w:r>
        <w:r w:rsidR="00EE5F30">
          <w:rPr>
            <w:noProof/>
          </w:rPr>
          <w:fldChar w:fldCharType="end"/>
        </w:r>
      </w:hyperlink>
    </w:p>
    <w:p w14:paraId="7A53ADA1" w14:textId="624D869E" w:rsidR="00EE5F30" w:rsidRDefault="004E52B0">
      <w:pPr>
        <w:pStyle w:val="TOC1"/>
        <w:rPr>
          <w:rFonts w:asciiTheme="minorHAnsi" w:eastAsiaTheme="minorEastAsia" w:hAnsiTheme="minorHAnsi" w:cstheme="minorBidi"/>
          <w:caps w:val="0"/>
          <w:noProof/>
          <w:szCs w:val="22"/>
          <w:lang w:eastAsia="en-GB"/>
        </w:rPr>
      </w:pPr>
      <w:hyperlink w:anchor="_Toc470172641" w:history="1">
        <w:r w:rsidR="00EE5F30" w:rsidRPr="00B9695D">
          <w:rPr>
            <w:rStyle w:val="Hyperlink"/>
            <w:rFonts w:cs="Arial"/>
            <w:noProof/>
          </w:rPr>
          <w:t>10.</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PUBLICITY, MEDIA AND OFFICIAL ENQUIRIES</w:t>
        </w:r>
        <w:r w:rsidR="00EE5F30">
          <w:rPr>
            <w:noProof/>
          </w:rPr>
          <w:tab/>
        </w:r>
        <w:r w:rsidR="00EE5F30">
          <w:rPr>
            <w:noProof/>
          </w:rPr>
          <w:fldChar w:fldCharType="begin"/>
        </w:r>
        <w:r w:rsidR="00EE5F30">
          <w:rPr>
            <w:noProof/>
          </w:rPr>
          <w:instrText xml:space="preserve"> PAGEREF _Toc470172641 \h </w:instrText>
        </w:r>
        <w:r w:rsidR="00EE5F30">
          <w:rPr>
            <w:noProof/>
          </w:rPr>
        </w:r>
        <w:r w:rsidR="00EE5F30">
          <w:rPr>
            <w:noProof/>
          </w:rPr>
          <w:fldChar w:fldCharType="separate"/>
        </w:r>
        <w:r w:rsidR="00EE5F30">
          <w:rPr>
            <w:noProof/>
          </w:rPr>
          <w:t>42</w:t>
        </w:r>
        <w:r w:rsidR="00EE5F30">
          <w:rPr>
            <w:noProof/>
          </w:rPr>
          <w:fldChar w:fldCharType="end"/>
        </w:r>
      </w:hyperlink>
    </w:p>
    <w:p w14:paraId="7738E7DB" w14:textId="53324891" w:rsidR="00EE5F30" w:rsidRDefault="004E52B0">
      <w:pPr>
        <w:pStyle w:val="TOC1"/>
        <w:rPr>
          <w:rFonts w:asciiTheme="minorHAnsi" w:eastAsiaTheme="minorEastAsia" w:hAnsiTheme="minorHAnsi" w:cstheme="minorBidi"/>
          <w:caps w:val="0"/>
          <w:noProof/>
          <w:szCs w:val="22"/>
          <w:lang w:eastAsia="en-GB"/>
        </w:rPr>
      </w:pPr>
      <w:hyperlink w:anchor="_Toc470172642" w:history="1">
        <w:r w:rsidR="00EE5F30" w:rsidRPr="00B9695D">
          <w:rPr>
            <w:rStyle w:val="Hyperlink"/>
            <w:rFonts w:cs="Arial"/>
            <w:noProof/>
          </w:rPr>
          <w:t>11.</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PREVENTION OF BRIBERY AND CORRUPTION</w:t>
        </w:r>
        <w:r w:rsidR="00EE5F30">
          <w:rPr>
            <w:noProof/>
          </w:rPr>
          <w:tab/>
        </w:r>
        <w:r w:rsidR="00EE5F30">
          <w:rPr>
            <w:noProof/>
          </w:rPr>
          <w:fldChar w:fldCharType="begin"/>
        </w:r>
        <w:r w:rsidR="00EE5F30">
          <w:rPr>
            <w:noProof/>
          </w:rPr>
          <w:instrText xml:space="preserve"> PAGEREF _Toc470172642 \h </w:instrText>
        </w:r>
        <w:r w:rsidR="00EE5F30">
          <w:rPr>
            <w:noProof/>
          </w:rPr>
        </w:r>
        <w:r w:rsidR="00EE5F30">
          <w:rPr>
            <w:noProof/>
          </w:rPr>
          <w:fldChar w:fldCharType="separate"/>
        </w:r>
        <w:r w:rsidR="00EE5F30">
          <w:rPr>
            <w:noProof/>
          </w:rPr>
          <w:t>42</w:t>
        </w:r>
        <w:r w:rsidR="00EE5F30">
          <w:rPr>
            <w:noProof/>
          </w:rPr>
          <w:fldChar w:fldCharType="end"/>
        </w:r>
      </w:hyperlink>
    </w:p>
    <w:p w14:paraId="5D23ABD3" w14:textId="4B16D577" w:rsidR="00EE5F30" w:rsidRDefault="004E52B0">
      <w:pPr>
        <w:pStyle w:val="TOC1"/>
        <w:rPr>
          <w:rFonts w:asciiTheme="minorHAnsi" w:eastAsiaTheme="minorEastAsia" w:hAnsiTheme="minorHAnsi" w:cstheme="minorBidi"/>
          <w:caps w:val="0"/>
          <w:noProof/>
          <w:szCs w:val="22"/>
          <w:lang w:eastAsia="en-GB"/>
        </w:rPr>
      </w:pPr>
      <w:hyperlink w:anchor="_Toc470172643" w:history="1">
        <w:r w:rsidR="00EE5F30" w:rsidRPr="00B9695D">
          <w:rPr>
            <w:rStyle w:val="Hyperlink"/>
            <w:rFonts w:cs="Arial"/>
            <w:noProof/>
          </w:rPr>
          <w:t>12.</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NON-DISCRIMINATION</w:t>
        </w:r>
        <w:r w:rsidR="00EE5F30">
          <w:rPr>
            <w:noProof/>
          </w:rPr>
          <w:tab/>
        </w:r>
        <w:r w:rsidR="00EE5F30">
          <w:rPr>
            <w:noProof/>
          </w:rPr>
          <w:fldChar w:fldCharType="begin"/>
        </w:r>
        <w:r w:rsidR="00EE5F30">
          <w:rPr>
            <w:noProof/>
          </w:rPr>
          <w:instrText xml:space="preserve"> PAGEREF _Toc470172643 \h </w:instrText>
        </w:r>
        <w:r w:rsidR="00EE5F30">
          <w:rPr>
            <w:noProof/>
          </w:rPr>
        </w:r>
        <w:r w:rsidR="00EE5F30">
          <w:rPr>
            <w:noProof/>
          </w:rPr>
          <w:fldChar w:fldCharType="separate"/>
        </w:r>
        <w:r w:rsidR="00EE5F30">
          <w:rPr>
            <w:noProof/>
          </w:rPr>
          <w:t>44</w:t>
        </w:r>
        <w:r w:rsidR="00EE5F30">
          <w:rPr>
            <w:noProof/>
          </w:rPr>
          <w:fldChar w:fldCharType="end"/>
        </w:r>
      </w:hyperlink>
    </w:p>
    <w:p w14:paraId="3C83B3D1" w14:textId="46081A8F" w:rsidR="00EE5F30" w:rsidRDefault="004E52B0">
      <w:pPr>
        <w:pStyle w:val="TOC1"/>
        <w:rPr>
          <w:rFonts w:asciiTheme="minorHAnsi" w:eastAsiaTheme="minorEastAsia" w:hAnsiTheme="minorHAnsi" w:cstheme="minorBidi"/>
          <w:caps w:val="0"/>
          <w:noProof/>
          <w:szCs w:val="22"/>
          <w:lang w:eastAsia="en-GB"/>
        </w:rPr>
      </w:pPr>
      <w:hyperlink w:anchor="_Toc470172644" w:history="1">
        <w:r w:rsidR="00EE5F30" w:rsidRPr="00B9695D">
          <w:rPr>
            <w:rStyle w:val="Hyperlink"/>
            <w:rFonts w:cs="Arial"/>
            <w:noProof/>
          </w:rPr>
          <w:t>13.</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PREVENTION OF FRAUD</w:t>
        </w:r>
        <w:r w:rsidR="00EE5F30">
          <w:rPr>
            <w:noProof/>
          </w:rPr>
          <w:tab/>
        </w:r>
        <w:r w:rsidR="00EE5F30">
          <w:rPr>
            <w:noProof/>
          </w:rPr>
          <w:fldChar w:fldCharType="begin"/>
        </w:r>
        <w:r w:rsidR="00EE5F30">
          <w:rPr>
            <w:noProof/>
          </w:rPr>
          <w:instrText xml:space="preserve"> PAGEREF _Toc470172644 \h </w:instrText>
        </w:r>
        <w:r w:rsidR="00EE5F30">
          <w:rPr>
            <w:noProof/>
          </w:rPr>
        </w:r>
        <w:r w:rsidR="00EE5F30">
          <w:rPr>
            <w:noProof/>
          </w:rPr>
          <w:fldChar w:fldCharType="separate"/>
        </w:r>
        <w:r w:rsidR="00EE5F30">
          <w:rPr>
            <w:noProof/>
          </w:rPr>
          <w:t>44</w:t>
        </w:r>
        <w:r w:rsidR="00EE5F30">
          <w:rPr>
            <w:noProof/>
          </w:rPr>
          <w:fldChar w:fldCharType="end"/>
        </w:r>
      </w:hyperlink>
    </w:p>
    <w:p w14:paraId="23961D90" w14:textId="3FEFC21B" w:rsidR="00EE5F30" w:rsidRDefault="004E52B0">
      <w:pPr>
        <w:pStyle w:val="TOC1"/>
        <w:rPr>
          <w:rFonts w:asciiTheme="minorHAnsi" w:eastAsiaTheme="minorEastAsia" w:hAnsiTheme="minorHAnsi" w:cstheme="minorBidi"/>
          <w:caps w:val="0"/>
          <w:noProof/>
          <w:szCs w:val="22"/>
          <w:lang w:eastAsia="en-GB"/>
        </w:rPr>
      </w:pPr>
      <w:hyperlink w:anchor="_Toc470172645" w:history="1">
        <w:r w:rsidR="00EE5F30" w:rsidRPr="00B9695D">
          <w:rPr>
            <w:rStyle w:val="Hyperlink"/>
            <w:rFonts w:cs="Arial"/>
            <w:noProof/>
          </w:rPr>
          <w:t>14.</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TRANSFER AND SUB-CONTRACTING</w:t>
        </w:r>
        <w:r w:rsidR="00EE5F30">
          <w:rPr>
            <w:noProof/>
          </w:rPr>
          <w:tab/>
        </w:r>
        <w:r w:rsidR="00EE5F30">
          <w:rPr>
            <w:noProof/>
          </w:rPr>
          <w:fldChar w:fldCharType="begin"/>
        </w:r>
        <w:r w:rsidR="00EE5F30">
          <w:rPr>
            <w:noProof/>
          </w:rPr>
          <w:instrText xml:space="preserve"> PAGEREF _Toc470172645 \h </w:instrText>
        </w:r>
        <w:r w:rsidR="00EE5F30">
          <w:rPr>
            <w:noProof/>
          </w:rPr>
        </w:r>
        <w:r w:rsidR="00EE5F30">
          <w:rPr>
            <w:noProof/>
          </w:rPr>
          <w:fldChar w:fldCharType="separate"/>
        </w:r>
        <w:r w:rsidR="00EE5F30">
          <w:rPr>
            <w:noProof/>
          </w:rPr>
          <w:t>44</w:t>
        </w:r>
        <w:r w:rsidR="00EE5F30">
          <w:rPr>
            <w:noProof/>
          </w:rPr>
          <w:fldChar w:fldCharType="end"/>
        </w:r>
      </w:hyperlink>
    </w:p>
    <w:p w14:paraId="50F8DF79" w14:textId="6BF65DB2" w:rsidR="00EE5F30" w:rsidRDefault="004E52B0">
      <w:pPr>
        <w:pStyle w:val="TOC1"/>
        <w:rPr>
          <w:rFonts w:asciiTheme="minorHAnsi" w:eastAsiaTheme="minorEastAsia" w:hAnsiTheme="minorHAnsi" w:cstheme="minorBidi"/>
          <w:caps w:val="0"/>
          <w:noProof/>
          <w:szCs w:val="22"/>
          <w:lang w:eastAsia="en-GB"/>
        </w:rPr>
      </w:pPr>
      <w:hyperlink w:anchor="_Toc470172646" w:history="1">
        <w:r w:rsidR="00EE5F30" w:rsidRPr="00B9695D">
          <w:rPr>
            <w:rStyle w:val="Hyperlink"/>
            <w:rFonts w:cs="Arial"/>
            <w:noProof/>
          </w:rPr>
          <w:t>15.</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WAIVER</w:t>
        </w:r>
        <w:r w:rsidR="00EE5F30">
          <w:rPr>
            <w:noProof/>
          </w:rPr>
          <w:tab/>
        </w:r>
        <w:r w:rsidR="00EE5F30">
          <w:rPr>
            <w:noProof/>
          </w:rPr>
          <w:fldChar w:fldCharType="begin"/>
        </w:r>
        <w:r w:rsidR="00EE5F30">
          <w:rPr>
            <w:noProof/>
          </w:rPr>
          <w:instrText xml:space="preserve"> PAGEREF _Toc470172646 \h </w:instrText>
        </w:r>
        <w:r w:rsidR="00EE5F30">
          <w:rPr>
            <w:noProof/>
          </w:rPr>
        </w:r>
        <w:r w:rsidR="00EE5F30">
          <w:rPr>
            <w:noProof/>
          </w:rPr>
          <w:fldChar w:fldCharType="separate"/>
        </w:r>
        <w:r w:rsidR="00EE5F30">
          <w:rPr>
            <w:noProof/>
          </w:rPr>
          <w:t>45</w:t>
        </w:r>
        <w:r w:rsidR="00EE5F30">
          <w:rPr>
            <w:noProof/>
          </w:rPr>
          <w:fldChar w:fldCharType="end"/>
        </w:r>
      </w:hyperlink>
    </w:p>
    <w:p w14:paraId="76A20DB4" w14:textId="65757856" w:rsidR="00EE5F30" w:rsidRDefault="004E52B0">
      <w:pPr>
        <w:pStyle w:val="TOC1"/>
        <w:rPr>
          <w:rFonts w:asciiTheme="minorHAnsi" w:eastAsiaTheme="minorEastAsia" w:hAnsiTheme="minorHAnsi" w:cstheme="minorBidi"/>
          <w:caps w:val="0"/>
          <w:noProof/>
          <w:szCs w:val="22"/>
          <w:lang w:eastAsia="en-GB"/>
        </w:rPr>
      </w:pPr>
      <w:hyperlink w:anchor="_Toc470172647" w:history="1">
        <w:r w:rsidR="00EE5F30" w:rsidRPr="00B9695D">
          <w:rPr>
            <w:rStyle w:val="Hyperlink"/>
            <w:rFonts w:cs="Arial"/>
            <w:noProof/>
          </w:rPr>
          <w:t>16.</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CUMULATIVE REMEDIES</w:t>
        </w:r>
        <w:r w:rsidR="00EE5F30">
          <w:rPr>
            <w:noProof/>
          </w:rPr>
          <w:tab/>
        </w:r>
        <w:r w:rsidR="00EE5F30">
          <w:rPr>
            <w:noProof/>
          </w:rPr>
          <w:fldChar w:fldCharType="begin"/>
        </w:r>
        <w:r w:rsidR="00EE5F30">
          <w:rPr>
            <w:noProof/>
          </w:rPr>
          <w:instrText xml:space="preserve"> PAGEREF _Toc470172647 \h </w:instrText>
        </w:r>
        <w:r w:rsidR="00EE5F30">
          <w:rPr>
            <w:noProof/>
          </w:rPr>
        </w:r>
        <w:r w:rsidR="00EE5F30">
          <w:rPr>
            <w:noProof/>
          </w:rPr>
          <w:fldChar w:fldCharType="separate"/>
        </w:r>
        <w:r w:rsidR="00EE5F30">
          <w:rPr>
            <w:noProof/>
          </w:rPr>
          <w:t>45</w:t>
        </w:r>
        <w:r w:rsidR="00EE5F30">
          <w:rPr>
            <w:noProof/>
          </w:rPr>
          <w:fldChar w:fldCharType="end"/>
        </w:r>
      </w:hyperlink>
    </w:p>
    <w:p w14:paraId="41F4B00C" w14:textId="6696730D" w:rsidR="00EE5F30" w:rsidRDefault="004E52B0">
      <w:pPr>
        <w:pStyle w:val="TOC1"/>
        <w:rPr>
          <w:rFonts w:asciiTheme="minorHAnsi" w:eastAsiaTheme="minorEastAsia" w:hAnsiTheme="minorHAnsi" w:cstheme="minorBidi"/>
          <w:caps w:val="0"/>
          <w:noProof/>
          <w:szCs w:val="22"/>
          <w:lang w:eastAsia="en-GB"/>
        </w:rPr>
      </w:pPr>
      <w:hyperlink w:anchor="_Toc470172648" w:history="1">
        <w:r w:rsidR="00EE5F30" w:rsidRPr="00B9695D">
          <w:rPr>
            <w:rStyle w:val="Hyperlink"/>
            <w:rFonts w:cs="Arial"/>
            <w:noProof/>
          </w:rPr>
          <w:t>17.</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FURTHER ASSURANCES</w:t>
        </w:r>
        <w:r w:rsidR="00EE5F30">
          <w:rPr>
            <w:noProof/>
          </w:rPr>
          <w:tab/>
        </w:r>
        <w:r w:rsidR="00EE5F30">
          <w:rPr>
            <w:noProof/>
          </w:rPr>
          <w:fldChar w:fldCharType="begin"/>
        </w:r>
        <w:r w:rsidR="00EE5F30">
          <w:rPr>
            <w:noProof/>
          </w:rPr>
          <w:instrText xml:space="preserve"> PAGEREF _Toc470172648 \h </w:instrText>
        </w:r>
        <w:r w:rsidR="00EE5F30">
          <w:rPr>
            <w:noProof/>
          </w:rPr>
        </w:r>
        <w:r w:rsidR="00EE5F30">
          <w:rPr>
            <w:noProof/>
          </w:rPr>
          <w:fldChar w:fldCharType="separate"/>
        </w:r>
        <w:r w:rsidR="00EE5F30">
          <w:rPr>
            <w:noProof/>
          </w:rPr>
          <w:t>46</w:t>
        </w:r>
        <w:r w:rsidR="00EE5F30">
          <w:rPr>
            <w:noProof/>
          </w:rPr>
          <w:fldChar w:fldCharType="end"/>
        </w:r>
      </w:hyperlink>
    </w:p>
    <w:p w14:paraId="6312875C" w14:textId="34C8A492" w:rsidR="00EE5F30" w:rsidRDefault="004E52B0">
      <w:pPr>
        <w:pStyle w:val="TOC1"/>
        <w:rPr>
          <w:rFonts w:asciiTheme="minorHAnsi" w:eastAsiaTheme="minorEastAsia" w:hAnsiTheme="minorHAnsi" w:cstheme="minorBidi"/>
          <w:caps w:val="0"/>
          <w:noProof/>
          <w:szCs w:val="22"/>
          <w:lang w:eastAsia="en-GB"/>
        </w:rPr>
      </w:pPr>
      <w:hyperlink w:anchor="_Toc470172649" w:history="1">
        <w:r w:rsidR="00EE5F30" w:rsidRPr="00B9695D">
          <w:rPr>
            <w:rStyle w:val="Hyperlink"/>
            <w:rFonts w:cs="Arial"/>
            <w:noProof/>
          </w:rPr>
          <w:t>18.</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SEVERABILITY</w:t>
        </w:r>
        <w:r w:rsidR="00EE5F30">
          <w:rPr>
            <w:noProof/>
          </w:rPr>
          <w:tab/>
        </w:r>
        <w:r w:rsidR="00EE5F30">
          <w:rPr>
            <w:noProof/>
          </w:rPr>
          <w:fldChar w:fldCharType="begin"/>
        </w:r>
        <w:r w:rsidR="00EE5F30">
          <w:rPr>
            <w:noProof/>
          </w:rPr>
          <w:instrText xml:space="preserve"> PAGEREF _Toc470172649 \h </w:instrText>
        </w:r>
        <w:r w:rsidR="00EE5F30">
          <w:rPr>
            <w:noProof/>
          </w:rPr>
        </w:r>
        <w:r w:rsidR="00EE5F30">
          <w:rPr>
            <w:noProof/>
          </w:rPr>
          <w:fldChar w:fldCharType="separate"/>
        </w:r>
        <w:r w:rsidR="00EE5F30">
          <w:rPr>
            <w:noProof/>
          </w:rPr>
          <w:t>46</w:t>
        </w:r>
        <w:r w:rsidR="00EE5F30">
          <w:rPr>
            <w:noProof/>
          </w:rPr>
          <w:fldChar w:fldCharType="end"/>
        </w:r>
      </w:hyperlink>
    </w:p>
    <w:p w14:paraId="58DFCDCE" w14:textId="105E4FA1" w:rsidR="00EE5F30" w:rsidRDefault="004E52B0">
      <w:pPr>
        <w:pStyle w:val="TOC1"/>
        <w:rPr>
          <w:rFonts w:asciiTheme="minorHAnsi" w:eastAsiaTheme="minorEastAsia" w:hAnsiTheme="minorHAnsi" w:cstheme="minorBidi"/>
          <w:caps w:val="0"/>
          <w:noProof/>
          <w:szCs w:val="22"/>
          <w:lang w:eastAsia="en-GB"/>
        </w:rPr>
      </w:pPr>
      <w:hyperlink w:anchor="_Toc470172650" w:history="1">
        <w:r w:rsidR="00EE5F30" w:rsidRPr="00B9695D">
          <w:rPr>
            <w:rStyle w:val="Hyperlink"/>
            <w:rFonts w:cs="Arial"/>
            <w:noProof/>
          </w:rPr>
          <w:t>19.</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SUPPLIER’S STATUS</w:t>
        </w:r>
        <w:r w:rsidR="00EE5F30">
          <w:rPr>
            <w:noProof/>
          </w:rPr>
          <w:tab/>
        </w:r>
        <w:r w:rsidR="00EE5F30">
          <w:rPr>
            <w:noProof/>
          </w:rPr>
          <w:fldChar w:fldCharType="begin"/>
        </w:r>
        <w:r w:rsidR="00EE5F30">
          <w:rPr>
            <w:noProof/>
          </w:rPr>
          <w:instrText xml:space="preserve"> PAGEREF _Toc470172650 \h </w:instrText>
        </w:r>
        <w:r w:rsidR="00EE5F30">
          <w:rPr>
            <w:noProof/>
          </w:rPr>
        </w:r>
        <w:r w:rsidR="00EE5F30">
          <w:rPr>
            <w:noProof/>
          </w:rPr>
          <w:fldChar w:fldCharType="separate"/>
        </w:r>
        <w:r w:rsidR="00EE5F30">
          <w:rPr>
            <w:noProof/>
          </w:rPr>
          <w:t>46</w:t>
        </w:r>
        <w:r w:rsidR="00EE5F30">
          <w:rPr>
            <w:noProof/>
          </w:rPr>
          <w:fldChar w:fldCharType="end"/>
        </w:r>
      </w:hyperlink>
    </w:p>
    <w:p w14:paraId="1CE73B91" w14:textId="0D219E1F" w:rsidR="00EE5F30" w:rsidRDefault="004E52B0">
      <w:pPr>
        <w:pStyle w:val="TOC1"/>
        <w:rPr>
          <w:rFonts w:asciiTheme="minorHAnsi" w:eastAsiaTheme="minorEastAsia" w:hAnsiTheme="minorHAnsi" w:cstheme="minorBidi"/>
          <w:caps w:val="0"/>
          <w:noProof/>
          <w:szCs w:val="22"/>
          <w:lang w:eastAsia="en-GB"/>
        </w:rPr>
      </w:pPr>
      <w:hyperlink w:anchor="_Toc470172651" w:history="1">
        <w:r w:rsidR="00EE5F30" w:rsidRPr="00B9695D">
          <w:rPr>
            <w:rStyle w:val="Hyperlink"/>
            <w:rFonts w:cs="Arial"/>
            <w:noProof/>
          </w:rPr>
          <w:t>20.</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ENTIRE AGREEMENT</w:t>
        </w:r>
        <w:r w:rsidR="00EE5F30">
          <w:rPr>
            <w:noProof/>
          </w:rPr>
          <w:tab/>
        </w:r>
        <w:r w:rsidR="00EE5F30">
          <w:rPr>
            <w:noProof/>
          </w:rPr>
          <w:fldChar w:fldCharType="begin"/>
        </w:r>
        <w:r w:rsidR="00EE5F30">
          <w:rPr>
            <w:noProof/>
          </w:rPr>
          <w:instrText xml:space="preserve"> PAGEREF _Toc470172651 \h </w:instrText>
        </w:r>
        <w:r w:rsidR="00EE5F30">
          <w:rPr>
            <w:noProof/>
          </w:rPr>
        </w:r>
        <w:r w:rsidR="00EE5F30">
          <w:rPr>
            <w:noProof/>
          </w:rPr>
          <w:fldChar w:fldCharType="separate"/>
        </w:r>
        <w:r w:rsidR="00EE5F30">
          <w:rPr>
            <w:noProof/>
          </w:rPr>
          <w:t>46</w:t>
        </w:r>
        <w:r w:rsidR="00EE5F30">
          <w:rPr>
            <w:noProof/>
          </w:rPr>
          <w:fldChar w:fldCharType="end"/>
        </w:r>
      </w:hyperlink>
    </w:p>
    <w:p w14:paraId="6DE4FA72" w14:textId="5DBBBB70" w:rsidR="00EE5F30" w:rsidRDefault="004E52B0">
      <w:pPr>
        <w:pStyle w:val="TOC1"/>
        <w:rPr>
          <w:rFonts w:asciiTheme="minorHAnsi" w:eastAsiaTheme="minorEastAsia" w:hAnsiTheme="minorHAnsi" w:cstheme="minorBidi"/>
          <w:caps w:val="0"/>
          <w:noProof/>
          <w:szCs w:val="22"/>
          <w:lang w:eastAsia="en-GB"/>
        </w:rPr>
      </w:pPr>
      <w:hyperlink w:anchor="_Toc470172652" w:history="1">
        <w:r w:rsidR="00EE5F30" w:rsidRPr="00B9695D">
          <w:rPr>
            <w:rStyle w:val="Hyperlink"/>
            <w:rFonts w:cs="Arial"/>
            <w:noProof/>
          </w:rPr>
          <w:t>21.</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CONTRACTS (RIGHTS OF THIRD PARTIES) ACT</w:t>
        </w:r>
        <w:r w:rsidR="00EE5F30">
          <w:rPr>
            <w:noProof/>
          </w:rPr>
          <w:tab/>
        </w:r>
        <w:r w:rsidR="00EE5F30">
          <w:rPr>
            <w:noProof/>
          </w:rPr>
          <w:fldChar w:fldCharType="begin"/>
        </w:r>
        <w:r w:rsidR="00EE5F30">
          <w:rPr>
            <w:noProof/>
          </w:rPr>
          <w:instrText xml:space="preserve"> PAGEREF _Toc470172652 \h </w:instrText>
        </w:r>
        <w:r w:rsidR="00EE5F30">
          <w:rPr>
            <w:noProof/>
          </w:rPr>
        </w:r>
        <w:r w:rsidR="00EE5F30">
          <w:rPr>
            <w:noProof/>
          </w:rPr>
          <w:fldChar w:fldCharType="separate"/>
        </w:r>
        <w:r w:rsidR="00EE5F30">
          <w:rPr>
            <w:noProof/>
          </w:rPr>
          <w:t>47</w:t>
        </w:r>
        <w:r w:rsidR="00EE5F30">
          <w:rPr>
            <w:noProof/>
          </w:rPr>
          <w:fldChar w:fldCharType="end"/>
        </w:r>
      </w:hyperlink>
    </w:p>
    <w:p w14:paraId="0468E047" w14:textId="0612B007" w:rsidR="00EE5F30" w:rsidRDefault="004E52B0">
      <w:pPr>
        <w:pStyle w:val="TOC1"/>
        <w:rPr>
          <w:rFonts w:asciiTheme="minorHAnsi" w:eastAsiaTheme="minorEastAsia" w:hAnsiTheme="minorHAnsi" w:cstheme="minorBidi"/>
          <w:caps w:val="0"/>
          <w:noProof/>
          <w:szCs w:val="22"/>
          <w:lang w:eastAsia="en-GB"/>
        </w:rPr>
      </w:pPr>
      <w:hyperlink w:anchor="_Toc470172653" w:history="1">
        <w:r w:rsidR="00EE5F30" w:rsidRPr="00B9695D">
          <w:rPr>
            <w:rStyle w:val="Hyperlink"/>
            <w:rFonts w:cs="Arial"/>
            <w:noProof/>
          </w:rPr>
          <w:t>22.</w:t>
        </w:r>
        <w:r w:rsidR="00EE5F30">
          <w:rPr>
            <w:rFonts w:asciiTheme="minorHAnsi" w:eastAsiaTheme="minorEastAsia" w:hAnsiTheme="minorHAnsi" w:cstheme="minorBidi"/>
            <w:caps w:val="0"/>
            <w:noProof/>
            <w:szCs w:val="22"/>
            <w:lang w:eastAsia="en-GB"/>
          </w:rPr>
          <w:tab/>
        </w:r>
        <w:r w:rsidR="00EE5F30" w:rsidRPr="00B9695D">
          <w:rPr>
            <w:rStyle w:val="Hyperlink"/>
            <w:rFonts w:cs="Arial"/>
            <w:noProof/>
          </w:rPr>
          <w:t>NOTICES</w:t>
        </w:r>
        <w:r w:rsidR="00EE5F30">
          <w:rPr>
            <w:noProof/>
          </w:rPr>
          <w:tab/>
        </w:r>
        <w:r w:rsidR="00EE5F30">
          <w:rPr>
            <w:noProof/>
          </w:rPr>
          <w:fldChar w:fldCharType="begin"/>
        </w:r>
        <w:r w:rsidR="00EE5F30">
          <w:rPr>
            <w:noProof/>
          </w:rPr>
          <w:instrText xml:space="preserve"> PAGEREF _Toc470172653 \h </w:instrText>
        </w:r>
        <w:r w:rsidR="00EE5F30">
          <w:rPr>
            <w:noProof/>
          </w:rPr>
        </w:r>
        <w:r w:rsidR="00EE5F30">
          <w:rPr>
            <w:noProof/>
          </w:rPr>
          <w:fldChar w:fldCharType="separate"/>
        </w:r>
        <w:r w:rsidR="00EE5F30">
          <w:rPr>
            <w:noProof/>
          </w:rPr>
          <w:t>47</w:t>
        </w:r>
        <w:r w:rsidR="00EE5F30">
          <w:rPr>
            <w:noProof/>
          </w:rPr>
          <w:fldChar w:fldCharType="end"/>
        </w:r>
      </w:hyperlink>
    </w:p>
    <w:p w14:paraId="4670B6D2" w14:textId="15F7A515" w:rsidR="00EE5F30" w:rsidRDefault="004E52B0">
      <w:pPr>
        <w:pStyle w:val="TOC1"/>
        <w:rPr>
          <w:rFonts w:asciiTheme="minorHAnsi" w:eastAsiaTheme="minorEastAsia" w:hAnsiTheme="minorHAnsi" w:cstheme="minorBidi"/>
          <w:caps w:val="0"/>
          <w:noProof/>
          <w:szCs w:val="22"/>
          <w:lang w:eastAsia="en-GB"/>
        </w:rPr>
      </w:pPr>
      <w:hyperlink w:anchor="_Toc470172654" w:history="1">
        <w:r w:rsidR="00EE5F30" w:rsidRPr="00B9695D">
          <w:rPr>
            <w:rStyle w:val="Hyperlink"/>
            <w:noProof/>
          </w:rPr>
          <w:t>23.</w:t>
        </w:r>
        <w:r w:rsidR="00EE5F30">
          <w:rPr>
            <w:rFonts w:asciiTheme="minorHAnsi" w:eastAsiaTheme="minorEastAsia" w:hAnsiTheme="minorHAnsi" w:cstheme="minorBidi"/>
            <w:caps w:val="0"/>
            <w:noProof/>
            <w:szCs w:val="22"/>
            <w:lang w:eastAsia="en-GB"/>
          </w:rPr>
          <w:tab/>
        </w:r>
        <w:r w:rsidR="00EE5F30" w:rsidRPr="00B9695D">
          <w:rPr>
            <w:rStyle w:val="Hyperlink"/>
            <w:noProof/>
          </w:rPr>
          <w:t>DISPUTES AND LAW</w:t>
        </w:r>
        <w:r w:rsidR="00EE5F30">
          <w:rPr>
            <w:noProof/>
          </w:rPr>
          <w:tab/>
        </w:r>
        <w:r w:rsidR="00EE5F30">
          <w:rPr>
            <w:noProof/>
          </w:rPr>
          <w:fldChar w:fldCharType="begin"/>
        </w:r>
        <w:r w:rsidR="00EE5F30">
          <w:rPr>
            <w:noProof/>
          </w:rPr>
          <w:instrText xml:space="preserve"> PAGEREF _Toc470172654 \h </w:instrText>
        </w:r>
        <w:r w:rsidR="00EE5F30">
          <w:rPr>
            <w:noProof/>
          </w:rPr>
        </w:r>
        <w:r w:rsidR="00EE5F30">
          <w:rPr>
            <w:noProof/>
          </w:rPr>
          <w:fldChar w:fldCharType="separate"/>
        </w:r>
        <w:r w:rsidR="00EE5F30">
          <w:rPr>
            <w:noProof/>
          </w:rPr>
          <w:t>48</w:t>
        </w:r>
        <w:r w:rsidR="00EE5F30">
          <w:rPr>
            <w:noProof/>
          </w:rPr>
          <w:fldChar w:fldCharType="end"/>
        </w:r>
      </w:hyperlink>
    </w:p>
    <w:p w14:paraId="6D226483" w14:textId="5884D45E" w:rsidR="00EE5F30" w:rsidRDefault="004E52B0">
      <w:pPr>
        <w:pStyle w:val="TOC8"/>
        <w:rPr>
          <w:rFonts w:asciiTheme="minorHAnsi" w:eastAsiaTheme="minorEastAsia" w:hAnsiTheme="minorHAnsi" w:cstheme="minorBidi"/>
          <w:caps w:val="0"/>
          <w:noProof/>
          <w:szCs w:val="22"/>
          <w:lang w:eastAsia="en-GB"/>
        </w:rPr>
      </w:pPr>
      <w:hyperlink w:anchor="_Toc470172655" w:history="1">
        <w:r w:rsidR="00EE5F30" w:rsidRPr="00B9695D">
          <w:rPr>
            <w:rStyle w:val="Hyperlink"/>
            <w:rFonts w:ascii="Arial" w:hAnsi="Arial" w:cs="Arial"/>
            <w:noProof/>
          </w:rPr>
          <w:t>Annex 1 – Part 1 SERVICE LEVELS</w:t>
        </w:r>
        <w:r w:rsidR="00EE5F30">
          <w:rPr>
            <w:noProof/>
          </w:rPr>
          <w:tab/>
        </w:r>
        <w:r w:rsidR="00EE5F30">
          <w:rPr>
            <w:noProof/>
          </w:rPr>
          <w:fldChar w:fldCharType="begin"/>
        </w:r>
        <w:r w:rsidR="00EE5F30">
          <w:rPr>
            <w:noProof/>
          </w:rPr>
          <w:instrText xml:space="preserve"> PAGEREF _Toc470172655 \h </w:instrText>
        </w:r>
        <w:r w:rsidR="00EE5F30">
          <w:rPr>
            <w:noProof/>
          </w:rPr>
        </w:r>
        <w:r w:rsidR="00EE5F30">
          <w:rPr>
            <w:noProof/>
          </w:rPr>
          <w:fldChar w:fldCharType="separate"/>
        </w:r>
        <w:r w:rsidR="00EE5F30">
          <w:rPr>
            <w:noProof/>
          </w:rPr>
          <w:t>50</w:t>
        </w:r>
        <w:r w:rsidR="00EE5F30">
          <w:rPr>
            <w:noProof/>
          </w:rPr>
          <w:fldChar w:fldCharType="end"/>
        </w:r>
      </w:hyperlink>
    </w:p>
    <w:p w14:paraId="5B76E7B4" w14:textId="7AD40DC2" w:rsidR="00EE5F30" w:rsidRDefault="004E52B0">
      <w:pPr>
        <w:pStyle w:val="TOC8"/>
        <w:rPr>
          <w:rFonts w:asciiTheme="minorHAnsi" w:eastAsiaTheme="minorEastAsia" w:hAnsiTheme="minorHAnsi" w:cstheme="minorBidi"/>
          <w:caps w:val="0"/>
          <w:noProof/>
          <w:szCs w:val="22"/>
          <w:lang w:eastAsia="en-GB"/>
        </w:rPr>
      </w:pPr>
      <w:hyperlink w:anchor="_Toc470172656" w:history="1">
        <w:r w:rsidR="00EE5F30" w:rsidRPr="00B9695D">
          <w:rPr>
            <w:rStyle w:val="Hyperlink"/>
            <w:rFonts w:ascii="Arial" w:hAnsi="Arial" w:cs="Arial"/>
            <w:noProof/>
          </w:rPr>
          <w:t>Annex 1 – PARt 2 POST ASSIGNMENT REVIEW TEMPLATE</w:t>
        </w:r>
        <w:r w:rsidR="00EE5F30">
          <w:rPr>
            <w:noProof/>
          </w:rPr>
          <w:tab/>
        </w:r>
        <w:r w:rsidR="00EE5F30">
          <w:rPr>
            <w:noProof/>
          </w:rPr>
          <w:fldChar w:fldCharType="begin"/>
        </w:r>
        <w:r w:rsidR="00EE5F30">
          <w:rPr>
            <w:noProof/>
          </w:rPr>
          <w:instrText xml:space="preserve"> PAGEREF _Toc470172656 \h </w:instrText>
        </w:r>
        <w:r w:rsidR="00EE5F30">
          <w:rPr>
            <w:noProof/>
          </w:rPr>
        </w:r>
        <w:r w:rsidR="00EE5F30">
          <w:rPr>
            <w:noProof/>
          </w:rPr>
          <w:fldChar w:fldCharType="separate"/>
        </w:r>
        <w:r w:rsidR="00EE5F30">
          <w:rPr>
            <w:noProof/>
          </w:rPr>
          <w:t>52</w:t>
        </w:r>
        <w:r w:rsidR="00EE5F30">
          <w:rPr>
            <w:noProof/>
          </w:rPr>
          <w:fldChar w:fldCharType="end"/>
        </w:r>
      </w:hyperlink>
    </w:p>
    <w:p w14:paraId="7BA3D6CE" w14:textId="3420D618" w:rsidR="00EE5F30" w:rsidRDefault="004E52B0">
      <w:pPr>
        <w:pStyle w:val="TOC1"/>
        <w:rPr>
          <w:rFonts w:asciiTheme="minorHAnsi" w:eastAsiaTheme="minorEastAsia" w:hAnsiTheme="minorHAnsi" w:cstheme="minorBidi"/>
          <w:caps w:val="0"/>
          <w:noProof/>
          <w:szCs w:val="22"/>
          <w:lang w:eastAsia="en-GB"/>
        </w:rPr>
      </w:pPr>
      <w:hyperlink w:anchor="_Toc470172657" w:history="1">
        <w:r w:rsidR="00EE5F30" w:rsidRPr="00B9695D">
          <w:rPr>
            <w:rStyle w:val="Hyperlink"/>
            <w:rFonts w:cs="Arial"/>
            <w:noProof/>
          </w:rPr>
          <w:t>SCHEDULE 1 SECURITY REQUIREMENTS and PLAN</w:t>
        </w:r>
        <w:r w:rsidR="00EE5F30">
          <w:rPr>
            <w:noProof/>
          </w:rPr>
          <w:tab/>
        </w:r>
        <w:r w:rsidR="00EE5F30">
          <w:rPr>
            <w:noProof/>
          </w:rPr>
          <w:fldChar w:fldCharType="begin"/>
        </w:r>
        <w:r w:rsidR="00EE5F30">
          <w:rPr>
            <w:noProof/>
          </w:rPr>
          <w:instrText xml:space="preserve"> PAGEREF _Toc470172657 \h </w:instrText>
        </w:r>
        <w:r w:rsidR="00EE5F30">
          <w:rPr>
            <w:noProof/>
          </w:rPr>
        </w:r>
        <w:r w:rsidR="00EE5F30">
          <w:rPr>
            <w:noProof/>
          </w:rPr>
          <w:fldChar w:fldCharType="separate"/>
        </w:r>
        <w:r w:rsidR="00EE5F30">
          <w:rPr>
            <w:noProof/>
          </w:rPr>
          <w:t>61</w:t>
        </w:r>
        <w:r w:rsidR="00EE5F30">
          <w:rPr>
            <w:noProof/>
          </w:rPr>
          <w:fldChar w:fldCharType="end"/>
        </w:r>
      </w:hyperlink>
    </w:p>
    <w:p w14:paraId="23526335" w14:textId="77777777" w:rsidR="00C03B23" w:rsidRDefault="008C2CC9" w:rsidP="00C03B23">
      <w:pPr>
        <w:pStyle w:val="TOC8"/>
        <w:rPr>
          <w:rFonts w:ascii="Arial" w:hAnsi="Arial" w:cs="Arial"/>
          <w:sz w:val="20"/>
        </w:rPr>
      </w:pPr>
      <w:r w:rsidRPr="00A833EE">
        <w:rPr>
          <w:rFonts w:ascii="Arial" w:hAnsi="Arial" w:cs="Arial"/>
          <w:sz w:val="20"/>
        </w:rPr>
        <w:fldChar w:fldCharType="end"/>
      </w:r>
    </w:p>
    <w:p w14:paraId="23526336" w14:textId="77777777"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23526337" w14:textId="77777777" w:rsidR="00C03B23" w:rsidRPr="00A4589E" w:rsidRDefault="00C03B23" w:rsidP="00C03B23">
      <w:pPr>
        <w:pStyle w:val="Heading1"/>
        <w:rPr>
          <w:rFonts w:cs="Arial"/>
          <w:sz w:val="20"/>
        </w:rPr>
      </w:pPr>
      <w:bookmarkStart w:id="4" w:name="TOCField"/>
      <w:bookmarkStart w:id="5" w:name="_Toc470172630"/>
      <w:bookmarkEnd w:id="4"/>
      <w:r w:rsidRPr="00A4589E">
        <w:rPr>
          <w:rFonts w:cs="Arial"/>
          <w:sz w:val="20"/>
        </w:rPr>
        <w:t>DEFINITIONS AND INTERPRETATION</w:t>
      </w:r>
      <w:bookmarkEnd w:id="5"/>
    </w:p>
    <w:p w14:paraId="23526338" w14:textId="77777777" w:rsidR="00C03B23" w:rsidRPr="00A4589E" w:rsidRDefault="00C03B23" w:rsidP="00C03B23">
      <w:pPr>
        <w:pStyle w:val="Heading2"/>
        <w:keepNext/>
        <w:rPr>
          <w:rFonts w:cs="Arial"/>
          <w:b/>
          <w:sz w:val="20"/>
        </w:rPr>
      </w:pPr>
      <w:r w:rsidRPr="00A4589E">
        <w:rPr>
          <w:rFonts w:cs="Arial"/>
          <w:b/>
          <w:sz w:val="20"/>
        </w:rPr>
        <w:t>Definitions</w:t>
      </w:r>
    </w:p>
    <w:p w14:paraId="23526339" w14:textId="77777777"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14:paraId="2352633A" w14:textId="77777777"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2352633B" w14:textId="77777777"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14:paraId="2352633C"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14:paraId="2352633D"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2352633E" w14:textId="77777777"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14:paraId="2352633F" w14:textId="77777777"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14:paraId="23526340" w14:textId="77777777"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14:paraId="23526341"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23526342"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23526343"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23526344" w14:textId="77777777"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14:paraId="23526345" w14:textId="77777777"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14:paraId="23526346" w14:textId="77777777"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14:paraId="23526347"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23526348" w14:textId="77777777"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23526349" w14:textId="77777777"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2352634A" w14:textId="77777777"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14:paraId="2352634B"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14:paraId="2352634C" w14:textId="74FB49A3"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74392F">
        <w:rPr>
          <w:rFonts w:cs="Arial"/>
          <w:sz w:val="20"/>
        </w:rPr>
        <w:t>Tuesday 3</w:t>
      </w:r>
      <w:r w:rsidR="0074392F" w:rsidRPr="0074392F">
        <w:rPr>
          <w:rFonts w:cs="Arial"/>
          <w:sz w:val="20"/>
          <w:vertAlign w:val="superscript"/>
        </w:rPr>
        <w:t>rd</w:t>
      </w:r>
      <w:r w:rsidR="0074392F">
        <w:rPr>
          <w:rFonts w:cs="Arial"/>
          <w:sz w:val="20"/>
        </w:rPr>
        <w:t xml:space="preserve"> January 2017</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14:paraId="2352634D"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2352634E" w14:textId="77777777"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14:paraId="2352634F" w14:textId="77777777"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23526350" w14:textId="77777777"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23526351"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23526352"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23526353" w14:textId="77777777"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23526354" w14:textId="77777777"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14:paraId="23526355" w14:textId="77777777"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23526356" w14:textId="77777777"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14:paraId="23526357" w14:textId="77777777"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14:paraId="23526358" w14:textId="77777777"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23526359" w14:textId="77777777"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2352635A" w14:textId="77777777"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14:paraId="2352635B" w14:textId="77777777"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14:paraId="2352635C" w14:textId="77777777"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2352635D"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2352635E"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2352635F"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23526360"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23526361" w14:textId="77777777"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14:paraId="23526362"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23526363" w14:textId="091F83EE"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74392F">
        <w:rPr>
          <w:rFonts w:cs="Arial"/>
          <w:sz w:val="20"/>
        </w:rPr>
        <w:t>Friday 23</w:t>
      </w:r>
      <w:r w:rsidR="0074392F" w:rsidRPr="0074392F">
        <w:rPr>
          <w:rFonts w:cs="Arial"/>
          <w:sz w:val="20"/>
          <w:vertAlign w:val="superscript"/>
        </w:rPr>
        <w:t>rd</w:t>
      </w:r>
      <w:r w:rsidR="0074392F">
        <w:rPr>
          <w:rFonts w:cs="Arial"/>
          <w:sz w:val="20"/>
        </w:rPr>
        <w:t xml:space="preserve"> December 2016</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23526364"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14:paraId="23526365"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23526366"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14:paraId="23526367"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23526368" w14:textId="77777777"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23526369"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2352636B" w14:textId="1E6FE3E9" w:rsidR="00C03B23" w:rsidRPr="0064733A" w:rsidRDefault="007D594E" w:rsidP="00011B2A">
      <w:pPr>
        <w:overflowPunct/>
        <w:autoSpaceDE/>
        <w:autoSpaceDN/>
        <w:adjustRightInd/>
        <w:spacing w:after="0" w:line="240" w:lineRule="auto"/>
        <w:jc w:val="left"/>
        <w:textAlignment w:val="auto"/>
        <w:rPr>
          <w:rFonts w:cs="Arial"/>
          <w:sz w:val="20"/>
        </w:rPr>
      </w:pPr>
      <w:r>
        <w:rPr>
          <w:rFonts w:cs="Arial"/>
          <w:b/>
          <w:sz w:val="20"/>
        </w:rPr>
        <w:br w:type="page"/>
      </w:r>
      <w:r w:rsidR="00C03B23" w:rsidRPr="0064733A">
        <w:rPr>
          <w:rFonts w:cs="Arial"/>
          <w:b/>
          <w:sz w:val="20"/>
        </w:rPr>
        <w:t>“Prohibited Act”</w:t>
      </w:r>
      <w:r w:rsidR="00C03B23" w:rsidRPr="0064733A">
        <w:rPr>
          <w:rFonts w:cs="Arial"/>
          <w:sz w:val="20"/>
        </w:rPr>
        <w:t xml:space="preserve"> means;</w:t>
      </w:r>
    </w:p>
    <w:p w14:paraId="2352636C" w14:textId="77777777"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2352636D" w14:textId="77777777"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14:paraId="2352636E" w14:textId="77777777"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2352636F" w14:textId="77777777"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23526370" w14:textId="77777777"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23526371" w14:textId="77777777"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14:paraId="23526372" w14:textId="77777777" w:rsidR="00C03B23" w:rsidRPr="00015241"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w:t>
      </w:r>
      <w:r w:rsidRPr="00015241">
        <w:rPr>
          <w:rFonts w:cs="Arial"/>
          <w:sz w:val="20"/>
        </w:rPr>
        <w:t>dealt with in this Contract and “</w:t>
      </w:r>
      <w:r w:rsidRPr="00015241">
        <w:rPr>
          <w:rFonts w:cs="Arial"/>
          <w:b/>
          <w:sz w:val="20"/>
        </w:rPr>
        <w:t>Regulatory Body</w:t>
      </w:r>
      <w:r w:rsidRPr="00015241">
        <w:rPr>
          <w:rFonts w:cs="Arial"/>
          <w:sz w:val="20"/>
        </w:rPr>
        <w:t>” shall be construed accordingly;</w:t>
      </w:r>
    </w:p>
    <w:p w14:paraId="23526373" w14:textId="77777777" w:rsidR="00C03B23" w:rsidRPr="00015241" w:rsidRDefault="00C03B23" w:rsidP="00C03B23">
      <w:pPr>
        <w:pStyle w:val="BodyTextIndent"/>
        <w:numPr>
          <w:ilvl w:val="0"/>
          <w:numId w:val="0"/>
        </w:numPr>
        <w:overflowPunct w:val="0"/>
        <w:autoSpaceDE w:val="0"/>
        <w:autoSpaceDN w:val="0"/>
        <w:ind w:left="720"/>
        <w:textAlignment w:val="baseline"/>
        <w:rPr>
          <w:sz w:val="20"/>
        </w:rPr>
      </w:pPr>
      <w:r w:rsidRPr="00015241">
        <w:rPr>
          <w:b/>
          <w:sz w:val="20"/>
        </w:rPr>
        <w:t xml:space="preserve">“Relevant Conviction” </w:t>
      </w:r>
      <w:r w:rsidRPr="00015241">
        <w:rPr>
          <w:sz w:val="20"/>
        </w:rPr>
        <w:t xml:space="preserve">means a conviction that is relevant to the nature of the Contract Services or as specified in section 2.1 of Appendix </w:t>
      </w:r>
      <w:r w:rsidR="00015241" w:rsidRPr="00015241">
        <w:rPr>
          <w:sz w:val="20"/>
        </w:rPr>
        <w:t>1 of the Letter of Appointment;</w:t>
      </w:r>
    </w:p>
    <w:p w14:paraId="23526374" w14:textId="77777777" w:rsidR="00C03B23" w:rsidRDefault="00C03B23" w:rsidP="00C03B23">
      <w:pPr>
        <w:pStyle w:val="BodyTextIndent"/>
        <w:numPr>
          <w:ilvl w:val="0"/>
          <w:numId w:val="0"/>
        </w:numPr>
        <w:overflowPunct w:val="0"/>
        <w:autoSpaceDE w:val="0"/>
        <w:autoSpaceDN w:val="0"/>
        <w:ind w:left="720"/>
        <w:textAlignment w:val="baseline"/>
        <w:rPr>
          <w:sz w:val="20"/>
        </w:rPr>
      </w:pPr>
      <w:r w:rsidRPr="00015241">
        <w:rPr>
          <w:b/>
          <w:sz w:val="20"/>
        </w:rPr>
        <w:t xml:space="preserve">“Security Management Plan” </w:t>
      </w:r>
      <w:r w:rsidRPr="00015241">
        <w:rPr>
          <w:sz w:val="20"/>
        </w:rPr>
        <w:t>means the Supplier’s security management plan prepared pursuant to Schedule 1 to these Call-Off Terms as updated from time to time with</w:t>
      </w:r>
      <w:r w:rsidR="00015241" w:rsidRPr="00015241">
        <w:rPr>
          <w:sz w:val="20"/>
        </w:rPr>
        <w:t xml:space="preserve"> the agreement of the Customer,</w:t>
      </w:r>
    </w:p>
    <w:p w14:paraId="23526375" w14:textId="77777777" w:rsidR="00C03B23" w:rsidRPr="002C6211" w:rsidRDefault="00C03B23" w:rsidP="00C03B23">
      <w:pPr>
        <w:pStyle w:val="BodyTextIndent"/>
        <w:rPr>
          <w:sz w:val="20"/>
          <w:shd w:val="clear" w:color="auto" w:fill="92D050"/>
        </w:rPr>
      </w:pPr>
      <w:r w:rsidRPr="00144EEA">
        <w:rPr>
          <w:b/>
          <w:sz w:val="20"/>
        </w:rPr>
        <w:t>“Security Policy”</w:t>
      </w:r>
      <w:r w:rsidRPr="00144EEA">
        <w:rPr>
          <w:sz w:val="20"/>
        </w:rPr>
        <w:t xml:space="preserve"> </w:t>
      </w:r>
      <w:r w:rsidRPr="00144EEA">
        <w:rPr>
          <w:rFonts w:cs="Arial"/>
          <w:sz w:val="20"/>
        </w:rPr>
        <w:t xml:space="preserve">means the Customer’s security requirements as set out in </w:t>
      </w:r>
      <w:r w:rsidRPr="002C6211">
        <w:rPr>
          <w:rFonts w:cs="Arial"/>
          <w:sz w:val="20"/>
        </w:rPr>
        <w:t>section 4.1 of the Letter of Appointment and as outlined in Schedule 1 to these Call-Off Terms;]</w:t>
      </w:r>
    </w:p>
    <w:p w14:paraId="23526376" w14:textId="77777777"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14:paraId="23526377" w14:textId="69564617" w:rsidR="00C03B23" w:rsidRPr="00015241"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015241">
        <w:rPr>
          <w:rFonts w:cs="Arial"/>
          <w:b/>
          <w:sz w:val="20"/>
        </w:rPr>
        <w:t xml:space="preserve">“Sites” </w:t>
      </w:r>
      <w:r w:rsidRPr="00015241">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015241" w:rsidRPr="00015241">
        <w:rPr>
          <w:rFonts w:cs="Arial"/>
          <w:sz w:val="20"/>
        </w:rPr>
        <w:t>he Supplier System takes place;</w:t>
      </w:r>
    </w:p>
    <w:p w14:paraId="23526378" w14:textId="77777777"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23526379"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2352637A"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2352637B" w14:textId="77777777"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2352637C" w14:textId="77777777"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2352637D" w14:textId="77777777"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14:paraId="2352637E" w14:textId="77777777"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2352637F"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23526380"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14:paraId="23526381" w14:textId="77777777"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23526382" w14:textId="77777777" w:rsidR="00C03B23" w:rsidRPr="00015241"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w:t>
      </w:r>
      <w:r w:rsidRPr="00015241">
        <w:rPr>
          <w:rFonts w:cs="Arial"/>
          <w:sz w:val="20"/>
        </w:rPr>
        <w:t>Sub-Contractor's servants, consultants, agents, suppliers and Sub-Contractors used in the performance of the Supplier’s obligations under the Contract;</w:t>
      </w:r>
    </w:p>
    <w:p w14:paraId="23526383" w14:textId="77777777" w:rsidR="00C03B23" w:rsidRPr="00015241"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015241">
        <w:rPr>
          <w:rFonts w:cs="Arial"/>
          <w:b/>
          <w:sz w:val="20"/>
        </w:rPr>
        <w:t>“Supplier System”</w:t>
      </w:r>
      <w:r w:rsidRPr="00015241">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w:t>
      </w:r>
      <w:r w:rsidR="00015241" w:rsidRPr="00015241">
        <w:rPr>
          <w:rFonts w:cs="Arial"/>
          <w:sz w:val="20"/>
        </w:rPr>
        <w:t xml:space="preserve"> receive the Contract Services;</w:t>
      </w:r>
    </w:p>
    <w:p w14:paraId="23526384" w14:textId="77777777"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23526385" w14:textId="77777777" w:rsidR="00C03B23" w:rsidRPr="00A4589E" w:rsidRDefault="00C03B23" w:rsidP="00C03B23">
      <w:pPr>
        <w:pStyle w:val="Heading2"/>
        <w:keepNext/>
        <w:rPr>
          <w:rFonts w:cs="Arial"/>
          <w:b/>
          <w:sz w:val="20"/>
        </w:rPr>
      </w:pPr>
      <w:r w:rsidRPr="00A4589E">
        <w:rPr>
          <w:rFonts w:cs="Arial"/>
          <w:b/>
          <w:sz w:val="20"/>
        </w:rPr>
        <w:t>Interpretation</w:t>
      </w:r>
    </w:p>
    <w:p w14:paraId="23526386" w14:textId="77777777"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14:paraId="23526387" w14:textId="77777777"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14:paraId="23526388" w14:textId="77777777"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14:paraId="23526389" w14:textId="77777777"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2352638A" w14:textId="77777777"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2352638B" w14:textId="77777777"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2352638C" w14:textId="77777777"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2352638D" w14:textId="77777777" w:rsidR="00C03B23" w:rsidRPr="00A4589E" w:rsidRDefault="00C03B23" w:rsidP="00C03B23">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2352638E" w14:textId="77777777"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2352638F" w14:textId="77777777" w:rsidR="00C03B23" w:rsidRPr="00A4589E" w:rsidRDefault="00C03B23" w:rsidP="00C03B23">
      <w:pPr>
        <w:pStyle w:val="Heading3"/>
        <w:rPr>
          <w:rFonts w:cs="Arial"/>
          <w:sz w:val="20"/>
        </w:rPr>
      </w:pPr>
      <w:r w:rsidRPr="00A4589E">
        <w:rPr>
          <w:rFonts w:cs="Arial"/>
          <w:sz w:val="20"/>
        </w:rPr>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14:paraId="23526390" w14:textId="77777777"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14:paraId="23526391" w14:textId="77777777" w:rsidR="00C03B23" w:rsidRPr="00A4589E" w:rsidRDefault="00C03B23" w:rsidP="00C03B23">
      <w:pPr>
        <w:pStyle w:val="Heading3"/>
        <w:rPr>
          <w:rFonts w:cs="Arial"/>
          <w:sz w:val="20"/>
        </w:rPr>
      </w:pPr>
      <w:bookmarkStart w:id="6"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6"/>
    </w:p>
    <w:p w14:paraId="23526392" w14:textId="77777777" w:rsidR="00C03B23" w:rsidRPr="008C5846" w:rsidRDefault="00C03B23" w:rsidP="00C03B23">
      <w:pPr>
        <w:pStyle w:val="Heading4"/>
        <w:tabs>
          <w:tab w:val="clear" w:pos="2781"/>
        </w:tabs>
        <w:rPr>
          <w:rFonts w:cs="Arial"/>
          <w:sz w:val="20"/>
        </w:rPr>
      </w:pPr>
      <w:r w:rsidRPr="008C5846">
        <w:rPr>
          <w:rFonts w:cs="Arial"/>
          <w:sz w:val="20"/>
        </w:rPr>
        <w:t>the Framework Agreement (excluding Framework Schedule 4 (Letter of Appointment and Call-Off Terms));</w:t>
      </w:r>
    </w:p>
    <w:p w14:paraId="23526393" w14:textId="77777777" w:rsidR="00C03B23" w:rsidRPr="008C5846" w:rsidRDefault="00C03B23" w:rsidP="00C03B23">
      <w:pPr>
        <w:pStyle w:val="Heading4"/>
        <w:tabs>
          <w:tab w:val="clear" w:pos="2781"/>
        </w:tabs>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14:paraId="23526394" w14:textId="77777777" w:rsidR="00C03B23" w:rsidRPr="008C5846" w:rsidRDefault="00C03B23" w:rsidP="00C03B23">
      <w:pPr>
        <w:pStyle w:val="Heading4"/>
        <w:tabs>
          <w:tab w:val="clear" w:pos="2781"/>
        </w:tabs>
        <w:rPr>
          <w:rFonts w:cs="Arial"/>
          <w:sz w:val="20"/>
        </w:rPr>
      </w:pPr>
      <w:r w:rsidRPr="008C5846">
        <w:rPr>
          <w:rFonts w:cs="Arial"/>
          <w:sz w:val="20"/>
        </w:rPr>
        <w:t>these Call-Off Terms; and</w:t>
      </w:r>
    </w:p>
    <w:p w14:paraId="23526395" w14:textId="77777777" w:rsidR="00C03B23" w:rsidRPr="008C5846" w:rsidRDefault="00C03B23" w:rsidP="00C03B23">
      <w:pPr>
        <w:pStyle w:val="Heading4"/>
        <w:tabs>
          <w:tab w:val="clear" w:pos="2781"/>
        </w:tabs>
        <w:rPr>
          <w:rFonts w:cs="Arial"/>
          <w:sz w:val="20"/>
        </w:rPr>
      </w:pPr>
      <w:r w:rsidRPr="008C5846">
        <w:rPr>
          <w:rFonts w:cs="Arial"/>
          <w:sz w:val="20"/>
        </w:rPr>
        <w:t>any other document referred to in the Contract.</w:t>
      </w:r>
    </w:p>
    <w:p w14:paraId="23526396" w14:textId="77777777" w:rsidR="00C03B23" w:rsidRPr="00A4589E" w:rsidRDefault="00C03B23" w:rsidP="00C03B23">
      <w:pPr>
        <w:pStyle w:val="Heading1"/>
        <w:keepNext/>
        <w:keepLines/>
        <w:rPr>
          <w:rFonts w:cs="Arial"/>
          <w:sz w:val="20"/>
        </w:rPr>
      </w:pPr>
      <w:bookmarkStart w:id="7" w:name="_Toc470172631"/>
      <w:r w:rsidRPr="00A4589E">
        <w:rPr>
          <w:rFonts w:cs="Arial"/>
          <w:sz w:val="20"/>
        </w:rPr>
        <w:t xml:space="preserve">SUPPLY OF </w:t>
      </w:r>
      <w:r>
        <w:rPr>
          <w:rFonts w:cs="Arial"/>
          <w:sz w:val="20"/>
        </w:rPr>
        <w:t xml:space="preserve">CONTRACT </w:t>
      </w:r>
      <w:r w:rsidRPr="00A4589E">
        <w:rPr>
          <w:rFonts w:cs="Arial"/>
          <w:sz w:val="20"/>
        </w:rPr>
        <w:t>SERVICES</w:t>
      </w:r>
      <w:bookmarkEnd w:id="7"/>
    </w:p>
    <w:p w14:paraId="23526397" w14:textId="77777777"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14:paraId="2352639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23526399"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2352639A"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2352639B" w14:textId="77777777"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14:paraId="2352639C" w14:textId="77777777"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2352639D" w14:textId="77777777"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14:paraId="2352639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2352639F"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14:paraId="235263A0"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235263A1"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235263A2"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14:paraId="235263A3" w14:textId="77777777"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14:paraId="235263A4" w14:textId="77777777"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14:paraId="235263A5" w14:textId="77777777"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235263A6"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235263A7" w14:textId="77777777"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14:paraId="235263A8" w14:textId="77777777" w:rsidR="00C03B23" w:rsidRDefault="00C03B23" w:rsidP="00C03B23">
      <w:pPr>
        <w:pStyle w:val="Heading2"/>
        <w:keepNext/>
        <w:rPr>
          <w:rFonts w:cs="Arial"/>
          <w:b/>
          <w:sz w:val="20"/>
        </w:rPr>
      </w:pPr>
      <w:r>
        <w:rPr>
          <w:rFonts w:cs="Arial"/>
          <w:b/>
          <w:sz w:val="20"/>
        </w:rPr>
        <w:t>Variation of Contract Services</w:t>
      </w:r>
    </w:p>
    <w:p w14:paraId="235263A9" w14:textId="77777777"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14:paraId="235263AA" w14:textId="77777777"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14:paraId="235263AB" w14:textId="77777777"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14:paraId="235263AC" w14:textId="77777777"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14:paraId="235263AD" w14:textId="77777777" w:rsidR="00C03B23" w:rsidRPr="000E2D9B" w:rsidRDefault="00C03B23" w:rsidP="00C03B23">
      <w:pPr>
        <w:pStyle w:val="Heading4"/>
        <w:numPr>
          <w:ilvl w:val="0"/>
          <w:numId w:val="0"/>
        </w:numPr>
        <w:ind w:left="1800"/>
        <w:rPr>
          <w:sz w:val="20"/>
        </w:rPr>
      </w:pPr>
      <w:r w:rsidRPr="000E2D9B">
        <w:rPr>
          <w:sz w:val="20"/>
        </w:rPr>
        <w:t>and the Supplier shall respond to such request within such timeframe.</w:t>
      </w:r>
    </w:p>
    <w:p w14:paraId="235263AE" w14:textId="77777777"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14:paraId="235263AF" w14:textId="77777777" w:rsidR="00C03B23" w:rsidRPr="00A4589E" w:rsidRDefault="00C03B23" w:rsidP="00C03B23">
      <w:pPr>
        <w:pStyle w:val="Heading2"/>
        <w:keepNext/>
        <w:rPr>
          <w:rFonts w:cs="Arial"/>
          <w:b/>
          <w:sz w:val="20"/>
        </w:rPr>
      </w:pPr>
      <w:r w:rsidRPr="00A4589E">
        <w:rPr>
          <w:rFonts w:cs="Arial"/>
          <w:b/>
          <w:sz w:val="20"/>
        </w:rPr>
        <w:t>Key Personnel</w:t>
      </w:r>
    </w:p>
    <w:p w14:paraId="235263B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235263B1" w14:textId="77777777"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14:paraId="235263B2" w14:textId="77777777"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235263B3" w14:textId="77777777"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235263B4" w14:textId="77777777"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235263B5" w14:textId="77777777" w:rsidR="00C03B23" w:rsidRPr="002478B9" w:rsidRDefault="00C03B23" w:rsidP="00C03B23">
      <w:pPr>
        <w:pStyle w:val="Heading1"/>
        <w:numPr>
          <w:ilvl w:val="0"/>
          <w:numId w:val="0"/>
        </w:numPr>
        <w:ind w:left="720" w:hanging="720"/>
        <w:rPr>
          <w:sz w:val="20"/>
        </w:rPr>
      </w:pPr>
      <w:bookmarkStart w:id="8" w:name="_Toc335743365"/>
      <w:bookmarkStart w:id="9" w:name="_Toc470172632"/>
      <w:r w:rsidRPr="002478B9">
        <w:rPr>
          <w:rFonts w:cs="Arial"/>
          <w:sz w:val="20"/>
        </w:rPr>
        <w:t>2B</w:t>
      </w:r>
      <w:r>
        <w:rPr>
          <w:rFonts w:cs="Arial"/>
          <w:sz w:val="20"/>
        </w:rPr>
        <w:t>.</w:t>
      </w:r>
      <w:r w:rsidRPr="002478B9">
        <w:rPr>
          <w:rFonts w:cs="Arial"/>
          <w:b w:val="0"/>
          <w:sz w:val="20"/>
        </w:rPr>
        <w:tab/>
      </w:r>
      <w:bookmarkStart w:id="10" w:name="_Toc304196127"/>
      <w:bookmarkStart w:id="11" w:name="_Toc304196303"/>
      <w:bookmarkStart w:id="12" w:name="_Toc304196479"/>
      <w:bookmarkStart w:id="13" w:name="_Toc304200955"/>
      <w:bookmarkStart w:id="14" w:name="_Toc304202042"/>
      <w:bookmarkStart w:id="15" w:name="_Toc304212968"/>
      <w:bookmarkStart w:id="16" w:name="_Toc304453835"/>
      <w:bookmarkStart w:id="17" w:name="_Toc304454008"/>
      <w:bookmarkStart w:id="18" w:name="_Toc304454630"/>
      <w:bookmarkStart w:id="19" w:name="_Toc304808604"/>
      <w:bookmarkStart w:id="20" w:name="_Toc304897196"/>
      <w:bookmarkStart w:id="21" w:name="_Toc304901107"/>
      <w:bookmarkStart w:id="22" w:name="_Toc304901280"/>
      <w:bookmarkStart w:id="23" w:name="_Toc304904522"/>
      <w:bookmarkStart w:id="24" w:name="_Toc305422568"/>
      <w:bookmarkStart w:id="25" w:name="_Toc305588763"/>
      <w:r w:rsidRPr="002478B9">
        <w:rPr>
          <w:sz w:val="20"/>
        </w:rPr>
        <w:t>REMEDIES IN THE EVENT OF INADEQUATE PERFORMANCE OF THE SERVICES</w:t>
      </w:r>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9"/>
      <w:r w:rsidRPr="002478B9">
        <w:rPr>
          <w:sz w:val="20"/>
        </w:rPr>
        <w:t xml:space="preserve"> </w:t>
      </w:r>
      <w:bookmarkStart w:id="26" w:name="_Ref232264393"/>
    </w:p>
    <w:p w14:paraId="235263B6" w14:textId="77777777"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6"/>
    </w:p>
    <w:p w14:paraId="235263B7" w14:textId="77777777"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235263B8" w14:textId="77777777"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7" w:name="_Toc139079956"/>
    </w:p>
    <w:bookmarkEnd w:id="27"/>
    <w:p w14:paraId="235263B9"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14:paraId="235263BA"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14:paraId="235263BB"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14:paraId="235263BC" w14:textId="77777777"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14:paraId="235263BD" w14:textId="77777777"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14:paraId="235263BE" w14:textId="77777777" w:rsidR="00C03B23" w:rsidRDefault="00C03B23" w:rsidP="00C03B23">
      <w:pPr>
        <w:pStyle w:val="Heading1"/>
        <w:numPr>
          <w:ilvl w:val="0"/>
          <w:numId w:val="0"/>
        </w:numPr>
        <w:ind w:left="720" w:hanging="720"/>
        <w:rPr>
          <w:sz w:val="20"/>
        </w:rPr>
      </w:pPr>
      <w:bookmarkStart w:id="28" w:name="_Toc335743366"/>
      <w:bookmarkStart w:id="29" w:name="_Toc470172633"/>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29"/>
    </w:p>
    <w:p w14:paraId="235263BF" w14:textId="77777777" w:rsidR="00C03B23" w:rsidRPr="002D3A01" w:rsidRDefault="00C03B23" w:rsidP="00C03B23">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235263C0" w14:textId="77777777"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235263C1" w14:textId="77777777"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14:paraId="235263C2" w14:textId="77777777"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235263C3" w14:textId="77777777"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235263C4"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235263C5"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14:paraId="235263C6"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7" w:name="_Ref238890199"/>
    </w:p>
    <w:bookmarkEnd w:id="47"/>
    <w:p w14:paraId="235263C7"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14:paraId="235263C8"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14:paraId="235263C9"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8" w:name="_Toc139080182"/>
      <w:r>
        <w:rPr>
          <w:sz w:val="20"/>
        </w:rPr>
        <w:t xml:space="preserve">  </w:t>
      </w:r>
    </w:p>
    <w:p w14:paraId="235263CA" w14:textId="77777777" w:rsidR="00C03B23" w:rsidRPr="00015241" w:rsidRDefault="00C03B23" w:rsidP="00C03B23">
      <w:pPr>
        <w:pStyle w:val="Heading3"/>
        <w:numPr>
          <w:ilvl w:val="0"/>
          <w:numId w:val="0"/>
        </w:numPr>
        <w:tabs>
          <w:tab w:val="num" w:pos="3080"/>
        </w:tabs>
        <w:ind w:left="720" w:hanging="720"/>
        <w:rPr>
          <w:b/>
          <w:sz w:val="20"/>
        </w:rPr>
      </w:pPr>
      <w:r w:rsidRPr="00015241">
        <w:rPr>
          <w:b/>
          <w:sz w:val="20"/>
        </w:rPr>
        <w:t>Relevant Convictions</w:t>
      </w:r>
    </w:p>
    <w:p w14:paraId="235263CB" w14:textId="10194C22" w:rsidR="00C03B23" w:rsidRPr="00015241" w:rsidRDefault="00C03B23" w:rsidP="00C03B23">
      <w:pPr>
        <w:pStyle w:val="Heading3"/>
        <w:numPr>
          <w:ilvl w:val="0"/>
          <w:numId w:val="0"/>
        </w:numPr>
        <w:tabs>
          <w:tab w:val="num" w:pos="3080"/>
        </w:tabs>
        <w:ind w:left="709" w:hanging="709"/>
        <w:rPr>
          <w:sz w:val="20"/>
        </w:rPr>
      </w:pPr>
      <w:r w:rsidRPr="00015241">
        <w:rPr>
          <w:sz w:val="20"/>
        </w:rPr>
        <w:t>2C.</w:t>
      </w:r>
      <w:r w:rsidR="008815D3" w:rsidRPr="00015241">
        <w:rPr>
          <w:sz w:val="20"/>
        </w:rPr>
        <w:t>10</w:t>
      </w:r>
      <w:r w:rsidRPr="00015241">
        <w:rPr>
          <w:sz w:val="20"/>
        </w:rPr>
        <w:t xml:space="preserve">    The Supplier shall ensure that no person who discloses that he has a Relevant Conviction, or who is found by the Supplier to have any Relevant Convictions (whether as a result of a police check or through the</w:t>
      </w:r>
      <w:r w:rsidR="00F34091">
        <w:rPr>
          <w:sz w:val="20"/>
        </w:rPr>
        <w:t xml:space="preserve"> Disclosure and Baring Service </w:t>
      </w:r>
      <w:r w:rsidRPr="00015241">
        <w:rPr>
          <w:sz w:val="20"/>
        </w:rPr>
        <w:t xml:space="preserve">previously -Criminal Records Bureau procedures or otherwise), is employed or engaged in any part of the provision of the Contract Services without the prior approval of the Customer.  </w:t>
      </w:r>
    </w:p>
    <w:p w14:paraId="235263CC" w14:textId="77777777" w:rsidR="00C03B23" w:rsidRPr="00015241" w:rsidRDefault="00C03B23" w:rsidP="00C03B23">
      <w:pPr>
        <w:pStyle w:val="Heading3"/>
        <w:numPr>
          <w:ilvl w:val="0"/>
          <w:numId w:val="0"/>
        </w:numPr>
        <w:tabs>
          <w:tab w:val="num" w:pos="3080"/>
        </w:tabs>
        <w:ind w:left="709" w:hanging="709"/>
        <w:rPr>
          <w:sz w:val="20"/>
        </w:rPr>
      </w:pPr>
      <w:r w:rsidRPr="00015241">
        <w:rPr>
          <w:sz w:val="20"/>
        </w:rPr>
        <w:t>2C.1</w:t>
      </w:r>
      <w:r w:rsidR="008815D3" w:rsidRPr="00015241">
        <w:rPr>
          <w:sz w:val="20"/>
        </w:rPr>
        <w:t>1</w:t>
      </w:r>
      <w:r w:rsidRPr="00015241">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14:paraId="235263CD" w14:textId="77777777" w:rsidR="00C03B23" w:rsidRPr="00015241" w:rsidRDefault="00C03B23" w:rsidP="00C03B23">
      <w:pPr>
        <w:pStyle w:val="Heading3"/>
        <w:numPr>
          <w:ilvl w:val="0"/>
          <w:numId w:val="0"/>
        </w:numPr>
        <w:tabs>
          <w:tab w:val="num" w:pos="3080"/>
        </w:tabs>
        <w:ind w:left="709" w:hanging="709"/>
        <w:rPr>
          <w:b/>
          <w:sz w:val="20"/>
        </w:rPr>
      </w:pPr>
      <w:r w:rsidRPr="00015241">
        <w:rPr>
          <w:sz w:val="20"/>
        </w:rPr>
        <w:tab/>
        <w:t>2C.1</w:t>
      </w:r>
      <w:r w:rsidR="008815D3" w:rsidRPr="00015241">
        <w:rPr>
          <w:sz w:val="20"/>
        </w:rPr>
        <w:t>1</w:t>
      </w:r>
      <w:r w:rsidRPr="00015241">
        <w:rPr>
          <w:sz w:val="20"/>
        </w:rPr>
        <w:t xml:space="preserve">.1  carry out a police check with the records held by </w:t>
      </w:r>
      <w:r w:rsidR="00AF0ADA" w:rsidRPr="00015241">
        <w:rPr>
          <w:sz w:val="20"/>
        </w:rPr>
        <w:t xml:space="preserve">the </w:t>
      </w:r>
      <w:r w:rsidRPr="00015241">
        <w:rPr>
          <w:sz w:val="20"/>
        </w:rPr>
        <w:t>DfE;</w:t>
      </w:r>
    </w:p>
    <w:p w14:paraId="235263CE" w14:textId="77777777" w:rsidR="00C03B23" w:rsidRPr="00015241" w:rsidRDefault="00C03B23" w:rsidP="00C03B23">
      <w:pPr>
        <w:pStyle w:val="Heading3"/>
        <w:numPr>
          <w:ilvl w:val="0"/>
          <w:numId w:val="0"/>
        </w:numPr>
        <w:tabs>
          <w:tab w:val="num" w:pos="3080"/>
        </w:tabs>
        <w:ind w:left="709" w:hanging="709"/>
        <w:rPr>
          <w:sz w:val="20"/>
        </w:rPr>
      </w:pPr>
      <w:r w:rsidRPr="00015241">
        <w:rPr>
          <w:sz w:val="20"/>
        </w:rPr>
        <w:tab/>
        <w:t>2C.1</w:t>
      </w:r>
      <w:r w:rsidR="008815D3" w:rsidRPr="00015241">
        <w:rPr>
          <w:sz w:val="20"/>
        </w:rPr>
        <w:t>1</w:t>
      </w:r>
      <w:r w:rsidRPr="00015241">
        <w:rPr>
          <w:sz w:val="20"/>
        </w:rPr>
        <w:t>.2  conduct thorough questioning regarding any Relevant Convictions; and</w:t>
      </w:r>
    </w:p>
    <w:p w14:paraId="235263CF" w14:textId="18371347" w:rsidR="00C03B23" w:rsidRPr="00015241" w:rsidRDefault="000A29FE" w:rsidP="00C03B23">
      <w:pPr>
        <w:pStyle w:val="Heading3"/>
        <w:numPr>
          <w:ilvl w:val="0"/>
          <w:numId w:val="0"/>
        </w:numPr>
        <w:tabs>
          <w:tab w:val="num" w:pos="3080"/>
        </w:tabs>
        <w:ind w:left="1560" w:hanging="851"/>
        <w:rPr>
          <w:sz w:val="20"/>
        </w:rPr>
      </w:pPr>
      <w:r w:rsidRPr="00015241">
        <w:rPr>
          <w:sz w:val="20"/>
        </w:rPr>
        <w:t>2C.11.3 ensure</w:t>
      </w:r>
      <w:r w:rsidR="00C03B23" w:rsidRPr="00015241">
        <w:rPr>
          <w:sz w:val="20"/>
        </w:rPr>
        <w:t xml:space="preserve"> a police check is completed and such other checks as may be carried out through </w:t>
      </w:r>
      <w:r w:rsidRPr="00015241">
        <w:rPr>
          <w:sz w:val="20"/>
        </w:rPr>
        <w:t>the Disclosure</w:t>
      </w:r>
      <w:r w:rsidR="00C03B23" w:rsidRPr="00015241">
        <w:rPr>
          <w:sz w:val="20"/>
        </w:rPr>
        <w:t xml:space="preserve"> and Baring Service previously -Criminal Records Bureau</w:t>
      </w:r>
      <w:r w:rsidRPr="00015241">
        <w:rPr>
          <w:sz w:val="20"/>
        </w:rPr>
        <w:t>;</w:t>
      </w:r>
      <w:r w:rsidR="00C03B23" w:rsidRPr="00015241">
        <w:rPr>
          <w:sz w:val="20"/>
        </w:rPr>
        <w:t xml:space="preserve"> and</w:t>
      </w:r>
    </w:p>
    <w:p w14:paraId="235263D0" w14:textId="77777777" w:rsidR="00C03B23" w:rsidRPr="00432D60" w:rsidRDefault="000A29FE" w:rsidP="00C03B23">
      <w:pPr>
        <w:pStyle w:val="Heading3"/>
        <w:numPr>
          <w:ilvl w:val="0"/>
          <w:numId w:val="0"/>
        </w:numPr>
        <w:tabs>
          <w:tab w:val="num" w:pos="3080"/>
        </w:tabs>
        <w:ind w:left="1560" w:hanging="851"/>
        <w:rPr>
          <w:sz w:val="20"/>
        </w:rPr>
      </w:pPr>
      <w:r w:rsidRPr="00015241">
        <w:rPr>
          <w:sz w:val="20"/>
        </w:rPr>
        <w:t>2C.11.4 not</w:t>
      </w:r>
      <w:r w:rsidR="00C03B23" w:rsidRPr="00015241">
        <w:rPr>
          <w:sz w:val="20"/>
        </w:rPr>
        <w:t xml:space="preserve"> engage or continue to employ in the provision of the Contract Services any person who has a Relevant Conviction or an inappropriate record.</w:t>
      </w:r>
    </w:p>
    <w:p w14:paraId="235263D1" w14:textId="77777777" w:rsidR="00C03B23" w:rsidRPr="00A4589E" w:rsidRDefault="00C03B23" w:rsidP="00C03B23">
      <w:pPr>
        <w:pStyle w:val="Heading1"/>
        <w:keepNext/>
        <w:rPr>
          <w:rFonts w:cs="Arial"/>
          <w:sz w:val="20"/>
        </w:rPr>
      </w:pPr>
      <w:bookmarkStart w:id="49" w:name="_Ref313371683"/>
      <w:bookmarkStart w:id="50" w:name="_Toc470172634"/>
      <w:bookmarkEnd w:id="48"/>
      <w:r w:rsidRPr="00A4589E">
        <w:rPr>
          <w:rFonts w:cs="Arial"/>
          <w:sz w:val="20"/>
        </w:rPr>
        <w:t xml:space="preserve">PAYMENT AND </w:t>
      </w:r>
      <w:bookmarkEnd w:id="49"/>
      <w:r w:rsidRPr="00A4589E">
        <w:rPr>
          <w:rFonts w:cs="Arial"/>
          <w:sz w:val="20"/>
        </w:rPr>
        <w:t>CHARGES</w:t>
      </w:r>
      <w:bookmarkEnd w:id="50"/>
    </w:p>
    <w:p w14:paraId="235263D2"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14:paraId="235263D3" w14:textId="77777777"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14:paraId="235263D4" w14:textId="77777777"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14:paraId="235263D5" w14:textId="77777777"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14:paraId="235263D6" w14:textId="77777777"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235263D7" w14:textId="77777777" w:rsidR="00C03B23" w:rsidRPr="00A4589E" w:rsidRDefault="00C03B23" w:rsidP="00C03B23">
      <w:pPr>
        <w:pStyle w:val="Heading3"/>
        <w:rPr>
          <w:rFonts w:cs="Arial"/>
          <w:sz w:val="20"/>
        </w:rPr>
      </w:pPr>
      <w:bookmarkStart w:id="51"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51"/>
      <w:r>
        <w:rPr>
          <w:rFonts w:cs="Arial"/>
          <w:sz w:val="20"/>
        </w:rPr>
        <w:t>Customer</w:t>
      </w:r>
      <w:r w:rsidRPr="00A4589E">
        <w:rPr>
          <w:rFonts w:cs="Arial"/>
          <w:sz w:val="20"/>
        </w:rPr>
        <w:t>.</w:t>
      </w:r>
    </w:p>
    <w:p w14:paraId="235263D8" w14:textId="77777777" w:rsidR="00C03B23" w:rsidRPr="00A4589E" w:rsidRDefault="00C03B23" w:rsidP="00C03B23">
      <w:pPr>
        <w:pStyle w:val="Heading2"/>
        <w:keepNext/>
        <w:tabs>
          <w:tab w:val="num" w:pos="720"/>
        </w:tabs>
        <w:ind w:left="720"/>
        <w:rPr>
          <w:rFonts w:cs="Arial"/>
          <w:b/>
          <w:sz w:val="20"/>
        </w:rPr>
      </w:pPr>
      <w:bookmarkStart w:id="52" w:name="_Ref313364329"/>
      <w:r w:rsidRPr="00A4589E">
        <w:rPr>
          <w:rFonts w:cs="Arial"/>
          <w:b/>
          <w:sz w:val="20"/>
        </w:rPr>
        <w:t>Payment</w:t>
      </w:r>
      <w:bookmarkEnd w:id="52"/>
    </w:p>
    <w:p w14:paraId="235263D9"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14:paraId="235263DA" w14:textId="77777777" w:rsidR="00C03B23" w:rsidRPr="00A4589E" w:rsidRDefault="00C03B23" w:rsidP="00C03B23">
      <w:pPr>
        <w:pStyle w:val="Heading3"/>
        <w:rPr>
          <w:rFonts w:cs="Arial"/>
          <w:sz w:val="20"/>
        </w:rPr>
      </w:pPr>
      <w:bookmarkStart w:id="53"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3"/>
      <w:r w:rsidRPr="00A4589E">
        <w:rPr>
          <w:rFonts w:cs="Arial"/>
          <w:sz w:val="20"/>
        </w:rPr>
        <w:t xml:space="preserve"> </w:t>
      </w:r>
    </w:p>
    <w:p w14:paraId="235263D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235263DC"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235263DD" w14:textId="77777777"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14:paraId="235263DE" w14:textId="77777777" w:rsidR="00C03B23" w:rsidRPr="00A4589E" w:rsidRDefault="00C03B23" w:rsidP="00C03B23">
      <w:pPr>
        <w:pStyle w:val="Heading3"/>
        <w:rPr>
          <w:rFonts w:cs="Arial"/>
          <w:sz w:val="20"/>
        </w:rPr>
      </w:pPr>
      <w:bookmarkStart w:id="54"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4"/>
    </w:p>
    <w:p w14:paraId="235263DF" w14:textId="77777777"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235263E0" w14:textId="77777777"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235263E1" w14:textId="77777777" w:rsidR="00C03B23" w:rsidRPr="00A4589E" w:rsidRDefault="00C03B23" w:rsidP="00C03B23">
      <w:pPr>
        <w:pStyle w:val="Heading2"/>
        <w:keepNext/>
        <w:tabs>
          <w:tab w:val="num" w:pos="720"/>
        </w:tabs>
        <w:ind w:left="720"/>
        <w:rPr>
          <w:rFonts w:cs="Arial"/>
          <w:b/>
          <w:sz w:val="20"/>
        </w:rPr>
      </w:pPr>
      <w:bookmarkStart w:id="55" w:name="_Ref313370178"/>
      <w:r w:rsidRPr="00A4589E">
        <w:rPr>
          <w:rFonts w:cs="Arial"/>
          <w:b/>
          <w:sz w:val="20"/>
        </w:rPr>
        <w:t>Recovery of Sums Due</w:t>
      </w:r>
      <w:bookmarkEnd w:id="55"/>
    </w:p>
    <w:p w14:paraId="235263E2" w14:textId="77777777"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235263E3" w14:textId="77777777"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235263E4" w14:textId="77777777" w:rsidR="00C03B23" w:rsidRPr="00A4589E" w:rsidRDefault="00C03B23" w:rsidP="00C03B23">
      <w:pPr>
        <w:pStyle w:val="Heading1"/>
        <w:keepNext/>
        <w:rPr>
          <w:rFonts w:cs="Arial"/>
          <w:sz w:val="20"/>
        </w:rPr>
      </w:pPr>
      <w:bookmarkStart w:id="56" w:name="_Toc470172635"/>
      <w:bookmarkStart w:id="57" w:name="_Ref313371594"/>
      <w:r>
        <w:rPr>
          <w:rFonts w:cs="Arial"/>
          <w:sz w:val="20"/>
        </w:rPr>
        <w:t>LIABILITY AND INSURANCE</w:t>
      </w:r>
      <w:bookmarkEnd w:id="56"/>
    </w:p>
    <w:p w14:paraId="235263E5" w14:textId="77777777"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14:paraId="235263E6" w14:textId="77777777" w:rsidR="00C03B23" w:rsidRPr="006C3D9C" w:rsidRDefault="00C03B23" w:rsidP="00C03B23">
      <w:pPr>
        <w:pStyle w:val="Heading3"/>
        <w:rPr>
          <w:sz w:val="20"/>
        </w:rPr>
      </w:pPr>
      <w:bookmarkStart w:id="58" w:name="_Ref311654936"/>
      <w:r w:rsidRPr="006C3D9C">
        <w:rPr>
          <w:sz w:val="20"/>
        </w:rPr>
        <w:t>Neither Party excludes or limits its liability for:</w:t>
      </w:r>
      <w:bookmarkEnd w:id="58"/>
    </w:p>
    <w:p w14:paraId="235263E7" w14:textId="77777777" w:rsidR="00C03B23" w:rsidRPr="00B014A2" w:rsidRDefault="00C03B23" w:rsidP="00C03B23">
      <w:pPr>
        <w:pStyle w:val="Heading4"/>
        <w:rPr>
          <w:sz w:val="20"/>
        </w:rPr>
      </w:pPr>
      <w:r w:rsidRPr="00B014A2">
        <w:rPr>
          <w:sz w:val="20"/>
        </w:rPr>
        <w:t>death or personal injury; or</w:t>
      </w:r>
    </w:p>
    <w:p w14:paraId="235263E8" w14:textId="77777777" w:rsidR="00C03B23" w:rsidRPr="00B014A2" w:rsidRDefault="00C03B23" w:rsidP="00C03B23">
      <w:pPr>
        <w:pStyle w:val="Heading4"/>
        <w:rPr>
          <w:sz w:val="20"/>
        </w:rPr>
      </w:pPr>
      <w:r w:rsidRPr="00B014A2">
        <w:rPr>
          <w:sz w:val="20"/>
        </w:rPr>
        <w:t>fraud or fraudulent misrepresentation by it or its employees.</w:t>
      </w:r>
    </w:p>
    <w:p w14:paraId="235263E9" w14:textId="77777777"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235263EA" w14:textId="77777777"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235263EB" w14:textId="77777777" w:rsidR="00C03B23" w:rsidRPr="00D36EB0" w:rsidRDefault="00C03B23" w:rsidP="00C03B23">
      <w:pPr>
        <w:pStyle w:val="Heading3"/>
        <w:rPr>
          <w:rFonts w:cs="Arial"/>
          <w:sz w:val="20"/>
        </w:rPr>
      </w:pPr>
      <w:bookmarkStart w:id="59"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9"/>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235263EC" w14:textId="77777777" w:rsidR="00C03B23" w:rsidRPr="00B014A2" w:rsidRDefault="00C03B23" w:rsidP="00C03B23">
      <w:pPr>
        <w:pStyle w:val="Heading4"/>
        <w:tabs>
          <w:tab w:val="clear" w:pos="2781"/>
          <w:tab w:val="clear" w:pos="2880"/>
        </w:tabs>
        <w:ind w:left="2835" w:hanging="1035"/>
        <w:rPr>
          <w:sz w:val="20"/>
        </w:rPr>
      </w:pPr>
      <w:r w:rsidRPr="00B014A2">
        <w:rPr>
          <w:sz w:val="20"/>
        </w:rPr>
        <w:t>the additional operational and/or administrative costs and expenses arising from any Material Breach;</w:t>
      </w:r>
    </w:p>
    <w:p w14:paraId="235263ED" w14:textId="77777777"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235263EE" w14:textId="77777777" w:rsidR="00C03B23" w:rsidRPr="00B014A2" w:rsidRDefault="00C03B23" w:rsidP="00C03B23">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14:paraId="235263EF" w14:textId="77777777" w:rsidR="00C03B23" w:rsidRPr="00B10032" w:rsidRDefault="00C03B23" w:rsidP="00C03B23">
      <w:pPr>
        <w:pStyle w:val="Heading3"/>
        <w:rPr>
          <w:rFonts w:cs="Arial"/>
          <w:sz w:val="20"/>
        </w:rPr>
      </w:pPr>
      <w:bookmarkStart w:id="60" w:name="_Ref311654962"/>
      <w:r>
        <w:rPr>
          <w:rFonts w:cs="Arial"/>
          <w:sz w:val="20"/>
        </w:rPr>
        <w:t>I</w:t>
      </w:r>
      <w:r w:rsidRPr="00B10032">
        <w:rPr>
          <w:rFonts w:cs="Arial"/>
          <w:sz w:val="20"/>
        </w:rPr>
        <w:t>n no event shall either Party be liable to the other for any:</w:t>
      </w:r>
      <w:bookmarkEnd w:id="60"/>
    </w:p>
    <w:p w14:paraId="235263F0" w14:textId="77777777" w:rsidR="00C03B23" w:rsidRPr="00B10032" w:rsidRDefault="00C03B23" w:rsidP="00C03B23">
      <w:pPr>
        <w:pStyle w:val="Heading4"/>
        <w:tabs>
          <w:tab w:val="clear" w:pos="2781"/>
        </w:tabs>
        <w:rPr>
          <w:rFonts w:cs="Arial"/>
          <w:sz w:val="20"/>
        </w:rPr>
      </w:pPr>
      <w:r w:rsidRPr="00B10032">
        <w:rPr>
          <w:rFonts w:cs="Arial"/>
          <w:sz w:val="20"/>
        </w:rPr>
        <w:t>loss of profits;</w:t>
      </w:r>
    </w:p>
    <w:p w14:paraId="235263F1" w14:textId="77777777" w:rsidR="00C03B23" w:rsidRPr="00B10032" w:rsidRDefault="00C03B23" w:rsidP="00C03B23">
      <w:pPr>
        <w:pStyle w:val="Heading4"/>
        <w:tabs>
          <w:tab w:val="clear" w:pos="2781"/>
        </w:tabs>
        <w:rPr>
          <w:rFonts w:cs="Arial"/>
          <w:sz w:val="20"/>
        </w:rPr>
      </w:pPr>
      <w:r w:rsidRPr="00B10032">
        <w:rPr>
          <w:rFonts w:cs="Arial"/>
          <w:sz w:val="20"/>
        </w:rPr>
        <w:t xml:space="preserve">loss of business; </w:t>
      </w:r>
    </w:p>
    <w:p w14:paraId="235263F2" w14:textId="77777777" w:rsidR="00C03B23" w:rsidRPr="00B10032" w:rsidRDefault="00C03B23" w:rsidP="00C03B23">
      <w:pPr>
        <w:pStyle w:val="Heading4"/>
        <w:tabs>
          <w:tab w:val="clear" w:pos="2781"/>
        </w:tabs>
        <w:rPr>
          <w:rFonts w:cs="Arial"/>
          <w:sz w:val="20"/>
        </w:rPr>
      </w:pPr>
      <w:r w:rsidRPr="00B10032">
        <w:rPr>
          <w:rFonts w:cs="Arial"/>
          <w:sz w:val="20"/>
        </w:rPr>
        <w:t xml:space="preserve">loss of revenue; </w:t>
      </w:r>
    </w:p>
    <w:p w14:paraId="235263F3" w14:textId="77777777" w:rsidR="00C03B23" w:rsidRPr="00B10032" w:rsidRDefault="00C03B23" w:rsidP="00C03B23">
      <w:pPr>
        <w:pStyle w:val="Heading4"/>
        <w:tabs>
          <w:tab w:val="clear" w:pos="2781"/>
        </w:tabs>
        <w:rPr>
          <w:rFonts w:cs="Arial"/>
          <w:sz w:val="20"/>
        </w:rPr>
      </w:pPr>
      <w:r w:rsidRPr="00B10032">
        <w:rPr>
          <w:rFonts w:cs="Arial"/>
          <w:sz w:val="20"/>
        </w:rPr>
        <w:t>loss of or damage to goodwill;</w:t>
      </w:r>
    </w:p>
    <w:p w14:paraId="235263F4" w14:textId="77777777" w:rsidR="00C03B23" w:rsidRPr="00B014A2" w:rsidRDefault="00C03B23" w:rsidP="00C03B23">
      <w:pPr>
        <w:pStyle w:val="Heading4"/>
        <w:tabs>
          <w:tab w:val="clear" w:pos="2781"/>
        </w:tabs>
        <w:rPr>
          <w:sz w:val="20"/>
        </w:rPr>
      </w:pPr>
      <w:r w:rsidRPr="00B014A2">
        <w:rPr>
          <w:sz w:val="20"/>
        </w:rPr>
        <w:t>loss of savings (whether anticipated or otherwise); and/or</w:t>
      </w:r>
    </w:p>
    <w:p w14:paraId="235263F5" w14:textId="77777777" w:rsidR="00C03B23" w:rsidRPr="00B014A2" w:rsidRDefault="00C03B23" w:rsidP="00C03B23">
      <w:pPr>
        <w:pStyle w:val="Heading4"/>
        <w:tabs>
          <w:tab w:val="clear" w:pos="2781"/>
        </w:tabs>
        <w:rPr>
          <w:sz w:val="20"/>
        </w:rPr>
      </w:pPr>
      <w:r w:rsidRPr="00B014A2">
        <w:rPr>
          <w:sz w:val="20"/>
        </w:rPr>
        <w:t>any indirect, special or consequential loss or damage.</w:t>
      </w:r>
    </w:p>
    <w:p w14:paraId="235263F6" w14:textId="77777777"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235263F7" w14:textId="77777777"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235263F8" w14:textId="77777777"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14:paraId="235263F9" w14:textId="77777777"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235263FA" w14:textId="77777777"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235263FB" w14:textId="77777777" w:rsidR="00C03B23" w:rsidRDefault="00C03B23" w:rsidP="00C03B23">
      <w:pPr>
        <w:pStyle w:val="Heading2"/>
        <w:keepNext/>
        <w:tabs>
          <w:tab w:val="num" w:pos="720"/>
        </w:tabs>
        <w:ind w:left="720"/>
        <w:rPr>
          <w:rFonts w:cs="Arial"/>
          <w:b/>
          <w:sz w:val="20"/>
        </w:rPr>
      </w:pPr>
      <w:r w:rsidRPr="003C6C6B">
        <w:rPr>
          <w:rFonts w:cs="Arial"/>
          <w:b/>
          <w:sz w:val="20"/>
        </w:rPr>
        <w:t>Insurance</w:t>
      </w:r>
    </w:p>
    <w:p w14:paraId="235263FC" w14:textId="77777777"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14:paraId="235263FD" w14:textId="77777777"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14:paraId="235263FE" w14:textId="77777777"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235263FF" w14:textId="77777777"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23526400" w14:textId="77777777" w:rsidR="00C03B23" w:rsidRPr="00A4589E" w:rsidRDefault="00C03B23" w:rsidP="00C03B23">
      <w:pPr>
        <w:pStyle w:val="Heading1"/>
        <w:keepNext/>
        <w:rPr>
          <w:rFonts w:cs="Arial"/>
          <w:sz w:val="20"/>
        </w:rPr>
      </w:pPr>
      <w:bookmarkStart w:id="61" w:name="_Ref313366946"/>
      <w:bookmarkStart w:id="62" w:name="_Toc470172636"/>
      <w:bookmarkEnd w:id="57"/>
      <w:r w:rsidRPr="00A4589E">
        <w:rPr>
          <w:rFonts w:cs="Arial"/>
          <w:sz w:val="20"/>
        </w:rPr>
        <w:t>INTELLECTUAL PROPERTY RIGHTS</w:t>
      </w:r>
      <w:bookmarkEnd w:id="61"/>
      <w:bookmarkEnd w:id="62"/>
    </w:p>
    <w:p w14:paraId="23526401" w14:textId="77777777" w:rsidR="00C03B23" w:rsidRDefault="00C03B23" w:rsidP="00C03B23">
      <w:pPr>
        <w:pStyle w:val="Heading2"/>
        <w:tabs>
          <w:tab w:val="num" w:pos="720"/>
        </w:tabs>
        <w:ind w:left="720"/>
        <w:rPr>
          <w:rFonts w:cs="Arial"/>
          <w:sz w:val="20"/>
        </w:rPr>
      </w:pPr>
      <w:bookmarkStart w:id="63"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14:paraId="23526402" w14:textId="77777777"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3"/>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23526403" w14:textId="77777777" w:rsidR="00C03B23" w:rsidRPr="00A4589E" w:rsidRDefault="00C03B23" w:rsidP="00C03B23">
      <w:pPr>
        <w:pStyle w:val="Heading2"/>
        <w:tabs>
          <w:tab w:val="num" w:pos="720"/>
        </w:tabs>
        <w:ind w:left="720"/>
        <w:rPr>
          <w:rFonts w:cs="Arial"/>
          <w:sz w:val="20"/>
        </w:rPr>
      </w:pPr>
      <w:bookmarkStart w:id="64"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4"/>
      <w:r w:rsidRPr="00A4589E">
        <w:rPr>
          <w:rFonts w:cs="Arial"/>
          <w:sz w:val="20"/>
        </w:rPr>
        <w:t>.</w:t>
      </w:r>
    </w:p>
    <w:p w14:paraId="23526404" w14:textId="77777777"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23526405" w14:textId="77777777" w:rsidR="00C03B23" w:rsidRPr="00A4589E" w:rsidRDefault="00C03B23" w:rsidP="00C03B23">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14:paraId="23526406" w14:textId="77777777"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14:paraId="23526407" w14:textId="77777777" w:rsidR="00C03B23" w:rsidRPr="00A4589E" w:rsidRDefault="00C03B23" w:rsidP="00C03B23">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23526408" w14:textId="77777777"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23526409"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2352640A" w14:textId="77777777" w:rsidR="00C03B23" w:rsidRPr="00A4589E" w:rsidRDefault="00C03B23" w:rsidP="00C03B23">
      <w:pPr>
        <w:pStyle w:val="Heading1"/>
        <w:keepNext/>
        <w:rPr>
          <w:rFonts w:cs="Arial"/>
          <w:sz w:val="20"/>
        </w:rPr>
      </w:pPr>
      <w:bookmarkStart w:id="65" w:name="_Ref313367870"/>
      <w:bookmarkStart w:id="66" w:name="_Toc470172637"/>
      <w:r w:rsidRPr="00A4589E">
        <w:rPr>
          <w:rFonts w:cs="Arial"/>
          <w:sz w:val="20"/>
        </w:rPr>
        <w:t>PROTECTION OF INFORMATION</w:t>
      </w:r>
      <w:bookmarkEnd w:id="65"/>
      <w:bookmarkEnd w:id="66"/>
    </w:p>
    <w:p w14:paraId="2352640B" w14:textId="77777777" w:rsidR="00C03B23" w:rsidRPr="00A4589E" w:rsidRDefault="00C03B23" w:rsidP="00C03B23">
      <w:pPr>
        <w:pStyle w:val="Heading2"/>
        <w:keepNext/>
        <w:keepLines/>
        <w:tabs>
          <w:tab w:val="num" w:pos="720"/>
        </w:tabs>
        <w:ind w:left="720"/>
        <w:rPr>
          <w:rFonts w:cs="Arial"/>
          <w:b/>
          <w:sz w:val="20"/>
        </w:rPr>
      </w:pPr>
      <w:bookmarkStart w:id="67" w:name="_Ref313367297"/>
      <w:r w:rsidRPr="00A4589E">
        <w:rPr>
          <w:rFonts w:cs="Arial"/>
          <w:b/>
          <w:sz w:val="20"/>
        </w:rPr>
        <w:t>Protection of Personal Data</w:t>
      </w:r>
      <w:bookmarkEnd w:id="67"/>
    </w:p>
    <w:p w14:paraId="2352640C" w14:textId="77777777"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2352640D"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2352640E" w14:textId="77777777"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2352640F"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23526410"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23526411"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23526412"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23526413"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14:paraId="23526414"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23526415"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23526416" w14:textId="77777777" w:rsidR="00C03B23" w:rsidRPr="00A4589E" w:rsidRDefault="00C03B23" w:rsidP="00C03B23">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14:paraId="23526417" w14:textId="77777777"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14:paraId="23526418"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23526419"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14:paraId="2352641A" w14:textId="77777777"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2352641B"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2352641C"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2352641D"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14:paraId="2352641E"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2352641F"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2352642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14:paraId="23526421"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23526422" w14:textId="77777777"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23526423" w14:textId="77777777" w:rsidR="00C03B23" w:rsidRPr="00A4589E" w:rsidRDefault="00C03B23" w:rsidP="00C03B23">
      <w:pPr>
        <w:pStyle w:val="Heading2"/>
        <w:keepNext/>
        <w:keepLines/>
        <w:tabs>
          <w:tab w:val="num" w:pos="720"/>
        </w:tabs>
        <w:ind w:left="720"/>
        <w:rPr>
          <w:rFonts w:cs="Arial"/>
          <w:b/>
          <w:sz w:val="20"/>
        </w:rPr>
      </w:pPr>
      <w:bookmarkStart w:id="68" w:name="_Ref313367753"/>
      <w:r w:rsidRPr="00A4589E">
        <w:rPr>
          <w:rFonts w:cs="Arial"/>
          <w:b/>
          <w:sz w:val="20"/>
        </w:rPr>
        <w:t>Confidentiality</w:t>
      </w:r>
      <w:bookmarkEnd w:id="68"/>
    </w:p>
    <w:p w14:paraId="23526424" w14:textId="77777777" w:rsidR="00C03B23" w:rsidRPr="00A4589E" w:rsidRDefault="00C03B23" w:rsidP="00C03B23">
      <w:pPr>
        <w:pStyle w:val="Heading3"/>
        <w:keepNext/>
        <w:rPr>
          <w:rFonts w:cs="Arial"/>
          <w:sz w:val="20"/>
        </w:rPr>
      </w:pPr>
      <w:bookmarkStart w:id="69"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9"/>
    </w:p>
    <w:p w14:paraId="23526425"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14:paraId="23526426"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14:paraId="23526427" w14:textId="77777777"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14:paraId="23526428"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14:paraId="23526429"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14:paraId="2352642A"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14:paraId="2352642B"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already in the public domain at the time of disclosure otherwise than by a breach of the Contract; or</w:t>
      </w:r>
    </w:p>
    <w:p w14:paraId="2352642C"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14:paraId="2352642D"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2352642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2352642F" w14:textId="77777777"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14:paraId="23526430" w14:textId="77777777" w:rsidR="00C03B23" w:rsidRPr="00A4589E" w:rsidRDefault="00C03B23" w:rsidP="00C03B23">
      <w:pPr>
        <w:pStyle w:val="Heading3"/>
        <w:rPr>
          <w:rFonts w:cs="Arial"/>
          <w:sz w:val="20"/>
        </w:rPr>
      </w:pPr>
      <w:bookmarkStart w:id="70"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70"/>
    </w:p>
    <w:p w14:paraId="23526431" w14:textId="77777777" w:rsidR="00C03B23" w:rsidRPr="00A4589E" w:rsidRDefault="00C03B23" w:rsidP="0070397D">
      <w:pPr>
        <w:pStyle w:val="Heading4"/>
        <w:tabs>
          <w:tab w:val="clear" w:pos="2781"/>
          <w:tab w:val="clear" w:pos="2880"/>
          <w:tab w:val="num" w:pos="2835"/>
        </w:tabs>
        <w:ind w:left="2835" w:hanging="1035"/>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14:paraId="23526432"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23526433"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23526434"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2352643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23526436" w14:textId="77777777"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23526437" w14:textId="77777777"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23526438" w14:textId="77777777" w:rsidR="00C03B23" w:rsidRDefault="00C03B23" w:rsidP="00C03B23">
      <w:pPr>
        <w:pStyle w:val="Heading3"/>
        <w:rPr>
          <w:rFonts w:cs="Arial"/>
          <w:sz w:val="20"/>
        </w:rPr>
      </w:pPr>
      <w:bookmarkStart w:id="71"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71"/>
      <w:r w:rsidRPr="00A4589E">
        <w:rPr>
          <w:rFonts w:cs="Arial"/>
          <w:sz w:val="20"/>
        </w:rPr>
        <w:t xml:space="preserve"> </w:t>
      </w:r>
    </w:p>
    <w:p w14:paraId="23526439" w14:textId="77777777" w:rsidR="001F1324" w:rsidRPr="00A4589E" w:rsidRDefault="001F1324" w:rsidP="001F1324">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Pr="00A4589E">
        <w:rPr>
          <w:rFonts w:cs="Arial"/>
          <w:sz w:val="20"/>
        </w:rPr>
        <w:t xml:space="preserve"> </w:t>
      </w:r>
    </w:p>
    <w:p w14:paraId="2352643A" w14:textId="77777777" w:rsidR="00C03B23" w:rsidRPr="00A4589E" w:rsidRDefault="00C03B23" w:rsidP="00C03B23">
      <w:pPr>
        <w:pStyle w:val="Heading2"/>
        <w:keepNext/>
        <w:tabs>
          <w:tab w:val="num" w:pos="720"/>
        </w:tabs>
        <w:ind w:left="720"/>
        <w:rPr>
          <w:rFonts w:cs="Arial"/>
          <w:b/>
          <w:sz w:val="20"/>
        </w:rPr>
      </w:pPr>
      <w:bookmarkStart w:id="72"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2"/>
    </w:p>
    <w:p w14:paraId="2352643B" w14:textId="77777777"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14:paraId="2352643C" w14:textId="77777777" w:rsidR="00C03B23" w:rsidRPr="00611C77" w:rsidRDefault="00C03B23" w:rsidP="00C03B23">
      <w:pPr>
        <w:pStyle w:val="Heading4"/>
        <w:rPr>
          <w:rFonts w:cs="Arial"/>
          <w:sz w:val="20"/>
        </w:rPr>
      </w:pPr>
      <w:r w:rsidRPr="00611C77">
        <w:rPr>
          <w:rFonts w:cs="Arial"/>
          <w:sz w:val="20"/>
        </w:rPr>
        <w:t>the Official Secrets Acts 1911 to 1989; and</w:t>
      </w:r>
    </w:p>
    <w:p w14:paraId="2352643D" w14:textId="77777777" w:rsidR="00C03B23" w:rsidRPr="00611C77" w:rsidRDefault="00C03B23" w:rsidP="00C03B23">
      <w:pPr>
        <w:pStyle w:val="Heading4"/>
        <w:rPr>
          <w:rFonts w:cs="Arial"/>
          <w:sz w:val="20"/>
        </w:rPr>
      </w:pPr>
      <w:r w:rsidRPr="00611C77">
        <w:rPr>
          <w:rFonts w:cs="Arial"/>
          <w:sz w:val="20"/>
        </w:rPr>
        <w:t>section 182 of the Finance Act 1989.</w:t>
      </w:r>
    </w:p>
    <w:p w14:paraId="2352643E" w14:textId="77777777" w:rsidR="00C03B23" w:rsidRPr="00A4589E" w:rsidRDefault="00C03B23" w:rsidP="00C03B23">
      <w:pPr>
        <w:pStyle w:val="Heading2"/>
        <w:keepNext/>
        <w:tabs>
          <w:tab w:val="num" w:pos="720"/>
        </w:tabs>
        <w:ind w:left="720"/>
        <w:rPr>
          <w:rFonts w:cs="Arial"/>
          <w:b/>
          <w:sz w:val="20"/>
        </w:rPr>
      </w:pPr>
      <w:bookmarkStart w:id="73" w:name="_Ref313369975"/>
      <w:r w:rsidRPr="00A4589E">
        <w:rPr>
          <w:rFonts w:cs="Arial"/>
          <w:b/>
          <w:sz w:val="20"/>
        </w:rPr>
        <w:t>Freedom of Information</w:t>
      </w:r>
      <w:bookmarkEnd w:id="73"/>
    </w:p>
    <w:p w14:paraId="2352643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23526440" w14:textId="77777777"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23526441"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23526442"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23526443"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14:paraId="2352644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23526445" w14:textId="77777777"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23526446" w14:textId="77777777" w:rsidR="00C03B23" w:rsidRPr="00A4589E" w:rsidRDefault="00C03B23" w:rsidP="00C03B23">
      <w:pPr>
        <w:pStyle w:val="Heading3"/>
        <w:rPr>
          <w:rFonts w:cs="Arial"/>
          <w:sz w:val="20"/>
        </w:rPr>
      </w:pPr>
      <w:bookmarkStart w:id="74"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4"/>
    </w:p>
    <w:p w14:paraId="23526447" w14:textId="77777777"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14:paraId="23526448" w14:textId="77777777" w:rsidR="00C03B23" w:rsidRPr="00A4589E" w:rsidRDefault="00C03B23" w:rsidP="001E17CE">
      <w:pPr>
        <w:pStyle w:val="Heading4"/>
        <w:tabs>
          <w:tab w:val="clear" w:pos="2781"/>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14:paraId="23526449"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2352644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2352644B" w14:textId="77777777"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14:paraId="2352644C"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14:paraId="2352644D" w14:textId="77777777"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2352644E" w14:textId="77777777"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2352644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14:paraId="23526450" w14:textId="77777777" w:rsidR="00C03B23" w:rsidRPr="00015241" w:rsidRDefault="00C03B23" w:rsidP="00C03B23">
      <w:pPr>
        <w:pStyle w:val="Heading3"/>
        <w:rPr>
          <w:rFonts w:cs="Arial"/>
          <w:sz w:val="20"/>
        </w:rPr>
      </w:pPr>
      <w:r w:rsidRPr="00015241">
        <w:rPr>
          <w:rFonts w:cs="Arial"/>
          <w:sz w:val="20"/>
        </w:rPr>
        <w:t>The Supplier shall assist and cooperate with the Customer to enable the Customer to publish the Contract.</w:t>
      </w:r>
    </w:p>
    <w:p w14:paraId="23526451" w14:textId="77777777" w:rsidR="00C03B23" w:rsidRPr="00015241" w:rsidRDefault="00C03B23" w:rsidP="00C03B23">
      <w:pPr>
        <w:pStyle w:val="Heading3"/>
        <w:numPr>
          <w:ilvl w:val="0"/>
          <w:numId w:val="0"/>
        </w:numPr>
        <w:rPr>
          <w:rFonts w:cs="Arial"/>
          <w:b/>
          <w:sz w:val="20"/>
        </w:rPr>
      </w:pPr>
      <w:r w:rsidRPr="00015241">
        <w:rPr>
          <w:rFonts w:cs="Arial"/>
          <w:b/>
          <w:sz w:val="20"/>
        </w:rPr>
        <w:t>6A.</w:t>
      </w:r>
      <w:r w:rsidRPr="00015241">
        <w:rPr>
          <w:rFonts w:cs="Arial"/>
          <w:b/>
          <w:sz w:val="20"/>
        </w:rPr>
        <w:tab/>
      </w:r>
      <w:r w:rsidRPr="00015241">
        <w:rPr>
          <w:rFonts w:cs="Arial"/>
          <w:b/>
          <w:sz w:val="20"/>
        </w:rPr>
        <w:tab/>
        <w:t xml:space="preserve">     SECURITY REQUIREMENTS</w:t>
      </w:r>
    </w:p>
    <w:p w14:paraId="23526452" w14:textId="77777777" w:rsidR="00C03B23" w:rsidRPr="00015241" w:rsidRDefault="00C03B23" w:rsidP="00C03B23">
      <w:pPr>
        <w:pStyle w:val="Heading3"/>
        <w:numPr>
          <w:ilvl w:val="0"/>
          <w:numId w:val="0"/>
        </w:numPr>
        <w:ind w:left="1701" w:hanging="992"/>
        <w:rPr>
          <w:rFonts w:cs="Arial"/>
          <w:sz w:val="20"/>
        </w:rPr>
      </w:pPr>
      <w:r w:rsidRPr="00015241">
        <w:rPr>
          <w:rFonts w:cs="Arial"/>
          <w:sz w:val="20"/>
        </w:rPr>
        <w:t xml:space="preserve">6A.1       The Supplier shall comply, and shall procure the compliance of the Supplier’s Staff,  with the Security Policy and the Security Management Plan and the Supplier shall ensure that the Security Management Plan produced by the Supplier fully complies with the Security Policy.  </w:t>
      </w:r>
    </w:p>
    <w:p w14:paraId="23526453" w14:textId="77777777" w:rsidR="00C03B23" w:rsidRPr="00015241" w:rsidRDefault="00C03B23" w:rsidP="00C03B23">
      <w:pPr>
        <w:spacing w:after="0" w:line="240" w:lineRule="auto"/>
        <w:ind w:left="1701" w:hanging="992"/>
        <w:rPr>
          <w:sz w:val="20"/>
        </w:rPr>
      </w:pPr>
      <w:bookmarkStart w:id="75" w:name="_Ref225254750"/>
      <w:r w:rsidRPr="00015241">
        <w:rPr>
          <w:sz w:val="20"/>
        </w:rPr>
        <w:t>6A.2</w:t>
      </w:r>
      <w:r w:rsidRPr="00015241">
        <w:rPr>
          <w:sz w:val="20"/>
        </w:rPr>
        <w:tab/>
        <w:t>The Customer shall notify the Supplier of any changes or proposed changes to the Security Policy.</w:t>
      </w:r>
      <w:bookmarkStart w:id="76" w:name="_Ref221681832"/>
      <w:bookmarkStart w:id="77" w:name="_Ref231787108"/>
      <w:bookmarkEnd w:id="75"/>
    </w:p>
    <w:p w14:paraId="23526454" w14:textId="77777777" w:rsidR="00C03B23" w:rsidRPr="00015241" w:rsidRDefault="00C03B23" w:rsidP="00C03B23">
      <w:pPr>
        <w:spacing w:after="0" w:line="240" w:lineRule="auto"/>
        <w:ind w:left="1701" w:hanging="992"/>
        <w:rPr>
          <w:sz w:val="20"/>
        </w:rPr>
      </w:pPr>
    </w:p>
    <w:p w14:paraId="23526455" w14:textId="77777777" w:rsidR="00C03B23" w:rsidRPr="00015241" w:rsidRDefault="00C03B23" w:rsidP="00C03B23">
      <w:pPr>
        <w:spacing w:after="0" w:line="240" w:lineRule="auto"/>
        <w:ind w:left="1701" w:hanging="992"/>
        <w:rPr>
          <w:sz w:val="20"/>
        </w:rPr>
      </w:pPr>
      <w:r w:rsidRPr="00015241">
        <w:rPr>
          <w:sz w:val="20"/>
        </w:rPr>
        <w:t>6A.3</w:t>
      </w:r>
      <w:r w:rsidRPr="00015241">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6"/>
      <w:bookmarkEnd w:id="77"/>
    </w:p>
    <w:p w14:paraId="23526456" w14:textId="77777777" w:rsidR="00C03B23" w:rsidRPr="00015241" w:rsidRDefault="00C03B23" w:rsidP="00C03B23">
      <w:pPr>
        <w:spacing w:after="0" w:line="240" w:lineRule="auto"/>
        <w:ind w:left="1701" w:hanging="992"/>
        <w:rPr>
          <w:sz w:val="20"/>
        </w:rPr>
      </w:pPr>
    </w:p>
    <w:p w14:paraId="23526457" w14:textId="77777777" w:rsidR="00C03B23" w:rsidRDefault="00C03B23" w:rsidP="00C03B23">
      <w:pPr>
        <w:spacing w:after="0" w:line="240" w:lineRule="auto"/>
        <w:ind w:left="1701" w:hanging="992"/>
        <w:rPr>
          <w:sz w:val="20"/>
        </w:rPr>
      </w:pPr>
      <w:r w:rsidRPr="00015241">
        <w:rPr>
          <w:sz w:val="20"/>
        </w:rPr>
        <w:t>6A.4</w:t>
      </w:r>
      <w:r w:rsidRPr="00015241">
        <w:rPr>
          <w:sz w:val="20"/>
        </w:rPr>
        <w:tab/>
        <w:t>Until and/or unless a change to the Contract Charges is agreed by the Customer pursuant to Clauses 2.2 the Supplier shall continue to perform the Contract Services in accordance</w:t>
      </w:r>
      <w:r w:rsidR="00015241" w:rsidRPr="00015241">
        <w:rPr>
          <w:sz w:val="20"/>
        </w:rPr>
        <w:t xml:space="preserve"> with its existing obligations.</w:t>
      </w:r>
    </w:p>
    <w:p w14:paraId="23526458" w14:textId="77777777" w:rsidR="00C03B23" w:rsidRPr="00942C15" w:rsidRDefault="00C03B23" w:rsidP="00C03B23">
      <w:pPr>
        <w:spacing w:after="0" w:line="240" w:lineRule="auto"/>
        <w:ind w:left="1701" w:hanging="992"/>
        <w:rPr>
          <w:sz w:val="20"/>
        </w:rPr>
      </w:pPr>
    </w:p>
    <w:p w14:paraId="23526459" w14:textId="77777777" w:rsidR="00C03B23" w:rsidRPr="007429AD" w:rsidRDefault="00C03B23" w:rsidP="00C03B23">
      <w:pPr>
        <w:pStyle w:val="Heading2"/>
        <w:numPr>
          <w:ilvl w:val="0"/>
          <w:numId w:val="0"/>
        </w:numPr>
        <w:tabs>
          <w:tab w:val="num" w:pos="1980"/>
        </w:tabs>
        <w:ind w:left="1350" w:hanging="720"/>
        <w:rPr>
          <w:b/>
          <w:sz w:val="20"/>
        </w:rPr>
      </w:pPr>
      <w:bookmarkStart w:id="78" w:name="_Ref172388386"/>
      <w:r w:rsidRPr="007429AD">
        <w:rPr>
          <w:b/>
          <w:sz w:val="20"/>
        </w:rPr>
        <w:t>Security of Premises</w:t>
      </w:r>
      <w:r>
        <w:rPr>
          <w:b/>
          <w:sz w:val="20"/>
        </w:rPr>
        <w:t xml:space="preserve"> </w:t>
      </w:r>
    </w:p>
    <w:p w14:paraId="2352645A" w14:textId="77777777"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8"/>
    </w:p>
    <w:p w14:paraId="2352645B" w14:textId="77777777"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9" w:name="_Ref225518396"/>
    </w:p>
    <w:p w14:paraId="2352645C" w14:textId="77777777"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14:paraId="2352645D" w14:textId="77777777"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14:paraId="2352645E" w14:textId="77777777" w:rsidR="00C03B23" w:rsidRPr="00A4589E" w:rsidRDefault="00C03B23" w:rsidP="00C03B23">
      <w:pPr>
        <w:pStyle w:val="Heading1"/>
        <w:keepNext/>
        <w:rPr>
          <w:rFonts w:cs="Arial"/>
          <w:sz w:val="20"/>
        </w:rPr>
      </w:pPr>
      <w:bookmarkStart w:id="80" w:name="_Ref313372170"/>
      <w:bookmarkStart w:id="81" w:name="_Toc470172638"/>
      <w:bookmarkEnd w:id="79"/>
      <w:r w:rsidRPr="00A4589E">
        <w:rPr>
          <w:rFonts w:cs="Arial"/>
          <w:sz w:val="20"/>
        </w:rPr>
        <w:t>WARRANTIES</w:t>
      </w:r>
      <w:r>
        <w:rPr>
          <w:rFonts w:cs="Arial"/>
          <w:sz w:val="20"/>
        </w:rPr>
        <w:t>,</w:t>
      </w:r>
      <w:r w:rsidRPr="00A4589E">
        <w:rPr>
          <w:rFonts w:cs="Arial"/>
          <w:sz w:val="20"/>
        </w:rPr>
        <w:t xml:space="preserve"> REPRESENTATIONS</w:t>
      </w:r>
      <w:bookmarkEnd w:id="80"/>
      <w:r>
        <w:rPr>
          <w:rFonts w:cs="Arial"/>
          <w:sz w:val="20"/>
        </w:rPr>
        <w:t xml:space="preserve"> AND UNDERTAKINGS</w:t>
      </w:r>
      <w:bookmarkEnd w:id="81"/>
    </w:p>
    <w:p w14:paraId="2352645F" w14:textId="77777777" w:rsidR="00C03B23" w:rsidRPr="00A4589E" w:rsidRDefault="00C03B23" w:rsidP="00C03B23">
      <w:pPr>
        <w:pStyle w:val="Heading2"/>
        <w:keepNext/>
        <w:tabs>
          <w:tab w:val="num" w:pos="720"/>
        </w:tabs>
        <w:ind w:left="720"/>
        <w:rPr>
          <w:rFonts w:cs="Arial"/>
          <w:sz w:val="20"/>
        </w:rPr>
      </w:pPr>
      <w:bookmarkStart w:id="82"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2"/>
    </w:p>
    <w:p w14:paraId="23526460" w14:textId="77777777"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23526461" w14:textId="77777777"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14:paraId="23526462" w14:textId="77777777" w:rsidR="00C03B23" w:rsidRPr="00A4589E" w:rsidRDefault="00C03B23" w:rsidP="00C03B23">
      <w:pPr>
        <w:pStyle w:val="Heading3"/>
        <w:rPr>
          <w:rFonts w:cs="Arial"/>
          <w:sz w:val="20"/>
        </w:rPr>
      </w:pPr>
      <w:r w:rsidRPr="00A4589E">
        <w:rPr>
          <w:rFonts w:cs="Arial"/>
          <w:sz w:val="20"/>
        </w:rPr>
        <w:t>in entering the Contract it has not committed any Fraud;</w:t>
      </w:r>
    </w:p>
    <w:p w14:paraId="23526463" w14:textId="77777777" w:rsidR="00C03B23" w:rsidRPr="00A4589E" w:rsidRDefault="00C03B23" w:rsidP="00C03B23">
      <w:pPr>
        <w:pStyle w:val="Heading3"/>
        <w:rPr>
          <w:rFonts w:cs="Arial"/>
          <w:sz w:val="20"/>
        </w:rPr>
      </w:pPr>
      <w:r w:rsidRPr="00A4589E">
        <w:rPr>
          <w:rFonts w:cs="Arial"/>
          <w:sz w:val="20"/>
        </w:rPr>
        <w:t>it has not committed any offence under the Prevention of Corruption Acts 1889 to 1916, or the Bribery Act 2010;</w:t>
      </w:r>
    </w:p>
    <w:p w14:paraId="23526464" w14:textId="77777777"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23526465" w14:textId="77777777" w:rsidR="00C03B23" w:rsidRPr="00A4589E" w:rsidRDefault="00C03B23" w:rsidP="00C03B23">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23526466" w14:textId="77777777"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14:paraId="23526467" w14:textId="77777777"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23526468" w14:textId="77777777"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14:paraId="23526469" w14:textId="77777777"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14:paraId="2352646A" w14:textId="77777777"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14:paraId="2352646B" w14:textId="77777777"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2352646C" w14:textId="77777777" w:rsidR="00C03B23" w:rsidRPr="002C6211" w:rsidRDefault="00C03B23" w:rsidP="00C03B23">
      <w:pPr>
        <w:pStyle w:val="Heading3"/>
        <w:rPr>
          <w:rFonts w:cs="Arial"/>
          <w:sz w:val="20"/>
        </w:rPr>
      </w:pPr>
      <w:r w:rsidRPr="00A4589E">
        <w:rPr>
          <w:rFonts w:cs="Arial"/>
          <w:sz w:val="20"/>
        </w:rPr>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14:paraId="2352646D" w14:textId="77777777"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2352646E" w14:textId="77777777" w:rsidR="00C03B23" w:rsidRPr="00A4589E" w:rsidRDefault="00C03B23" w:rsidP="00C03B23">
      <w:pPr>
        <w:pStyle w:val="Heading3"/>
        <w:rPr>
          <w:rFonts w:cs="Arial"/>
          <w:sz w:val="20"/>
        </w:rPr>
      </w:pPr>
      <w:r w:rsidRPr="00A4589E">
        <w:rPr>
          <w:rFonts w:cs="Arial"/>
          <w:sz w:val="20"/>
        </w:rPr>
        <w:t>it will at all times:</w:t>
      </w:r>
    </w:p>
    <w:p w14:paraId="2352646F" w14:textId="77777777" w:rsidR="00C03B23" w:rsidRPr="00A4589E" w:rsidRDefault="00C03B23" w:rsidP="001E17CE">
      <w:pPr>
        <w:pStyle w:val="Heading4"/>
        <w:tabs>
          <w:tab w:val="clear" w:pos="2781"/>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14:paraId="23526470" w14:textId="77777777" w:rsidR="00C03B23" w:rsidRPr="00C10F77" w:rsidRDefault="00C03B23" w:rsidP="001E17CE">
      <w:pPr>
        <w:pStyle w:val="Heading4"/>
        <w:tabs>
          <w:tab w:val="clear" w:pos="2781"/>
          <w:tab w:val="clear" w:pos="2880"/>
        </w:tabs>
        <w:rPr>
          <w:rFonts w:cs="Arial"/>
          <w:bCs/>
          <w:caps/>
          <w:sz w:val="20"/>
        </w:rPr>
      </w:pPr>
      <w:r w:rsidRPr="00A4589E">
        <w:rPr>
          <w:rFonts w:cs="Arial"/>
          <w:sz w:val="20"/>
        </w:rPr>
        <w:t xml:space="preserve">comply with all the KPIs and meet or exceed </w:t>
      </w:r>
      <w:r>
        <w:rPr>
          <w:rFonts w:cs="Arial"/>
          <w:sz w:val="20"/>
        </w:rPr>
        <w:t>the Service Levels;</w:t>
      </w:r>
    </w:p>
    <w:p w14:paraId="23526471" w14:textId="77777777" w:rsidR="00C03B23" w:rsidRPr="00A4589E" w:rsidRDefault="00C03B23" w:rsidP="001E17CE">
      <w:pPr>
        <w:pStyle w:val="Heading4"/>
        <w:tabs>
          <w:tab w:val="clear" w:pos="2781"/>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14:paraId="23526472"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23526473" w14:textId="77777777"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23526474" w14:textId="77777777" w:rsidR="00C03B23" w:rsidRDefault="00C03B23" w:rsidP="00C03B23">
      <w:pPr>
        <w:pStyle w:val="Heading3"/>
        <w:rPr>
          <w:rFonts w:cs="Arial"/>
          <w:sz w:val="20"/>
        </w:rPr>
      </w:pPr>
      <w:r>
        <w:rPr>
          <w:rFonts w:cs="Arial"/>
          <w:sz w:val="20"/>
        </w:rPr>
        <w:t>of any material detrimental change in the financial standing and/or credit rating of the Supplier;</w:t>
      </w:r>
    </w:p>
    <w:p w14:paraId="23526475" w14:textId="77777777"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14:paraId="23526476" w14:textId="77777777"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14:paraId="23526477"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23526478"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23526479" w14:textId="77777777"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2352647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2352647B" w14:textId="77777777" w:rsidR="00C03B23" w:rsidRPr="00A4589E" w:rsidRDefault="00C03B23" w:rsidP="00C03B23">
      <w:pPr>
        <w:pStyle w:val="Heading1"/>
        <w:keepNext/>
        <w:rPr>
          <w:rFonts w:cs="Arial"/>
          <w:sz w:val="20"/>
        </w:rPr>
      </w:pPr>
      <w:bookmarkStart w:id="83" w:name="_Ref313373896"/>
      <w:bookmarkStart w:id="84" w:name="_Toc470172639"/>
      <w:r w:rsidRPr="00A4589E">
        <w:rPr>
          <w:rFonts w:cs="Arial"/>
          <w:sz w:val="20"/>
        </w:rPr>
        <w:t>TERMINATION</w:t>
      </w:r>
      <w:bookmarkEnd w:id="83"/>
      <w:bookmarkEnd w:id="84"/>
    </w:p>
    <w:p w14:paraId="2352647C" w14:textId="77777777" w:rsidR="00C03B23" w:rsidRPr="00A4589E" w:rsidRDefault="00C03B23" w:rsidP="00C03B23">
      <w:pPr>
        <w:pStyle w:val="Heading2"/>
        <w:keepNext/>
        <w:tabs>
          <w:tab w:val="num" w:pos="720"/>
        </w:tabs>
        <w:ind w:left="720"/>
        <w:rPr>
          <w:rFonts w:cs="Arial"/>
          <w:b/>
          <w:sz w:val="20"/>
        </w:rPr>
      </w:pPr>
      <w:bookmarkStart w:id="85" w:name="_Ref313371016"/>
      <w:r w:rsidRPr="00A4589E">
        <w:rPr>
          <w:rFonts w:cs="Arial"/>
          <w:b/>
          <w:sz w:val="20"/>
        </w:rPr>
        <w:t>Termination on Insolvency</w:t>
      </w:r>
      <w:bookmarkEnd w:id="85"/>
    </w:p>
    <w:p w14:paraId="2352647D"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14:paraId="2352647E" w14:textId="77777777" w:rsidR="00C03B23" w:rsidRPr="00A4589E" w:rsidRDefault="00C03B23" w:rsidP="001E17CE">
      <w:pPr>
        <w:pStyle w:val="Heading4"/>
        <w:tabs>
          <w:tab w:val="clear" w:pos="2781"/>
          <w:tab w:val="clear" w:pos="2880"/>
        </w:tabs>
        <w:rPr>
          <w:rFonts w:cs="Arial"/>
          <w:sz w:val="20"/>
        </w:rPr>
      </w:pPr>
      <w:bookmarkStart w:id="86"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6"/>
    </w:p>
    <w:p w14:paraId="2352647F"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23526480"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23526481"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14:paraId="23526482"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23526483"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23526484" w14:textId="77777777" w:rsidR="00C03B23" w:rsidRPr="00A4589E" w:rsidRDefault="00C03B23" w:rsidP="001E17CE">
      <w:pPr>
        <w:pStyle w:val="Heading4"/>
        <w:tabs>
          <w:tab w:val="clear" w:pos="2781"/>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23526485" w14:textId="77777777" w:rsidR="00C03B23"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14:paraId="23526486" w14:textId="77777777" w:rsidR="00C03B23" w:rsidRPr="00D36EB0" w:rsidRDefault="00C03B23" w:rsidP="001E17CE">
      <w:pPr>
        <w:pStyle w:val="Heading4"/>
        <w:tabs>
          <w:tab w:val="clear" w:pos="2781"/>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23526487" w14:textId="77777777"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14:paraId="23526488" w14:textId="77777777"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14:paraId="23526489" w14:textId="77777777"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2352648A" w14:textId="77777777" w:rsidR="00C03B23" w:rsidRPr="00A4589E" w:rsidRDefault="00C03B23" w:rsidP="001E17CE">
      <w:pPr>
        <w:pStyle w:val="Heading4"/>
        <w:tabs>
          <w:tab w:val="clear" w:pos="2781"/>
          <w:tab w:val="clear" w:pos="2880"/>
        </w:tabs>
        <w:rPr>
          <w:rFonts w:cs="Arial"/>
          <w:sz w:val="20"/>
        </w:rPr>
      </w:pPr>
      <w:bookmarkStart w:id="87"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7"/>
    </w:p>
    <w:p w14:paraId="2352648B"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2352648C"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8"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14:paraId="2352648D" w14:textId="77777777" w:rsidR="00C03B23" w:rsidRPr="00A4589E" w:rsidRDefault="00C03B23" w:rsidP="001E17CE">
      <w:pPr>
        <w:pStyle w:val="Heading4"/>
        <w:tabs>
          <w:tab w:val="clear" w:pos="2781"/>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8"/>
      <w:r w:rsidRPr="00A4589E">
        <w:rPr>
          <w:rFonts w:cs="Arial"/>
          <w:sz w:val="20"/>
        </w:rPr>
        <w:t>.</w:t>
      </w:r>
    </w:p>
    <w:p w14:paraId="2352648E" w14:textId="77777777" w:rsidR="00C03B23" w:rsidRPr="00A4589E" w:rsidRDefault="00C03B23" w:rsidP="00C03B23">
      <w:pPr>
        <w:pStyle w:val="Heading2"/>
        <w:keepNext/>
        <w:tabs>
          <w:tab w:val="num" w:pos="720"/>
        </w:tabs>
        <w:ind w:left="720"/>
        <w:rPr>
          <w:rFonts w:cs="Arial"/>
          <w:b/>
          <w:sz w:val="20"/>
        </w:rPr>
      </w:pPr>
      <w:bookmarkStart w:id="89" w:name="_Ref313369326"/>
      <w:r w:rsidRPr="00A4589E">
        <w:rPr>
          <w:rFonts w:cs="Arial"/>
          <w:b/>
          <w:sz w:val="20"/>
        </w:rPr>
        <w:t xml:space="preserve">Termination on </w:t>
      </w:r>
      <w:bookmarkEnd w:id="89"/>
      <w:r>
        <w:rPr>
          <w:rFonts w:cs="Arial"/>
          <w:b/>
          <w:sz w:val="20"/>
        </w:rPr>
        <w:t>Material Breach, Persistent Failure or Grave Misconduct etc</w:t>
      </w:r>
      <w:r w:rsidR="001F1324">
        <w:rPr>
          <w:rFonts w:cs="Arial"/>
          <w:b/>
          <w:sz w:val="20"/>
        </w:rPr>
        <w:t>.</w:t>
      </w:r>
    </w:p>
    <w:p w14:paraId="2352648F" w14:textId="77777777"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23526490" w14:textId="77777777"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14:paraId="23526491" w14:textId="77777777"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14:paraId="23526492" w14:textId="77777777" w:rsidR="00C03B23" w:rsidRPr="0086551D" w:rsidRDefault="00C03B23" w:rsidP="00C03B23">
      <w:pPr>
        <w:pStyle w:val="Heading6"/>
        <w:rPr>
          <w:sz w:val="20"/>
        </w:rPr>
      </w:pPr>
      <w:r w:rsidRPr="0086551D">
        <w:rPr>
          <w:sz w:val="20"/>
        </w:rPr>
        <w:t>remedied the Material Breach; and</w:t>
      </w:r>
    </w:p>
    <w:p w14:paraId="23526493" w14:textId="77777777" w:rsidR="00C03B23" w:rsidRPr="0086551D" w:rsidRDefault="00C03B23" w:rsidP="00C03B23">
      <w:pPr>
        <w:pStyle w:val="Heading6"/>
        <w:rPr>
          <w:sz w:val="20"/>
        </w:rPr>
      </w:pPr>
      <w:r w:rsidRPr="0086551D">
        <w:rPr>
          <w:sz w:val="20"/>
        </w:rPr>
        <w:t>put in place measures to ensure that such Material Breach does not recur,</w:t>
      </w:r>
    </w:p>
    <w:p w14:paraId="23526494" w14:textId="77777777"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14:paraId="23526495" w14:textId="77777777"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14:paraId="23526496" w14:textId="77777777" w:rsidR="00C03B23" w:rsidRPr="0086551D" w:rsidRDefault="00C03B23" w:rsidP="00C03B23">
      <w:pPr>
        <w:pStyle w:val="Heading4"/>
        <w:rPr>
          <w:sz w:val="20"/>
        </w:rPr>
      </w:pPr>
      <w:r w:rsidRPr="0086551D">
        <w:rPr>
          <w:sz w:val="20"/>
        </w:rPr>
        <w:t>if a Persistent Failure has occurred; or</w:t>
      </w:r>
    </w:p>
    <w:p w14:paraId="23526497" w14:textId="77777777" w:rsidR="00C03B23" w:rsidRPr="0086551D" w:rsidRDefault="00C03B23" w:rsidP="00C03B23">
      <w:pPr>
        <w:pStyle w:val="Heading4"/>
        <w:rPr>
          <w:sz w:val="20"/>
        </w:rPr>
      </w:pPr>
      <w:r w:rsidRPr="0086551D">
        <w:rPr>
          <w:sz w:val="20"/>
        </w:rPr>
        <w:t>if Grave Misconduct has occurred; or</w:t>
      </w:r>
    </w:p>
    <w:p w14:paraId="23526498" w14:textId="77777777"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14:paraId="23526499" w14:textId="77777777" w:rsidR="00C03B23" w:rsidRPr="0086551D" w:rsidRDefault="00C03B23" w:rsidP="001E17CE">
      <w:pPr>
        <w:pStyle w:val="Heading4"/>
        <w:tabs>
          <w:tab w:val="clear" w:pos="2781"/>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14:paraId="2352649A" w14:textId="77777777" w:rsidR="00C03B23" w:rsidRPr="0086551D" w:rsidRDefault="00C03B23" w:rsidP="00C03B23">
      <w:pPr>
        <w:pStyle w:val="Heading3"/>
        <w:rPr>
          <w:rFonts w:cs="Arial"/>
          <w:sz w:val="20"/>
        </w:rPr>
      </w:pPr>
      <w:bookmarkStart w:id="90"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90"/>
      <w:r>
        <w:rPr>
          <w:rFonts w:cs="Arial"/>
          <w:sz w:val="20"/>
        </w:rPr>
        <w:t>Customer</w:t>
      </w:r>
      <w:r w:rsidRPr="0086551D">
        <w:rPr>
          <w:rFonts w:cs="Arial"/>
          <w:sz w:val="20"/>
        </w:rPr>
        <w:t>.</w:t>
      </w:r>
    </w:p>
    <w:p w14:paraId="2352649B" w14:textId="77777777" w:rsidR="00C03B23" w:rsidRPr="00A4589E" w:rsidRDefault="00C03B23" w:rsidP="00C03B23">
      <w:pPr>
        <w:pStyle w:val="Heading2"/>
        <w:keepNext/>
        <w:tabs>
          <w:tab w:val="num" w:pos="720"/>
        </w:tabs>
        <w:ind w:left="720"/>
        <w:rPr>
          <w:rFonts w:cs="Arial"/>
          <w:b/>
          <w:sz w:val="20"/>
        </w:rPr>
      </w:pPr>
      <w:bookmarkStart w:id="91" w:name="_Ref313371033"/>
      <w:bookmarkStart w:id="92" w:name="_Ref313369604"/>
      <w:r w:rsidRPr="00A4589E">
        <w:rPr>
          <w:rFonts w:cs="Arial"/>
          <w:b/>
          <w:sz w:val="20"/>
        </w:rPr>
        <w:t>Termination on Change of Control</w:t>
      </w:r>
      <w:bookmarkEnd w:id="91"/>
    </w:p>
    <w:p w14:paraId="2352649C" w14:textId="77777777" w:rsidR="00C03B23" w:rsidRPr="00A4589E" w:rsidRDefault="00C03B23" w:rsidP="00C03B23">
      <w:pPr>
        <w:pStyle w:val="Heading3"/>
        <w:rPr>
          <w:rFonts w:cs="Arial"/>
          <w:sz w:val="20"/>
        </w:rPr>
      </w:pPr>
      <w:bookmarkStart w:id="93"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3"/>
    </w:p>
    <w:p w14:paraId="2352649D" w14:textId="77777777" w:rsidR="00C03B23" w:rsidRPr="00A4589E" w:rsidRDefault="00C03B23" w:rsidP="001E17CE">
      <w:pPr>
        <w:pStyle w:val="Heading4"/>
        <w:tabs>
          <w:tab w:val="clear" w:pos="2781"/>
          <w:tab w:val="clear" w:pos="2880"/>
        </w:tabs>
        <w:rPr>
          <w:rFonts w:cs="Arial"/>
          <w:sz w:val="20"/>
        </w:rPr>
      </w:pPr>
      <w:r w:rsidRPr="00A4589E">
        <w:rPr>
          <w:rFonts w:cs="Arial"/>
          <w:sz w:val="20"/>
        </w:rPr>
        <w:t>being notified in writing that a Change of Control has occurred or is planned or in contemplation; or</w:t>
      </w:r>
    </w:p>
    <w:p w14:paraId="2352649E"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14:paraId="2352649F"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235264A0"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92"/>
      <w:r w:rsidRPr="00A4589E">
        <w:rPr>
          <w:rFonts w:cs="Arial"/>
          <w:b/>
          <w:sz w:val="20"/>
        </w:rPr>
        <w:t xml:space="preserve">on </w:t>
      </w:r>
      <w:r>
        <w:rPr>
          <w:rFonts w:cs="Arial"/>
          <w:b/>
          <w:sz w:val="20"/>
        </w:rPr>
        <w:t xml:space="preserve">Summary </w:t>
      </w:r>
      <w:r w:rsidRPr="00A4589E">
        <w:rPr>
          <w:rFonts w:cs="Arial"/>
          <w:b/>
          <w:sz w:val="20"/>
        </w:rPr>
        <w:t>Notice</w:t>
      </w:r>
    </w:p>
    <w:p w14:paraId="235264A1"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235264A2"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14:paraId="235264A3"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235264A4"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14:paraId="235264A5" w14:textId="77777777"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235264A6" w14:textId="77777777" w:rsidR="00C03B23" w:rsidRPr="00A4589E" w:rsidRDefault="00C03B23" w:rsidP="00C03B23">
      <w:pPr>
        <w:pStyle w:val="Heading1"/>
        <w:keepNext/>
        <w:rPr>
          <w:rFonts w:cs="Arial"/>
          <w:sz w:val="20"/>
        </w:rPr>
      </w:pPr>
      <w:bookmarkStart w:id="94" w:name="_Ref313370007"/>
      <w:bookmarkStart w:id="95" w:name="_Toc470172640"/>
      <w:r w:rsidRPr="00A4589E">
        <w:rPr>
          <w:rFonts w:cs="Arial"/>
          <w:sz w:val="20"/>
        </w:rPr>
        <w:t>CONSEQUENCES OF EXPIRY OR TERMINATION</w:t>
      </w:r>
      <w:bookmarkEnd w:id="94"/>
      <w:bookmarkEnd w:id="95"/>
    </w:p>
    <w:p w14:paraId="235264A7" w14:textId="77777777"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14:paraId="235264A8" w14:textId="77777777"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235264A9" w14:textId="77777777"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235264AA" w14:textId="77777777"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235264AB" w14:textId="77777777"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14:paraId="235264AC" w14:textId="77777777"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14:paraId="235264AD" w14:textId="77777777"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14:paraId="235264AE" w14:textId="77777777"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14:paraId="235264AF"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235264B0" w14:textId="77777777" w:rsidR="00C03B23" w:rsidRPr="00A4589E" w:rsidRDefault="00C03B23" w:rsidP="00C03B23">
      <w:pPr>
        <w:pStyle w:val="Heading3"/>
        <w:rPr>
          <w:rFonts w:cs="Arial"/>
          <w:sz w:val="20"/>
        </w:rPr>
      </w:pPr>
      <w:bookmarkStart w:id="96"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6"/>
    </w:p>
    <w:p w14:paraId="235264B1" w14:textId="77777777"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235264B2" w14:textId="77777777"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235264B3" w14:textId="77777777"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14:paraId="235264B4" w14:textId="77777777"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235264B5" w14:textId="77777777" w:rsidR="00C03B23" w:rsidRPr="00A4589E" w:rsidRDefault="00C03B23" w:rsidP="00C03B23">
      <w:pPr>
        <w:pStyle w:val="Heading3"/>
        <w:rPr>
          <w:rFonts w:cs="Arial"/>
          <w:sz w:val="20"/>
        </w:rPr>
      </w:pPr>
      <w:bookmarkStart w:id="97"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7"/>
    </w:p>
    <w:p w14:paraId="235264B6" w14:textId="77777777" w:rsidR="00C03B23" w:rsidRPr="00A93C8D" w:rsidRDefault="00C03B23" w:rsidP="00C03B23">
      <w:pPr>
        <w:pStyle w:val="Heading2"/>
        <w:tabs>
          <w:tab w:val="num" w:pos="720"/>
        </w:tabs>
        <w:ind w:left="720"/>
        <w:rPr>
          <w:rFonts w:cs="Arial"/>
          <w:sz w:val="20"/>
        </w:rPr>
      </w:pPr>
      <w:r w:rsidRPr="00A93C8D">
        <w:rPr>
          <w:rFonts w:cs="Arial"/>
          <w:sz w:val="20"/>
        </w:rPr>
        <w:t>Not used</w:t>
      </w:r>
    </w:p>
    <w:p w14:paraId="235264B7" w14:textId="77777777"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14:paraId="235264B8" w14:textId="77777777"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235264B9" w14:textId="77777777"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235264BA" w14:textId="77777777" w:rsidR="00C03B23" w:rsidRPr="00A4589E" w:rsidRDefault="00C03B23" w:rsidP="00C03B23">
      <w:pPr>
        <w:pStyle w:val="Heading1"/>
        <w:keepNext/>
        <w:rPr>
          <w:rFonts w:cs="Arial"/>
          <w:sz w:val="20"/>
        </w:rPr>
      </w:pPr>
      <w:bookmarkStart w:id="98" w:name="_Ref313373915"/>
      <w:bookmarkStart w:id="99" w:name="_Toc470172641"/>
      <w:r w:rsidRPr="00A4589E">
        <w:rPr>
          <w:rFonts w:cs="Arial"/>
          <w:sz w:val="20"/>
        </w:rPr>
        <w:t>PUBLICITY, MEDIA AND OFFICIAL ENQUIRIES</w:t>
      </w:r>
      <w:bookmarkEnd w:id="98"/>
      <w:bookmarkEnd w:id="99"/>
    </w:p>
    <w:p w14:paraId="235264BB" w14:textId="77777777" w:rsidR="00C03B23" w:rsidRPr="00A4589E" w:rsidRDefault="00C03B23" w:rsidP="00C03B23">
      <w:pPr>
        <w:pStyle w:val="Heading2"/>
        <w:tabs>
          <w:tab w:val="num" w:pos="720"/>
        </w:tabs>
        <w:ind w:left="720"/>
        <w:rPr>
          <w:rFonts w:cs="Arial"/>
          <w:sz w:val="20"/>
        </w:rPr>
      </w:pPr>
      <w:bookmarkStart w:id="100"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100"/>
    </w:p>
    <w:p w14:paraId="235264BC"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14:paraId="235264BD"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235264BE" w14:textId="77777777" w:rsidR="00C03B23" w:rsidRPr="00A4589E" w:rsidRDefault="00C03B23" w:rsidP="00C03B23">
      <w:pPr>
        <w:pStyle w:val="Heading1"/>
        <w:keepNext/>
        <w:rPr>
          <w:rFonts w:cs="Arial"/>
          <w:sz w:val="20"/>
        </w:rPr>
      </w:pPr>
      <w:bookmarkStart w:id="101" w:name="_Ref313370019"/>
      <w:bookmarkStart w:id="102" w:name="_Toc470172642"/>
      <w:r w:rsidRPr="00A4589E">
        <w:rPr>
          <w:rFonts w:cs="Arial"/>
          <w:sz w:val="20"/>
        </w:rPr>
        <w:t>PREVENTION OF BRIBERY AND CORRUPTION</w:t>
      </w:r>
      <w:bookmarkEnd w:id="101"/>
      <w:bookmarkEnd w:id="102"/>
    </w:p>
    <w:p w14:paraId="235264BF"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235264C0" w14:textId="77777777"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235264C1" w14:textId="77777777"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235264C2"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14:paraId="235264C3" w14:textId="77777777"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235264C4" w14:textId="77777777"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235264C5"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235264C6" w14:textId="77777777"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14:paraId="235264C7" w14:textId="77777777" w:rsidR="00C03B23" w:rsidRPr="00A4589E" w:rsidRDefault="00C03B23" w:rsidP="00C03B23">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14:paraId="235264C8" w14:textId="77777777"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235264C9" w14:textId="77777777"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235264CA" w14:textId="77777777"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235264CB"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235264CC" w14:textId="77777777"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14:paraId="235264CD" w14:textId="77777777"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235264CE" w14:textId="77777777"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14:paraId="235264CF" w14:textId="77777777"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235264D0" w14:textId="77777777"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14:paraId="235264D1" w14:textId="77777777" w:rsidR="00C03B23" w:rsidRPr="00A4589E" w:rsidRDefault="00C03B23" w:rsidP="00C03B23">
      <w:pPr>
        <w:pStyle w:val="Heading3"/>
        <w:rPr>
          <w:rFonts w:cs="Arial"/>
          <w:sz w:val="20"/>
        </w:rPr>
      </w:pPr>
      <w:r w:rsidRPr="00A4589E">
        <w:rPr>
          <w:rFonts w:cs="Arial"/>
          <w:sz w:val="20"/>
        </w:rPr>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14:paraId="235264D2" w14:textId="77777777" w:rsidR="00C03B23" w:rsidRPr="00A4589E" w:rsidRDefault="00C03B23" w:rsidP="00C03B23">
      <w:pPr>
        <w:pStyle w:val="Heading1"/>
        <w:keepNext/>
        <w:rPr>
          <w:rFonts w:cs="Arial"/>
          <w:sz w:val="20"/>
        </w:rPr>
      </w:pPr>
      <w:bookmarkStart w:id="103" w:name="_Toc470172643"/>
      <w:r w:rsidRPr="00A4589E">
        <w:rPr>
          <w:rFonts w:cs="Arial"/>
          <w:sz w:val="20"/>
        </w:rPr>
        <w:t>NON-DISCRIMINATION</w:t>
      </w:r>
      <w:bookmarkEnd w:id="103"/>
    </w:p>
    <w:p w14:paraId="235264D3" w14:textId="77777777" w:rsidR="00C03B23" w:rsidRPr="00A4589E" w:rsidRDefault="00C03B23" w:rsidP="00C03B23">
      <w:pPr>
        <w:pStyle w:val="Heading2"/>
        <w:tabs>
          <w:tab w:val="num" w:pos="720"/>
        </w:tabs>
        <w:ind w:left="720"/>
        <w:rPr>
          <w:rFonts w:cs="Arial"/>
          <w:sz w:val="20"/>
        </w:rPr>
      </w:pPr>
      <w:bookmarkStart w:id="104"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4"/>
    </w:p>
    <w:p w14:paraId="235264D4"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14:paraId="235264D5" w14:textId="77777777" w:rsidR="00C03B23" w:rsidRPr="00A4589E" w:rsidRDefault="00C03B23" w:rsidP="00C03B23">
      <w:pPr>
        <w:pStyle w:val="Heading1"/>
        <w:keepNext/>
        <w:rPr>
          <w:rFonts w:cs="Arial"/>
          <w:sz w:val="20"/>
        </w:rPr>
      </w:pPr>
      <w:bookmarkStart w:id="105" w:name="_Ref313370082"/>
      <w:bookmarkStart w:id="106" w:name="_Toc470172644"/>
      <w:r w:rsidRPr="00A4589E">
        <w:rPr>
          <w:rFonts w:cs="Arial"/>
          <w:sz w:val="20"/>
        </w:rPr>
        <w:t>PREVENTION OF FRAUD</w:t>
      </w:r>
      <w:bookmarkEnd w:id="105"/>
      <w:bookmarkEnd w:id="106"/>
    </w:p>
    <w:p w14:paraId="235264D6"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14:paraId="235264D7"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14:paraId="235264D8" w14:textId="77777777"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14:paraId="235264D9" w14:textId="77777777" w:rsidR="00C03B23" w:rsidRDefault="00C03B23" w:rsidP="00C03B23">
      <w:pPr>
        <w:pStyle w:val="Heading3"/>
        <w:rPr>
          <w:rFonts w:cs="Arial"/>
          <w:sz w:val="20"/>
        </w:rPr>
      </w:pPr>
      <w:r>
        <w:rPr>
          <w:rFonts w:cs="Arial"/>
          <w:sz w:val="20"/>
        </w:rPr>
        <w:t>the Supplier breaches any of its obligations under Clause 13.1 and Clause 13.2; or</w:t>
      </w:r>
    </w:p>
    <w:p w14:paraId="235264DA" w14:textId="77777777"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235264DB" w14:textId="77777777"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235264DC" w14:textId="77777777" w:rsidR="00C03B23" w:rsidRPr="00A4589E" w:rsidRDefault="00C03B23" w:rsidP="00C03B23">
      <w:pPr>
        <w:pStyle w:val="Heading1"/>
        <w:keepNext/>
        <w:rPr>
          <w:rFonts w:cs="Arial"/>
          <w:sz w:val="20"/>
        </w:rPr>
      </w:pPr>
      <w:bookmarkStart w:id="107" w:name="_Ref313370605"/>
      <w:bookmarkStart w:id="108" w:name="_Toc470172645"/>
      <w:r w:rsidRPr="00A4589E">
        <w:rPr>
          <w:rFonts w:cs="Arial"/>
          <w:sz w:val="20"/>
        </w:rPr>
        <w:t>TRANSFER AND SUB-CONTRACTING</w:t>
      </w:r>
      <w:bookmarkEnd w:id="107"/>
      <w:bookmarkEnd w:id="108"/>
    </w:p>
    <w:p w14:paraId="235264DD" w14:textId="77777777"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14:paraId="235264DE"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235264DF" w14:textId="77777777" w:rsidR="00C03B23" w:rsidRPr="00A4589E" w:rsidRDefault="00C03B23" w:rsidP="00C03B23">
      <w:pPr>
        <w:pStyle w:val="Heading2"/>
        <w:tabs>
          <w:tab w:val="num" w:pos="720"/>
        </w:tabs>
        <w:ind w:left="720"/>
        <w:rPr>
          <w:rFonts w:cs="Arial"/>
          <w:sz w:val="20"/>
        </w:rPr>
      </w:pPr>
      <w:bookmarkStart w:id="109"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9"/>
    </w:p>
    <w:p w14:paraId="235264E0" w14:textId="77777777" w:rsidR="00C03B23" w:rsidRPr="00A4589E" w:rsidRDefault="00C03B23" w:rsidP="00C03B23">
      <w:pPr>
        <w:pStyle w:val="Heading3"/>
        <w:rPr>
          <w:rFonts w:cs="Arial"/>
          <w:sz w:val="20"/>
        </w:rPr>
      </w:pPr>
      <w:r w:rsidRPr="00A4589E">
        <w:rPr>
          <w:rFonts w:cs="Arial"/>
          <w:sz w:val="20"/>
        </w:rPr>
        <w:t>any other Contracting Body; or</w:t>
      </w:r>
    </w:p>
    <w:p w14:paraId="235264E1" w14:textId="77777777"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235264E2" w14:textId="77777777"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14:paraId="235264E3" w14:textId="77777777" w:rsidR="00C03B23" w:rsidRPr="00A4589E" w:rsidRDefault="00C03B23" w:rsidP="00C03B23">
      <w:pPr>
        <w:pStyle w:val="BodyTextIndent"/>
        <w:rPr>
          <w:rFonts w:cs="Arial"/>
          <w:sz w:val="20"/>
        </w:rPr>
      </w:pPr>
      <w:r w:rsidRPr="00A4589E">
        <w:rPr>
          <w:rFonts w:cs="Arial"/>
          <w:sz w:val="20"/>
        </w:rPr>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14:paraId="235264E4"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235264E5" w14:textId="77777777" w:rsidR="00C03B23" w:rsidRPr="00A4589E" w:rsidRDefault="00C03B23" w:rsidP="00C03B23">
      <w:pPr>
        <w:pStyle w:val="Heading2"/>
        <w:tabs>
          <w:tab w:val="num" w:pos="720"/>
        </w:tabs>
        <w:ind w:left="720"/>
        <w:rPr>
          <w:rFonts w:cs="Arial"/>
          <w:sz w:val="20"/>
        </w:rPr>
      </w:pPr>
      <w:bookmarkStart w:id="110"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0"/>
    </w:p>
    <w:p w14:paraId="235264E6" w14:textId="77777777"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235264E7" w14:textId="77777777" w:rsidR="00C03B23" w:rsidRPr="00A4589E" w:rsidRDefault="00C03B23" w:rsidP="00C03B23">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235264E8"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235264E9" w14:textId="77777777"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235264EA" w14:textId="77777777" w:rsidR="00C03B23" w:rsidRPr="001A3AB9" w:rsidRDefault="00C03B23" w:rsidP="00C03B23">
      <w:pPr>
        <w:pStyle w:val="Heading1"/>
        <w:keepNext/>
        <w:rPr>
          <w:rFonts w:cs="Arial"/>
          <w:sz w:val="20"/>
        </w:rPr>
      </w:pPr>
      <w:bookmarkStart w:id="111" w:name="_Toc470172646"/>
      <w:r w:rsidRPr="001A3AB9">
        <w:rPr>
          <w:rFonts w:cs="Arial"/>
          <w:sz w:val="20"/>
        </w:rPr>
        <w:t>WAIVER</w:t>
      </w:r>
      <w:bookmarkEnd w:id="111"/>
    </w:p>
    <w:p w14:paraId="235264EB" w14:textId="77777777"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235264EC" w14:textId="77777777"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14:paraId="235264ED" w14:textId="77777777"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14:paraId="235264EE" w14:textId="77777777" w:rsidR="00C03B23" w:rsidRPr="001A3AB9" w:rsidRDefault="00C03B23" w:rsidP="00C03B23">
      <w:pPr>
        <w:pStyle w:val="Heading1"/>
        <w:keepNext/>
        <w:rPr>
          <w:rFonts w:cs="Arial"/>
          <w:sz w:val="20"/>
        </w:rPr>
      </w:pPr>
      <w:bookmarkStart w:id="112" w:name="_Ref313370047"/>
      <w:bookmarkStart w:id="113" w:name="_Toc470172647"/>
      <w:r w:rsidRPr="001A3AB9">
        <w:rPr>
          <w:rFonts w:cs="Arial"/>
          <w:sz w:val="20"/>
        </w:rPr>
        <w:t>CUMULATI</w:t>
      </w:r>
      <w:r w:rsidRPr="001A3AB9">
        <w:rPr>
          <w:rFonts w:cs="Arial"/>
          <w:b w:val="0"/>
          <w:sz w:val="20"/>
        </w:rPr>
        <w:t>V</w:t>
      </w:r>
      <w:r w:rsidRPr="001A3AB9">
        <w:rPr>
          <w:rFonts w:cs="Arial"/>
          <w:sz w:val="20"/>
        </w:rPr>
        <w:t>E REMEDIES</w:t>
      </w:r>
      <w:bookmarkEnd w:id="112"/>
      <w:bookmarkEnd w:id="113"/>
    </w:p>
    <w:p w14:paraId="235264EF" w14:textId="77777777"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235264F0" w14:textId="77777777" w:rsidR="00C03B23" w:rsidRPr="00A4589E" w:rsidRDefault="00C03B23" w:rsidP="00C03B23">
      <w:pPr>
        <w:pStyle w:val="Heading1"/>
        <w:keepNext/>
        <w:rPr>
          <w:rFonts w:cs="Arial"/>
          <w:sz w:val="20"/>
        </w:rPr>
      </w:pPr>
      <w:bookmarkStart w:id="114" w:name="_Toc470172648"/>
      <w:r w:rsidRPr="00A4589E">
        <w:rPr>
          <w:rFonts w:cs="Arial"/>
          <w:sz w:val="20"/>
        </w:rPr>
        <w:t>FURTHER ASSURANCES</w:t>
      </w:r>
      <w:bookmarkEnd w:id="114"/>
    </w:p>
    <w:p w14:paraId="235264F1" w14:textId="77777777"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235264F2" w14:textId="77777777" w:rsidR="00C03B23" w:rsidRPr="00A4589E" w:rsidRDefault="00C03B23" w:rsidP="00C03B23">
      <w:pPr>
        <w:pStyle w:val="Heading1"/>
        <w:keepNext/>
        <w:rPr>
          <w:rFonts w:cs="Arial"/>
          <w:sz w:val="20"/>
        </w:rPr>
      </w:pPr>
      <w:bookmarkStart w:id="115" w:name="_Toc470172649"/>
      <w:r w:rsidRPr="00A4589E">
        <w:rPr>
          <w:rFonts w:cs="Arial"/>
          <w:sz w:val="20"/>
        </w:rPr>
        <w:t>SEVERABILITY</w:t>
      </w:r>
      <w:bookmarkEnd w:id="115"/>
    </w:p>
    <w:p w14:paraId="235264F3" w14:textId="77777777"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235264F4"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235264F5" w14:textId="77777777" w:rsidR="00C03B23" w:rsidRPr="00A4589E" w:rsidRDefault="00C03B23" w:rsidP="00C03B23">
      <w:pPr>
        <w:pStyle w:val="Heading1"/>
        <w:keepNext/>
        <w:rPr>
          <w:rFonts w:cs="Arial"/>
          <w:sz w:val="20"/>
        </w:rPr>
      </w:pPr>
      <w:bookmarkStart w:id="116" w:name="_Toc470172650"/>
      <w:r>
        <w:rPr>
          <w:rFonts w:cs="Arial"/>
          <w:sz w:val="20"/>
        </w:rPr>
        <w:t>SUPPLIER</w:t>
      </w:r>
      <w:r w:rsidRPr="00A4589E">
        <w:rPr>
          <w:rFonts w:cs="Arial"/>
          <w:sz w:val="20"/>
        </w:rPr>
        <w:t>’S STATUS</w:t>
      </w:r>
      <w:bookmarkEnd w:id="116"/>
    </w:p>
    <w:p w14:paraId="235264F6" w14:textId="77777777"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235264F7" w14:textId="77777777" w:rsidR="00C03B23" w:rsidRPr="00A4589E" w:rsidRDefault="00C03B23" w:rsidP="00C03B23">
      <w:pPr>
        <w:pStyle w:val="Heading1"/>
        <w:keepNext/>
        <w:rPr>
          <w:rFonts w:cs="Arial"/>
          <w:sz w:val="20"/>
        </w:rPr>
      </w:pPr>
      <w:bookmarkStart w:id="117" w:name="_Toc470172651"/>
      <w:r w:rsidRPr="00A4589E">
        <w:rPr>
          <w:rFonts w:cs="Arial"/>
          <w:sz w:val="20"/>
        </w:rPr>
        <w:t>ENTIRE AGREEMENT</w:t>
      </w:r>
      <w:bookmarkEnd w:id="117"/>
    </w:p>
    <w:p w14:paraId="235264F8" w14:textId="77777777" w:rsidR="00C03B23" w:rsidRPr="00A4589E" w:rsidRDefault="00C03B23" w:rsidP="00C03B23">
      <w:pPr>
        <w:pStyle w:val="Heading2"/>
        <w:tabs>
          <w:tab w:val="num" w:pos="720"/>
        </w:tabs>
        <w:ind w:left="720"/>
        <w:rPr>
          <w:rFonts w:cs="Arial"/>
          <w:sz w:val="20"/>
        </w:rPr>
      </w:pPr>
      <w:bookmarkStart w:id="118"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8"/>
    </w:p>
    <w:p w14:paraId="235264F9" w14:textId="77777777" w:rsidR="00C03B23" w:rsidRPr="00A4589E" w:rsidRDefault="00C03B23" w:rsidP="00C03B23">
      <w:pPr>
        <w:pStyle w:val="Heading2"/>
        <w:tabs>
          <w:tab w:val="num" w:pos="720"/>
        </w:tabs>
        <w:ind w:left="720"/>
        <w:rPr>
          <w:rFonts w:cs="Arial"/>
          <w:sz w:val="20"/>
        </w:rPr>
      </w:pPr>
      <w:bookmarkStart w:id="119"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9"/>
      <w:r w:rsidRPr="00A4589E">
        <w:rPr>
          <w:rFonts w:cs="Arial"/>
          <w:sz w:val="20"/>
        </w:rPr>
        <w:t xml:space="preserve"> </w:t>
      </w:r>
    </w:p>
    <w:p w14:paraId="235264FA"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14:paraId="235264FB" w14:textId="77777777"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14:paraId="235264FC" w14:textId="77777777"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14:paraId="235264FD" w14:textId="77777777"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14:paraId="235264FE" w14:textId="77777777"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14:paraId="235264FF" w14:textId="77777777"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14:paraId="23526500" w14:textId="77777777"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23526501" w14:textId="77777777" w:rsidR="00C03B23" w:rsidRPr="00A4589E" w:rsidRDefault="00C03B23" w:rsidP="00C03B23">
      <w:pPr>
        <w:pStyle w:val="Heading1"/>
        <w:keepNext/>
        <w:rPr>
          <w:rFonts w:cs="Arial"/>
          <w:sz w:val="20"/>
        </w:rPr>
      </w:pPr>
      <w:bookmarkStart w:id="120" w:name="_Ref313370095"/>
      <w:bookmarkStart w:id="121" w:name="_Toc470172652"/>
      <w:r w:rsidRPr="00A4589E">
        <w:rPr>
          <w:rFonts w:cs="Arial"/>
          <w:sz w:val="20"/>
        </w:rPr>
        <w:t>CONTRACTS (RIGHTS OF THIRD PARTIES) ACT</w:t>
      </w:r>
      <w:bookmarkEnd w:id="120"/>
      <w:bookmarkEnd w:id="121"/>
    </w:p>
    <w:p w14:paraId="23526502"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14:paraId="23526503" w14:textId="77777777"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14:paraId="23526504" w14:textId="77777777" w:rsidR="00C03B23" w:rsidRPr="000C628F" w:rsidRDefault="00C03B23" w:rsidP="00C03B23">
      <w:pPr>
        <w:pStyle w:val="Heading2"/>
        <w:tabs>
          <w:tab w:val="num" w:pos="720"/>
        </w:tabs>
        <w:ind w:left="720"/>
        <w:rPr>
          <w:rFonts w:cs="Arial"/>
          <w:sz w:val="20"/>
        </w:rPr>
      </w:pPr>
      <w:bookmarkStart w:id="122"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23526505" w14:textId="77777777" w:rsidR="00C03B23" w:rsidRPr="00A4589E" w:rsidRDefault="00C03B23" w:rsidP="00C03B23">
      <w:pPr>
        <w:pStyle w:val="Heading1"/>
        <w:keepNext/>
        <w:rPr>
          <w:rFonts w:cs="Arial"/>
          <w:sz w:val="20"/>
        </w:rPr>
      </w:pPr>
      <w:bookmarkStart w:id="123" w:name="_Toc470172653"/>
      <w:r w:rsidRPr="00A4589E">
        <w:rPr>
          <w:rFonts w:cs="Arial"/>
          <w:sz w:val="20"/>
        </w:rPr>
        <w:t>NOTICES</w:t>
      </w:r>
      <w:bookmarkEnd w:id="122"/>
      <w:bookmarkEnd w:id="123"/>
    </w:p>
    <w:p w14:paraId="23526506"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14:paraId="23526507" w14:textId="77777777" w:rsidR="00C03B23" w:rsidRDefault="00C03B23" w:rsidP="00C03B23">
      <w:pPr>
        <w:pStyle w:val="Heading2"/>
        <w:tabs>
          <w:tab w:val="num" w:pos="720"/>
        </w:tabs>
        <w:ind w:left="720"/>
        <w:rPr>
          <w:rFonts w:cs="Arial"/>
          <w:sz w:val="20"/>
        </w:rPr>
      </w:pPr>
      <w:bookmarkStart w:id="124"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14:paraId="23526508" w14:textId="77777777"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14:paraId="23526509" w14:textId="77777777"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14:paraId="2352650A" w14:textId="77777777" w:rsidR="00C03B23" w:rsidRPr="00837B0E" w:rsidRDefault="00C03B23" w:rsidP="00C03B23">
      <w:pPr>
        <w:pStyle w:val="Heading4"/>
        <w:rPr>
          <w:sz w:val="20"/>
        </w:rPr>
      </w:pPr>
      <w:r w:rsidRPr="00837B0E">
        <w:rPr>
          <w:sz w:val="20"/>
        </w:rPr>
        <w:t>if delivered personally, at the time of delivery;</w:t>
      </w:r>
    </w:p>
    <w:p w14:paraId="2352650B" w14:textId="77777777"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14:paraId="2352650C" w14:textId="77777777" w:rsidR="00C03B23" w:rsidRPr="00837B0E" w:rsidRDefault="00C03B23" w:rsidP="00C03B23">
      <w:pPr>
        <w:pStyle w:val="Heading4"/>
        <w:rPr>
          <w:sz w:val="20"/>
        </w:rPr>
      </w:pPr>
      <w:r w:rsidRPr="00837B0E">
        <w:rPr>
          <w:sz w:val="20"/>
        </w:rPr>
        <w:t>if sent by electronic mail, two (2) Working Days after posting of a confirmation letter; and</w:t>
      </w:r>
    </w:p>
    <w:p w14:paraId="2352650D" w14:textId="77777777"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4"/>
    </w:p>
    <w:p w14:paraId="2352650E" w14:textId="77777777" w:rsidR="00C03B23" w:rsidRPr="00A4589E" w:rsidRDefault="00C03B23" w:rsidP="00C03B23">
      <w:pPr>
        <w:pStyle w:val="Heading2"/>
        <w:tabs>
          <w:tab w:val="num" w:pos="720"/>
        </w:tabs>
        <w:ind w:left="720"/>
        <w:rPr>
          <w:rFonts w:cs="Arial"/>
          <w:sz w:val="20"/>
        </w:rPr>
      </w:pPr>
      <w:bookmarkStart w:id="125"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5"/>
    </w:p>
    <w:p w14:paraId="2352650F" w14:textId="77777777"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14:paraId="23526510" w14:textId="77777777"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14:paraId="23526511" w14:textId="77777777" w:rsidR="00C03B23" w:rsidRPr="00837B0E" w:rsidRDefault="00C03B23" w:rsidP="00C03B23">
      <w:pPr>
        <w:pStyle w:val="Heading1"/>
        <w:keepNext/>
        <w:rPr>
          <w:sz w:val="20"/>
        </w:rPr>
      </w:pPr>
      <w:bookmarkStart w:id="126" w:name="_Toc314810842"/>
      <w:bookmarkStart w:id="127" w:name="_Toc470172654"/>
      <w:r w:rsidRPr="00837B0E">
        <w:rPr>
          <w:sz w:val="20"/>
        </w:rPr>
        <w:t>DISPUTES AND LAW</w:t>
      </w:r>
      <w:bookmarkEnd w:id="126"/>
      <w:bookmarkEnd w:id="127"/>
    </w:p>
    <w:p w14:paraId="23526512" w14:textId="77777777" w:rsidR="00C03B23" w:rsidRPr="00837B0E" w:rsidRDefault="00C03B23" w:rsidP="00C03B23">
      <w:pPr>
        <w:pStyle w:val="Heading2"/>
        <w:keepNext/>
        <w:tabs>
          <w:tab w:val="clear" w:pos="1350"/>
          <w:tab w:val="num" w:pos="720"/>
        </w:tabs>
        <w:ind w:left="720"/>
        <w:rPr>
          <w:b/>
          <w:sz w:val="20"/>
        </w:rPr>
      </w:pPr>
      <w:bookmarkStart w:id="128" w:name="_Ref313370109"/>
      <w:r w:rsidRPr="00837B0E">
        <w:rPr>
          <w:b/>
          <w:sz w:val="20"/>
        </w:rPr>
        <w:t>Governing Law and Jurisdiction</w:t>
      </w:r>
      <w:bookmarkEnd w:id="128"/>
    </w:p>
    <w:p w14:paraId="23526513" w14:textId="77777777"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23526514" w14:textId="77777777" w:rsidR="00C03B23" w:rsidRPr="00837B0E" w:rsidRDefault="00C03B23" w:rsidP="00C03B23">
      <w:pPr>
        <w:pStyle w:val="Heading2"/>
        <w:keepNext/>
        <w:tabs>
          <w:tab w:val="num" w:pos="720"/>
        </w:tabs>
        <w:ind w:left="720"/>
        <w:rPr>
          <w:b/>
          <w:sz w:val="20"/>
        </w:rPr>
      </w:pPr>
      <w:bookmarkStart w:id="129" w:name="_Ref313372098"/>
      <w:r w:rsidRPr="00837B0E">
        <w:rPr>
          <w:b/>
          <w:sz w:val="20"/>
        </w:rPr>
        <w:t>Dispute Resolution</w:t>
      </w:r>
      <w:bookmarkEnd w:id="129"/>
    </w:p>
    <w:p w14:paraId="23526515" w14:textId="77777777" w:rsidR="00C03B23" w:rsidRPr="00837B0E" w:rsidRDefault="00C03B23" w:rsidP="00C03B23">
      <w:pPr>
        <w:pStyle w:val="Heading3"/>
        <w:rPr>
          <w:sz w:val="20"/>
        </w:rPr>
      </w:pPr>
      <w:bookmarkStart w:id="130"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30"/>
    </w:p>
    <w:p w14:paraId="23526516" w14:textId="77777777"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23526517" w14:textId="77777777"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23526518" w14:textId="77777777"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14:paraId="23526519" w14:textId="77777777"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14:paraId="2352651A" w14:textId="77777777"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2352651B" w14:textId="77777777" w:rsidR="00C03B23" w:rsidRPr="00837B0E" w:rsidRDefault="00C03B23" w:rsidP="00C03B23">
      <w:pPr>
        <w:pStyle w:val="Heading3"/>
        <w:keepNext/>
        <w:rPr>
          <w:sz w:val="20"/>
        </w:rPr>
      </w:pPr>
      <w:bookmarkStart w:id="131" w:name="_Ref313371432"/>
      <w:r w:rsidRPr="00837B0E">
        <w:rPr>
          <w:sz w:val="20"/>
        </w:rPr>
        <w:t>The procedure for mediation is as follows:</w:t>
      </w:r>
      <w:bookmarkEnd w:id="131"/>
    </w:p>
    <w:p w14:paraId="2352651C" w14:textId="77777777"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2352651D" w14:textId="77777777"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2352651E" w14:textId="77777777" w:rsidR="00C03B23" w:rsidRPr="00837B0E" w:rsidRDefault="00C03B23" w:rsidP="00C03B23">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14:paraId="2352651F" w14:textId="77777777"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23526520" w14:textId="77777777" w:rsidR="00C03B23" w:rsidRPr="00837B0E" w:rsidRDefault="00C03B23" w:rsidP="00C03B23">
      <w:pPr>
        <w:pStyle w:val="Heading4"/>
        <w:rPr>
          <w:sz w:val="20"/>
        </w:rPr>
      </w:pPr>
      <w:bookmarkStart w:id="132"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2"/>
    </w:p>
    <w:p w14:paraId="23526521" w14:textId="77777777"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23526522" w14:textId="77777777" w:rsidR="00C03B23" w:rsidRPr="00837B0E" w:rsidRDefault="00C03B23" w:rsidP="00C03B23">
      <w:pPr>
        <w:pStyle w:val="Heading2"/>
        <w:numPr>
          <w:ilvl w:val="0"/>
          <w:numId w:val="0"/>
        </w:numPr>
        <w:ind w:left="720"/>
        <w:rPr>
          <w:rFonts w:cs="Arial"/>
          <w:sz w:val="20"/>
        </w:rPr>
      </w:pPr>
    </w:p>
    <w:p w14:paraId="23526523" w14:textId="77777777" w:rsidR="00C03B23" w:rsidRPr="00837B0E" w:rsidRDefault="00C03B23" w:rsidP="00C03B23">
      <w:pPr>
        <w:pStyle w:val="Heading2"/>
        <w:keepNext/>
        <w:numPr>
          <w:ilvl w:val="0"/>
          <w:numId w:val="0"/>
        </w:numPr>
        <w:spacing w:before="120" w:after="120"/>
        <w:rPr>
          <w:rFonts w:cs="Arial"/>
          <w:sz w:val="20"/>
        </w:rPr>
      </w:pPr>
      <w:bookmarkStart w:id="133" w:name="_Toc127759065"/>
      <w:bookmarkStart w:id="134" w:name="_Toc139080105"/>
      <w:bookmarkStart w:id="135" w:name="_Toc296514644"/>
      <w:bookmarkStart w:id="136" w:name="_Toc297577110"/>
      <w:bookmarkStart w:id="137" w:name="_Toc297577509"/>
      <w:bookmarkStart w:id="138" w:name="_Toc297624436"/>
    </w:p>
    <w:bookmarkEnd w:id="133"/>
    <w:bookmarkEnd w:id="134"/>
    <w:bookmarkEnd w:id="135"/>
    <w:bookmarkEnd w:id="136"/>
    <w:bookmarkEnd w:id="137"/>
    <w:bookmarkEnd w:id="138"/>
    <w:p w14:paraId="23526524" w14:textId="77777777" w:rsidR="00C03B23" w:rsidRPr="00A4589E" w:rsidRDefault="00C03B23" w:rsidP="00C03B23">
      <w:pPr>
        <w:pStyle w:val="Heading4"/>
        <w:rPr>
          <w:rFonts w:cs="Arial"/>
          <w:sz w:val="20"/>
        </w:rPr>
        <w:sectPr w:rsidR="00C03B23" w:rsidRPr="00A4589E" w:rsidSect="006F729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440" w:right="1417" w:bottom="1440" w:left="1440" w:header="709" w:footer="709" w:gutter="0"/>
          <w:cols w:space="720"/>
        </w:sectPr>
      </w:pPr>
    </w:p>
    <w:p w14:paraId="23526525" w14:textId="77777777" w:rsidR="00C03B23" w:rsidRPr="00A4589E" w:rsidRDefault="00C03B23" w:rsidP="00C03B23">
      <w:pPr>
        <w:pStyle w:val="SchHead"/>
        <w:numPr>
          <w:ilvl w:val="0"/>
          <w:numId w:val="0"/>
        </w:numPr>
        <w:rPr>
          <w:rFonts w:ascii="Arial" w:hAnsi="Arial" w:cs="Arial"/>
          <w:sz w:val="20"/>
        </w:rPr>
      </w:pPr>
      <w:bookmarkStart w:id="139" w:name="_Toc470172655"/>
      <w:bookmarkStart w:id="140" w:name="_Ref313382807"/>
      <w:bookmarkStart w:id="141" w:name="bmCompoundReference"/>
      <w:r w:rsidRPr="00A4589E">
        <w:rPr>
          <w:rFonts w:ascii="Arial" w:hAnsi="Arial" w:cs="Arial"/>
          <w:sz w:val="20"/>
        </w:rPr>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9"/>
      <w:r w:rsidRPr="00A4589E">
        <w:rPr>
          <w:rFonts w:ascii="Arial" w:hAnsi="Arial" w:cs="Arial"/>
          <w:sz w:val="20"/>
        </w:rPr>
        <w:t xml:space="preserve"> </w:t>
      </w:r>
    </w:p>
    <w:p w14:paraId="23526526" w14:textId="77777777" w:rsidR="00C03B23" w:rsidRPr="00942CB1" w:rsidRDefault="00C03B23" w:rsidP="00C03B23">
      <w:pPr>
        <w:pStyle w:val="MarginText"/>
        <w:keepNext/>
        <w:numPr>
          <w:ilvl w:val="0"/>
          <w:numId w:val="35"/>
        </w:numPr>
        <w:rPr>
          <w:sz w:val="20"/>
        </w:rPr>
      </w:pPr>
      <w:r w:rsidRPr="00942CB1">
        <w:rPr>
          <w:b/>
          <w:bCs/>
          <w:sz w:val="20"/>
        </w:rPr>
        <w:t xml:space="preserve">SCOPE </w:t>
      </w:r>
    </w:p>
    <w:p w14:paraId="23526527" w14:textId="77777777"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23526528" w14:textId="77777777"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23526529" w14:textId="77777777" w:rsidR="00C03B23" w:rsidRDefault="00C03B23" w:rsidP="00C03B23">
      <w:pPr>
        <w:pStyle w:val="ListParagraph"/>
        <w:overflowPunct/>
        <w:autoSpaceDE/>
        <w:autoSpaceDN/>
        <w:adjustRightInd/>
        <w:spacing w:before="240" w:line="276" w:lineRule="auto"/>
        <w:ind w:left="1430"/>
        <w:contextualSpacing/>
        <w:textAlignment w:val="auto"/>
        <w:rPr>
          <w:sz w:val="20"/>
        </w:rPr>
      </w:pPr>
    </w:p>
    <w:p w14:paraId="2352652A"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14:paraId="2352652B"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14:paraId="2352652C" w14:textId="77777777" w:rsidR="00C03B23" w:rsidRDefault="00C03B23" w:rsidP="00C03B23">
      <w:pPr>
        <w:pStyle w:val="ListParagraph"/>
        <w:numPr>
          <w:ilvl w:val="3"/>
          <w:numId w:val="36"/>
        </w:numPr>
        <w:spacing w:after="0" w:line="240" w:lineRule="auto"/>
        <w:rPr>
          <w:rFonts w:cs="Arial"/>
          <w:sz w:val="20"/>
        </w:rPr>
      </w:pPr>
      <w:r w:rsidRPr="007B26E7">
        <w:rPr>
          <w:rFonts w:cs="Arial"/>
          <w:sz w:val="20"/>
        </w:rPr>
        <w:t xml:space="preserve">by review of Contracting Body Satisfaction Surveys.  </w:t>
      </w:r>
    </w:p>
    <w:p w14:paraId="2352652D" w14:textId="77777777" w:rsidR="00C03B23" w:rsidRPr="007B26E7" w:rsidRDefault="00C03B23" w:rsidP="00C03B23">
      <w:pPr>
        <w:pStyle w:val="ListParagraph"/>
        <w:spacing w:after="0" w:line="240" w:lineRule="auto"/>
        <w:ind w:left="2880"/>
        <w:rPr>
          <w:rFonts w:cs="Arial"/>
          <w:sz w:val="20"/>
        </w:rPr>
      </w:pPr>
    </w:p>
    <w:p w14:paraId="2352652E"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2352652F"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23526530" w14:textId="77777777"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14:paraId="23526531" w14:textId="77777777"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23526532" w14:textId="77777777" w:rsidR="00C03B23" w:rsidRPr="00942CB1" w:rsidRDefault="00C03B23" w:rsidP="00C03B23">
      <w:pPr>
        <w:pStyle w:val="ListParagraph"/>
        <w:spacing w:after="0" w:line="240" w:lineRule="auto"/>
        <w:ind w:left="1440"/>
        <w:rPr>
          <w:sz w:val="20"/>
        </w:rPr>
      </w:pPr>
    </w:p>
    <w:p w14:paraId="23526533" w14:textId="77777777"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23526534" w14:textId="77777777" w:rsidR="00C03B23" w:rsidRDefault="00C03B23" w:rsidP="00C03B23">
      <w:pPr>
        <w:spacing w:after="0" w:line="240" w:lineRule="auto"/>
        <w:ind w:left="2880"/>
        <w:rPr>
          <w:sz w:val="20"/>
        </w:rPr>
      </w:pPr>
    </w:p>
    <w:p w14:paraId="23526535" w14:textId="77777777"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23526536" w14:textId="77777777"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14:paraId="23526537" w14:textId="77777777"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23526538" w14:textId="77777777" w:rsidR="00C03B23" w:rsidRPr="007B26E7" w:rsidRDefault="00C03B23" w:rsidP="00C03B23">
      <w:pPr>
        <w:pStyle w:val="MarginText"/>
        <w:keepNext/>
        <w:numPr>
          <w:ilvl w:val="0"/>
          <w:numId w:val="36"/>
        </w:numPr>
        <w:rPr>
          <w:b/>
          <w:bCs/>
          <w:sz w:val="20"/>
        </w:rPr>
      </w:pPr>
      <w:r w:rsidRPr="007B26E7">
        <w:rPr>
          <w:b/>
          <w:bCs/>
          <w:sz w:val="20"/>
        </w:rPr>
        <w:t>PRINCIPLES</w:t>
      </w:r>
    </w:p>
    <w:p w14:paraId="23526539" w14:textId="77777777" w:rsidR="00C03B23" w:rsidRPr="007B26E7" w:rsidRDefault="00C03B23" w:rsidP="00C03B23">
      <w:pPr>
        <w:pStyle w:val="MarginText"/>
        <w:keepNext/>
        <w:ind w:firstLine="710"/>
        <w:rPr>
          <w:sz w:val="20"/>
        </w:rPr>
      </w:pPr>
      <w:r w:rsidRPr="007B26E7">
        <w:rPr>
          <w:sz w:val="20"/>
        </w:rPr>
        <w:t>The objectives of this Annex 1 are to:</w:t>
      </w:r>
    </w:p>
    <w:p w14:paraId="2352653A" w14:textId="77777777"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14:paraId="2352653B" w14:textId="77777777" w:rsidR="00C03B23" w:rsidRPr="00942CB1" w:rsidRDefault="00C03B23" w:rsidP="00C03B23">
      <w:pPr>
        <w:pStyle w:val="MarginText"/>
        <w:keepNext/>
        <w:numPr>
          <w:ilvl w:val="1"/>
          <w:numId w:val="36"/>
        </w:numPr>
        <w:rPr>
          <w:sz w:val="20"/>
        </w:rPr>
      </w:pPr>
      <w:r w:rsidRPr="00942CB1">
        <w:rPr>
          <w:sz w:val="20"/>
        </w:rPr>
        <w:t>incentivise the Supplier to meet the Service Levels and to remedy any failure to meet the Service Levels expeditiously.</w:t>
      </w:r>
    </w:p>
    <w:p w14:paraId="2352653C" w14:textId="77777777" w:rsidR="00C03B23" w:rsidRPr="00F03D5D" w:rsidRDefault="00C03B23" w:rsidP="00C03B23">
      <w:pPr>
        <w:pStyle w:val="MarginText"/>
        <w:numPr>
          <w:ilvl w:val="0"/>
          <w:numId w:val="36"/>
        </w:numPr>
        <w:rPr>
          <w:b/>
          <w:bCs/>
          <w:sz w:val="20"/>
        </w:rPr>
      </w:pPr>
      <w:bookmarkStart w:id="142" w:name="_Toc26780124"/>
      <w:r w:rsidRPr="00F03D5D">
        <w:rPr>
          <w:b/>
          <w:bCs/>
          <w:sz w:val="20"/>
        </w:rPr>
        <w:t>SERVICE LEVELS</w:t>
      </w:r>
    </w:p>
    <w:p w14:paraId="2352653D" w14:textId="77777777" w:rsidR="00C03B23" w:rsidRPr="00F03D5D" w:rsidRDefault="00C03B23" w:rsidP="00C03B23">
      <w:pPr>
        <w:pStyle w:val="MarginText"/>
        <w:numPr>
          <w:ilvl w:val="1"/>
          <w:numId w:val="36"/>
        </w:numPr>
        <w:rPr>
          <w:sz w:val="20"/>
        </w:rPr>
      </w:pPr>
      <w:r w:rsidRPr="00F03D5D">
        <w:rPr>
          <w:sz w:val="20"/>
        </w:rPr>
        <w:t>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14:paraId="2352653E" w14:textId="77777777" w:rsidR="00C03B23" w:rsidRPr="00F03D5D" w:rsidRDefault="00C03B23" w:rsidP="00C03B23">
      <w:pPr>
        <w:pStyle w:val="MarginText"/>
        <w:numPr>
          <w:ilvl w:val="1"/>
          <w:numId w:val="36"/>
        </w:numPr>
        <w:rPr>
          <w:sz w:val="20"/>
        </w:rPr>
      </w:pPr>
      <w:r w:rsidRPr="00F03D5D">
        <w:rPr>
          <w:sz w:val="20"/>
        </w:rPr>
        <w:t>The Supplier shall achieve:</w:t>
      </w:r>
    </w:p>
    <w:p w14:paraId="2352653F" w14:textId="77777777"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14:paraId="23526540" w14:textId="77777777"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2"/>
    <w:p w14:paraId="23526541" w14:textId="77777777" w:rsidR="00C03B23" w:rsidRPr="00F03D5D" w:rsidRDefault="00C03B23" w:rsidP="00C03B23">
      <w:pPr>
        <w:pStyle w:val="MarginText"/>
        <w:keepNext/>
        <w:numPr>
          <w:ilvl w:val="0"/>
          <w:numId w:val="36"/>
        </w:numPr>
        <w:rPr>
          <w:b/>
          <w:bCs/>
          <w:sz w:val="20"/>
        </w:rPr>
      </w:pPr>
      <w:r w:rsidRPr="00F03D5D">
        <w:rPr>
          <w:b/>
          <w:bCs/>
          <w:sz w:val="20"/>
        </w:rPr>
        <w:t>SERVICE PERFORMANCE REVIEW</w:t>
      </w:r>
    </w:p>
    <w:p w14:paraId="23526542" w14:textId="77777777"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23526543" w14:textId="77777777"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14:paraId="23526544" w14:textId="77777777"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14:paraId="23526545" w14:textId="77777777" w:rsidR="00C03B23" w:rsidRPr="00942CB1" w:rsidRDefault="00C03B23" w:rsidP="00C03B23">
      <w:pPr>
        <w:pStyle w:val="MarginText"/>
        <w:numPr>
          <w:ilvl w:val="2"/>
          <w:numId w:val="36"/>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23526546" w14:textId="77777777"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23526547" w14:textId="77777777" w:rsidR="00C03B23" w:rsidRPr="00A4589E" w:rsidRDefault="00C03B23" w:rsidP="00C03B23">
      <w:pPr>
        <w:pStyle w:val="SchHead"/>
        <w:numPr>
          <w:ilvl w:val="0"/>
          <w:numId w:val="0"/>
        </w:numPr>
        <w:rPr>
          <w:rFonts w:ascii="Arial" w:hAnsi="Arial" w:cs="Arial"/>
          <w:sz w:val="20"/>
        </w:rPr>
      </w:pPr>
      <w:bookmarkStart w:id="143" w:name="_Toc470172656"/>
      <w:r w:rsidRPr="00A4589E">
        <w:rPr>
          <w:rFonts w:ascii="Arial" w:hAnsi="Arial" w:cs="Arial"/>
          <w:sz w:val="20"/>
        </w:rPr>
        <w:t>Annex</w:t>
      </w:r>
      <w:r>
        <w:rPr>
          <w:rFonts w:ascii="Arial" w:hAnsi="Arial" w:cs="Arial"/>
          <w:sz w:val="20"/>
        </w:rPr>
        <w:t xml:space="preserve"> 1 – PARt 2</w:t>
      </w:r>
      <w:r>
        <w:rPr>
          <w:rFonts w:ascii="Arial" w:hAnsi="Arial" w:cs="Arial"/>
          <w:sz w:val="20"/>
        </w:rPr>
        <w:br/>
        <w:t>POST ASSIGNMENT REVIEW TEMPLATE</w:t>
      </w:r>
      <w:bookmarkEnd w:id="143"/>
    </w:p>
    <w:p w14:paraId="23526548" w14:textId="77777777"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14:paraId="2352654B" w14:textId="77777777" w:rsidTr="00C03B23">
        <w:tc>
          <w:tcPr>
            <w:tcW w:w="4621" w:type="dxa"/>
            <w:shd w:val="clear" w:color="auto" w:fill="BFBFBF" w:themeFill="background1" w:themeFillShade="BF"/>
          </w:tcPr>
          <w:p w14:paraId="23526549"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2352654A"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352654E" w14:textId="77777777" w:rsidTr="00C03B23">
        <w:tc>
          <w:tcPr>
            <w:tcW w:w="4621" w:type="dxa"/>
            <w:shd w:val="clear" w:color="auto" w:fill="BFBFBF" w:themeFill="background1" w:themeFillShade="BF"/>
          </w:tcPr>
          <w:p w14:paraId="2352654C"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2352654D"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3526551" w14:textId="77777777" w:rsidTr="00C03B23">
        <w:tc>
          <w:tcPr>
            <w:tcW w:w="4621" w:type="dxa"/>
            <w:shd w:val="clear" w:color="auto" w:fill="BFBFBF" w:themeFill="background1" w:themeFillShade="BF"/>
          </w:tcPr>
          <w:p w14:paraId="2352654F"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23526550"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3526554" w14:textId="77777777" w:rsidTr="00C03B23">
        <w:tc>
          <w:tcPr>
            <w:tcW w:w="4621" w:type="dxa"/>
            <w:shd w:val="clear" w:color="auto" w:fill="BFBFBF" w:themeFill="background1" w:themeFillShade="BF"/>
          </w:tcPr>
          <w:p w14:paraId="23526552"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23526553"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3526557" w14:textId="77777777" w:rsidTr="00C03B23">
        <w:tc>
          <w:tcPr>
            <w:tcW w:w="4621" w:type="dxa"/>
            <w:shd w:val="clear" w:color="auto" w:fill="BFBFBF" w:themeFill="background1" w:themeFillShade="BF"/>
          </w:tcPr>
          <w:p w14:paraId="23526555"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23526556"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352655A" w14:textId="77777777" w:rsidTr="00C03B23">
        <w:tc>
          <w:tcPr>
            <w:tcW w:w="4621" w:type="dxa"/>
            <w:shd w:val="clear" w:color="auto" w:fill="BFBFBF" w:themeFill="background1" w:themeFillShade="BF"/>
          </w:tcPr>
          <w:p w14:paraId="23526558"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23526559"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352655D" w14:textId="77777777" w:rsidTr="00C03B23">
        <w:tc>
          <w:tcPr>
            <w:tcW w:w="4621" w:type="dxa"/>
            <w:shd w:val="clear" w:color="auto" w:fill="BFBFBF" w:themeFill="background1" w:themeFillShade="BF"/>
          </w:tcPr>
          <w:p w14:paraId="2352655B"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2352655C"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3526560" w14:textId="77777777" w:rsidTr="00C03B23">
        <w:tc>
          <w:tcPr>
            <w:tcW w:w="4621" w:type="dxa"/>
            <w:shd w:val="clear" w:color="auto" w:fill="BFBFBF" w:themeFill="background1" w:themeFillShade="BF"/>
          </w:tcPr>
          <w:p w14:paraId="2352655E"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2352655F"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3526563" w14:textId="77777777" w:rsidTr="00C03B23">
        <w:tc>
          <w:tcPr>
            <w:tcW w:w="4621" w:type="dxa"/>
            <w:shd w:val="clear" w:color="auto" w:fill="BFBFBF" w:themeFill="background1" w:themeFillShade="BF"/>
          </w:tcPr>
          <w:p w14:paraId="23526561"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23526562"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3526566" w14:textId="77777777" w:rsidTr="00C03B23">
        <w:tc>
          <w:tcPr>
            <w:tcW w:w="4621" w:type="dxa"/>
            <w:shd w:val="clear" w:color="auto" w:fill="BFBFBF" w:themeFill="background1" w:themeFillShade="BF"/>
          </w:tcPr>
          <w:p w14:paraId="23526564"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23526565" w14:textId="77777777" w:rsidR="00C03B23" w:rsidRPr="00942CB1" w:rsidRDefault="00C03B23" w:rsidP="00C03B23">
            <w:pPr>
              <w:overflowPunct/>
              <w:autoSpaceDE/>
              <w:autoSpaceDN/>
              <w:adjustRightInd/>
              <w:spacing w:after="200" w:line="276" w:lineRule="auto"/>
              <w:jc w:val="left"/>
              <w:textAlignment w:val="auto"/>
              <w:rPr>
                <w:sz w:val="20"/>
              </w:rPr>
            </w:pPr>
          </w:p>
        </w:tc>
      </w:tr>
    </w:tbl>
    <w:p w14:paraId="23526567" w14:textId="77777777" w:rsidR="00C03B23" w:rsidRPr="00942CB1" w:rsidRDefault="00C03B23" w:rsidP="00C03B23">
      <w:pPr>
        <w:overflowPunct/>
        <w:autoSpaceDE/>
        <w:autoSpaceDN/>
        <w:adjustRightInd/>
        <w:spacing w:after="200" w:line="276" w:lineRule="auto"/>
        <w:jc w:val="left"/>
        <w:textAlignment w:val="auto"/>
        <w:rPr>
          <w:b/>
          <w:bCs/>
          <w:sz w:val="20"/>
        </w:rPr>
      </w:pPr>
    </w:p>
    <w:p w14:paraId="23526568"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23526569"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14:paraId="2352656D" w14:textId="77777777" w:rsidTr="00C03B23">
        <w:tc>
          <w:tcPr>
            <w:tcW w:w="1526" w:type="dxa"/>
            <w:shd w:val="clear" w:color="auto" w:fill="D9D9D9"/>
          </w:tcPr>
          <w:p w14:paraId="2352656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2352656B"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2352656C"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14:paraId="23526571" w14:textId="77777777" w:rsidTr="00C03B23">
        <w:tc>
          <w:tcPr>
            <w:tcW w:w="1526" w:type="dxa"/>
          </w:tcPr>
          <w:p w14:paraId="2352656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2352656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2352657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14:paraId="23526575" w14:textId="77777777" w:rsidTr="00C03B23">
        <w:tc>
          <w:tcPr>
            <w:tcW w:w="1526" w:type="dxa"/>
          </w:tcPr>
          <w:p w14:paraId="2352657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2352657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2352657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14:paraId="23526579" w14:textId="77777777" w:rsidTr="00C03B23">
        <w:tc>
          <w:tcPr>
            <w:tcW w:w="1526" w:type="dxa"/>
          </w:tcPr>
          <w:p w14:paraId="2352657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2352657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2352657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14:paraId="2352657D" w14:textId="77777777" w:rsidTr="00C03B23">
        <w:tc>
          <w:tcPr>
            <w:tcW w:w="1526" w:type="dxa"/>
          </w:tcPr>
          <w:p w14:paraId="2352657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2352657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2352657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14:paraId="23526581" w14:textId="77777777" w:rsidTr="00C03B23">
        <w:tc>
          <w:tcPr>
            <w:tcW w:w="1526" w:type="dxa"/>
          </w:tcPr>
          <w:p w14:paraId="2352657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2352657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2352658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14:paraId="23526585" w14:textId="77777777" w:rsidTr="00C03B23">
        <w:tc>
          <w:tcPr>
            <w:tcW w:w="1526" w:type="dxa"/>
          </w:tcPr>
          <w:p w14:paraId="2352658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2352658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2352658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23526586" w14:textId="77777777" w:rsidR="00C03B23" w:rsidRPr="00942CB1" w:rsidRDefault="00AB64A8" w:rsidP="00025C99">
      <w:pPr>
        <w:overflowPunct/>
        <w:autoSpaceDE/>
        <w:autoSpaceDN/>
        <w:adjustRightInd/>
        <w:spacing w:after="0" w:line="240" w:lineRule="auto"/>
        <w:jc w:val="left"/>
        <w:textAlignment w:val="auto"/>
        <w:rPr>
          <w:b/>
          <w:bCs/>
          <w:sz w:val="20"/>
          <w:lang w:eastAsia="en-GB"/>
        </w:rPr>
      </w:pPr>
      <w:r>
        <w:rPr>
          <w:b/>
          <w:bCs/>
          <w:sz w:val="20"/>
          <w:lang w:eastAsia="en-GB"/>
        </w:rPr>
        <w:br w:type="page"/>
      </w:r>
      <w:r w:rsidR="00C03B23"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14:paraId="2352658A" w14:textId="77777777" w:rsidTr="00AB64A8">
        <w:trPr>
          <w:trHeight w:val="791"/>
        </w:trPr>
        <w:tc>
          <w:tcPr>
            <w:tcW w:w="6204" w:type="dxa"/>
            <w:shd w:val="clear" w:color="auto" w:fill="BFBFBF" w:themeFill="background1" w:themeFillShade="BF"/>
          </w:tcPr>
          <w:p w14:paraId="2352658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23526588"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2352658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14:paraId="2352658E" w14:textId="77777777" w:rsidTr="00C03B23">
        <w:tc>
          <w:tcPr>
            <w:tcW w:w="6204" w:type="dxa"/>
            <w:tcBorders>
              <w:bottom w:val="single" w:sz="4" w:space="0" w:color="auto"/>
            </w:tcBorders>
          </w:tcPr>
          <w:p w14:paraId="2352658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2352658C"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2352658D"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23526592" w14:textId="77777777" w:rsidTr="00C03B23">
        <w:tc>
          <w:tcPr>
            <w:tcW w:w="6204" w:type="dxa"/>
            <w:shd w:val="clear" w:color="auto" w:fill="BFBFBF" w:themeFill="background1" w:themeFillShade="BF"/>
          </w:tcPr>
          <w:p w14:paraId="2352658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23526590"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23526591" w14:textId="77777777"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14:paraId="23526596" w14:textId="77777777" w:rsidTr="00C03B23">
        <w:tc>
          <w:tcPr>
            <w:tcW w:w="6204" w:type="dxa"/>
            <w:tcBorders>
              <w:bottom w:val="single" w:sz="4" w:space="0" w:color="auto"/>
            </w:tcBorders>
          </w:tcPr>
          <w:p w14:paraId="2352659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23526594"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23526595"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2352659A" w14:textId="77777777" w:rsidTr="00C03B23">
        <w:tc>
          <w:tcPr>
            <w:tcW w:w="6204" w:type="dxa"/>
            <w:shd w:val="clear" w:color="auto" w:fill="BFBFBF" w:themeFill="background1" w:themeFillShade="BF"/>
          </w:tcPr>
          <w:p w14:paraId="2352659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23526598"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23526599"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2352659E" w14:textId="77777777" w:rsidTr="00C03B23">
        <w:tc>
          <w:tcPr>
            <w:tcW w:w="6204" w:type="dxa"/>
            <w:tcBorders>
              <w:bottom w:val="single" w:sz="4" w:space="0" w:color="auto"/>
            </w:tcBorders>
          </w:tcPr>
          <w:p w14:paraId="2352659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2352659C"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2352659D"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235265A2" w14:textId="77777777" w:rsidTr="00C03B23">
        <w:tc>
          <w:tcPr>
            <w:tcW w:w="6204" w:type="dxa"/>
            <w:shd w:val="clear" w:color="auto" w:fill="BFBFBF" w:themeFill="background1" w:themeFillShade="BF"/>
          </w:tcPr>
          <w:p w14:paraId="2352659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235265A0"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235265A1"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14:paraId="235265A3"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235265A4"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235265A9" w14:textId="77777777" w:rsidTr="00C03B23">
        <w:trPr>
          <w:trHeight w:val="327"/>
        </w:trPr>
        <w:tc>
          <w:tcPr>
            <w:tcW w:w="1630" w:type="dxa"/>
          </w:tcPr>
          <w:p w14:paraId="235265A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235265A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235265A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235265A8" w14:textId="77777777"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14:paraId="235265AE" w14:textId="77777777" w:rsidTr="00C03B23">
        <w:trPr>
          <w:trHeight w:val="730"/>
        </w:trPr>
        <w:tc>
          <w:tcPr>
            <w:tcW w:w="1630" w:type="dxa"/>
            <w:vMerge w:val="restart"/>
          </w:tcPr>
          <w:p w14:paraId="235265A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235265A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235265A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235265A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B3" w14:textId="77777777" w:rsidTr="00C03B23">
        <w:trPr>
          <w:trHeight w:val="1140"/>
        </w:trPr>
        <w:tc>
          <w:tcPr>
            <w:tcW w:w="1630" w:type="dxa"/>
            <w:vMerge/>
          </w:tcPr>
          <w:p w14:paraId="235265A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B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235265B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235265B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B8" w14:textId="77777777" w:rsidTr="00C03B23">
        <w:trPr>
          <w:trHeight w:val="1097"/>
        </w:trPr>
        <w:tc>
          <w:tcPr>
            <w:tcW w:w="1630" w:type="dxa"/>
            <w:vMerge/>
          </w:tcPr>
          <w:p w14:paraId="235265B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B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235265B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235265B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235265B9" w14:textId="77777777"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235265BE" w14:textId="77777777" w:rsidTr="00C03B23">
        <w:trPr>
          <w:trHeight w:val="1155"/>
        </w:trPr>
        <w:tc>
          <w:tcPr>
            <w:tcW w:w="1630" w:type="dxa"/>
          </w:tcPr>
          <w:p w14:paraId="235265B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B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235265B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235265B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C3" w14:textId="77777777" w:rsidTr="00C03B23">
        <w:trPr>
          <w:trHeight w:val="600"/>
        </w:trPr>
        <w:tc>
          <w:tcPr>
            <w:tcW w:w="1630" w:type="dxa"/>
            <w:vMerge w:val="restart"/>
          </w:tcPr>
          <w:p w14:paraId="235265B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235265C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235265C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235265C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C8" w14:textId="77777777" w:rsidTr="00C03B23">
        <w:trPr>
          <w:trHeight w:val="1425"/>
        </w:trPr>
        <w:tc>
          <w:tcPr>
            <w:tcW w:w="1630" w:type="dxa"/>
            <w:vMerge/>
          </w:tcPr>
          <w:p w14:paraId="235265C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C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235265C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235265C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CD" w14:textId="77777777" w:rsidTr="00C03B23">
        <w:trPr>
          <w:trHeight w:val="1155"/>
        </w:trPr>
        <w:tc>
          <w:tcPr>
            <w:tcW w:w="1630" w:type="dxa"/>
            <w:vMerge/>
          </w:tcPr>
          <w:p w14:paraId="235265C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C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235265C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235265C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D2" w14:textId="77777777" w:rsidTr="00C03B23">
        <w:trPr>
          <w:trHeight w:val="1140"/>
        </w:trPr>
        <w:tc>
          <w:tcPr>
            <w:tcW w:w="1630" w:type="dxa"/>
            <w:vMerge w:val="restart"/>
          </w:tcPr>
          <w:p w14:paraId="235265C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235265C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235265D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235265D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D7" w14:textId="77777777" w:rsidTr="00C03B23">
        <w:trPr>
          <w:trHeight w:val="1639"/>
        </w:trPr>
        <w:tc>
          <w:tcPr>
            <w:tcW w:w="1630" w:type="dxa"/>
            <w:vMerge/>
          </w:tcPr>
          <w:p w14:paraId="235265D3"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D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235265D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235265D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DC" w14:textId="77777777" w:rsidTr="00C03B23">
        <w:trPr>
          <w:trHeight w:val="1563"/>
        </w:trPr>
        <w:tc>
          <w:tcPr>
            <w:tcW w:w="1630" w:type="dxa"/>
            <w:vMerge w:val="restart"/>
          </w:tcPr>
          <w:p w14:paraId="235265D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235265D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235265D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235265D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E1" w14:textId="77777777" w:rsidTr="00C03B23">
        <w:trPr>
          <w:trHeight w:val="585"/>
        </w:trPr>
        <w:tc>
          <w:tcPr>
            <w:tcW w:w="1630" w:type="dxa"/>
            <w:vMerge/>
          </w:tcPr>
          <w:p w14:paraId="235265D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D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235265D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235265E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E6" w14:textId="77777777" w:rsidTr="00C03B23">
        <w:trPr>
          <w:trHeight w:val="1367"/>
        </w:trPr>
        <w:tc>
          <w:tcPr>
            <w:tcW w:w="1630" w:type="dxa"/>
            <w:vMerge/>
          </w:tcPr>
          <w:p w14:paraId="235265E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E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235265E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235265E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EB" w14:textId="77777777" w:rsidTr="00C03B23">
        <w:trPr>
          <w:trHeight w:val="706"/>
        </w:trPr>
        <w:tc>
          <w:tcPr>
            <w:tcW w:w="1630" w:type="dxa"/>
            <w:vMerge/>
          </w:tcPr>
          <w:p w14:paraId="235265E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E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235265E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235265E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F0" w14:textId="77777777" w:rsidTr="00C03B23">
        <w:trPr>
          <w:trHeight w:val="546"/>
        </w:trPr>
        <w:tc>
          <w:tcPr>
            <w:tcW w:w="1630" w:type="dxa"/>
            <w:vMerge/>
          </w:tcPr>
          <w:p w14:paraId="235265E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ED"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235265E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235265E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F6" w14:textId="77777777" w:rsidTr="00C03B23">
        <w:trPr>
          <w:trHeight w:val="284"/>
        </w:trPr>
        <w:tc>
          <w:tcPr>
            <w:tcW w:w="1630" w:type="dxa"/>
            <w:vMerge w:val="restart"/>
          </w:tcPr>
          <w:p w14:paraId="235265F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235265F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235265F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235265F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235265F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5FC" w14:textId="77777777" w:rsidTr="00C03B23">
        <w:trPr>
          <w:trHeight w:val="300"/>
        </w:trPr>
        <w:tc>
          <w:tcPr>
            <w:tcW w:w="1630" w:type="dxa"/>
            <w:vMerge/>
          </w:tcPr>
          <w:p w14:paraId="235265F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F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235265F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235265F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235265F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02" w14:textId="77777777" w:rsidTr="00C03B23">
        <w:trPr>
          <w:trHeight w:val="511"/>
        </w:trPr>
        <w:tc>
          <w:tcPr>
            <w:tcW w:w="1630" w:type="dxa"/>
            <w:vMerge/>
          </w:tcPr>
          <w:p w14:paraId="235265F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35265F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235265F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2352660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14:paraId="2352660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07" w14:textId="77777777" w:rsidTr="00C03B23">
        <w:trPr>
          <w:trHeight w:val="702"/>
        </w:trPr>
        <w:tc>
          <w:tcPr>
            <w:tcW w:w="1630" w:type="dxa"/>
          </w:tcPr>
          <w:p w14:paraId="2352660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2352660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2352660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2352660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0C" w14:textId="77777777" w:rsidTr="00C03B23">
        <w:trPr>
          <w:trHeight w:val="585"/>
        </w:trPr>
        <w:tc>
          <w:tcPr>
            <w:tcW w:w="1630" w:type="dxa"/>
          </w:tcPr>
          <w:p w14:paraId="23526608" w14:textId="77777777" w:rsidR="00C03B23" w:rsidRPr="00942CB1" w:rsidRDefault="00CB2345"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7. Exit Strategy</w:t>
            </w:r>
          </w:p>
        </w:tc>
        <w:tc>
          <w:tcPr>
            <w:tcW w:w="2201" w:type="dxa"/>
          </w:tcPr>
          <w:p w14:paraId="2352660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2352660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2352660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11" w14:textId="77777777" w:rsidTr="00C03B23">
        <w:trPr>
          <w:trHeight w:val="585"/>
        </w:trPr>
        <w:tc>
          <w:tcPr>
            <w:tcW w:w="1630" w:type="dxa"/>
          </w:tcPr>
          <w:p w14:paraId="2352660D"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2352660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2352660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2352661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14:paraId="23526612"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23526613"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23526618" w14:textId="77777777" w:rsidTr="00C03B23">
        <w:trPr>
          <w:trHeight w:val="327"/>
        </w:trPr>
        <w:tc>
          <w:tcPr>
            <w:tcW w:w="1810" w:type="dxa"/>
            <w:shd w:val="clear" w:color="auto" w:fill="D9D9D9"/>
          </w:tcPr>
          <w:p w14:paraId="2352661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2352661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2352661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23526617" w14:textId="77777777"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14:paraId="2352661E" w14:textId="77777777" w:rsidTr="00C03B23">
        <w:trPr>
          <w:trHeight w:val="730"/>
        </w:trPr>
        <w:tc>
          <w:tcPr>
            <w:tcW w:w="1810" w:type="dxa"/>
            <w:vMerge w:val="restart"/>
          </w:tcPr>
          <w:p w14:paraId="23526619"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2352661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2352661B"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1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2352661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24" w14:textId="77777777" w:rsidTr="00C03B23">
        <w:trPr>
          <w:trHeight w:val="1140"/>
        </w:trPr>
        <w:tc>
          <w:tcPr>
            <w:tcW w:w="1810" w:type="dxa"/>
            <w:vMerge/>
            <w:vAlign w:val="center"/>
          </w:tcPr>
          <w:p w14:paraId="2352661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2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23526621"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2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2352662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2A" w14:textId="77777777" w:rsidTr="00C03B23">
        <w:trPr>
          <w:trHeight w:val="1097"/>
        </w:trPr>
        <w:tc>
          <w:tcPr>
            <w:tcW w:w="1810" w:type="dxa"/>
            <w:vMerge/>
            <w:vAlign w:val="center"/>
          </w:tcPr>
          <w:p w14:paraId="23526625"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2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2352662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2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2352662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2F" w14:textId="77777777" w:rsidTr="00C03B23">
        <w:trPr>
          <w:trHeight w:val="1155"/>
        </w:trPr>
        <w:tc>
          <w:tcPr>
            <w:tcW w:w="1810" w:type="dxa"/>
            <w:vMerge/>
            <w:vAlign w:val="center"/>
          </w:tcPr>
          <w:p w14:paraId="2352662B"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2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2352662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2352662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34" w14:textId="77777777" w:rsidTr="00C03B23">
        <w:trPr>
          <w:trHeight w:val="600"/>
        </w:trPr>
        <w:tc>
          <w:tcPr>
            <w:tcW w:w="1810" w:type="dxa"/>
            <w:vMerge w:val="restart"/>
          </w:tcPr>
          <w:p w14:paraId="2352663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2352663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14:paraId="2352663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2352663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3A" w14:textId="77777777" w:rsidTr="00C03B23">
        <w:trPr>
          <w:trHeight w:val="1425"/>
        </w:trPr>
        <w:tc>
          <w:tcPr>
            <w:tcW w:w="1810" w:type="dxa"/>
            <w:vMerge/>
            <w:vAlign w:val="center"/>
          </w:tcPr>
          <w:p w14:paraId="23526635"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3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2352663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3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2352663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3F" w14:textId="77777777" w:rsidTr="00C03B23">
        <w:trPr>
          <w:trHeight w:val="1155"/>
        </w:trPr>
        <w:tc>
          <w:tcPr>
            <w:tcW w:w="1810" w:type="dxa"/>
            <w:vMerge/>
            <w:vAlign w:val="center"/>
          </w:tcPr>
          <w:p w14:paraId="2352663B"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3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2352663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2352663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46" w14:textId="77777777" w:rsidTr="00C03B23">
        <w:trPr>
          <w:trHeight w:val="1140"/>
        </w:trPr>
        <w:tc>
          <w:tcPr>
            <w:tcW w:w="1810" w:type="dxa"/>
            <w:vMerge w:val="restart"/>
          </w:tcPr>
          <w:p w14:paraId="2352664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2352664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23526642"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4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14:paraId="23526644"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2352664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4B" w14:textId="77777777" w:rsidTr="00C03B23">
        <w:trPr>
          <w:trHeight w:val="1639"/>
        </w:trPr>
        <w:tc>
          <w:tcPr>
            <w:tcW w:w="1810" w:type="dxa"/>
            <w:vMerge/>
            <w:vAlign w:val="center"/>
          </w:tcPr>
          <w:p w14:paraId="2352664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4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2352664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2352664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3526651" w14:textId="77777777" w:rsidTr="00C03B23">
        <w:trPr>
          <w:trHeight w:val="1563"/>
        </w:trPr>
        <w:tc>
          <w:tcPr>
            <w:tcW w:w="1810" w:type="dxa"/>
            <w:vMerge w:val="restart"/>
          </w:tcPr>
          <w:p w14:paraId="2352664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2352664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2352664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2352664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23526650"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3526657" w14:textId="77777777" w:rsidTr="00C03B23">
        <w:trPr>
          <w:trHeight w:val="585"/>
        </w:trPr>
        <w:tc>
          <w:tcPr>
            <w:tcW w:w="1810" w:type="dxa"/>
            <w:vMerge/>
            <w:vAlign w:val="center"/>
          </w:tcPr>
          <w:p w14:paraId="2352665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5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2352665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14:paraId="2352665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23526656"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352665D" w14:textId="77777777" w:rsidTr="00C03B23">
        <w:trPr>
          <w:trHeight w:val="1367"/>
        </w:trPr>
        <w:tc>
          <w:tcPr>
            <w:tcW w:w="1810" w:type="dxa"/>
            <w:vMerge w:val="restart"/>
            <w:vAlign w:val="center"/>
          </w:tcPr>
          <w:p w14:paraId="23526658" w14:textId="77777777" w:rsidR="00C03B23" w:rsidRPr="00942CB1" w:rsidRDefault="00CB2345" w:rsidP="00C03B23">
            <w:pPr>
              <w:overflowPunct/>
              <w:autoSpaceDE/>
              <w:autoSpaceDN/>
              <w:adjustRightInd/>
              <w:spacing w:after="0"/>
              <w:jc w:val="left"/>
              <w:textAlignment w:val="auto"/>
              <w:rPr>
                <w:b/>
                <w:bCs/>
                <w:sz w:val="20"/>
                <w:lang w:eastAsia="en-GB"/>
              </w:rPr>
            </w:pPr>
            <w:r>
              <w:br w:type="page"/>
            </w:r>
          </w:p>
        </w:tc>
        <w:tc>
          <w:tcPr>
            <w:tcW w:w="2016" w:type="dxa"/>
          </w:tcPr>
          <w:p w14:paraId="2352665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2352665A"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5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2352665C"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3526663" w14:textId="77777777" w:rsidTr="00C03B23">
        <w:trPr>
          <w:trHeight w:val="706"/>
        </w:trPr>
        <w:tc>
          <w:tcPr>
            <w:tcW w:w="1810" w:type="dxa"/>
            <w:vMerge/>
            <w:vAlign w:val="center"/>
          </w:tcPr>
          <w:p w14:paraId="2352665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5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23526660"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6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23526662"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3526668" w14:textId="77777777" w:rsidTr="00C03B23">
        <w:trPr>
          <w:trHeight w:val="546"/>
        </w:trPr>
        <w:tc>
          <w:tcPr>
            <w:tcW w:w="1810" w:type="dxa"/>
            <w:vMerge/>
            <w:vAlign w:val="center"/>
          </w:tcPr>
          <w:p w14:paraId="2352666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6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2352666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23526667"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352666F" w14:textId="77777777" w:rsidTr="00C03B23">
        <w:trPr>
          <w:trHeight w:val="284"/>
        </w:trPr>
        <w:tc>
          <w:tcPr>
            <w:tcW w:w="1810" w:type="dxa"/>
            <w:vMerge w:val="restart"/>
          </w:tcPr>
          <w:p w14:paraId="23526669"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2352666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2352666B"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6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2352666D"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2352666E"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3526676" w14:textId="77777777" w:rsidTr="00C03B23">
        <w:trPr>
          <w:trHeight w:val="300"/>
        </w:trPr>
        <w:tc>
          <w:tcPr>
            <w:tcW w:w="1810" w:type="dxa"/>
            <w:vMerge/>
            <w:vAlign w:val="center"/>
          </w:tcPr>
          <w:p w14:paraId="2352667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7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23526672"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7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23526674"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23526675"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352667B" w14:textId="77777777" w:rsidTr="00C03B23">
        <w:trPr>
          <w:trHeight w:val="511"/>
        </w:trPr>
        <w:tc>
          <w:tcPr>
            <w:tcW w:w="1810" w:type="dxa"/>
            <w:vMerge/>
            <w:vAlign w:val="center"/>
          </w:tcPr>
          <w:p w14:paraId="2352667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2352667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2352667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2352667A"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3526682" w14:textId="77777777" w:rsidTr="00C03B23">
        <w:trPr>
          <w:trHeight w:val="702"/>
        </w:trPr>
        <w:tc>
          <w:tcPr>
            <w:tcW w:w="1810" w:type="dxa"/>
          </w:tcPr>
          <w:p w14:paraId="2352667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2352667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14:paraId="2352667E"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352667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23526680"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23526681" w14:textId="77777777" w:rsidR="00C03B23" w:rsidRPr="00942CB1" w:rsidRDefault="00C03B23" w:rsidP="00C03B23">
            <w:pPr>
              <w:overflowPunct/>
              <w:autoSpaceDE/>
              <w:autoSpaceDN/>
              <w:adjustRightInd/>
              <w:spacing w:after="0"/>
              <w:jc w:val="left"/>
              <w:textAlignment w:val="auto"/>
              <w:rPr>
                <w:sz w:val="20"/>
                <w:lang w:eastAsia="en-GB"/>
              </w:rPr>
            </w:pPr>
          </w:p>
        </w:tc>
      </w:tr>
    </w:tbl>
    <w:p w14:paraId="23526683" w14:textId="77777777"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23526688" w14:textId="77777777" w:rsidTr="00C03B23">
        <w:trPr>
          <w:trHeight w:val="585"/>
        </w:trPr>
        <w:tc>
          <w:tcPr>
            <w:tcW w:w="1810" w:type="dxa"/>
          </w:tcPr>
          <w:p w14:paraId="2352668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2352668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2352668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23526687"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352668D" w14:textId="77777777" w:rsidTr="00C03B23">
        <w:trPr>
          <w:trHeight w:val="585"/>
        </w:trPr>
        <w:tc>
          <w:tcPr>
            <w:tcW w:w="1810" w:type="dxa"/>
          </w:tcPr>
          <w:p w14:paraId="23526689" w14:textId="77777777"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14:paraId="2352668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2352668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2352668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40"/>
      <w:bookmarkEnd w:id="141"/>
    </w:tbl>
    <w:p w14:paraId="2352668E" w14:textId="77777777" w:rsidR="00C03B23" w:rsidRDefault="00C03B23" w:rsidP="00C03B23">
      <w:pPr>
        <w:overflowPunct/>
        <w:autoSpaceDE/>
        <w:autoSpaceDN/>
        <w:adjustRightInd/>
        <w:spacing w:after="0" w:line="240" w:lineRule="auto"/>
        <w:jc w:val="left"/>
        <w:textAlignment w:val="auto"/>
        <w:rPr>
          <w:rFonts w:cs="Arial"/>
          <w:b/>
          <w:sz w:val="20"/>
        </w:rPr>
      </w:pPr>
    </w:p>
    <w:p w14:paraId="2352668F" w14:textId="77777777" w:rsidR="00C03B23" w:rsidRDefault="00C03B23" w:rsidP="00C03B23">
      <w:pPr>
        <w:overflowPunct/>
        <w:autoSpaceDE/>
        <w:autoSpaceDN/>
        <w:adjustRightInd/>
        <w:spacing w:after="0" w:line="240" w:lineRule="auto"/>
        <w:jc w:val="left"/>
        <w:textAlignment w:val="auto"/>
        <w:rPr>
          <w:rFonts w:cs="Arial"/>
          <w:b/>
          <w:sz w:val="20"/>
        </w:rPr>
      </w:pPr>
    </w:p>
    <w:p w14:paraId="23526690" w14:textId="77777777" w:rsidR="00015241" w:rsidRDefault="00015241" w:rsidP="00C03B23">
      <w:pPr>
        <w:overflowPunct/>
        <w:autoSpaceDE/>
        <w:autoSpaceDN/>
        <w:adjustRightInd/>
        <w:spacing w:after="0" w:line="240" w:lineRule="auto"/>
        <w:jc w:val="left"/>
        <w:textAlignment w:val="auto"/>
        <w:rPr>
          <w:rFonts w:cs="Arial"/>
          <w:b/>
          <w:sz w:val="20"/>
        </w:rPr>
      </w:pPr>
    </w:p>
    <w:p w14:paraId="23526691" w14:textId="77777777" w:rsidR="00015241" w:rsidRDefault="00015241" w:rsidP="00C03B23">
      <w:pPr>
        <w:overflowPunct/>
        <w:autoSpaceDE/>
        <w:autoSpaceDN/>
        <w:adjustRightInd/>
        <w:spacing w:after="0" w:line="240" w:lineRule="auto"/>
        <w:jc w:val="left"/>
        <w:textAlignment w:val="auto"/>
        <w:rPr>
          <w:rFonts w:cs="Arial"/>
          <w:b/>
          <w:sz w:val="20"/>
        </w:rPr>
      </w:pPr>
    </w:p>
    <w:p w14:paraId="23526692" w14:textId="77777777" w:rsidR="00015241" w:rsidRDefault="00015241" w:rsidP="00C03B23">
      <w:pPr>
        <w:overflowPunct/>
        <w:autoSpaceDE/>
        <w:autoSpaceDN/>
        <w:adjustRightInd/>
        <w:spacing w:after="0" w:line="240" w:lineRule="auto"/>
        <w:jc w:val="left"/>
        <w:textAlignment w:val="auto"/>
        <w:rPr>
          <w:rFonts w:cs="Arial"/>
          <w:b/>
          <w:sz w:val="20"/>
        </w:rPr>
      </w:pPr>
    </w:p>
    <w:p w14:paraId="23526693" w14:textId="77777777" w:rsidR="00015241" w:rsidRDefault="00015241" w:rsidP="00C03B23">
      <w:pPr>
        <w:overflowPunct/>
        <w:autoSpaceDE/>
        <w:autoSpaceDN/>
        <w:adjustRightInd/>
        <w:spacing w:after="0" w:line="240" w:lineRule="auto"/>
        <w:jc w:val="left"/>
        <w:textAlignment w:val="auto"/>
        <w:rPr>
          <w:rFonts w:cs="Arial"/>
          <w:b/>
          <w:sz w:val="20"/>
        </w:rPr>
      </w:pPr>
    </w:p>
    <w:p w14:paraId="23526694" w14:textId="77777777" w:rsidR="00015241" w:rsidRDefault="00015241" w:rsidP="00C03B23">
      <w:pPr>
        <w:overflowPunct/>
        <w:autoSpaceDE/>
        <w:autoSpaceDN/>
        <w:adjustRightInd/>
        <w:spacing w:after="0" w:line="240" w:lineRule="auto"/>
        <w:jc w:val="left"/>
        <w:textAlignment w:val="auto"/>
        <w:rPr>
          <w:rFonts w:cs="Arial"/>
          <w:b/>
          <w:sz w:val="20"/>
        </w:rPr>
      </w:pPr>
    </w:p>
    <w:p w14:paraId="23526695" w14:textId="77777777" w:rsidR="00015241" w:rsidRDefault="00015241" w:rsidP="00C03B23">
      <w:pPr>
        <w:overflowPunct/>
        <w:autoSpaceDE/>
        <w:autoSpaceDN/>
        <w:adjustRightInd/>
        <w:spacing w:after="0" w:line="240" w:lineRule="auto"/>
        <w:jc w:val="left"/>
        <w:textAlignment w:val="auto"/>
        <w:rPr>
          <w:rFonts w:cs="Arial"/>
          <w:b/>
          <w:sz w:val="20"/>
        </w:rPr>
      </w:pPr>
    </w:p>
    <w:p w14:paraId="23526696" w14:textId="77777777" w:rsidR="00015241" w:rsidRDefault="00015241" w:rsidP="00C03B23">
      <w:pPr>
        <w:overflowPunct/>
        <w:autoSpaceDE/>
        <w:autoSpaceDN/>
        <w:adjustRightInd/>
        <w:spacing w:after="0" w:line="240" w:lineRule="auto"/>
        <w:jc w:val="left"/>
        <w:textAlignment w:val="auto"/>
        <w:rPr>
          <w:rFonts w:cs="Arial"/>
          <w:b/>
          <w:sz w:val="20"/>
        </w:rPr>
      </w:pPr>
    </w:p>
    <w:p w14:paraId="23526697" w14:textId="77777777" w:rsidR="00015241" w:rsidRDefault="00015241" w:rsidP="00C03B23">
      <w:pPr>
        <w:overflowPunct/>
        <w:autoSpaceDE/>
        <w:autoSpaceDN/>
        <w:adjustRightInd/>
        <w:spacing w:after="0" w:line="240" w:lineRule="auto"/>
        <w:jc w:val="left"/>
        <w:textAlignment w:val="auto"/>
        <w:rPr>
          <w:rFonts w:cs="Arial"/>
          <w:b/>
          <w:sz w:val="20"/>
        </w:rPr>
      </w:pPr>
    </w:p>
    <w:p w14:paraId="23526698" w14:textId="77777777" w:rsidR="00015241" w:rsidRDefault="00015241" w:rsidP="00C03B23">
      <w:pPr>
        <w:overflowPunct/>
        <w:autoSpaceDE/>
        <w:autoSpaceDN/>
        <w:adjustRightInd/>
        <w:spacing w:after="0" w:line="240" w:lineRule="auto"/>
        <w:jc w:val="left"/>
        <w:textAlignment w:val="auto"/>
        <w:rPr>
          <w:rFonts w:cs="Arial"/>
          <w:b/>
          <w:sz w:val="20"/>
        </w:rPr>
      </w:pPr>
    </w:p>
    <w:p w14:paraId="23526699" w14:textId="77777777" w:rsidR="00015241" w:rsidRDefault="00015241" w:rsidP="00C03B23">
      <w:pPr>
        <w:overflowPunct/>
        <w:autoSpaceDE/>
        <w:autoSpaceDN/>
        <w:adjustRightInd/>
        <w:spacing w:after="0" w:line="240" w:lineRule="auto"/>
        <w:jc w:val="left"/>
        <w:textAlignment w:val="auto"/>
        <w:rPr>
          <w:rFonts w:cs="Arial"/>
          <w:b/>
          <w:sz w:val="20"/>
        </w:rPr>
      </w:pPr>
    </w:p>
    <w:p w14:paraId="2352669A" w14:textId="77777777" w:rsidR="00015241" w:rsidRDefault="00015241" w:rsidP="00C03B23">
      <w:pPr>
        <w:overflowPunct/>
        <w:autoSpaceDE/>
        <w:autoSpaceDN/>
        <w:adjustRightInd/>
        <w:spacing w:after="0" w:line="240" w:lineRule="auto"/>
        <w:jc w:val="left"/>
        <w:textAlignment w:val="auto"/>
        <w:rPr>
          <w:rFonts w:cs="Arial"/>
          <w:b/>
          <w:sz w:val="20"/>
        </w:rPr>
      </w:pPr>
    </w:p>
    <w:p w14:paraId="2352669B" w14:textId="77777777" w:rsidR="00015241" w:rsidRDefault="00015241" w:rsidP="00C03B23">
      <w:pPr>
        <w:overflowPunct/>
        <w:autoSpaceDE/>
        <w:autoSpaceDN/>
        <w:adjustRightInd/>
        <w:spacing w:after="0" w:line="240" w:lineRule="auto"/>
        <w:jc w:val="left"/>
        <w:textAlignment w:val="auto"/>
        <w:rPr>
          <w:rFonts w:cs="Arial"/>
          <w:b/>
          <w:sz w:val="20"/>
        </w:rPr>
      </w:pPr>
    </w:p>
    <w:p w14:paraId="2352669C" w14:textId="77777777" w:rsidR="00015241" w:rsidRDefault="00015241" w:rsidP="00C03B23">
      <w:pPr>
        <w:overflowPunct/>
        <w:autoSpaceDE/>
        <w:autoSpaceDN/>
        <w:adjustRightInd/>
        <w:spacing w:after="0" w:line="240" w:lineRule="auto"/>
        <w:jc w:val="left"/>
        <w:textAlignment w:val="auto"/>
        <w:rPr>
          <w:rFonts w:cs="Arial"/>
          <w:b/>
          <w:sz w:val="20"/>
        </w:rPr>
      </w:pPr>
    </w:p>
    <w:p w14:paraId="2352669D" w14:textId="77777777" w:rsidR="00015241" w:rsidRDefault="00015241" w:rsidP="00C03B23">
      <w:pPr>
        <w:overflowPunct/>
        <w:autoSpaceDE/>
        <w:autoSpaceDN/>
        <w:adjustRightInd/>
        <w:spacing w:after="0" w:line="240" w:lineRule="auto"/>
        <w:jc w:val="left"/>
        <w:textAlignment w:val="auto"/>
        <w:rPr>
          <w:rFonts w:cs="Arial"/>
          <w:b/>
          <w:sz w:val="20"/>
        </w:rPr>
      </w:pPr>
    </w:p>
    <w:p w14:paraId="2352669E" w14:textId="77777777" w:rsidR="00015241" w:rsidRDefault="00015241" w:rsidP="00C03B23">
      <w:pPr>
        <w:overflowPunct/>
        <w:autoSpaceDE/>
        <w:autoSpaceDN/>
        <w:adjustRightInd/>
        <w:spacing w:after="0" w:line="240" w:lineRule="auto"/>
        <w:jc w:val="left"/>
        <w:textAlignment w:val="auto"/>
        <w:rPr>
          <w:rFonts w:cs="Arial"/>
          <w:b/>
          <w:sz w:val="20"/>
        </w:rPr>
      </w:pPr>
    </w:p>
    <w:p w14:paraId="2352669F" w14:textId="77777777" w:rsidR="00015241" w:rsidRDefault="00015241" w:rsidP="00C03B23">
      <w:pPr>
        <w:overflowPunct/>
        <w:autoSpaceDE/>
        <w:autoSpaceDN/>
        <w:adjustRightInd/>
        <w:spacing w:after="0" w:line="240" w:lineRule="auto"/>
        <w:jc w:val="left"/>
        <w:textAlignment w:val="auto"/>
        <w:rPr>
          <w:rFonts w:cs="Arial"/>
          <w:b/>
          <w:sz w:val="20"/>
        </w:rPr>
      </w:pPr>
    </w:p>
    <w:p w14:paraId="235266A0" w14:textId="77777777" w:rsidR="00015241" w:rsidRDefault="00015241" w:rsidP="00C03B23">
      <w:pPr>
        <w:overflowPunct/>
        <w:autoSpaceDE/>
        <w:autoSpaceDN/>
        <w:adjustRightInd/>
        <w:spacing w:after="0" w:line="240" w:lineRule="auto"/>
        <w:jc w:val="left"/>
        <w:textAlignment w:val="auto"/>
        <w:rPr>
          <w:rFonts w:cs="Arial"/>
          <w:b/>
          <w:sz w:val="20"/>
        </w:rPr>
      </w:pPr>
    </w:p>
    <w:p w14:paraId="235266A1" w14:textId="77777777" w:rsidR="00015241" w:rsidRDefault="00015241" w:rsidP="00C03B23">
      <w:pPr>
        <w:overflowPunct/>
        <w:autoSpaceDE/>
        <w:autoSpaceDN/>
        <w:adjustRightInd/>
        <w:spacing w:after="0" w:line="240" w:lineRule="auto"/>
        <w:jc w:val="left"/>
        <w:textAlignment w:val="auto"/>
        <w:rPr>
          <w:rFonts w:cs="Arial"/>
          <w:b/>
          <w:sz w:val="20"/>
        </w:rPr>
      </w:pPr>
    </w:p>
    <w:p w14:paraId="235266A2" w14:textId="77777777" w:rsidR="00015241" w:rsidRDefault="00015241" w:rsidP="00C03B23">
      <w:pPr>
        <w:overflowPunct/>
        <w:autoSpaceDE/>
        <w:autoSpaceDN/>
        <w:adjustRightInd/>
        <w:spacing w:after="0" w:line="240" w:lineRule="auto"/>
        <w:jc w:val="left"/>
        <w:textAlignment w:val="auto"/>
        <w:rPr>
          <w:rFonts w:cs="Arial"/>
          <w:b/>
          <w:sz w:val="20"/>
        </w:rPr>
      </w:pPr>
    </w:p>
    <w:p w14:paraId="235266A3" w14:textId="77777777" w:rsidR="00015241" w:rsidRDefault="00015241" w:rsidP="00C03B23">
      <w:pPr>
        <w:overflowPunct/>
        <w:autoSpaceDE/>
        <w:autoSpaceDN/>
        <w:adjustRightInd/>
        <w:spacing w:after="0" w:line="240" w:lineRule="auto"/>
        <w:jc w:val="left"/>
        <w:textAlignment w:val="auto"/>
        <w:rPr>
          <w:rFonts w:cs="Arial"/>
          <w:b/>
          <w:sz w:val="20"/>
        </w:rPr>
      </w:pPr>
    </w:p>
    <w:p w14:paraId="235266A4" w14:textId="77777777" w:rsidR="00015241" w:rsidRDefault="00015241" w:rsidP="00C03B23">
      <w:pPr>
        <w:overflowPunct/>
        <w:autoSpaceDE/>
        <w:autoSpaceDN/>
        <w:adjustRightInd/>
        <w:spacing w:after="0" w:line="240" w:lineRule="auto"/>
        <w:jc w:val="left"/>
        <w:textAlignment w:val="auto"/>
        <w:rPr>
          <w:rFonts w:cs="Arial"/>
          <w:b/>
          <w:sz w:val="20"/>
        </w:rPr>
      </w:pPr>
    </w:p>
    <w:p w14:paraId="235266A5" w14:textId="77777777" w:rsidR="00015241" w:rsidRDefault="00015241" w:rsidP="00C03B23">
      <w:pPr>
        <w:overflowPunct/>
        <w:autoSpaceDE/>
        <w:autoSpaceDN/>
        <w:adjustRightInd/>
        <w:spacing w:after="0" w:line="240" w:lineRule="auto"/>
        <w:jc w:val="left"/>
        <w:textAlignment w:val="auto"/>
        <w:rPr>
          <w:rFonts w:cs="Arial"/>
          <w:b/>
          <w:sz w:val="20"/>
        </w:rPr>
      </w:pPr>
    </w:p>
    <w:p w14:paraId="235266A6" w14:textId="77777777" w:rsidR="00015241" w:rsidRDefault="00015241" w:rsidP="00C03B23">
      <w:pPr>
        <w:overflowPunct/>
        <w:autoSpaceDE/>
        <w:autoSpaceDN/>
        <w:adjustRightInd/>
        <w:spacing w:after="0" w:line="240" w:lineRule="auto"/>
        <w:jc w:val="left"/>
        <w:textAlignment w:val="auto"/>
        <w:rPr>
          <w:rFonts w:cs="Arial"/>
          <w:b/>
          <w:sz w:val="20"/>
        </w:rPr>
      </w:pPr>
    </w:p>
    <w:p w14:paraId="235266A7" w14:textId="77777777" w:rsidR="00015241" w:rsidRDefault="00015241" w:rsidP="00C03B23">
      <w:pPr>
        <w:overflowPunct/>
        <w:autoSpaceDE/>
        <w:autoSpaceDN/>
        <w:adjustRightInd/>
        <w:spacing w:after="0" w:line="240" w:lineRule="auto"/>
        <w:jc w:val="left"/>
        <w:textAlignment w:val="auto"/>
        <w:rPr>
          <w:rFonts w:cs="Arial"/>
          <w:b/>
          <w:sz w:val="20"/>
        </w:rPr>
      </w:pPr>
    </w:p>
    <w:p w14:paraId="235266A8" w14:textId="77777777" w:rsidR="00015241" w:rsidRDefault="00015241" w:rsidP="00C03B23">
      <w:pPr>
        <w:overflowPunct/>
        <w:autoSpaceDE/>
        <w:autoSpaceDN/>
        <w:adjustRightInd/>
        <w:spacing w:after="0" w:line="240" w:lineRule="auto"/>
        <w:jc w:val="left"/>
        <w:textAlignment w:val="auto"/>
        <w:rPr>
          <w:rFonts w:cs="Arial"/>
          <w:b/>
          <w:sz w:val="20"/>
        </w:rPr>
      </w:pPr>
    </w:p>
    <w:p w14:paraId="235266A9" w14:textId="77777777" w:rsidR="00015241" w:rsidRDefault="00015241" w:rsidP="00C03B23">
      <w:pPr>
        <w:overflowPunct/>
        <w:autoSpaceDE/>
        <w:autoSpaceDN/>
        <w:adjustRightInd/>
        <w:spacing w:after="0" w:line="240" w:lineRule="auto"/>
        <w:jc w:val="left"/>
        <w:textAlignment w:val="auto"/>
        <w:rPr>
          <w:rFonts w:cs="Arial"/>
          <w:b/>
          <w:sz w:val="20"/>
        </w:rPr>
      </w:pPr>
    </w:p>
    <w:p w14:paraId="235266AA" w14:textId="77777777" w:rsidR="00015241" w:rsidRDefault="00015241" w:rsidP="00C03B23">
      <w:pPr>
        <w:overflowPunct/>
        <w:autoSpaceDE/>
        <w:autoSpaceDN/>
        <w:adjustRightInd/>
        <w:spacing w:after="0" w:line="240" w:lineRule="auto"/>
        <w:jc w:val="left"/>
        <w:textAlignment w:val="auto"/>
        <w:rPr>
          <w:rFonts w:cs="Arial"/>
          <w:b/>
          <w:sz w:val="20"/>
        </w:rPr>
      </w:pPr>
    </w:p>
    <w:p w14:paraId="235266AB" w14:textId="77777777" w:rsidR="00015241" w:rsidRDefault="00015241" w:rsidP="00C03B23">
      <w:pPr>
        <w:overflowPunct/>
        <w:autoSpaceDE/>
        <w:autoSpaceDN/>
        <w:adjustRightInd/>
        <w:spacing w:after="0" w:line="240" w:lineRule="auto"/>
        <w:jc w:val="left"/>
        <w:textAlignment w:val="auto"/>
        <w:rPr>
          <w:rFonts w:cs="Arial"/>
          <w:b/>
          <w:sz w:val="20"/>
        </w:rPr>
      </w:pPr>
    </w:p>
    <w:p w14:paraId="235266AC" w14:textId="77777777" w:rsidR="00015241" w:rsidRDefault="00015241" w:rsidP="00C03B23">
      <w:pPr>
        <w:overflowPunct/>
        <w:autoSpaceDE/>
        <w:autoSpaceDN/>
        <w:adjustRightInd/>
        <w:spacing w:after="0" w:line="240" w:lineRule="auto"/>
        <w:jc w:val="left"/>
        <w:textAlignment w:val="auto"/>
        <w:rPr>
          <w:rFonts w:cs="Arial"/>
          <w:b/>
          <w:sz w:val="20"/>
        </w:rPr>
      </w:pPr>
    </w:p>
    <w:p w14:paraId="235266AD" w14:textId="77777777" w:rsidR="00015241" w:rsidRDefault="00015241" w:rsidP="00C03B23">
      <w:pPr>
        <w:overflowPunct/>
        <w:autoSpaceDE/>
        <w:autoSpaceDN/>
        <w:adjustRightInd/>
        <w:spacing w:after="0" w:line="240" w:lineRule="auto"/>
        <w:jc w:val="left"/>
        <w:textAlignment w:val="auto"/>
        <w:rPr>
          <w:rFonts w:cs="Arial"/>
          <w:b/>
          <w:sz w:val="20"/>
        </w:rPr>
      </w:pPr>
    </w:p>
    <w:p w14:paraId="235266AE" w14:textId="77777777" w:rsidR="00015241" w:rsidRDefault="00015241" w:rsidP="00C03B23">
      <w:pPr>
        <w:overflowPunct/>
        <w:autoSpaceDE/>
        <w:autoSpaceDN/>
        <w:adjustRightInd/>
        <w:spacing w:after="0" w:line="240" w:lineRule="auto"/>
        <w:jc w:val="left"/>
        <w:textAlignment w:val="auto"/>
        <w:rPr>
          <w:rFonts w:cs="Arial"/>
          <w:b/>
          <w:sz w:val="20"/>
        </w:rPr>
      </w:pPr>
    </w:p>
    <w:p w14:paraId="235266AF" w14:textId="77777777" w:rsidR="00015241" w:rsidRDefault="00015241" w:rsidP="00C03B23">
      <w:pPr>
        <w:overflowPunct/>
        <w:autoSpaceDE/>
        <w:autoSpaceDN/>
        <w:adjustRightInd/>
        <w:spacing w:after="0" w:line="240" w:lineRule="auto"/>
        <w:jc w:val="left"/>
        <w:textAlignment w:val="auto"/>
        <w:rPr>
          <w:rFonts w:cs="Arial"/>
          <w:b/>
          <w:sz w:val="20"/>
        </w:rPr>
      </w:pPr>
    </w:p>
    <w:p w14:paraId="235266B0" w14:textId="77777777" w:rsidR="00015241" w:rsidRDefault="00015241" w:rsidP="00C03B23">
      <w:pPr>
        <w:overflowPunct/>
        <w:autoSpaceDE/>
        <w:autoSpaceDN/>
        <w:adjustRightInd/>
        <w:spacing w:after="0" w:line="240" w:lineRule="auto"/>
        <w:jc w:val="left"/>
        <w:textAlignment w:val="auto"/>
        <w:rPr>
          <w:rFonts w:cs="Arial"/>
          <w:b/>
          <w:sz w:val="20"/>
        </w:rPr>
      </w:pPr>
    </w:p>
    <w:p w14:paraId="235266B1" w14:textId="77777777" w:rsidR="00015241" w:rsidRDefault="00015241" w:rsidP="00C03B23">
      <w:pPr>
        <w:overflowPunct/>
        <w:autoSpaceDE/>
        <w:autoSpaceDN/>
        <w:adjustRightInd/>
        <w:spacing w:after="0" w:line="240" w:lineRule="auto"/>
        <w:jc w:val="left"/>
        <w:textAlignment w:val="auto"/>
        <w:rPr>
          <w:rFonts w:cs="Arial"/>
          <w:b/>
          <w:sz w:val="20"/>
        </w:rPr>
      </w:pPr>
    </w:p>
    <w:p w14:paraId="235266B2" w14:textId="77777777" w:rsidR="00015241" w:rsidRDefault="00015241" w:rsidP="00C03B23">
      <w:pPr>
        <w:overflowPunct/>
        <w:autoSpaceDE/>
        <w:autoSpaceDN/>
        <w:adjustRightInd/>
        <w:spacing w:after="0" w:line="240" w:lineRule="auto"/>
        <w:jc w:val="left"/>
        <w:textAlignment w:val="auto"/>
        <w:rPr>
          <w:rFonts w:cs="Arial"/>
          <w:b/>
          <w:sz w:val="20"/>
        </w:rPr>
      </w:pPr>
    </w:p>
    <w:p w14:paraId="235266B3" w14:textId="77777777" w:rsidR="00015241" w:rsidRDefault="00015241" w:rsidP="00C03B23">
      <w:pPr>
        <w:overflowPunct/>
        <w:autoSpaceDE/>
        <w:autoSpaceDN/>
        <w:adjustRightInd/>
        <w:spacing w:after="0" w:line="240" w:lineRule="auto"/>
        <w:jc w:val="left"/>
        <w:textAlignment w:val="auto"/>
        <w:rPr>
          <w:rFonts w:cs="Arial"/>
          <w:b/>
          <w:sz w:val="20"/>
        </w:rPr>
      </w:pPr>
    </w:p>
    <w:p w14:paraId="235266B4" w14:textId="77777777" w:rsidR="00015241" w:rsidRDefault="00015241" w:rsidP="00C03B23">
      <w:pPr>
        <w:overflowPunct/>
        <w:autoSpaceDE/>
        <w:autoSpaceDN/>
        <w:adjustRightInd/>
        <w:spacing w:after="0" w:line="240" w:lineRule="auto"/>
        <w:jc w:val="left"/>
        <w:textAlignment w:val="auto"/>
        <w:rPr>
          <w:rFonts w:cs="Arial"/>
          <w:b/>
          <w:sz w:val="20"/>
        </w:rPr>
      </w:pPr>
    </w:p>
    <w:p w14:paraId="235266B5" w14:textId="77777777" w:rsidR="00015241" w:rsidRDefault="00015241" w:rsidP="00C03B23">
      <w:pPr>
        <w:overflowPunct/>
        <w:autoSpaceDE/>
        <w:autoSpaceDN/>
        <w:adjustRightInd/>
        <w:spacing w:after="0" w:line="240" w:lineRule="auto"/>
        <w:jc w:val="left"/>
        <w:textAlignment w:val="auto"/>
        <w:rPr>
          <w:rFonts w:cs="Arial"/>
          <w:b/>
          <w:sz w:val="20"/>
        </w:rPr>
      </w:pPr>
    </w:p>
    <w:p w14:paraId="235266B6" w14:textId="77777777" w:rsidR="00015241" w:rsidRDefault="00015241" w:rsidP="00C03B23">
      <w:pPr>
        <w:overflowPunct/>
        <w:autoSpaceDE/>
        <w:autoSpaceDN/>
        <w:adjustRightInd/>
        <w:spacing w:after="0" w:line="240" w:lineRule="auto"/>
        <w:jc w:val="left"/>
        <w:textAlignment w:val="auto"/>
        <w:rPr>
          <w:rFonts w:cs="Arial"/>
          <w:b/>
          <w:sz w:val="20"/>
        </w:rPr>
      </w:pPr>
    </w:p>
    <w:p w14:paraId="235266B7" w14:textId="77777777" w:rsidR="00015241" w:rsidRDefault="00015241" w:rsidP="00C03B23">
      <w:pPr>
        <w:overflowPunct/>
        <w:autoSpaceDE/>
        <w:autoSpaceDN/>
        <w:adjustRightInd/>
        <w:spacing w:after="0" w:line="240" w:lineRule="auto"/>
        <w:jc w:val="left"/>
        <w:textAlignment w:val="auto"/>
        <w:rPr>
          <w:rFonts w:cs="Arial"/>
          <w:b/>
          <w:sz w:val="20"/>
        </w:rPr>
      </w:pPr>
    </w:p>
    <w:p w14:paraId="235266B8" w14:textId="77777777" w:rsidR="00015241" w:rsidRDefault="00015241" w:rsidP="00C03B23">
      <w:pPr>
        <w:overflowPunct/>
        <w:autoSpaceDE/>
        <w:autoSpaceDN/>
        <w:adjustRightInd/>
        <w:spacing w:after="0" w:line="240" w:lineRule="auto"/>
        <w:jc w:val="left"/>
        <w:textAlignment w:val="auto"/>
        <w:rPr>
          <w:rFonts w:cs="Arial"/>
          <w:b/>
          <w:sz w:val="20"/>
        </w:rPr>
      </w:pPr>
    </w:p>
    <w:p w14:paraId="235266B9" w14:textId="77777777" w:rsidR="00015241" w:rsidRDefault="00015241" w:rsidP="00C03B23">
      <w:pPr>
        <w:overflowPunct/>
        <w:autoSpaceDE/>
        <w:autoSpaceDN/>
        <w:adjustRightInd/>
        <w:spacing w:after="0" w:line="240" w:lineRule="auto"/>
        <w:jc w:val="left"/>
        <w:textAlignment w:val="auto"/>
        <w:rPr>
          <w:rFonts w:cs="Arial"/>
          <w:b/>
          <w:sz w:val="20"/>
        </w:rPr>
      </w:pPr>
    </w:p>
    <w:p w14:paraId="235266BA" w14:textId="77777777" w:rsidR="00C03B23" w:rsidRPr="001C3AE9" w:rsidRDefault="00C03B23" w:rsidP="00C03B23">
      <w:pPr>
        <w:pStyle w:val="Heading1"/>
        <w:keepNext/>
        <w:numPr>
          <w:ilvl w:val="0"/>
          <w:numId w:val="0"/>
        </w:numPr>
        <w:overflowPunct w:val="0"/>
        <w:autoSpaceDE w:val="0"/>
        <w:autoSpaceDN w:val="0"/>
        <w:ind w:left="720"/>
        <w:textAlignment w:val="baseline"/>
        <w:rPr>
          <w:rFonts w:cs="Arial"/>
          <w:sz w:val="20"/>
        </w:rPr>
      </w:pPr>
      <w:bookmarkStart w:id="144" w:name="_Toc470172657"/>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4"/>
    </w:p>
    <w:p w14:paraId="235266BB" w14:textId="77777777" w:rsidR="00C03B23" w:rsidRPr="00942C15" w:rsidRDefault="00C03B23" w:rsidP="00C03B23">
      <w:pPr>
        <w:overflowPunct/>
        <w:autoSpaceDE/>
        <w:autoSpaceDN/>
        <w:adjustRightInd/>
        <w:spacing w:after="0" w:line="240" w:lineRule="auto"/>
        <w:jc w:val="left"/>
        <w:textAlignment w:val="auto"/>
        <w:rPr>
          <w:rFonts w:cs="Arial"/>
          <w:b/>
          <w:i/>
          <w:sz w:val="20"/>
        </w:rPr>
      </w:pPr>
    </w:p>
    <w:p w14:paraId="235266BC" w14:textId="77777777"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14:paraId="235266C1" w14:textId="77777777" w:rsidTr="00C03B23">
        <w:trPr>
          <w:trHeight w:val="1151"/>
        </w:trPr>
        <w:tc>
          <w:tcPr>
            <w:tcW w:w="2660" w:type="dxa"/>
          </w:tcPr>
          <w:p w14:paraId="235266BD" w14:textId="77777777"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235266BE" w14:textId="77777777"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235266BF" w14:textId="77777777"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235266C0" w14:textId="77777777"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14:paraId="235266C4" w14:textId="77777777" w:rsidTr="00C03B23">
        <w:trPr>
          <w:trHeight w:val="854"/>
        </w:trPr>
        <w:tc>
          <w:tcPr>
            <w:tcW w:w="2660" w:type="dxa"/>
          </w:tcPr>
          <w:p w14:paraId="235266C2"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235266C3"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14:paraId="235266C7" w14:textId="77777777" w:rsidTr="00C03B23">
        <w:trPr>
          <w:trHeight w:val="655"/>
        </w:trPr>
        <w:tc>
          <w:tcPr>
            <w:tcW w:w="2660" w:type="dxa"/>
          </w:tcPr>
          <w:p w14:paraId="235266C5"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235266C6"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14:paraId="235266CA" w14:textId="77777777" w:rsidTr="00C03B23">
        <w:trPr>
          <w:trHeight w:val="747"/>
        </w:trPr>
        <w:tc>
          <w:tcPr>
            <w:tcW w:w="2660" w:type="dxa"/>
          </w:tcPr>
          <w:p w14:paraId="235266C8"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235266C9"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14:paraId="235266CD" w14:textId="77777777" w:rsidTr="00C03B23">
        <w:tc>
          <w:tcPr>
            <w:tcW w:w="2660" w:type="dxa"/>
          </w:tcPr>
          <w:p w14:paraId="235266CB"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235266CC"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14:paraId="235266D0" w14:textId="77777777" w:rsidTr="00C03B23">
        <w:tc>
          <w:tcPr>
            <w:tcW w:w="2660" w:type="dxa"/>
          </w:tcPr>
          <w:p w14:paraId="235266CE"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235266CF" w14:textId="77777777" w:rsidR="00C03B23" w:rsidRPr="008311CC" w:rsidRDefault="00C03B23" w:rsidP="00C03B23">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235266D1" w14:textId="77777777" w:rsidR="00AB64A8" w:rsidRDefault="00AB64A8" w:rsidP="00C03B23">
      <w:pPr>
        <w:pStyle w:val="Heading1"/>
        <w:numPr>
          <w:ilvl w:val="0"/>
          <w:numId w:val="0"/>
        </w:numPr>
        <w:rPr>
          <w:rFonts w:cs="Arial"/>
          <w:sz w:val="20"/>
        </w:rPr>
      </w:pPr>
    </w:p>
    <w:p w14:paraId="235266D2" w14:textId="77777777" w:rsidR="00AB64A8" w:rsidRDefault="00AB64A8">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14:paraId="235266D3" w14:textId="77777777" w:rsidR="00C03B23" w:rsidRPr="008311CC" w:rsidRDefault="00C03B23" w:rsidP="00C03B23">
      <w:pPr>
        <w:pStyle w:val="Heading1"/>
        <w:numPr>
          <w:ilvl w:val="0"/>
          <w:numId w:val="0"/>
        </w:numPr>
        <w:rPr>
          <w:rFonts w:cs="Arial"/>
          <w:sz w:val="20"/>
        </w:rPr>
      </w:pPr>
    </w:p>
    <w:p w14:paraId="235266D4" w14:textId="77777777" w:rsidR="00C03B23" w:rsidRPr="00A80570" w:rsidRDefault="00C03B23" w:rsidP="00C03B23">
      <w:pPr>
        <w:pStyle w:val="MarginText"/>
        <w:rPr>
          <w:b/>
        </w:rPr>
      </w:pPr>
      <w:bookmarkStart w:id="145" w:name="_Toc331761805"/>
      <w:bookmarkStart w:id="146" w:name="_Toc333413319"/>
      <w:r w:rsidRPr="00A80570">
        <w:rPr>
          <w:b/>
        </w:rPr>
        <w:t>1</w:t>
      </w:r>
      <w:r w:rsidRPr="00A80570">
        <w:rPr>
          <w:b/>
        </w:rPr>
        <w:tab/>
        <w:t>INTRODUCTION</w:t>
      </w:r>
      <w:bookmarkEnd w:id="145"/>
      <w:bookmarkEnd w:id="146"/>
    </w:p>
    <w:p w14:paraId="235266D5"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14:paraId="235266D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235266D7" w14:textId="4630472A"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235266D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235266D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235266D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235266DB" w14:textId="77777777"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235266D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235266DD" w14:textId="77777777" w:rsidR="00C03B23" w:rsidRPr="00A80570" w:rsidRDefault="00C03B23" w:rsidP="00C03B23">
      <w:pPr>
        <w:pStyle w:val="MarginText"/>
        <w:rPr>
          <w:b/>
        </w:rPr>
      </w:pPr>
      <w:bookmarkStart w:id="147" w:name="_Toc331761806"/>
      <w:bookmarkStart w:id="148" w:name="_Toc333413320"/>
      <w:r w:rsidRPr="00A80570">
        <w:rPr>
          <w:b/>
        </w:rPr>
        <w:t>2.</w:t>
      </w:r>
      <w:r w:rsidRPr="00A80570">
        <w:rPr>
          <w:b/>
        </w:rPr>
        <w:tab/>
        <w:t>PRINCIPLES OF SECURITY</w:t>
      </w:r>
      <w:bookmarkEnd w:id="147"/>
      <w:bookmarkEnd w:id="148"/>
    </w:p>
    <w:p w14:paraId="235266D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235266DF"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235266E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235266E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235266E2" w14:textId="02823900"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235266E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235266E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14:paraId="235266E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235266E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235266E7"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235266E8"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Pr>
          <w:rFonts w:cs="Arial"/>
          <w:sz w:val="20"/>
        </w:rPr>
        <w:t xml:space="preserve">Customer </w:t>
      </w:r>
      <w:r w:rsidRPr="008311CC">
        <w:rPr>
          <w:rFonts w:cs="Arial"/>
          <w:sz w:val="20"/>
        </w:rPr>
        <w:t>Confidential Information;</w:t>
      </w:r>
    </w:p>
    <w:p w14:paraId="235266E9"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235266EA"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235266EB"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235266EC"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235266E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14:paraId="235266E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235266EF" w14:textId="77777777" w:rsidR="00C03B23" w:rsidRPr="00A80570" w:rsidRDefault="00C03B23" w:rsidP="00C03B23">
      <w:pPr>
        <w:pStyle w:val="MarginText"/>
        <w:rPr>
          <w:b/>
        </w:rPr>
      </w:pPr>
      <w:bookmarkStart w:id="149" w:name="_Toc331761807"/>
      <w:bookmarkStart w:id="150" w:name="_Toc333413321"/>
      <w:r w:rsidRPr="00A80570">
        <w:rPr>
          <w:b/>
        </w:rPr>
        <w:t>3.</w:t>
      </w:r>
      <w:r w:rsidRPr="00A80570">
        <w:rPr>
          <w:b/>
        </w:rPr>
        <w:tab/>
        <w:t>ISMS AND SECURITY MANAGEMENT PLAN</w:t>
      </w:r>
      <w:bookmarkEnd w:id="149"/>
      <w:bookmarkEnd w:id="150"/>
    </w:p>
    <w:p w14:paraId="235266F0"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235266F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14:paraId="235266F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235266F3" w14:textId="77777777"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14:paraId="235266F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235266F5" w14:textId="77777777"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235266F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14:paraId="235266F7"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235266F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14:paraId="235266F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235266FA"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235266F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14:paraId="235266F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235266F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235266F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14:paraId="235266FF"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2352670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23526701"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r w:rsidRPr="008311CC">
        <w:rPr>
          <w:rFonts w:cs="Arial"/>
          <w:sz w:val="20"/>
        </w:rPr>
        <w:t>emerging changes in Good Industry Practice;</w:t>
      </w:r>
    </w:p>
    <w:p w14:paraId="23526702"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r w:rsidRPr="008311CC">
        <w:rPr>
          <w:rFonts w:cs="Arial"/>
          <w:sz w:val="20"/>
        </w:rPr>
        <w:t xml:space="preserve">any change or proposed change to the Supplier System, the Services and/or associated processes; </w:t>
      </w:r>
    </w:p>
    <w:p w14:paraId="23526703"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r w:rsidRPr="008311CC">
        <w:rPr>
          <w:rFonts w:cs="Arial"/>
          <w:sz w:val="20"/>
        </w:rPr>
        <w:t xml:space="preserve">any new perceived or changed security threats; </w:t>
      </w:r>
    </w:p>
    <w:p w14:paraId="23526704"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r w:rsidRPr="008311CC">
        <w:rPr>
          <w:rFonts w:cs="Arial"/>
          <w:sz w:val="20"/>
        </w:rPr>
        <w:t>any reasonable request by the Customer.</w:t>
      </w:r>
    </w:p>
    <w:p w14:paraId="2352670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23526706"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r w:rsidRPr="008311CC">
        <w:rPr>
          <w:rFonts w:cs="Arial"/>
          <w:sz w:val="20"/>
        </w:rPr>
        <w:t>suggested improvements to the effectiveness of the ISMS;</w:t>
      </w:r>
    </w:p>
    <w:p w14:paraId="23526707"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r w:rsidRPr="008311CC">
        <w:rPr>
          <w:rFonts w:cs="Arial"/>
          <w:sz w:val="20"/>
        </w:rPr>
        <w:t>updates to the risk assessments;</w:t>
      </w:r>
    </w:p>
    <w:p w14:paraId="23526708"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r w:rsidRPr="008311CC">
        <w:rPr>
          <w:rFonts w:cs="Arial"/>
          <w:sz w:val="20"/>
        </w:rPr>
        <w:t>proposed modifications to the procedures and controls that effect information security to respond to events that may impact on the ISMS; and</w:t>
      </w:r>
    </w:p>
    <w:p w14:paraId="23526709"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r w:rsidRPr="008311CC">
        <w:rPr>
          <w:rFonts w:cs="Arial"/>
          <w:sz w:val="20"/>
        </w:rPr>
        <w:t>suggested improvements in measuring the effectiveness of controls.</w:t>
      </w:r>
    </w:p>
    <w:p w14:paraId="2352670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2352670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14:paraId="2352670C" w14:textId="77777777" w:rsidR="00C03B23" w:rsidRPr="00A80570" w:rsidRDefault="00C03B23" w:rsidP="00C03B23">
      <w:pPr>
        <w:pStyle w:val="MarginText"/>
        <w:rPr>
          <w:b/>
        </w:rPr>
      </w:pPr>
      <w:bookmarkStart w:id="151" w:name="_Toc331761808"/>
      <w:bookmarkStart w:id="152" w:name="_Toc333413322"/>
      <w:r w:rsidRPr="00A80570">
        <w:rPr>
          <w:b/>
        </w:rPr>
        <w:t>4.</w:t>
      </w:r>
      <w:r w:rsidRPr="00A80570">
        <w:rPr>
          <w:b/>
        </w:rPr>
        <w:tab/>
        <w:t>TESTING</w:t>
      </w:r>
      <w:bookmarkEnd w:id="151"/>
      <w:bookmarkEnd w:id="152"/>
    </w:p>
    <w:p w14:paraId="2352670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2352670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2352670F"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23526710"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23526711" w14:textId="77777777" w:rsidR="00C03B23" w:rsidRPr="00A80570" w:rsidRDefault="00C03B23" w:rsidP="00C03B23">
      <w:pPr>
        <w:pStyle w:val="MarginText"/>
        <w:rPr>
          <w:b/>
        </w:rPr>
      </w:pPr>
      <w:bookmarkStart w:id="153" w:name="_Toc331761809"/>
      <w:bookmarkStart w:id="154" w:name="_Toc333413323"/>
      <w:r w:rsidRPr="00A80570">
        <w:rPr>
          <w:b/>
        </w:rPr>
        <w:t>5.</w:t>
      </w:r>
      <w:r w:rsidRPr="00A80570">
        <w:rPr>
          <w:b/>
        </w:rPr>
        <w:tab/>
        <w:t>COMPLIANCE WITH ISO/IEC 27001</w:t>
      </w:r>
      <w:bookmarkEnd w:id="153"/>
      <w:bookmarkEnd w:id="154"/>
    </w:p>
    <w:p w14:paraId="23526712"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2352671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2352671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23526715"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23526716"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23526717"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23526718"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23526719"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2352671A"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2352671B"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2352671C" w14:textId="77777777" w:rsidR="00C03B23" w:rsidRPr="00531159" w:rsidRDefault="00C03B23" w:rsidP="00C03B23">
      <w:pPr>
        <w:pStyle w:val="Heading3"/>
        <w:numPr>
          <w:ilvl w:val="0"/>
          <w:numId w:val="0"/>
        </w:numPr>
        <w:tabs>
          <w:tab w:val="left" w:pos="8010"/>
        </w:tabs>
        <w:ind w:left="1418"/>
        <w:rPr>
          <w:rFonts w:cs="Arial"/>
          <w:sz w:val="20"/>
        </w:rPr>
      </w:pPr>
      <w:r w:rsidRPr="008311CC">
        <w:rPr>
          <w:rFonts w:cs="Arial"/>
          <w:sz w:val="20"/>
        </w:rPr>
        <w:t xml:space="preserve">and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14:paraId="2352671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2352671E" w14:textId="77777777" w:rsidR="00C03B23" w:rsidRPr="00A80570" w:rsidRDefault="00C03B23" w:rsidP="00C03B23">
      <w:pPr>
        <w:pStyle w:val="MarginText"/>
        <w:rPr>
          <w:b/>
        </w:rPr>
      </w:pPr>
      <w:bookmarkStart w:id="155" w:name="_Toc331761810"/>
      <w:bookmarkStart w:id="156" w:name="_Toc333413324"/>
      <w:r w:rsidRPr="00A80570">
        <w:rPr>
          <w:b/>
        </w:rPr>
        <w:t>6.</w:t>
      </w:r>
      <w:r w:rsidRPr="00A80570">
        <w:rPr>
          <w:b/>
        </w:rPr>
        <w:tab/>
        <w:t>BREACH OF SECURITY</w:t>
      </w:r>
      <w:bookmarkEnd w:id="155"/>
      <w:bookmarkEnd w:id="156"/>
    </w:p>
    <w:p w14:paraId="2352671F"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23526720" w14:textId="77777777"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14:paraId="23526721" w14:textId="77777777"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r w:rsidRPr="008311CC">
        <w:rPr>
          <w:rFonts w:cs="Arial"/>
          <w:sz w:val="20"/>
        </w:rPr>
        <w:t>immediately take all reasonable steps necessary to:</w:t>
      </w:r>
    </w:p>
    <w:p w14:paraId="23526722"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r w:rsidRPr="008311CC">
        <w:rPr>
          <w:rFonts w:cs="Arial"/>
          <w:sz w:val="20"/>
        </w:rPr>
        <w:t>remedy such breach or protect the integrity of the ISMS against any such potential or attempted breach or threat; and</w:t>
      </w:r>
    </w:p>
    <w:p w14:paraId="23526723"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r w:rsidRPr="008311CC">
        <w:rPr>
          <w:rFonts w:cs="Arial"/>
          <w:sz w:val="20"/>
        </w:rPr>
        <w:t>prevent an equivalent breach in the future.</w:t>
      </w:r>
    </w:p>
    <w:p w14:paraId="23526724" w14:textId="77777777"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14:paraId="2352672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23526726" w14:textId="77777777"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t>Appendix A to Schedule 1 – Security Policy for Suppliers</w:t>
      </w:r>
    </w:p>
    <w:p w14:paraId="23526727" w14:textId="77777777"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23526728" w14:textId="77777777"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14:paraId="23526729" w14:textId="77777777"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14:paraId="2352672A" w14:textId="77777777"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2352672B" w14:textId="77777777"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14:paraId="2352672C" w14:textId="77777777" w:rsidR="00C03B23" w:rsidRPr="00820CAD" w:rsidRDefault="00C03B23" w:rsidP="00C03B23">
      <w:pPr>
        <w:pStyle w:val="NormalBold"/>
        <w:ind w:left="330"/>
        <w:rPr>
          <w:sz w:val="20"/>
          <w:szCs w:val="20"/>
        </w:rPr>
      </w:pPr>
      <w:r w:rsidRPr="00820CAD">
        <w:rPr>
          <w:sz w:val="20"/>
          <w:szCs w:val="20"/>
        </w:rPr>
        <w:t>Personnel Security</w:t>
      </w:r>
    </w:p>
    <w:p w14:paraId="2352672D"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2352672E" w14:textId="77777777"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2352672F" w14:textId="77777777" w:rsidR="00C03B23" w:rsidRPr="00820CAD" w:rsidRDefault="00C03B23" w:rsidP="00C03B23">
      <w:pPr>
        <w:pStyle w:val="NormalBold"/>
        <w:ind w:left="330"/>
        <w:rPr>
          <w:sz w:val="20"/>
          <w:szCs w:val="20"/>
        </w:rPr>
      </w:pPr>
      <w:r w:rsidRPr="00820CAD">
        <w:rPr>
          <w:sz w:val="20"/>
          <w:szCs w:val="20"/>
        </w:rPr>
        <w:t>Secure Information Handling and Transfers</w:t>
      </w:r>
    </w:p>
    <w:p w14:paraId="23526730"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23526731" w14:textId="77777777" w:rsidR="00C03B23" w:rsidRPr="00820CAD" w:rsidRDefault="00C03B23" w:rsidP="00C03B23">
      <w:pPr>
        <w:pStyle w:val="NormalBold"/>
        <w:ind w:left="330"/>
        <w:rPr>
          <w:sz w:val="20"/>
          <w:szCs w:val="20"/>
        </w:rPr>
      </w:pPr>
      <w:r w:rsidRPr="00820CAD">
        <w:rPr>
          <w:sz w:val="20"/>
          <w:szCs w:val="20"/>
        </w:rPr>
        <w:t>Portable Media</w:t>
      </w:r>
    </w:p>
    <w:p w14:paraId="23526732"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23526733" w14:textId="77777777" w:rsidR="00C03B23" w:rsidRPr="00820CAD" w:rsidRDefault="00C03B23" w:rsidP="00C03B23">
      <w:pPr>
        <w:pStyle w:val="NormalBold"/>
        <w:ind w:left="330"/>
        <w:rPr>
          <w:sz w:val="20"/>
          <w:szCs w:val="20"/>
        </w:rPr>
      </w:pPr>
      <w:r w:rsidRPr="00820CAD">
        <w:rPr>
          <w:sz w:val="20"/>
          <w:szCs w:val="20"/>
        </w:rPr>
        <w:t>Offshoring</w:t>
      </w:r>
    </w:p>
    <w:p w14:paraId="23526734" w14:textId="77777777"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23526735" w14:textId="77777777" w:rsidR="00C03B23" w:rsidRPr="00820CAD" w:rsidRDefault="00C03B23" w:rsidP="00C03B23">
      <w:pPr>
        <w:pStyle w:val="NormalBold"/>
        <w:ind w:left="330"/>
        <w:rPr>
          <w:sz w:val="20"/>
          <w:szCs w:val="20"/>
        </w:rPr>
      </w:pPr>
      <w:r w:rsidRPr="00820CAD">
        <w:rPr>
          <w:sz w:val="20"/>
          <w:szCs w:val="20"/>
        </w:rPr>
        <w:t>Premises Security</w:t>
      </w:r>
    </w:p>
    <w:p w14:paraId="23526736" w14:textId="77777777"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14:paraId="23526737" w14:textId="77777777" w:rsidR="00C03B23" w:rsidRPr="00820CAD" w:rsidRDefault="00C03B23" w:rsidP="00C03B23">
      <w:pPr>
        <w:pStyle w:val="NormalBold"/>
        <w:ind w:left="330"/>
        <w:rPr>
          <w:sz w:val="20"/>
          <w:szCs w:val="20"/>
        </w:rPr>
      </w:pPr>
      <w:r w:rsidRPr="00820CAD">
        <w:rPr>
          <w:sz w:val="20"/>
          <w:szCs w:val="20"/>
        </w:rPr>
        <w:t>Security Incidents</w:t>
      </w:r>
    </w:p>
    <w:p w14:paraId="23526738" w14:textId="77777777"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23526739" w14:textId="77777777"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2352673A" w14:textId="77777777"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14:paraId="2352673B" w14:textId="77777777"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14:paraId="2352673C" w14:textId="77777777" w:rsidR="00585E76" w:rsidRPr="003B6C8F" w:rsidRDefault="00585E76" w:rsidP="003B6C8F">
      <w:pPr>
        <w:jc w:val="center"/>
        <w:rPr>
          <w:rFonts w:cs="Arial"/>
          <w:b/>
          <w:sz w:val="20"/>
        </w:rPr>
      </w:pPr>
    </w:p>
    <w:sectPr w:rsidR="00585E76" w:rsidRPr="003B6C8F" w:rsidSect="00C04C74">
      <w:headerReference w:type="even" r:id="rId23"/>
      <w:headerReference w:type="default" r:id="rId24"/>
      <w:footerReference w:type="even" r:id="rId25"/>
      <w:headerReference w:type="first" r:id="rId26"/>
      <w:footerReference w:type="first" r:id="rId27"/>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3DEF0" w14:textId="77777777" w:rsidR="004E52B0" w:rsidRDefault="004E52B0">
      <w:pPr>
        <w:spacing w:after="0" w:line="20" w:lineRule="exact"/>
      </w:pPr>
    </w:p>
  </w:endnote>
  <w:endnote w:type="continuationSeparator" w:id="0">
    <w:p w14:paraId="634BF907" w14:textId="77777777" w:rsidR="004E52B0" w:rsidRDefault="004E52B0">
      <w:pPr>
        <w:spacing w:after="0" w:line="20" w:lineRule="exact"/>
      </w:pPr>
    </w:p>
  </w:endnote>
  <w:endnote w:type="continuationNotice" w:id="1">
    <w:p w14:paraId="5628F4DB" w14:textId="77777777" w:rsidR="004E52B0" w:rsidRDefault="004E52B0">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47" w14:textId="77777777" w:rsidR="004E52B0" w:rsidRDefault="004E52B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23526748" w14:textId="77777777" w:rsidR="004E52B0" w:rsidRDefault="004E52B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3526749" w14:textId="77777777" w:rsidR="004E52B0" w:rsidRDefault="004E52B0"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4A" w14:textId="77777777" w:rsidR="004E52B0" w:rsidRPr="00E711D9" w:rsidRDefault="004E52B0" w:rsidP="00015241">
    <w:pPr>
      <w:pStyle w:val="Header"/>
      <w:spacing w:after="120"/>
      <w:jc w:val="left"/>
      <w:rPr>
        <w:rFonts w:cs="Arial"/>
      </w:rPr>
    </w:pPr>
    <w:r w:rsidRPr="00813093">
      <w:rPr>
        <w:sz w:val="18"/>
        <w:szCs w:val="18"/>
      </w:rPr>
      <w:t xml:space="preserve">Contract: Provision of </w:t>
    </w:r>
    <w:r w:rsidRPr="00015241">
      <w:rPr>
        <w:rFonts w:cs="Arial"/>
        <w:sz w:val="18"/>
        <w:szCs w:val="18"/>
      </w:rPr>
      <w:t>Consultancy for Thameslink Programme Adviser</w:t>
    </w:r>
  </w:p>
  <w:p w14:paraId="2352674B" w14:textId="1B125DAB" w:rsidR="004E52B0" w:rsidRPr="00813093" w:rsidRDefault="004E52B0" w:rsidP="00015241">
    <w:pPr>
      <w:pStyle w:val="Footer"/>
      <w:spacing w:after="120"/>
      <w:jc w:val="left"/>
      <w:rPr>
        <w:sz w:val="18"/>
        <w:szCs w:val="18"/>
      </w:rPr>
    </w:pPr>
    <w:r>
      <w:rPr>
        <w:sz w:val="18"/>
        <w:szCs w:val="18"/>
      </w:rPr>
      <w:t>Contract Reference: CCCC16B22</w:t>
    </w:r>
  </w:p>
  <w:p w14:paraId="2352674C" w14:textId="77777777" w:rsidR="004E52B0" w:rsidRPr="00813093" w:rsidRDefault="004E52B0" w:rsidP="00015241">
    <w:pPr>
      <w:pStyle w:val="Footer"/>
      <w:spacing w:after="120"/>
      <w:jc w:val="left"/>
      <w:rPr>
        <w:sz w:val="18"/>
        <w:szCs w:val="18"/>
      </w:rPr>
    </w:pPr>
    <w:r>
      <w:rPr>
        <w:sz w:val="18"/>
        <w:szCs w:val="18"/>
      </w:rPr>
      <w:tab/>
    </w:r>
  </w:p>
  <w:p w14:paraId="2352674D" w14:textId="77777777" w:rsidR="004E52B0" w:rsidRDefault="004E52B0" w:rsidP="00015241">
    <w:pPr>
      <w:pStyle w:val="Header"/>
      <w:spacing w:after="120"/>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786134">
      <w:rPr>
        <w:noProof/>
        <w:sz w:val="18"/>
        <w:szCs w:val="18"/>
      </w:rPr>
      <w:t>10</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786134">
      <w:rPr>
        <w:noProof/>
        <w:sz w:val="18"/>
        <w:szCs w:val="18"/>
      </w:rPr>
      <w:t>70</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786134">
      <w:rPr>
        <w:noProof/>
        <w:sz w:val="18"/>
        <w:szCs w:val="18"/>
      </w:rPr>
      <w:t>15 March 2017</w:t>
    </w:r>
    <w:r>
      <w:rPr>
        <w:sz w:val="18"/>
        <w:szCs w:val="18"/>
      </w:rPr>
      <w:fldChar w:fldCharType="end"/>
    </w:r>
  </w:p>
  <w:p w14:paraId="2352674E" w14:textId="77777777" w:rsidR="004E52B0" w:rsidRPr="00BB2491" w:rsidRDefault="004E52B0" w:rsidP="00015241">
    <w:pPr>
      <w:pStyle w:val="Header"/>
      <w:spacing w:after="120"/>
      <w:jc w:val="right"/>
      <w:rPr>
        <w:sz w:val="18"/>
        <w:szCs w:val="18"/>
      </w:rPr>
    </w:pPr>
    <w:r>
      <w:rPr>
        <w:rFonts w:cs="Arial"/>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50" w14:textId="77777777" w:rsidR="004E52B0" w:rsidRDefault="004E52B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53" w14:textId="77777777" w:rsidR="004E52B0" w:rsidRDefault="004E52B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23526754" w14:textId="77777777" w:rsidR="004E52B0" w:rsidRDefault="004E52B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3526755" w14:textId="77777777" w:rsidR="004E52B0" w:rsidRDefault="004E52B0"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57" w14:textId="77777777" w:rsidR="004E52B0" w:rsidRDefault="004E52B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45071" w14:textId="77777777" w:rsidR="004E52B0" w:rsidRDefault="004E52B0">
      <w:pPr>
        <w:spacing w:after="0" w:line="240" w:lineRule="auto"/>
      </w:pPr>
      <w:r>
        <w:separator/>
      </w:r>
    </w:p>
  </w:footnote>
  <w:footnote w:type="continuationSeparator" w:id="0">
    <w:p w14:paraId="20260381" w14:textId="77777777" w:rsidR="004E52B0" w:rsidRDefault="004E52B0">
      <w:pPr>
        <w:spacing w:after="0" w:line="240" w:lineRule="auto"/>
      </w:pPr>
      <w:r>
        <w:continuationSeparator/>
      </w:r>
    </w:p>
  </w:footnote>
  <w:footnote w:type="continuationNotice" w:id="1">
    <w:p w14:paraId="44914088" w14:textId="77777777" w:rsidR="004E52B0" w:rsidRDefault="004E52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45" w14:textId="77777777" w:rsidR="004E52B0" w:rsidRDefault="004E52B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46" w14:textId="77777777" w:rsidR="004E52B0" w:rsidRPr="00883724" w:rsidRDefault="004E52B0"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4F" w14:textId="77777777" w:rsidR="004E52B0" w:rsidRDefault="004E52B0"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51" w14:textId="77777777" w:rsidR="004E52B0" w:rsidRDefault="004E52B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52" w14:textId="77777777" w:rsidR="004E52B0" w:rsidRDefault="004E52B0"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26756" w14:textId="77777777" w:rsidR="004E52B0" w:rsidRDefault="004E52B0"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15:restartNumberingAfterBreak="0">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E564D3"/>
    <w:multiLevelType w:val="multilevel"/>
    <w:tmpl w:val="42C85826"/>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caps w:val="0"/>
        <w:sz w:val="22"/>
        <w:szCs w:val="22"/>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2"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4" w15:restartNumberingAfterBreak="0">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5" w15:restartNumberingAfterBreak="0">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7" w15:restartNumberingAfterBreak="0">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9" w15:restartNumberingAfterBreak="0">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2" w15:restartNumberingAfterBreak="0">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3"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4"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66F80CBE"/>
    <w:multiLevelType w:val="multilevel"/>
    <w:tmpl w:val="766C966C"/>
    <w:numStyleLink w:val="111111"/>
  </w:abstractNum>
  <w:abstractNum w:abstractNumId="37" w15:restartNumberingAfterBreak="0">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9" w15:restartNumberingAfterBreak="0">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40" w15:restartNumberingAfterBreak="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1" w15:restartNumberingAfterBreak="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2" w15:restartNumberingAfterBreak="0">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9"/>
  </w:num>
  <w:num w:numId="2">
    <w:abstractNumId w:val="31"/>
  </w:num>
  <w:num w:numId="3">
    <w:abstractNumId w:val="26"/>
  </w:num>
  <w:num w:numId="4">
    <w:abstractNumId w:val="15"/>
  </w:num>
  <w:num w:numId="5">
    <w:abstractNumId w:val="5"/>
  </w:num>
  <w:num w:numId="6">
    <w:abstractNumId w:val="35"/>
  </w:num>
  <w:num w:numId="7">
    <w:abstractNumId w:val="28"/>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8"/>
  </w:num>
  <w:num w:numId="17">
    <w:abstractNumId w:val="11"/>
  </w:num>
  <w:num w:numId="18">
    <w:abstractNumId w:val="25"/>
  </w:num>
  <w:num w:numId="19">
    <w:abstractNumId w:val="21"/>
  </w:num>
  <w:num w:numId="20">
    <w:abstractNumId w:val="14"/>
  </w:num>
  <w:num w:numId="21">
    <w:abstractNumId w:val="40"/>
  </w:num>
  <w:num w:numId="22">
    <w:abstractNumId w:val="33"/>
  </w:num>
  <w:num w:numId="23">
    <w:abstractNumId w:val="38"/>
  </w:num>
  <w:num w:numId="24">
    <w:abstractNumId w:val="44"/>
  </w:num>
  <w:num w:numId="25">
    <w:abstractNumId w:val="23"/>
  </w:num>
  <w:num w:numId="26">
    <w:abstractNumId w:val="31"/>
    <w:lvlOverride w:ilvl="0">
      <w:startOverride w:val="2"/>
    </w:lvlOverride>
    <w:lvlOverride w:ilvl="1">
      <w:startOverride w:val="2"/>
    </w:lvlOverride>
    <w:lvlOverride w:ilvl="2">
      <w:startOverride w:val="4"/>
    </w:lvlOverride>
  </w:num>
  <w:num w:numId="27">
    <w:abstractNumId w:val="2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6"/>
  </w:num>
  <w:num w:numId="34">
    <w:abstractNumId w:val="42"/>
  </w:num>
  <w:num w:numId="35">
    <w:abstractNumId w:val="17"/>
  </w:num>
  <w:num w:numId="36">
    <w:abstractNumId w:val="45"/>
  </w:num>
  <w:num w:numId="37">
    <w:abstractNumId w:val="41"/>
  </w:num>
  <w:num w:numId="38">
    <w:abstractNumId w:val="10"/>
  </w:num>
  <w:num w:numId="39">
    <w:abstractNumId w:val="30"/>
  </w:num>
  <w:num w:numId="40">
    <w:abstractNumId w:val="43"/>
  </w:num>
  <w:num w:numId="41">
    <w:abstractNumId w:val="27"/>
  </w:num>
  <w:num w:numId="42">
    <w:abstractNumId w:val="22"/>
  </w:num>
  <w:num w:numId="43">
    <w:abstractNumId w:val="37"/>
  </w:num>
  <w:num w:numId="44">
    <w:abstractNumId w:val="29"/>
  </w:num>
  <w:num w:numId="45">
    <w:abstractNumId w:val="18"/>
  </w:num>
  <w:num w:numId="46">
    <w:abstractNumId w:val="31"/>
  </w:num>
  <w:num w:numId="47">
    <w:abstractNumId w:val="20"/>
  </w:num>
  <w:num w:numId="48">
    <w:abstractNumId w:val="6"/>
  </w:num>
  <w:num w:numId="49">
    <w:abstractNumId w:val="9"/>
  </w:num>
  <w:num w:numId="5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1B2A"/>
    <w:rsid w:val="0001267F"/>
    <w:rsid w:val="00014147"/>
    <w:rsid w:val="00015241"/>
    <w:rsid w:val="00020BCC"/>
    <w:rsid w:val="00021238"/>
    <w:rsid w:val="00023EAE"/>
    <w:rsid w:val="00025C99"/>
    <w:rsid w:val="00031E5C"/>
    <w:rsid w:val="000339A0"/>
    <w:rsid w:val="00033A70"/>
    <w:rsid w:val="00033C26"/>
    <w:rsid w:val="00041363"/>
    <w:rsid w:val="000451D8"/>
    <w:rsid w:val="00047905"/>
    <w:rsid w:val="00050B79"/>
    <w:rsid w:val="00052924"/>
    <w:rsid w:val="0005385A"/>
    <w:rsid w:val="000559C1"/>
    <w:rsid w:val="0005634A"/>
    <w:rsid w:val="0005755E"/>
    <w:rsid w:val="00060658"/>
    <w:rsid w:val="000654F7"/>
    <w:rsid w:val="000669AE"/>
    <w:rsid w:val="0007028E"/>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35D8"/>
    <w:rsid w:val="000A67F5"/>
    <w:rsid w:val="000A6ED6"/>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500B"/>
    <w:rsid w:val="000E6A2F"/>
    <w:rsid w:val="000F0712"/>
    <w:rsid w:val="000F1186"/>
    <w:rsid w:val="000F386F"/>
    <w:rsid w:val="00102227"/>
    <w:rsid w:val="00102B01"/>
    <w:rsid w:val="00105D51"/>
    <w:rsid w:val="00105F41"/>
    <w:rsid w:val="001076A7"/>
    <w:rsid w:val="00110FFA"/>
    <w:rsid w:val="00113541"/>
    <w:rsid w:val="00113D7B"/>
    <w:rsid w:val="001144E0"/>
    <w:rsid w:val="001162EF"/>
    <w:rsid w:val="00116510"/>
    <w:rsid w:val="00116EF6"/>
    <w:rsid w:val="001240B4"/>
    <w:rsid w:val="001243F1"/>
    <w:rsid w:val="0013055F"/>
    <w:rsid w:val="00130827"/>
    <w:rsid w:val="001308C1"/>
    <w:rsid w:val="00134450"/>
    <w:rsid w:val="00134834"/>
    <w:rsid w:val="00135696"/>
    <w:rsid w:val="0013772A"/>
    <w:rsid w:val="0014016D"/>
    <w:rsid w:val="00142083"/>
    <w:rsid w:val="001428B2"/>
    <w:rsid w:val="0014427F"/>
    <w:rsid w:val="0015029F"/>
    <w:rsid w:val="00151F28"/>
    <w:rsid w:val="00153064"/>
    <w:rsid w:val="0015768D"/>
    <w:rsid w:val="00161ECF"/>
    <w:rsid w:val="00162C54"/>
    <w:rsid w:val="00163049"/>
    <w:rsid w:val="00167F94"/>
    <w:rsid w:val="001717CF"/>
    <w:rsid w:val="00181654"/>
    <w:rsid w:val="00182892"/>
    <w:rsid w:val="00185555"/>
    <w:rsid w:val="001928A4"/>
    <w:rsid w:val="001B04D4"/>
    <w:rsid w:val="001B18A6"/>
    <w:rsid w:val="001B7D21"/>
    <w:rsid w:val="001C1613"/>
    <w:rsid w:val="001C3AE9"/>
    <w:rsid w:val="001C4783"/>
    <w:rsid w:val="001C545C"/>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32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6F5C"/>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685D"/>
    <w:rsid w:val="002C4E09"/>
    <w:rsid w:val="002D2CA2"/>
    <w:rsid w:val="002D306F"/>
    <w:rsid w:val="002D327A"/>
    <w:rsid w:val="002D33F9"/>
    <w:rsid w:val="002D3A01"/>
    <w:rsid w:val="002D4993"/>
    <w:rsid w:val="002D528B"/>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3B2F"/>
    <w:rsid w:val="003957DC"/>
    <w:rsid w:val="0039658B"/>
    <w:rsid w:val="00396646"/>
    <w:rsid w:val="003A24CF"/>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1E28"/>
    <w:rsid w:val="004A2E40"/>
    <w:rsid w:val="004A3C70"/>
    <w:rsid w:val="004A6DB4"/>
    <w:rsid w:val="004B0217"/>
    <w:rsid w:val="004B204A"/>
    <w:rsid w:val="004B3FF7"/>
    <w:rsid w:val="004B4A09"/>
    <w:rsid w:val="004B5B7A"/>
    <w:rsid w:val="004B5F16"/>
    <w:rsid w:val="004B6878"/>
    <w:rsid w:val="004C0456"/>
    <w:rsid w:val="004C0DE0"/>
    <w:rsid w:val="004C3022"/>
    <w:rsid w:val="004C481F"/>
    <w:rsid w:val="004C496C"/>
    <w:rsid w:val="004E2D8F"/>
    <w:rsid w:val="004E39E1"/>
    <w:rsid w:val="004E4B65"/>
    <w:rsid w:val="004E52B0"/>
    <w:rsid w:val="004E6B43"/>
    <w:rsid w:val="004F17A4"/>
    <w:rsid w:val="004F1D73"/>
    <w:rsid w:val="004F26F6"/>
    <w:rsid w:val="004F518B"/>
    <w:rsid w:val="0050250E"/>
    <w:rsid w:val="00502A90"/>
    <w:rsid w:val="00505C2E"/>
    <w:rsid w:val="005066FA"/>
    <w:rsid w:val="00506B11"/>
    <w:rsid w:val="00511708"/>
    <w:rsid w:val="00511D27"/>
    <w:rsid w:val="00512B48"/>
    <w:rsid w:val="00512D58"/>
    <w:rsid w:val="0052098F"/>
    <w:rsid w:val="00526308"/>
    <w:rsid w:val="00527E29"/>
    <w:rsid w:val="0053040C"/>
    <w:rsid w:val="00531F03"/>
    <w:rsid w:val="00532E08"/>
    <w:rsid w:val="00534B83"/>
    <w:rsid w:val="00534CF1"/>
    <w:rsid w:val="00536DFF"/>
    <w:rsid w:val="00547DDB"/>
    <w:rsid w:val="0055093C"/>
    <w:rsid w:val="00551505"/>
    <w:rsid w:val="00551CE5"/>
    <w:rsid w:val="00553240"/>
    <w:rsid w:val="00553C08"/>
    <w:rsid w:val="005541DE"/>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214D"/>
    <w:rsid w:val="005A561C"/>
    <w:rsid w:val="005B04EB"/>
    <w:rsid w:val="005B2602"/>
    <w:rsid w:val="005B26ED"/>
    <w:rsid w:val="005B2E88"/>
    <w:rsid w:val="005B3F9E"/>
    <w:rsid w:val="005B48E6"/>
    <w:rsid w:val="005B57A7"/>
    <w:rsid w:val="005B6D53"/>
    <w:rsid w:val="005B71F5"/>
    <w:rsid w:val="005C14D2"/>
    <w:rsid w:val="005C28AA"/>
    <w:rsid w:val="005C2E07"/>
    <w:rsid w:val="005C4CEC"/>
    <w:rsid w:val="005D77CE"/>
    <w:rsid w:val="005D77FE"/>
    <w:rsid w:val="005E35C4"/>
    <w:rsid w:val="005E4A54"/>
    <w:rsid w:val="005E64BF"/>
    <w:rsid w:val="005E6BE9"/>
    <w:rsid w:val="005F67EF"/>
    <w:rsid w:val="005F6DA9"/>
    <w:rsid w:val="005F6F11"/>
    <w:rsid w:val="005F76C0"/>
    <w:rsid w:val="005F79C2"/>
    <w:rsid w:val="00604D3E"/>
    <w:rsid w:val="0060557D"/>
    <w:rsid w:val="00605643"/>
    <w:rsid w:val="0060745D"/>
    <w:rsid w:val="0061016F"/>
    <w:rsid w:val="00611259"/>
    <w:rsid w:val="00611C50"/>
    <w:rsid w:val="00615538"/>
    <w:rsid w:val="00620CB5"/>
    <w:rsid w:val="00621BF7"/>
    <w:rsid w:val="00622133"/>
    <w:rsid w:val="00622232"/>
    <w:rsid w:val="0062372E"/>
    <w:rsid w:val="00625892"/>
    <w:rsid w:val="006270E5"/>
    <w:rsid w:val="00627FB5"/>
    <w:rsid w:val="00630C13"/>
    <w:rsid w:val="006311B9"/>
    <w:rsid w:val="006326B6"/>
    <w:rsid w:val="00632D32"/>
    <w:rsid w:val="00633707"/>
    <w:rsid w:val="0063397A"/>
    <w:rsid w:val="0063480C"/>
    <w:rsid w:val="00636ACD"/>
    <w:rsid w:val="00637702"/>
    <w:rsid w:val="0064162E"/>
    <w:rsid w:val="00641863"/>
    <w:rsid w:val="0064224B"/>
    <w:rsid w:val="00645F84"/>
    <w:rsid w:val="0064636C"/>
    <w:rsid w:val="0064733A"/>
    <w:rsid w:val="006476E2"/>
    <w:rsid w:val="00652598"/>
    <w:rsid w:val="00654E33"/>
    <w:rsid w:val="00657AB7"/>
    <w:rsid w:val="00660859"/>
    <w:rsid w:val="006651F3"/>
    <w:rsid w:val="006675DA"/>
    <w:rsid w:val="00672401"/>
    <w:rsid w:val="0067310C"/>
    <w:rsid w:val="00674C31"/>
    <w:rsid w:val="006764C3"/>
    <w:rsid w:val="00676C61"/>
    <w:rsid w:val="0068141A"/>
    <w:rsid w:val="00681AFA"/>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1D79"/>
    <w:rsid w:val="006C2107"/>
    <w:rsid w:val="006C362B"/>
    <w:rsid w:val="006C3D9C"/>
    <w:rsid w:val="006C7108"/>
    <w:rsid w:val="006C7585"/>
    <w:rsid w:val="006D1167"/>
    <w:rsid w:val="006D2A7F"/>
    <w:rsid w:val="006D51D8"/>
    <w:rsid w:val="006D60E0"/>
    <w:rsid w:val="006D6E48"/>
    <w:rsid w:val="006E1C32"/>
    <w:rsid w:val="006F06D5"/>
    <w:rsid w:val="006F1378"/>
    <w:rsid w:val="006F2A29"/>
    <w:rsid w:val="006F449C"/>
    <w:rsid w:val="006F4EC5"/>
    <w:rsid w:val="006F7293"/>
    <w:rsid w:val="006F7BC9"/>
    <w:rsid w:val="006F7EFE"/>
    <w:rsid w:val="00701646"/>
    <w:rsid w:val="0070397D"/>
    <w:rsid w:val="0070559B"/>
    <w:rsid w:val="00706BB4"/>
    <w:rsid w:val="0071416C"/>
    <w:rsid w:val="00715154"/>
    <w:rsid w:val="00715D83"/>
    <w:rsid w:val="00720057"/>
    <w:rsid w:val="00720809"/>
    <w:rsid w:val="0073160F"/>
    <w:rsid w:val="007317E0"/>
    <w:rsid w:val="00732D82"/>
    <w:rsid w:val="00735D99"/>
    <w:rsid w:val="007360EF"/>
    <w:rsid w:val="00736E19"/>
    <w:rsid w:val="007405FA"/>
    <w:rsid w:val="00741EE7"/>
    <w:rsid w:val="0074232C"/>
    <w:rsid w:val="007429AD"/>
    <w:rsid w:val="0074392F"/>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86134"/>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4987"/>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378A"/>
    <w:rsid w:val="00AB51E9"/>
    <w:rsid w:val="00AB64A8"/>
    <w:rsid w:val="00AB765B"/>
    <w:rsid w:val="00AC1246"/>
    <w:rsid w:val="00AC2A29"/>
    <w:rsid w:val="00AC4EAD"/>
    <w:rsid w:val="00AC75E2"/>
    <w:rsid w:val="00AD210E"/>
    <w:rsid w:val="00AD3334"/>
    <w:rsid w:val="00AD615B"/>
    <w:rsid w:val="00AE5A0F"/>
    <w:rsid w:val="00AE5DFF"/>
    <w:rsid w:val="00AE753C"/>
    <w:rsid w:val="00AF0ADA"/>
    <w:rsid w:val="00AF273B"/>
    <w:rsid w:val="00AF2F58"/>
    <w:rsid w:val="00AF30A4"/>
    <w:rsid w:val="00AF5C6A"/>
    <w:rsid w:val="00B003D0"/>
    <w:rsid w:val="00B00D94"/>
    <w:rsid w:val="00B014A2"/>
    <w:rsid w:val="00B10032"/>
    <w:rsid w:val="00B10436"/>
    <w:rsid w:val="00B1299B"/>
    <w:rsid w:val="00B172EE"/>
    <w:rsid w:val="00B17CAB"/>
    <w:rsid w:val="00B20A98"/>
    <w:rsid w:val="00B2332C"/>
    <w:rsid w:val="00B25433"/>
    <w:rsid w:val="00B26A96"/>
    <w:rsid w:val="00B30408"/>
    <w:rsid w:val="00B36F5D"/>
    <w:rsid w:val="00B44133"/>
    <w:rsid w:val="00B467C2"/>
    <w:rsid w:val="00B46BE1"/>
    <w:rsid w:val="00B52695"/>
    <w:rsid w:val="00B553D0"/>
    <w:rsid w:val="00B557EE"/>
    <w:rsid w:val="00B56264"/>
    <w:rsid w:val="00B56323"/>
    <w:rsid w:val="00B62F98"/>
    <w:rsid w:val="00B653EE"/>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3AF"/>
    <w:rsid w:val="00BB085A"/>
    <w:rsid w:val="00BB1764"/>
    <w:rsid w:val="00BB2491"/>
    <w:rsid w:val="00BB37E1"/>
    <w:rsid w:val="00BB3A7A"/>
    <w:rsid w:val="00BB527F"/>
    <w:rsid w:val="00BB5593"/>
    <w:rsid w:val="00BC0C32"/>
    <w:rsid w:val="00BC37E1"/>
    <w:rsid w:val="00BC6D91"/>
    <w:rsid w:val="00BD12BA"/>
    <w:rsid w:val="00BD50D9"/>
    <w:rsid w:val="00BD51EE"/>
    <w:rsid w:val="00BD68F9"/>
    <w:rsid w:val="00BD6CDD"/>
    <w:rsid w:val="00BD7405"/>
    <w:rsid w:val="00BE03D1"/>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5AA9"/>
    <w:rsid w:val="00C66F03"/>
    <w:rsid w:val="00C70018"/>
    <w:rsid w:val="00C70928"/>
    <w:rsid w:val="00C749B6"/>
    <w:rsid w:val="00C74DBB"/>
    <w:rsid w:val="00C84E27"/>
    <w:rsid w:val="00C855F4"/>
    <w:rsid w:val="00C858FB"/>
    <w:rsid w:val="00C901FE"/>
    <w:rsid w:val="00C905E7"/>
    <w:rsid w:val="00C93116"/>
    <w:rsid w:val="00C937F3"/>
    <w:rsid w:val="00C9464A"/>
    <w:rsid w:val="00C94C55"/>
    <w:rsid w:val="00C9591C"/>
    <w:rsid w:val="00C96BCC"/>
    <w:rsid w:val="00C97FDB"/>
    <w:rsid w:val="00CA1A54"/>
    <w:rsid w:val="00CA3B1D"/>
    <w:rsid w:val="00CA6C27"/>
    <w:rsid w:val="00CB2345"/>
    <w:rsid w:val="00CB2406"/>
    <w:rsid w:val="00CB271F"/>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31342"/>
    <w:rsid w:val="00D43DAE"/>
    <w:rsid w:val="00D50062"/>
    <w:rsid w:val="00D50106"/>
    <w:rsid w:val="00D50FA6"/>
    <w:rsid w:val="00D56B5E"/>
    <w:rsid w:val="00D60F10"/>
    <w:rsid w:val="00D62861"/>
    <w:rsid w:val="00D6357D"/>
    <w:rsid w:val="00D63EEF"/>
    <w:rsid w:val="00D63F9A"/>
    <w:rsid w:val="00D67E84"/>
    <w:rsid w:val="00D71A7A"/>
    <w:rsid w:val="00D75762"/>
    <w:rsid w:val="00D76972"/>
    <w:rsid w:val="00D80835"/>
    <w:rsid w:val="00D8174C"/>
    <w:rsid w:val="00D84230"/>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F64"/>
    <w:rsid w:val="00DC4251"/>
    <w:rsid w:val="00DC538C"/>
    <w:rsid w:val="00DC573C"/>
    <w:rsid w:val="00DD0B40"/>
    <w:rsid w:val="00DD4545"/>
    <w:rsid w:val="00DD4643"/>
    <w:rsid w:val="00DE25E9"/>
    <w:rsid w:val="00DE607B"/>
    <w:rsid w:val="00DF163D"/>
    <w:rsid w:val="00DF40F9"/>
    <w:rsid w:val="00DF678C"/>
    <w:rsid w:val="00E013A7"/>
    <w:rsid w:val="00E02A90"/>
    <w:rsid w:val="00E0317E"/>
    <w:rsid w:val="00E03B79"/>
    <w:rsid w:val="00E04FE6"/>
    <w:rsid w:val="00E05143"/>
    <w:rsid w:val="00E05E05"/>
    <w:rsid w:val="00E100C3"/>
    <w:rsid w:val="00E109EC"/>
    <w:rsid w:val="00E13980"/>
    <w:rsid w:val="00E242A0"/>
    <w:rsid w:val="00E27721"/>
    <w:rsid w:val="00E27A80"/>
    <w:rsid w:val="00E27BC3"/>
    <w:rsid w:val="00E30047"/>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7F6"/>
    <w:rsid w:val="00E81BCB"/>
    <w:rsid w:val="00E83ECF"/>
    <w:rsid w:val="00E91523"/>
    <w:rsid w:val="00E92ACF"/>
    <w:rsid w:val="00E93B40"/>
    <w:rsid w:val="00E95344"/>
    <w:rsid w:val="00E956FA"/>
    <w:rsid w:val="00E96F8D"/>
    <w:rsid w:val="00E96FA0"/>
    <w:rsid w:val="00EA076E"/>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5F30"/>
    <w:rsid w:val="00EE6BDF"/>
    <w:rsid w:val="00EE7742"/>
    <w:rsid w:val="00EF0398"/>
    <w:rsid w:val="00EF0C36"/>
    <w:rsid w:val="00EF79BF"/>
    <w:rsid w:val="00EF7FAA"/>
    <w:rsid w:val="00F036EC"/>
    <w:rsid w:val="00F03D5D"/>
    <w:rsid w:val="00F07AAB"/>
    <w:rsid w:val="00F136A1"/>
    <w:rsid w:val="00F13F53"/>
    <w:rsid w:val="00F14CCD"/>
    <w:rsid w:val="00F21A2F"/>
    <w:rsid w:val="00F22BAA"/>
    <w:rsid w:val="00F23B27"/>
    <w:rsid w:val="00F26B34"/>
    <w:rsid w:val="00F30D55"/>
    <w:rsid w:val="00F33A8B"/>
    <w:rsid w:val="00F34091"/>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46E"/>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540F"/>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526246"/>
  <w15:docId w15:val="{8FEB4264-4AD2-4582-B40F-1083ABFB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footer" Target="footer3.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3.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4.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1872E31-7B84-4C6B-B274-4A601EF9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62</TotalTime>
  <Pages>70</Pages>
  <Words>20423</Words>
  <Characters>116413</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9</cp:revision>
  <cp:lastPrinted>2013-01-02T14:27:00Z</cp:lastPrinted>
  <dcterms:created xsi:type="dcterms:W3CDTF">2016-12-14T10:49:00Z</dcterms:created>
  <dcterms:modified xsi:type="dcterms:W3CDTF">2017-03-15T17:01:00Z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