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5D45F" w14:textId="7B3C13AE" w:rsidR="004E05DC" w:rsidRPr="00AA4B04" w:rsidRDefault="00F770DB">
      <w:pPr>
        <w:pStyle w:val="GPSSchTitleandNumber"/>
        <w:rPr>
          <w:rFonts w:ascii="Arial" w:hAnsi="Arial" w:cs="Arial"/>
        </w:rPr>
      </w:pPr>
      <w:bookmarkStart w:id="0" w:name="_Toc468969844"/>
      <w:r w:rsidRPr="00AA4B04">
        <w:rPr>
          <w:rFonts w:ascii="Arial" w:hAnsi="Arial" w:cs="Arial"/>
        </w:rPr>
        <w:t>CALL OFF SCHEDULE 12: VARIATION FORM</w:t>
      </w:r>
      <w:bookmarkEnd w:id="0"/>
    </w:p>
    <w:p w14:paraId="6485D460" w14:textId="77777777" w:rsidR="004E05DC" w:rsidRPr="00AA4B04" w:rsidRDefault="00F770DB" w:rsidP="00CE0E6A">
      <w:pPr>
        <w:ind w:left="0"/>
      </w:pPr>
      <w:r w:rsidRPr="00AA4B04">
        <w:t xml:space="preserve">No of Call </w:t>
      </w:r>
      <w:proofErr w:type="gramStart"/>
      <w:r w:rsidRPr="00AA4B04">
        <w:t>Off</w:t>
      </w:r>
      <w:proofErr w:type="gramEnd"/>
      <w:r w:rsidRPr="00AA4B04">
        <w:t xml:space="preserve"> Order Form being varied:</w:t>
      </w:r>
    </w:p>
    <w:p w14:paraId="6485D461" w14:textId="316969A6" w:rsidR="004E05DC" w:rsidRPr="00AA4B04" w:rsidRDefault="00064961" w:rsidP="00CE0E6A">
      <w:pPr>
        <w:ind w:left="0"/>
      </w:pPr>
      <w:r w:rsidRPr="00064961">
        <w:t xml:space="preserve">Contract Reference: </w:t>
      </w:r>
      <w:r w:rsidR="00923FD5">
        <w:t>CCPF17A09</w:t>
      </w:r>
    </w:p>
    <w:p w14:paraId="6485D462" w14:textId="49FE6668" w:rsidR="004E05DC" w:rsidRPr="00AA4B04" w:rsidRDefault="00F770DB" w:rsidP="00CE0E6A">
      <w:pPr>
        <w:ind w:left="0"/>
      </w:pPr>
      <w:r w:rsidRPr="00AA4B04">
        <w:t>Variation Form No:</w:t>
      </w:r>
      <w:r w:rsidR="00923FD5" w:rsidRPr="00923FD5">
        <w:t xml:space="preserve"> </w:t>
      </w:r>
      <w:r w:rsidR="00923FD5">
        <w:t>CCPF17A09-1</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06BF7F36" w:rsidR="004E05DC" w:rsidRPr="00AA4B04" w:rsidRDefault="00923FD5" w:rsidP="00CE0E6A">
            <w:pPr>
              <w:ind w:left="-108"/>
            </w:pPr>
            <w:r>
              <w:rPr>
                <w:b/>
              </w:rPr>
              <w:t>HM Treasury</w:t>
            </w:r>
            <w:r w:rsidR="00064961">
              <w:rPr>
                <w:b/>
              </w:rPr>
              <w:t xml:space="preserve"> </w:t>
            </w:r>
            <w:r w:rsidR="00F770DB" w:rsidRPr="00AA4B04">
              <w:t>("</w:t>
            </w:r>
            <w:r w:rsidR="00F770DB" w:rsidRPr="00AA4B04">
              <w:rPr>
                <w:b/>
                <w:bCs/>
              </w:rPr>
              <w:t>the Customer"</w:t>
            </w:r>
            <w:r w:rsidR="00F770DB" w:rsidRPr="00AA4B04">
              <w:t>)</w:t>
            </w:r>
          </w:p>
          <w:p w14:paraId="6485D466" w14:textId="77777777" w:rsidR="004E05DC" w:rsidRPr="00AA4B04" w:rsidRDefault="00F770DB" w:rsidP="00CE0E6A">
            <w:pPr>
              <w:ind w:left="-108"/>
            </w:pPr>
            <w:r w:rsidRPr="00AA4B04">
              <w:t>and</w:t>
            </w:r>
          </w:p>
          <w:p w14:paraId="6485D467" w14:textId="7739B0BD" w:rsidR="004E05DC" w:rsidRPr="00AA4B04" w:rsidRDefault="00923FD5" w:rsidP="00064961">
            <w:pPr>
              <w:ind w:left="-108"/>
            </w:pPr>
            <w:r>
              <w:rPr>
                <w:b/>
              </w:rPr>
              <w:t>Oliver Wyman</w:t>
            </w:r>
            <w:r w:rsidR="00064961" w:rsidRPr="00064961">
              <w:rPr>
                <w:b/>
              </w:rPr>
              <w:t xml:space="preserve"> </w:t>
            </w:r>
            <w:r w:rsidR="00F770DB" w:rsidRPr="00AA4B04">
              <w:t>(</w:t>
            </w:r>
            <w:r w:rsidR="00F770DB" w:rsidRPr="00AA4B04">
              <w:rPr>
                <w:b/>
              </w:rPr>
              <w:t>"the Supplier"</w:t>
            </w:r>
            <w:r w:rsidR="00F770DB" w:rsidRPr="00AA4B04">
              <w:t>)</w:t>
            </w:r>
          </w:p>
        </w:tc>
      </w:tr>
    </w:tbl>
    <w:p w14:paraId="155AF8E8" w14:textId="4F09A03E" w:rsidR="00064961" w:rsidRPr="0049113D" w:rsidRDefault="00F770DB" w:rsidP="0049113D">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14:paraId="21F8E4F0" w14:textId="471DACF5" w:rsidR="0049113D" w:rsidRPr="00FF3659" w:rsidRDefault="0049113D" w:rsidP="00FF3659">
      <w:pPr>
        <w:pStyle w:val="ListParagraph"/>
        <w:keepNext/>
        <w:numPr>
          <w:ilvl w:val="0"/>
          <w:numId w:val="27"/>
        </w:numPr>
        <w:tabs>
          <w:tab w:val="left" w:pos="0"/>
          <w:tab w:val="left" w:pos="1134"/>
        </w:tabs>
        <w:overflowPunct/>
        <w:autoSpaceDE/>
        <w:autoSpaceDN/>
        <w:spacing w:after="0"/>
        <w:textAlignment w:val="auto"/>
        <w:outlineLvl w:val="0"/>
        <w:rPr>
          <w:b/>
        </w:rPr>
      </w:pPr>
      <w:r w:rsidRPr="0049113D">
        <w:rPr>
          <w:b/>
        </w:rPr>
        <w:t>An extension to the contract duration by an additional 12 months, utilising the extension option. The contract term will now be from Friday 8th September 2017 and will expire on Friday 6th September 2019.</w:t>
      </w:r>
    </w:p>
    <w:p w14:paraId="6485D46B"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Words and expressions in this Variation sh</w:t>
      </w:r>
      <w:bookmarkStart w:id="1" w:name="_GoBack"/>
      <w:bookmarkEnd w:id="1"/>
      <w:r w:rsidRPr="00AA4B04">
        <w:rPr>
          <w:rFonts w:cs="Arial"/>
          <w:sz w:val="22"/>
          <w:szCs w:val="22"/>
        </w:rPr>
        <w:t xml:space="preserve">all have the meanings given to them in this Call </w:t>
      </w:r>
      <w:proofErr w:type="gramStart"/>
      <w:r w:rsidRPr="00AA4B04">
        <w:rPr>
          <w:rFonts w:cs="Arial"/>
          <w:sz w:val="22"/>
          <w:szCs w:val="22"/>
        </w:rPr>
        <w:t>Off</w:t>
      </w:r>
      <w:proofErr w:type="gramEnd"/>
      <w:r w:rsidRPr="00AA4B04">
        <w:rPr>
          <w:rFonts w:cs="Arial"/>
          <w:sz w:val="22"/>
          <w:szCs w:val="22"/>
        </w:rPr>
        <w:t xml:space="preserve"> Contract.</w:t>
      </w:r>
    </w:p>
    <w:p w14:paraId="6485D46C"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w:t>
      </w:r>
      <w:proofErr w:type="gramStart"/>
      <w:r w:rsidRPr="00AA4B04">
        <w:rPr>
          <w:rFonts w:cs="Arial"/>
          <w:sz w:val="22"/>
          <w:szCs w:val="22"/>
        </w:rPr>
        <w:t>Off</w:t>
      </w:r>
      <w:proofErr w:type="gramEnd"/>
      <w:r w:rsidRPr="00AA4B04">
        <w:rPr>
          <w:rFonts w:cs="Arial"/>
          <w:sz w:val="22"/>
          <w:szCs w:val="22"/>
        </w:rPr>
        <w:t xml:space="preserve"> Contract, including any previous Variations, shall remain effective and unaltered except as amended by this Variation.</w:t>
      </w:r>
    </w:p>
    <w:p w14:paraId="6485D46D" w14:textId="77777777"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124D19F2" w:rsidR="004E05DC" w:rsidRPr="00AA4B04" w:rsidRDefault="00515DC8">
            <w:pPr>
              <w:pStyle w:val="TSOLScheduleNormalLeft"/>
            </w:pPr>
            <w:r>
              <w:t>REDACTED</w:t>
            </w: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7787478D" w:rsidR="004E05DC" w:rsidRPr="00AA4B04" w:rsidRDefault="00515DC8">
            <w:pPr>
              <w:pStyle w:val="TSOLScheduleNormalLeft"/>
            </w:pPr>
            <w:r>
              <w:t>REDACTED</w:t>
            </w: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33FFCDCF" w14:textId="77777777" w:rsidR="00515DC8" w:rsidRDefault="00515DC8">
            <w:pPr>
              <w:pStyle w:val="TSOLScheduleNormalLeft"/>
            </w:pPr>
          </w:p>
          <w:p w14:paraId="6485D476" w14:textId="32E91CBA" w:rsidR="004E05DC" w:rsidRPr="00AA4B04" w:rsidRDefault="00515DC8">
            <w:pPr>
              <w:pStyle w:val="TSOLScheduleNormalLeft"/>
            </w:pPr>
            <w:r>
              <w:t>REDACTED</w:t>
            </w: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4AD2F377" w:rsidR="00515DC8" w:rsidRPr="00AA4B04" w:rsidRDefault="00515DC8" w:rsidP="00515DC8">
            <w:pPr>
              <w:pStyle w:val="TSOLScheduleNormalLeft"/>
              <w:ind w:left="151"/>
            </w:pPr>
            <w:r>
              <w:t>REDACTED</w:t>
            </w:r>
          </w:p>
        </w:tc>
      </w:tr>
    </w:tbl>
    <w:p w14:paraId="6485D47B" w14:textId="77777777" w:rsidR="004E05DC" w:rsidRPr="00AA4B04" w:rsidRDefault="004E05DC"/>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7AA89D4B" w:rsidR="004E05DC" w:rsidRPr="00AA4B04" w:rsidRDefault="00515DC8">
            <w:pPr>
              <w:pStyle w:val="TSOLScheduleNormalLeft"/>
            </w:pPr>
            <w:r>
              <w:t>REDACTED</w:t>
            </w: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31A73AC3" w:rsidR="004E05DC" w:rsidRPr="00AA4B04" w:rsidRDefault="00515DC8">
            <w:pPr>
              <w:pStyle w:val="TSOLScheduleNormalLeft"/>
            </w:pPr>
            <w:r>
              <w:t>REDACTED</w:t>
            </w: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t>Name (in Capitals)</w:t>
            </w:r>
          </w:p>
        </w:tc>
        <w:tc>
          <w:tcPr>
            <w:tcW w:w="5980" w:type="dxa"/>
          </w:tcPr>
          <w:p w14:paraId="6485D484" w14:textId="77860FB2" w:rsidR="004E05DC" w:rsidRPr="00AA4B04" w:rsidRDefault="00515DC8">
            <w:pPr>
              <w:pStyle w:val="TSOLScheduleNormalLeft"/>
            </w:pPr>
            <w:r>
              <w:t>REDACTED</w:t>
            </w: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t>Address</w:t>
            </w:r>
          </w:p>
        </w:tc>
        <w:tc>
          <w:tcPr>
            <w:tcW w:w="5980" w:type="dxa"/>
          </w:tcPr>
          <w:p w14:paraId="6485D487" w14:textId="6D151D17" w:rsidR="004E05DC" w:rsidRPr="00AA4B04" w:rsidRDefault="00515DC8">
            <w:pPr>
              <w:pStyle w:val="TSOLScheduleNormalLeft"/>
            </w:pPr>
            <w:r>
              <w:t>REDACTED</w:t>
            </w:r>
          </w:p>
        </w:tc>
      </w:tr>
    </w:tbl>
    <w:p w14:paraId="6485D5A3" w14:textId="77A6CE3F" w:rsidR="004E05DC" w:rsidRPr="004F2222" w:rsidRDefault="004E05DC" w:rsidP="00FF3659">
      <w:pPr>
        <w:pStyle w:val="GPSSchTitleandNumber"/>
        <w:jc w:val="both"/>
        <w:rPr>
          <w:rFonts w:hint="eastAsia"/>
        </w:rPr>
      </w:pPr>
    </w:p>
    <w:sectPr w:rsidR="004E05DC" w:rsidRPr="004F2222" w:rsidSect="00AA4B04">
      <w:headerReference w:type="even" r:id="rId11"/>
      <w:headerReference w:type="default" r:id="rId12"/>
      <w:footerReference w:type="default" r:id="rId13"/>
      <w:footerReference w:type="first" r:id="rId14"/>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724C3E" w14:textId="77777777" w:rsidR="00A53519" w:rsidRDefault="00A53519">
      <w:r>
        <w:separator/>
      </w:r>
    </w:p>
    <w:p w14:paraId="40E3D02C" w14:textId="77777777" w:rsidR="00A53519" w:rsidRDefault="00A53519"/>
    <w:p w14:paraId="7EB6062A" w14:textId="77777777" w:rsidR="00A53519" w:rsidRDefault="00A53519"/>
    <w:p w14:paraId="281785D3" w14:textId="77777777" w:rsidR="00A53519" w:rsidRDefault="00A53519"/>
    <w:p w14:paraId="2975C034" w14:textId="77777777" w:rsidR="00A53519" w:rsidRDefault="00A53519"/>
  </w:endnote>
  <w:endnote w:type="continuationSeparator" w:id="0">
    <w:p w14:paraId="39F87C5D" w14:textId="77777777" w:rsidR="00A53519" w:rsidRDefault="00A53519">
      <w:r>
        <w:continuationSeparator/>
      </w:r>
    </w:p>
    <w:p w14:paraId="0CC7C1EC" w14:textId="77777777" w:rsidR="00A53519" w:rsidRDefault="00A53519"/>
    <w:p w14:paraId="66672ECF" w14:textId="77777777" w:rsidR="00A53519" w:rsidRDefault="00A53519"/>
    <w:p w14:paraId="1F7B9E42" w14:textId="77777777" w:rsidR="00A53519" w:rsidRDefault="00A53519"/>
    <w:p w14:paraId="64730265" w14:textId="77777777" w:rsidR="00A53519" w:rsidRDefault="00A53519"/>
  </w:endnote>
  <w:endnote w:type="continuationNotice" w:id="1">
    <w:p w14:paraId="64EF7DBC" w14:textId="77777777" w:rsidR="00A53519" w:rsidRDefault="00A535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648599"/>
      <w:docPartObj>
        <w:docPartGallery w:val="Page Numbers (Bottom of Page)"/>
        <w:docPartUnique/>
      </w:docPartObj>
    </w:sdtPr>
    <w:sdtEndPr>
      <w:rPr>
        <w:noProof/>
      </w:rPr>
    </w:sdtEndPr>
    <w:sdtContent>
      <w:p w14:paraId="33F28B0E" w14:textId="77777777" w:rsidR="00996470" w:rsidRDefault="00996470" w:rsidP="00FF3659">
        <w:pPr>
          <w:pStyle w:val="Footer"/>
          <w:ind w:left="0"/>
          <w:jc w:val="left"/>
        </w:pPr>
      </w:p>
      <w:p w14:paraId="6D8F51E2" w14:textId="77777777" w:rsidR="00FF3659" w:rsidRPr="00E66F0B" w:rsidRDefault="00FF3659" w:rsidP="00FF3659">
        <w:pPr>
          <w:pStyle w:val="Footer"/>
          <w:ind w:left="0"/>
          <w:jc w:val="left"/>
          <w:rPr>
            <w:sz w:val="18"/>
            <w:szCs w:val="18"/>
          </w:rPr>
        </w:pPr>
        <w:r>
          <w:rPr>
            <w:sz w:val="18"/>
            <w:szCs w:val="18"/>
          </w:rPr>
          <w:t xml:space="preserve">Contract: </w:t>
        </w:r>
        <w:r w:rsidRPr="0049113D">
          <w:rPr>
            <w:sz w:val="18"/>
            <w:szCs w:val="18"/>
          </w:rPr>
          <w:t xml:space="preserve">Provision of </w:t>
        </w:r>
        <w:r>
          <w:rPr>
            <w:sz w:val="18"/>
            <w:szCs w:val="18"/>
          </w:rPr>
          <w:t xml:space="preserve">EU Exit and Financial Services: </w:t>
        </w:r>
        <w:r w:rsidRPr="0049113D">
          <w:rPr>
            <w:sz w:val="18"/>
            <w:szCs w:val="18"/>
          </w:rPr>
          <w:t>Scenario Analysis and Analytical Services</w:t>
        </w:r>
        <w:r w:rsidRPr="00E66F0B">
          <w:rPr>
            <w:sz w:val="18"/>
            <w:szCs w:val="18"/>
          </w:rPr>
          <w:tab/>
        </w:r>
        <w:r w:rsidRPr="00E66F0B">
          <w:rPr>
            <w:sz w:val="18"/>
            <w:szCs w:val="18"/>
          </w:rPr>
          <w:tab/>
        </w:r>
        <w:r>
          <w:rPr>
            <w:sz w:val="18"/>
            <w:szCs w:val="18"/>
          </w:rPr>
          <w:t xml:space="preserve">                                                                                                                                                          29</w:t>
        </w:r>
        <w:r w:rsidRPr="0059331A">
          <w:rPr>
            <w:sz w:val="18"/>
            <w:szCs w:val="18"/>
            <w:vertAlign w:val="superscript"/>
          </w:rPr>
          <w:t>th</w:t>
        </w:r>
        <w:r>
          <w:rPr>
            <w:sz w:val="18"/>
            <w:szCs w:val="18"/>
          </w:rPr>
          <w:t xml:space="preserve"> June 2018</w:t>
        </w:r>
      </w:p>
      <w:p w14:paraId="075FA09C" w14:textId="1703D457" w:rsidR="00FF3659" w:rsidRDefault="00FF3659" w:rsidP="00FF3659">
        <w:pPr>
          <w:pStyle w:val="Footer"/>
          <w:ind w:left="0"/>
          <w:jc w:val="left"/>
        </w:pPr>
        <w:r>
          <w:rPr>
            <w:sz w:val="18"/>
            <w:szCs w:val="18"/>
          </w:rPr>
          <w:t xml:space="preserve">Contract Number: CCPF17A09-1                                                                                       </w:t>
        </w:r>
        <w:r w:rsidRPr="00E66F0B">
          <w:rPr>
            <w:sz w:val="18"/>
            <w:szCs w:val="18"/>
          </w:rPr>
          <w:t>© Crown Copyright 2016</w:t>
        </w:r>
      </w:p>
      <w:p w14:paraId="67CD7B64" w14:textId="2C2E4D7E" w:rsidR="00996470" w:rsidRDefault="00996470" w:rsidP="00FF3659">
        <w:pPr>
          <w:pStyle w:val="Footer"/>
          <w:ind w:left="0"/>
          <w:jc w:val="left"/>
        </w:pPr>
      </w:p>
      <w:p w14:paraId="6485D5B9" w14:textId="51038DB5" w:rsidR="00996470" w:rsidRDefault="00A53519" w:rsidP="00FF3659">
        <w:pPr>
          <w:pStyle w:val="Footer"/>
          <w:ind w:left="0"/>
          <w:jc w:val="left"/>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B" w14:textId="77777777" w:rsidR="00996470" w:rsidRDefault="00996470" w:rsidP="00AA4B04">
    <w:pPr>
      <w:pStyle w:val="Footer"/>
      <w:tabs>
        <w:tab w:val="clear" w:pos="4513"/>
        <w:tab w:val="clear" w:pos="9026"/>
      </w:tabs>
    </w:pPr>
  </w:p>
  <w:p w14:paraId="3482C1B4" w14:textId="6DCBE571" w:rsidR="00A7225C" w:rsidRPr="00E66F0B" w:rsidRDefault="00A7225C" w:rsidP="0049113D">
    <w:pPr>
      <w:pStyle w:val="Footer"/>
      <w:ind w:left="0"/>
      <w:jc w:val="left"/>
      <w:rPr>
        <w:sz w:val="18"/>
        <w:szCs w:val="18"/>
      </w:rPr>
    </w:pPr>
    <w:r>
      <w:rPr>
        <w:sz w:val="18"/>
        <w:szCs w:val="18"/>
      </w:rPr>
      <w:t xml:space="preserve">Contract: </w:t>
    </w:r>
    <w:r w:rsidR="0049113D" w:rsidRPr="0049113D">
      <w:rPr>
        <w:sz w:val="18"/>
        <w:szCs w:val="18"/>
      </w:rPr>
      <w:t xml:space="preserve">Provision of </w:t>
    </w:r>
    <w:r w:rsidR="0049113D">
      <w:rPr>
        <w:sz w:val="18"/>
        <w:szCs w:val="18"/>
      </w:rPr>
      <w:t>EU Exit and Financial Services:</w:t>
    </w:r>
    <w:r w:rsidR="00FF3659">
      <w:rPr>
        <w:sz w:val="18"/>
        <w:szCs w:val="18"/>
      </w:rPr>
      <w:t xml:space="preserve"> </w:t>
    </w:r>
    <w:r w:rsidR="0049113D" w:rsidRPr="0049113D">
      <w:rPr>
        <w:sz w:val="18"/>
        <w:szCs w:val="18"/>
      </w:rPr>
      <w:t>Scenario Analysis and Analytical Services</w:t>
    </w:r>
    <w:r w:rsidRPr="00E66F0B">
      <w:rPr>
        <w:sz w:val="18"/>
        <w:szCs w:val="18"/>
      </w:rPr>
      <w:tab/>
    </w:r>
    <w:r w:rsidRPr="00E66F0B">
      <w:rPr>
        <w:sz w:val="18"/>
        <w:szCs w:val="18"/>
      </w:rPr>
      <w:tab/>
    </w:r>
    <w:r w:rsidR="0049113D">
      <w:rPr>
        <w:sz w:val="18"/>
        <w:szCs w:val="18"/>
      </w:rPr>
      <w:t xml:space="preserve">                                                                                                                                                          </w:t>
    </w:r>
    <w:r w:rsidR="0059331A">
      <w:rPr>
        <w:sz w:val="18"/>
        <w:szCs w:val="18"/>
      </w:rPr>
      <w:t>29</w:t>
    </w:r>
    <w:r w:rsidR="0059331A" w:rsidRPr="0059331A">
      <w:rPr>
        <w:sz w:val="18"/>
        <w:szCs w:val="18"/>
        <w:vertAlign w:val="superscript"/>
      </w:rPr>
      <w:t>th</w:t>
    </w:r>
    <w:r w:rsidR="0059331A">
      <w:rPr>
        <w:sz w:val="18"/>
        <w:szCs w:val="18"/>
      </w:rPr>
      <w:t xml:space="preserve"> June 2018</w:t>
    </w:r>
  </w:p>
  <w:p w14:paraId="6485D5BC" w14:textId="0CF7EDB8" w:rsidR="00996470" w:rsidRDefault="0049113D" w:rsidP="00A7225C">
    <w:pPr>
      <w:pStyle w:val="Footer"/>
      <w:ind w:left="0"/>
      <w:jc w:val="left"/>
    </w:pPr>
    <w:r>
      <w:rPr>
        <w:sz w:val="18"/>
        <w:szCs w:val="18"/>
      </w:rPr>
      <w:t>Contract Number: CCPF17A09-1</w:t>
    </w:r>
    <w:r w:rsidR="00A7225C" w:rsidRPr="00E66F0B">
      <w:rPr>
        <w:sz w:val="18"/>
        <w:szCs w:val="18"/>
      </w:rPr>
      <w:tab/>
    </w:r>
    <w:r w:rsidR="00A7225C" w:rsidRPr="00E66F0B">
      <w:rPr>
        <w:sz w:val="18"/>
        <w:szCs w:val="18"/>
      </w:rPr>
      <w:tab/>
      <w:t>© Crown Copyright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7B909" w14:textId="77777777" w:rsidR="00A53519" w:rsidRDefault="00A53519">
      <w:r>
        <w:separator/>
      </w:r>
    </w:p>
  </w:footnote>
  <w:footnote w:type="continuationSeparator" w:id="0">
    <w:p w14:paraId="36601367" w14:textId="77777777" w:rsidR="00A53519" w:rsidRDefault="00A53519">
      <w:r>
        <w:continuationSeparator/>
      </w:r>
    </w:p>
  </w:footnote>
  <w:footnote w:type="continuationNotice" w:id="1">
    <w:p w14:paraId="71DA5A78" w14:textId="77777777" w:rsidR="00A53519" w:rsidRDefault="00A5351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4" w14:textId="77777777" w:rsidR="00996470" w:rsidRDefault="00996470">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996470" w:rsidRDefault="00996470"/>
  <w:p w14:paraId="6485D5B6" w14:textId="77777777" w:rsidR="00996470" w:rsidRDefault="0099647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7" w14:textId="77777777" w:rsidR="00996470" w:rsidRDefault="00996470">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0"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1"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5"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6" w15:restartNumberingAfterBreak="0">
    <w:nsid w:val="5EC74A12"/>
    <w:multiLevelType w:val="hybridMultilevel"/>
    <w:tmpl w:val="5F98CC86"/>
    <w:lvl w:ilvl="0" w:tplc="DC5A29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18"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0" w15:restartNumberingAfterBreak="0">
    <w:nsid w:val="64723F27"/>
    <w:multiLevelType w:val="hybridMultilevel"/>
    <w:tmpl w:val="F9BAE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A43EB1"/>
    <w:multiLevelType w:val="hybridMultilevel"/>
    <w:tmpl w:val="9A2E5C8C"/>
    <w:lvl w:ilvl="0" w:tplc="B0148E18">
      <w:numFmt w:val="bullet"/>
      <w:lvlText w:val="•"/>
      <w:lvlJc w:val="left"/>
      <w:pPr>
        <w:ind w:left="2062" w:hanging="360"/>
      </w:pPr>
      <w:rPr>
        <w:rFonts w:ascii="Arial" w:eastAsiaTheme="minorHAnsi" w:hAnsi="Arial" w:cs="Arial" w:hint="default"/>
      </w:rPr>
    </w:lvl>
    <w:lvl w:ilvl="1" w:tplc="08090003" w:tentative="1">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5" w15:restartNumberingAfterBreak="0">
    <w:nsid w:val="772936E4"/>
    <w:multiLevelType w:val="multilevel"/>
    <w:tmpl w:val="DB90D700"/>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1"/>
  </w:num>
  <w:num w:numId="3">
    <w:abstractNumId w:val="7"/>
  </w:num>
  <w:num w:numId="4">
    <w:abstractNumId w:val="25"/>
  </w:num>
  <w:num w:numId="5">
    <w:abstractNumId w:val="17"/>
  </w:num>
  <w:num w:numId="6">
    <w:abstractNumId w:val="10"/>
  </w:num>
  <w:num w:numId="7">
    <w:abstractNumId w:val="22"/>
  </w:num>
  <w:num w:numId="8">
    <w:abstractNumId w:val="19"/>
  </w:num>
  <w:num w:numId="9">
    <w:abstractNumId w:val="13"/>
  </w:num>
  <w:num w:numId="10">
    <w:abstractNumId w:val="25"/>
  </w:num>
  <w:num w:numId="11">
    <w:abstractNumId w:val="12"/>
  </w:num>
  <w:num w:numId="12">
    <w:abstractNumId w:val="4"/>
  </w:num>
  <w:num w:numId="13">
    <w:abstractNumId w:val="5"/>
  </w:num>
  <w:num w:numId="14">
    <w:abstractNumId w:val="3"/>
  </w:num>
  <w:num w:numId="15">
    <w:abstractNumId w:val="1"/>
  </w:num>
  <w:num w:numId="16">
    <w:abstractNumId w:val="21"/>
  </w:num>
  <w:num w:numId="17">
    <w:abstractNumId w:val="2"/>
  </w:num>
  <w:num w:numId="18">
    <w:abstractNumId w:val="0"/>
  </w:num>
  <w:num w:numId="19">
    <w:abstractNumId w:val="14"/>
  </w:num>
  <w:num w:numId="20">
    <w:abstractNumId w:val="26"/>
  </w:num>
  <w:num w:numId="21">
    <w:abstractNumId w:val="27"/>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59"/>
    </w:lvlOverride>
  </w:num>
  <w:num w:numId="24">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0"/>
  </w:num>
  <w:num w:numId="27">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5EA7"/>
    <w:rsid w:val="0006210D"/>
    <w:rsid w:val="00064961"/>
    <w:rsid w:val="00085D24"/>
    <w:rsid w:val="00086EF1"/>
    <w:rsid w:val="000F0790"/>
    <w:rsid w:val="0010525D"/>
    <w:rsid w:val="001529F3"/>
    <w:rsid w:val="00194EA9"/>
    <w:rsid w:val="0019527D"/>
    <w:rsid w:val="001A2FE9"/>
    <w:rsid w:val="001F13A5"/>
    <w:rsid w:val="00224F1D"/>
    <w:rsid w:val="0022588B"/>
    <w:rsid w:val="0022597F"/>
    <w:rsid w:val="00252C2F"/>
    <w:rsid w:val="00257B3E"/>
    <w:rsid w:val="0026403A"/>
    <w:rsid w:val="00292270"/>
    <w:rsid w:val="00314D08"/>
    <w:rsid w:val="00315968"/>
    <w:rsid w:val="003257D6"/>
    <w:rsid w:val="003304C0"/>
    <w:rsid w:val="00340AAB"/>
    <w:rsid w:val="0036452F"/>
    <w:rsid w:val="0037559C"/>
    <w:rsid w:val="00385D5B"/>
    <w:rsid w:val="003B184A"/>
    <w:rsid w:val="003E5563"/>
    <w:rsid w:val="003E657A"/>
    <w:rsid w:val="003E7117"/>
    <w:rsid w:val="003F4EC3"/>
    <w:rsid w:val="003F7793"/>
    <w:rsid w:val="0040106A"/>
    <w:rsid w:val="0045694D"/>
    <w:rsid w:val="0049113D"/>
    <w:rsid w:val="004C5FDD"/>
    <w:rsid w:val="004C60B0"/>
    <w:rsid w:val="004E05DC"/>
    <w:rsid w:val="004E5CF5"/>
    <w:rsid w:val="004F2222"/>
    <w:rsid w:val="004F2451"/>
    <w:rsid w:val="00515DC8"/>
    <w:rsid w:val="005473B4"/>
    <w:rsid w:val="00553A51"/>
    <w:rsid w:val="00574E92"/>
    <w:rsid w:val="0059331A"/>
    <w:rsid w:val="005D7DE5"/>
    <w:rsid w:val="005D7F7A"/>
    <w:rsid w:val="005E0AB7"/>
    <w:rsid w:val="005E1292"/>
    <w:rsid w:val="0060538B"/>
    <w:rsid w:val="00606D67"/>
    <w:rsid w:val="00622312"/>
    <w:rsid w:val="006322C7"/>
    <w:rsid w:val="006664A4"/>
    <w:rsid w:val="00684881"/>
    <w:rsid w:val="00694FD1"/>
    <w:rsid w:val="006C2585"/>
    <w:rsid w:val="006D0BBE"/>
    <w:rsid w:val="007147FB"/>
    <w:rsid w:val="00734B65"/>
    <w:rsid w:val="00753E53"/>
    <w:rsid w:val="0076386A"/>
    <w:rsid w:val="00780CED"/>
    <w:rsid w:val="007B3ACA"/>
    <w:rsid w:val="008727D1"/>
    <w:rsid w:val="0089679C"/>
    <w:rsid w:val="008B48F4"/>
    <w:rsid w:val="008B5C10"/>
    <w:rsid w:val="00923FD5"/>
    <w:rsid w:val="00963FFF"/>
    <w:rsid w:val="00996470"/>
    <w:rsid w:val="009C7C75"/>
    <w:rsid w:val="00A11170"/>
    <w:rsid w:val="00A17991"/>
    <w:rsid w:val="00A21587"/>
    <w:rsid w:val="00A53519"/>
    <w:rsid w:val="00A7225C"/>
    <w:rsid w:val="00AA4B04"/>
    <w:rsid w:val="00AC7BEE"/>
    <w:rsid w:val="00B80293"/>
    <w:rsid w:val="00BB0EBC"/>
    <w:rsid w:val="00BD0706"/>
    <w:rsid w:val="00C11B59"/>
    <w:rsid w:val="00C94AA3"/>
    <w:rsid w:val="00CE0E6A"/>
    <w:rsid w:val="00CE3467"/>
    <w:rsid w:val="00D12144"/>
    <w:rsid w:val="00D969A0"/>
    <w:rsid w:val="00DA1916"/>
    <w:rsid w:val="00DC2A05"/>
    <w:rsid w:val="00DD5D2D"/>
    <w:rsid w:val="00E02A86"/>
    <w:rsid w:val="00E142F3"/>
    <w:rsid w:val="00E45F29"/>
    <w:rsid w:val="00E66F0B"/>
    <w:rsid w:val="00EF6CE1"/>
    <w:rsid w:val="00F11D1B"/>
    <w:rsid w:val="00F770DB"/>
    <w:rsid w:val="00F965D1"/>
    <w:rsid w:val="00FB788E"/>
    <w:rsid w:val="00FF061E"/>
    <w:rsid w:val="00FF156E"/>
    <w:rsid w:val="00FF36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4"/>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locked/>
    <w:rsid w:val="0049113D"/>
    <w:rPr>
      <w:rFonts w:ascii="Arial" w:eastAsia="Times New Roman"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UKProtectiveMarking xmlns="http://schemas.microsoft.com/sharepoint/v3">OFFICIAL</UKProtectiveMarking>
    <Local_x0020_KeywordsOOB xmlns="BA230FBD-0F85-4E59-96F2-B95A52ECFD0E"/>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Business_x0020_OwnerOOB xmlns="BA230FBD-0F85-4E59-96F2-B95A52ECFD0E">SG Healthcare Delivery and Training</Business_x0020_OwnerOOB>
    <LocalKeywords xmlns="BA230FBD-0F85-4E59-96F2-B95A52ECFD0E" xsi:nil="true"/>
    <Status xmlns="http://schemas.microsoft.com/sharepoint/v3" xsi:nil="true"/>
    <Declared xmlns="ba230fbd-0f85-4e59-96f2-b95a52ecfd0e">false</Declared>
    <fileplanID xmlns="BA230FBD-0F85-4E59-96F2-B95A52ECFD0E" xsi:nil="true"/>
    <MeridioUrl xmlns="ba230fbd-0f85-4e59-96f2-b95a52ecfd0e" xsi:nil="true"/>
    <AuthorOriginator xmlns="http://schemas.microsoft.com/sharepoint/v3">Hampton, Paul C1</AuthorOriginator>
    <DPAExemption xmlns="http://schemas.microsoft.com/sharepoint/v3" xsi:nil="true"/>
    <Copyright xmlns="http://schemas.microsoft.com/sharepoint/v3" xsi:nil="true"/>
    <SecurityDescriptors xmlns="http://schemas.microsoft.com/sharepoint/v3">None</SecurityDescriptors>
    <MeridioEDCData xmlns="ba230fbd-0f85-4e59-96f2-b95a52ecfd0e" xsi:nil="true"/>
    <Subject_x0020_CategoryOOB xmlns="BA230FBD-0F85-4E59-96F2-B95A52ECFD0E">
      <Value>MEDICAL AND HEALTHCARE SERVICES</Value>
    </Subject_x0020_CategoryOOB>
    <fileplanIDOOB xmlns="BA230FBD-0F85-4E59-96F2-B95A52ECFD0E">01_Administer</fileplanIDOOB>
    <MeridioEDCStatus xmlns="ba230fbd-0f85-4e59-96f2-b95a52ecfd0e" xsi:nil="true"/>
    <fileplanIDPTH xmlns="ba230fbd-0f85-4e59-96f2-b95a52ecfd0e">01_Administer</fileplanIDPTH>
    <RetentionCategory xmlns="http://schemas.microsoft.com/sharepoint/v3">None</RetentionCategory>
    <SecurityNonUKConstraints xmlns="http://schemas.microsoft.com/sharepoint/v3" xsi:nil="true"/>
    <FOIPublicationDate xmlns="http://schemas.microsoft.com/sharepoint/v3" xsi:nil="true"/>
    <Subject_x0020_KeywordsOOB xmlns="BA230FBD-0F85-4E59-96F2-B95A52ECFD0E">
      <Value>Healthcare governance</Value>
    </Subject_x0020_KeywordsOOB>
    <DocumentVersion xmlns="http://schemas.microsoft.com/sharepoint/v3" xsi:nil="true"/>
    <EIRDisclosabilityIndicator xmlns="http://schemas.microsoft.com/sharepoint/v3" xsi:nil="true"/>
    <SubjectKeywords xmlns="BA230FBD-0F85-4E59-96F2-B95A52ECFD0E" xsi:nil="true"/>
    <BusinessOwner xmlns="BA230FBD-0F85-4E59-96F2-B95A52ECFD0E" xsi:nil="true"/>
    <DocId xmlns="ba230fbd-0f85-4e59-96f2-b95a52ecfd0e" xsi:nil="true"/>
    <Catergory_x0020_L1 xmlns="ba230fbd-0f85-4e59-96f2-b95a52ecfd0e">Contracts</Catergory_x0020_L1>
    <SubjectCategory xmlns="BA230FBD-0F85-4E59-96F2-B95A52ECFD0E" xsi:nil="true"/>
    <CreatedOriginated xmlns="http://schemas.microsoft.com/sharepoint/v3">2017-11-29T00:00:00+00:00</CreatedOriginated>
    <FOIExemption xmlns="http://schemas.microsoft.com/sharepoint/v3">No</FOIExemption>
    <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F3A43679A771744DA7864B534EDD34E8" ma:contentTypeVersion="8" ma:contentTypeDescription="Designed to facilitate the storage of MOD Documents with a '.doc' or '.docx' extension" ma:contentTypeScope="" ma:versionID="4506d35d65c4b17e4faf9c38ac085827">
  <xsd:schema xmlns:xsd="http://www.w3.org/2001/XMLSchema" xmlns:p="http://schemas.microsoft.com/office/2006/metadata/properties" xmlns:ns1="http://schemas.microsoft.com/sharepoint/v3" xmlns:ns2="BA230FBD-0F85-4E59-96F2-B95A52ECFD0E" xmlns:ns3="ba230fbd-0f85-4e59-96f2-b95a52ecfd0e" targetNamespace="http://schemas.microsoft.com/office/2006/metadata/properties" ma:root="true" ma:fieldsID="e439955e841ed38438d0cfa54838c3f9" ns1:_="" ns2:_="" ns3:_="">
    <xsd:import namespace="http://schemas.microsoft.com/sharepoint/v3"/>
    <xsd:import namespace="BA230FBD-0F85-4E59-96F2-B95A52ECFD0E"/>
    <xsd:import namespace="ba230fbd-0f85-4e59-96f2-b95a52ecfd0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1:DocumentVersion" minOccurs="0"/>
                <xsd:element ref="ns2:BusinessOwner" minOccurs="0"/>
                <xsd:element ref="ns2:Business_x0020_OwnerOOB"/>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RetentionCategory" minOccurs="0"/>
                <xsd:element ref="ns1:DPADisclosabilityIndicator" minOccurs="0"/>
                <xsd:element ref="ns1:DPAExemption" minOccurs="0"/>
                <xsd:element ref="ns1:EIRDisclosabilityIndicator" minOccurs="0"/>
                <xsd:element ref="ns1:EIRException" minOccurs="0"/>
                <xsd:element ref="ns1:FOIExemption" minOccurs="0"/>
                <xsd:element ref="ns1:FOIPublicationDate" minOccurs="0"/>
                <xsd:element ref="ns1:FOIReleasedOnRequest" minOccurs="0"/>
                <xsd:element ref="ns1:PolicyIdentifier" minOccurs="0"/>
                <xsd:element ref="ns3:Declared" minOccurs="0"/>
                <xsd:element ref="ns3:DocId" minOccurs="0"/>
                <xsd:element ref="ns3:MeridioUrl" minOccurs="0"/>
                <xsd:element ref="ns3:MeridioEDCStatus" minOccurs="0"/>
                <xsd:element ref="ns3:MeridioEDCData" minOccurs="0"/>
                <xsd:element ref="ns3:Catergory_x0020_L1"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3"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20"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3"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29"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3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dms="http://schemas.microsoft.com/office/2006/documentManagement/types" targetNamespace="BA230FBD-0F85-4E59-96F2-B95A52ECFD0E" elementFormDefault="qualified">
    <xsd:import namespace="http://schemas.microsoft.com/office/2006/documentManagement/types"/>
    <xsd:element name="SubjectCategory" ma:index="7"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8" nillable="true" ma:displayName="Subject Category:" ma:default="MEDICAL AND HEALTHCARE SERVICES"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MEDICAL AND HEALTHCARE SERVICES"/>
                        <xsd:maxLength value="255"/>
                      </xsd:restriction>
                    </xsd:simpleType>
                  </xsd:union>
                </xsd:simpleType>
              </xsd:element>
            </xsd:sequence>
          </xsd:extension>
        </xsd:complexContent>
      </xsd:complexType>
    </xsd:element>
    <xsd:element name="SubjectKeywords" ma:index="9"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10" nillable="true" ma:displayName="Subject Keywords:" ma:default="Healthcare governance"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Healthcare governance"/>
                        <xsd:maxLength value="255"/>
                      </xsd:restriction>
                    </xsd:simpleType>
                  </xsd:union>
                </xsd:simpleType>
              </xsd:element>
            </xsd:sequence>
          </xsd:extension>
        </xsd:complexContent>
      </xsd:complexType>
    </xsd:element>
    <xsd:element name="LocalKeywords" ma:index="11"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2"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element name="BusinessOwner" ma:index="14"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5" ma:displayName="Business Owner:" ma:default="SG Healthcare Delivery and Train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SG Healthcare Delivery and Training"/>
              <xsd:maxLength value="255"/>
            </xsd:restriction>
          </xsd:simpleType>
        </xsd:union>
      </xsd:simpleType>
    </xsd:element>
    <xsd:element name="fileplanID" ma:index="16"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7" ma:displayName="UK Defence File Plan:" ma:default="01_Administer" ma:description="File Plan values from the top two levels of the UK Defence File Plan." ma:format="Dropdown" ma:internalName="fileplanIDOOB">
      <xsd:simpleType>
        <xsd:union memberTypes="dms:Text">
          <xsd:simpleType>
            <xsd:restriction base="dms:Choice">
              <xsd:enumeration value="01_Administer"/>
              <xsd:maxLength value="255"/>
            </xsd:restriction>
          </xsd:simpleType>
        </xsd:union>
      </xsd:simpleType>
    </xsd:element>
  </xsd:schema>
  <xsd:schema xmlns:xsd="http://www.w3.org/2001/XMLSchema" xmlns:dms="http://schemas.microsoft.com/office/2006/documentManagement/types" targetNamespace="ba230fbd-0f85-4e59-96f2-b95a52ecfd0e" elementFormDefault="qualified">
    <xsd:import namespace="http://schemas.microsoft.com/office/2006/documentManagement/types"/>
    <xsd:element name="fileplanIDPTH" ma:index="18"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element name="Catergory_x0020_L1" ma:index="42" nillable="true" ma:displayName="Catergory L1" ma:default="Project Mandate" ma:format="Dropdown" ma:internalName="Catergory_x0020_L1">
      <xsd:simpleType>
        <xsd:restriction base="dms:Choice">
          <xsd:enumeration value="Project Mandate"/>
          <xsd:enumeration value="Key Planning"/>
          <xsd:enumeration value="Stakeholder Management"/>
          <xsd:enumeration value="Project Plan"/>
          <xsd:enumeration value="Finance"/>
          <xsd:enumeration value="SOR"/>
          <xsd:enumeration value="Project Meetings"/>
          <xsd:enumeration value="Evaluation"/>
          <xsd:enumeration value="Contracts"/>
          <xsd:enumeration value="Risk Management"/>
          <xsd:enumeration value="Market Engagement"/>
          <xsd:enumeration value="Industry Day"/>
          <xsd:enumeration value="Business Change"/>
          <xsd:enumeration value="Quality Assurance"/>
          <xsd:enumeration value="Communica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40527C-9C24-4068-9AD2-A3964D4D07E6}">
  <ds:schemaRefs>
    <ds:schemaRef ds:uri="http://schemas.microsoft.com/office/2006/metadata/properties"/>
    <ds:schemaRef ds:uri="http://schemas.microsoft.com/sharepoint/v3"/>
    <ds:schemaRef ds:uri="BA230FBD-0F85-4E59-96F2-B95A52ECFD0E"/>
    <ds:schemaRef ds:uri="ba230fbd-0f85-4e59-96f2-b95a52ecfd0e"/>
  </ds:schemaRefs>
</ds:datastoreItem>
</file>

<file path=customXml/itemProps2.xml><?xml version="1.0" encoding="utf-8"?>
<ds:datastoreItem xmlns:ds="http://schemas.openxmlformats.org/officeDocument/2006/customXml" ds:itemID="{2369549F-936D-4101-85BB-2274C591CE41}">
  <ds:schemaRefs>
    <ds:schemaRef ds:uri="http://schemas.microsoft.com/sharepoint/v3/contenttype/forms"/>
  </ds:schemaRefs>
</ds:datastoreItem>
</file>

<file path=customXml/itemProps3.xml><?xml version="1.0" encoding="utf-8"?>
<ds:datastoreItem xmlns:ds="http://schemas.openxmlformats.org/officeDocument/2006/customXml" ds:itemID="{733559A7-B6E9-4FAF-9701-919E01D55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230FBD-0F85-4E59-96F2-B95A52ECFD0E"/>
    <ds:schemaRef ds:uri="ba230fbd-0f85-4e59-96f2-b95a52ecfd0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5D97E08-5A1D-460A-9D98-F998D9B2F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-CCCC17B34 Appendix C Call Off Order Form and Terms and Conditions-OSC</vt:lpstr>
    </vt:vector>
  </TitlesOfParts>
  <LinksUpToDate>false</LinksUpToDate>
  <CharactersWithSpaces>1040</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-CCCC17B34 Appendix C Call Off Order Form and Terms and Conditions-OSC</dc:title>
  <dc:creator/>
  <cp:lastModifiedBy/>
  <cp:revision>1</cp:revision>
  <dcterms:created xsi:type="dcterms:W3CDTF">2018-08-20T10:34:00Z</dcterms:created>
  <dcterms:modified xsi:type="dcterms:W3CDTF">2018-08-20T10:34:00Z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0x0101002817DCC3B91A4B7EA656B27E1AE952E300F3A43679A771744DA7864B534EDD34E8</vt:lpwstr>
  </property>
</Properties>
</file>