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FA08" w14:textId="77777777"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 xml:space="preserve">SC2 (Edn </w:t>
      </w:r>
      <w:r w:rsidR="009D62B7">
        <w:rPr>
          <w:rFonts w:cs="Arial"/>
          <w:b/>
          <w:bCs/>
        </w:rPr>
        <w:t>02</w:t>
      </w:r>
      <w:r w:rsidR="00EB5C73" w:rsidRPr="0093215B">
        <w:rPr>
          <w:rFonts w:cs="Arial"/>
          <w:b/>
          <w:bCs/>
        </w:rPr>
        <w:t>/1</w:t>
      </w:r>
      <w:r w:rsidR="009D62B7">
        <w:rPr>
          <w:rFonts w:cs="Arial"/>
          <w:b/>
          <w:bCs/>
        </w:rPr>
        <w:t>8</w:t>
      </w:r>
      <w:r w:rsidRPr="0093215B">
        <w:rPr>
          <w:rFonts w:cs="Arial"/>
          <w:b/>
          <w:bCs/>
        </w:rPr>
        <w:t>)</w:t>
      </w:r>
    </w:p>
    <w:p w14:paraId="5607DB86" w14:textId="77777777" w:rsidR="00672BD6" w:rsidRPr="004E7B88" w:rsidRDefault="00672BD6" w:rsidP="00672BD6">
      <w:pPr>
        <w:rPr>
          <w:rFonts w:cs="Arial"/>
        </w:rPr>
      </w:pPr>
    </w:p>
    <w:p w14:paraId="067D7CA0"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1722AA8B" w14:textId="77777777" w:rsidR="00672BD6" w:rsidRPr="004E7B88" w:rsidRDefault="00672BD6" w:rsidP="00672BD6">
      <w:pPr>
        <w:rPr>
          <w:rFonts w:cs="Arial"/>
        </w:rPr>
      </w:pPr>
    </w:p>
    <w:p w14:paraId="27F5549D" w14:textId="77777777" w:rsidR="00672BD6" w:rsidRPr="004E7B88" w:rsidRDefault="00672BD6" w:rsidP="00672BD6">
      <w:pPr>
        <w:rPr>
          <w:rFonts w:cs="Arial"/>
        </w:rPr>
      </w:pPr>
    </w:p>
    <w:p w14:paraId="09BBD4C5" w14:textId="77777777" w:rsidR="00672BD6" w:rsidRPr="004E7B88" w:rsidRDefault="00672BD6" w:rsidP="00672BD6">
      <w:pPr>
        <w:rPr>
          <w:rFonts w:cs="Arial"/>
        </w:rPr>
      </w:pPr>
    </w:p>
    <w:p w14:paraId="05DE32DB" w14:textId="77777777" w:rsidR="00672BD6" w:rsidRPr="004E7B88" w:rsidRDefault="00672BD6" w:rsidP="00672BD6">
      <w:pPr>
        <w:rPr>
          <w:rFonts w:cs="Arial"/>
        </w:rPr>
      </w:pPr>
    </w:p>
    <w:p w14:paraId="3851B242" w14:textId="77777777" w:rsidR="00672BD6" w:rsidRPr="004E7B88" w:rsidRDefault="00672BD6" w:rsidP="00672BD6">
      <w:pPr>
        <w:rPr>
          <w:rFonts w:cs="Arial"/>
        </w:rPr>
      </w:pPr>
    </w:p>
    <w:p w14:paraId="31305862" w14:textId="77777777" w:rsidR="00672BD6" w:rsidRPr="004E7B88" w:rsidRDefault="00672BD6" w:rsidP="00672BD6">
      <w:pPr>
        <w:rPr>
          <w:rFonts w:cs="Arial"/>
        </w:rPr>
      </w:pPr>
    </w:p>
    <w:p w14:paraId="26BB693E" w14:textId="77777777" w:rsidR="00672BD6" w:rsidRPr="004E7B88" w:rsidRDefault="00133DAE" w:rsidP="00672BD6">
      <w:pPr>
        <w:rPr>
          <w:rFonts w:cs="Arial"/>
          <w:lang w:val="en-US"/>
        </w:rPr>
      </w:pPr>
      <w:r>
        <w:rPr>
          <w:noProof/>
        </w:rPr>
        <w:drawing>
          <wp:anchor distT="0" distB="0" distL="114300" distR="114300" simplePos="0" relativeHeight="251657728" behindDoc="0" locked="0" layoutInCell="1" allowOverlap="1" wp14:anchorId="5165491D" wp14:editId="35B2BE6B">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277E" w14:textId="77777777" w:rsidR="00672BD6" w:rsidRPr="004E7B88" w:rsidRDefault="00672BD6" w:rsidP="00672BD6">
      <w:pPr>
        <w:rPr>
          <w:rFonts w:cs="Arial"/>
          <w:b/>
          <w:lang w:val="en-US"/>
        </w:rPr>
      </w:pPr>
    </w:p>
    <w:p w14:paraId="531500E9" w14:textId="77777777" w:rsidR="00672BD6" w:rsidRPr="004E7B88" w:rsidRDefault="00672BD6" w:rsidP="00672BD6">
      <w:pPr>
        <w:rPr>
          <w:rFonts w:cs="Arial"/>
          <w:b/>
          <w:lang w:val="en-US"/>
        </w:rPr>
      </w:pPr>
    </w:p>
    <w:p w14:paraId="67D0D976" w14:textId="77777777" w:rsidR="00672BD6" w:rsidRPr="004E7B88" w:rsidRDefault="00672BD6" w:rsidP="00672BD6">
      <w:pPr>
        <w:rPr>
          <w:rFonts w:cs="Arial"/>
          <w:b/>
          <w:lang w:val="en-US"/>
        </w:rPr>
      </w:pPr>
    </w:p>
    <w:p w14:paraId="52337682" w14:textId="77777777" w:rsidR="00672BD6" w:rsidRPr="004E7B88" w:rsidRDefault="00672BD6" w:rsidP="00672BD6">
      <w:pPr>
        <w:rPr>
          <w:rFonts w:cs="Arial"/>
          <w:b/>
          <w:lang w:val="en-US"/>
        </w:rPr>
      </w:pPr>
    </w:p>
    <w:p w14:paraId="1B562F9F" w14:textId="77777777" w:rsidR="00672BD6" w:rsidRPr="004E7B88" w:rsidRDefault="00672BD6" w:rsidP="00672BD6">
      <w:pPr>
        <w:rPr>
          <w:rFonts w:cs="Arial"/>
          <w:b/>
          <w:lang w:val="en-US"/>
        </w:rPr>
      </w:pPr>
    </w:p>
    <w:p w14:paraId="546DAACC" w14:textId="77777777" w:rsidR="00672BD6" w:rsidRPr="004E7B88" w:rsidRDefault="00672BD6" w:rsidP="00672BD6">
      <w:pPr>
        <w:rPr>
          <w:rFonts w:cs="Arial"/>
          <w:b/>
          <w:lang w:val="en-US"/>
        </w:rPr>
      </w:pPr>
    </w:p>
    <w:p w14:paraId="0E3E2B41" w14:textId="77777777" w:rsidR="00672BD6" w:rsidRPr="004E7B88" w:rsidRDefault="00672BD6" w:rsidP="00672BD6">
      <w:pPr>
        <w:rPr>
          <w:rFonts w:cs="Arial"/>
          <w:b/>
          <w:lang w:val="en-US"/>
        </w:rPr>
      </w:pPr>
    </w:p>
    <w:p w14:paraId="020E199C" w14:textId="77777777" w:rsidR="00672BD6" w:rsidRPr="004E7B88" w:rsidRDefault="00672BD6" w:rsidP="00672BD6">
      <w:pPr>
        <w:rPr>
          <w:rFonts w:cs="Arial"/>
          <w:b/>
          <w:lang w:val="en-US"/>
        </w:rPr>
      </w:pPr>
    </w:p>
    <w:p w14:paraId="71F9239A" w14:textId="77777777" w:rsidR="00672BD6" w:rsidRPr="004E7B88" w:rsidRDefault="00672BD6" w:rsidP="00672BD6">
      <w:pPr>
        <w:rPr>
          <w:rFonts w:cs="Arial"/>
          <w:b/>
          <w:lang w:val="en-US"/>
        </w:rPr>
      </w:pPr>
    </w:p>
    <w:p w14:paraId="7DD7B20C" w14:textId="77777777" w:rsidR="00672BD6" w:rsidRPr="004E7B88" w:rsidRDefault="00672BD6" w:rsidP="00672BD6">
      <w:pPr>
        <w:rPr>
          <w:rFonts w:cs="Arial"/>
          <w:b/>
          <w:lang w:val="en-US"/>
        </w:rPr>
      </w:pPr>
    </w:p>
    <w:p w14:paraId="56D664E1" w14:textId="77777777" w:rsidR="00672BD6" w:rsidRPr="004E7B88" w:rsidRDefault="00672BD6" w:rsidP="00672BD6">
      <w:pPr>
        <w:rPr>
          <w:rFonts w:cs="Arial"/>
          <w:b/>
          <w:lang w:val="en-US"/>
        </w:rPr>
      </w:pPr>
    </w:p>
    <w:p w14:paraId="79E8E294" w14:textId="77777777" w:rsidR="00672BD6" w:rsidRPr="004E7B88" w:rsidRDefault="00672BD6" w:rsidP="00672BD6">
      <w:pPr>
        <w:rPr>
          <w:rFonts w:cs="Arial"/>
          <w:b/>
          <w:lang w:val="en-US"/>
        </w:rPr>
      </w:pPr>
    </w:p>
    <w:p w14:paraId="7649359C" w14:textId="77777777" w:rsidR="00672BD6" w:rsidRPr="004E7B88" w:rsidRDefault="00672BD6" w:rsidP="00672BD6">
      <w:pPr>
        <w:rPr>
          <w:rFonts w:cs="Arial"/>
          <w:b/>
          <w:lang w:val="en-US"/>
        </w:rPr>
      </w:pPr>
    </w:p>
    <w:p w14:paraId="719A8699" w14:textId="77777777" w:rsidR="00672BD6" w:rsidRPr="004E7B88" w:rsidRDefault="00672BD6" w:rsidP="00672BD6">
      <w:pPr>
        <w:rPr>
          <w:rFonts w:cs="Arial"/>
          <w:b/>
          <w:lang w:val="en-US"/>
        </w:rPr>
      </w:pPr>
    </w:p>
    <w:p w14:paraId="502A8F32" w14:textId="77777777" w:rsidR="00672BD6" w:rsidRPr="004E7B88" w:rsidRDefault="00672BD6" w:rsidP="00672BD6">
      <w:pPr>
        <w:rPr>
          <w:rFonts w:cs="Arial"/>
          <w:b/>
          <w:lang w:val="en-US"/>
        </w:rPr>
      </w:pPr>
    </w:p>
    <w:p w14:paraId="0BC4557F" w14:textId="77777777" w:rsidR="00672BD6" w:rsidRPr="004E7B88" w:rsidRDefault="00672BD6" w:rsidP="00672BD6">
      <w:pPr>
        <w:rPr>
          <w:rFonts w:cs="Arial"/>
          <w:b/>
          <w:lang w:val="en-US"/>
        </w:rPr>
      </w:pPr>
    </w:p>
    <w:p w14:paraId="0610A4EF" w14:textId="77777777" w:rsidR="00672BD6" w:rsidRPr="004E7B88" w:rsidRDefault="00672BD6" w:rsidP="00672BD6">
      <w:pPr>
        <w:rPr>
          <w:rFonts w:cs="Arial"/>
          <w:b/>
          <w:lang w:val="en-US"/>
        </w:rPr>
      </w:pPr>
    </w:p>
    <w:p w14:paraId="4794165A" w14:textId="77777777" w:rsidR="00672BD6" w:rsidRPr="004E7B88" w:rsidRDefault="00672BD6" w:rsidP="00672BD6">
      <w:pPr>
        <w:jc w:val="center"/>
        <w:rPr>
          <w:rFonts w:cs="Arial"/>
          <w:b/>
          <w:lang w:val="en-US"/>
        </w:rPr>
      </w:pPr>
    </w:p>
    <w:p w14:paraId="172A5703" w14:textId="77777777" w:rsidR="00672BD6" w:rsidRPr="005255F7" w:rsidRDefault="004B385D">
      <w:pPr>
        <w:jc w:val="center"/>
        <w:rPr>
          <w:rFonts w:cs="Arial"/>
          <w:b/>
          <w:bCs/>
          <w:sz w:val="48"/>
          <w:szCs w:val="48"/>
          <w:lang w:val="en-US"/>
        </w:rPr>
      </w:pPr>
      <w:r w:rsidRPr="004B385D">
        <w:rPr>
          <w:rFonts w:cs="Arial"/>
          <w:b/>
          <w:bCs/>
          <w:sz w:val="48"/>
          <w:szCs w:val="48"/>
          <w:lang w:val="en-US"/>
        </w:rPr>
        <w:t>Corporate Commercial</w:t>
      </w:r>
      <w:r>
        <w:t xml:space="preserve"> </w:t>
      </w:r>
      <w:r w:rsidRPr="004B385D">
        <w:rPr>
          <w:rFonts w:cs="Arial"/>
          <w:b/>
          <w:bCs/>
          <w:sz w:val="48"/>
          <w:szCs w:val="48"/>
          <w:lang w:val="en-US"/>
        </w:rPr>
        <w:t>Delivery</w:t>
      </w:r>
      <w:r w:rsidR="00672BD6" w:rsidRPr="0093215B">
        <w:rPr>
          <w:rFonts w:cs="Arial"/>
          <w:b/>
          <w:bCs/>
          <w:sz w:val="48"/>
          <w:szCs w:val="48"/>
          <w:lang w:val="en-US"/>
        </w:rPr>
        <w:t xml:space="preserve"> Team</w:t>
      </w:r>
      <w:r w:rsidR="00647448">
        <w:rPr>
          <w:rFonts w:cs="Arial"/>
          <w:b/>
          <w:sz w:val="48"/>
          <w:lang w:val="en-US"/>
        </w:rPr>
        <w:br/>
      </w:r>
    </w:p>
    <w:p w14:paraId="4E58B92C" w14:textId="1C899A18" w:rsidR="00672BD6" w:rsidRPr="00CA5F9B" w:rsidRDefault="00672BD6" w:rsidP="00004E07">
      <w:pPr>
        <w:jc w:val="center"/>
        <w:rPr>
          <w:rFonts w:cs="Arial"/>
          <w:b/>
          <w:bCs/>
          <w:sz w:val="48"/>
          <w:szCs w:val="48"/>
          <w:lang w:val="en-US"/>
        </w:rPr>
      </w:pPr>
      <w:r w:rsidRPr="0093215B">
        <w:rPr>
          <w:rFonts w:cs="Arial"/>
          <w:b/>
          <w:bCs/>
          <w:sz w:val="48"/>
          <w:szCs w:val="48"/>
          <w:lang w:val="en-US"/>
        </w:rPr>
        <w:t xml:space="preserve">Contract No: </w:t>
      </w:r>
      <w:r w:rsidR="00004E07" w:rsidRPr="00CA5F9B">
        <w:rPr>
          <w:rFonts w:cs="Arial"/>
          <w:b/>
          <w:bCs/>
          <w:sz w:val="48"/>
          <w:szCs w:val="48"/>
          <w:lang w:val="en-US"/>
        </w:rPr>
        <w:t>CCDT/597</w:t>
      </w:r>
    </w:p>
    <w:p w14:paraId="3CC4B7D5" w14:textId="77777777" w:rsidR="00672BD6" w:rsidRPr="00CA5F9B" w:rsidRDefault="00672BD6">
      <w:pPr>
        <w:jc w:val="center"/>
        <w:rPr>
          <w:rFonts w:cs="Arial"/>
          <w:b/>
          <w:bCs/>
          <w:sz w:val="48"/>
          <w:szCs w:val="48"/>
          <w:lang w:val="en-US"/>
        </w:rPr>
      </w:pPr>
      <w:r w:rsidRPr="00CA5F9B">
        <w:rPr>
          <w:rFonts w:cs="Arial"/>
          <w:b/>
          <w:bCs/>
          <w:sz w:val="48"/>
          <w:szCs w:val="48"/>
          <w:lang w:val="en-US"/>
        </w:rPr>
        <w:t>For:</w:t>
      </w:r>
    </w:p>
    <w:p w14:paraId="61CD40F7" w14:textId="506779D8" w:rsidR="00672BD6" w:rsidRPr="004E7B88" w:rsidRDefault="00D9762D" w:rsidP="0007603D">
      <w:pPr>
        <w:jc w:val="center"/>
        <w:rPr>
          <w:rFonts w:cs="Arial"/>
          <w:b/>
          <w:lang w:val="en-US"/>
        </w:rPr>
      </w:pPr>
      <w:r w:rsidRPr="00CA5F9B">
        <w:rPr>
          <w:rFonts w:cs="Arial"/>
          <w:b/>
          <w:noProof/>
          <w:sz w:val="48"/>
          <w:lang w:val="en-US"/>
        </w:rPr>
        <w:t xml:space="preserve">Provision of </w:t>
      </w:r>
      <w:r w:rsidR="00004E07" w:rsidRPr="00CA5F9B">
        <w:rPr>
          <w:rFonts w:cs="Arial"/>
          <w:b/>
          <w:noProof/>
          <w:sz w:val="48"/>
          <w:lang w:val="en-US"/>
        </w:rPr>
        <w:t>I</w:t>
      </w:r>
      <w:r w:rsidR="0007603D">
        <w:rPr>
          <w:rFonts w:cs="Arial"/>
          <w:b/>
          <w:noProof/>
          <w:sz w:val="48"/>
          <w:lang w:val="en-US"/>
        </w:rPr>
        <w:t xml:space="preserve">nformation </w:t>
      </w:r>
      <w:r w:rsidR="00004E07" w:rsidRPr="00CA5F9B">
        <w:rPr>
          <w:rFonts w:cs="Arial"/>
          <w:b/>
          <w:noProof/>
          <w:sz w:val="48"/>
          <w:lang w:val="en-US"/>
        </w:rPr>
        <w:t>M</w:t>
      </w:r>
      <w:r w:rsidR="0007603D">
        <w:rPr>
          <w:rFonts w:cs="Arial"/>
          <w:b/>
          <w:noProof/>
          <w:sz w:val="48"/>
          <w:lang w:val="en-US"/>
        </w:rPr>
        <w:t xml:space="preserve">anagement </w:t>
      </w:r>
      <w:r w:rsidR="00004E07" w:rsidRPr="00CA5F9B">
        <w:rPr>
          <w:rFonts w:cs="Arial"/>
          <w:b/>
          <w:noProof/>
          <w:sz w:val="48"/>
          <w:lang w:val="en-US"/>
        </w:rPr>
        <w:t>&amp;</w:t>
      </w:r>
      <w:r w:rsidR="0007603D">
        <w:rPr>
          <w:rFonts w:cs="Arial"/>
          <w:b/>
          <w:noProof/>
          <w:sz w:val="48"/>
          <w:lang w:val="en-US"/>
        </w:rPr>
        <w:t xml:space="preserve"> </w:t>
      </w:r>
      <w:r w:rsidR="00004E07" w:rsidRPr="00CA5F9B">
        <w:rPr>
          <w:rFonts w:cs="Arial"/>
          <w:b/>
          <w:noProof/>
          <w:sz w:val="48"/>
          <w:lang w:val="en-US"/>
        </w:rPr>
        <w:t>I</w:t>
      </w:r>
      <w:r w:rsidR="0007603D">
        <w:rPr>
          <w:rFonts w:cs="Arial"/>
          <w:b/>
          <w:noProof/>
          <w:sz w:val="48"/>
          <w:lang w:val="en-US"/>
        </w:rPr>
        <w:t>nformation</w:t>
      </w:r>
      <w:r w:rsidR="00004E07" w:rsidRPr="00CA5F9B">
        <w:rPr>
          <w:rFonts w:cs="Arial"/>
          <w:b/>
          <w:noProof/>
          <w:sz w:val="48"/>
          <w:lang w:val="en-US"/>
        </w:rPr>
        <w:t>T</w:t>
      </w:r>
      <w:r w:rsidR="0007603D">
        <w:rPr>
          <w:rFonts w:cs="Arial"/>
          <w:b/>
          <w:noProof/>
          <w:sz w:val="48"/>
          <w:lang w:val="en-US"/>
        </w:rPr>
        <w:t>echnology (IMIT)</w:t>
      </w:r>
      <w:r w:rsidRPr="00CA5F9B">
        <w:rPr>
          <w:rFonts w:cs="Arial"/>
          <w:b/>
          <w:noProof/>
          <w:sz w:val="48"/>
          <w:lang w:val="en-US"/>
        </w:rPr>
        <w:t>Training Framework</w:t>
      </w:r>
    </w:p>
    <w:p w14:paraId="1A4234BA" w14:textId="77777777" w:rsidR="00672BD6" w:rsidRPr="004E7B88" w:rsidRDefault="00672BD6" w:rsidP="00672BD6">
      <w:pPr>
        <w:rPr>
          <w:rFonts w:cs="Arial"/>
          <w:b/>
          <w:lang w:val="en-US"/>
        </w:rPr>
      </w:pPr>
    </w:p>
    <w:p w14:paraId="78ED73BF" w14:textId="77777777" w:rsidR="00672BD6" w:rsidRPr="004E7B88" w:rsidRDefault="00672BD6" w:rsidP="00672BD6">
      <w:pPr>
        <w:rPr>
          <w:rFonts w:cs="Arial"/>
          <w:b/>
          <w:lang w:val="en-US"/>
        </w:rPr>
      </w:pPr>
    </w:p>
    <w:p w14:paraId="487E5EB9" w14:textId="77777777" w:rsidR="00672BD6" w:rsidRPr="004E7B88" w:rsidRDefault="00672BD6" w:rsidP="00672BD6">
      <w:pPr>
        <w:rPr>
          <w:rFonts w:cs="Arial"/>
          <w:b/>
          <w:lang w:val="en-US"/>
        </w:rPr>
      </w:pPr>
    </w:p>
    <w:p w14:paraId="3304AE42" w14:textId="77777777" w:rsidR="00672BD6" w:rsidRPr="004E7B88" w:rsidRDefault="00672BD6" w:rsidP="00672BD6">
      <w:pPr>
        <w:rPr>
          <w:rFonts w:cs="Arial"/>
          <w:b/>
          <w:lang w:val="en-US"/>
        </w:rPr>
      </w:pPr>
    </w:p>
    <w:p w14:paraId="559DE5A7"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57C23670" w14:textId="77777777" w:rsidTr="3F51494B">
        <w:trPr>
          <w:trHeight w:val="1925"/>
          <w:jc w:val="center"/>
        </w:trPr>
        <w:tc>
          <w:tcPr>
            <w:tcW w:w="4643" w:type="dxa"/>
            <w:shd w:val="clear" w:color="auto" w:fill="auto"/>
          </w:tcPr>
          <w:p w14:paraId="2580230B" w14:textId="77777777"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14:paraId="3FCD1BA3" w14:textId="77777777" w:rsidR="00672BD6" w:rsidRPr="004E7B88" w:rsidRDefault="00672BD6" w:rsidP="00672BD6">
            <w:pPr>
              <w:rPr>
                <w:rFonts w:cs="Arial"/>
                <w:b/>
                <w:lang w:val="en-US"/>
              </w:rPr>
            </w:pPr>
          </w:p>
          <w:p w14:paraId="3AAA105C" w14:textId="18E3B5F4" w:rsidR="00672BD6" w:rsidRPr="005255F7" w:rsidRDefault="00672BD6">
            <w:pPr>
              <w:rPr>
                <w:rFonts w:cs="Arial"/>
                <w:b/>
                <w:bCs/>
                <w:lang w:val="en-US"/>
              </w:rPr>
            </w:pPr>
            <w:r w:rsidRPr="0093215B">
              <w:rPr>
                <w:rFonts w:cs="Arial"/>
                <w:b/>
                <w:bCs/>
                <w:lang w:val="en-US"/>
              </w:rPr>
              <w:t xml:space="preserve">Team Name and address: </w:t>
            </w:r>
          </w:p>
          <w:p w14:paraId="29427297" w14:textId="7F8E85BA" w:rsidR="005D4F30" w:rsidRPr="005D4F30" w:rsidRDefault="005D4F30" w:rsidP="005D4F30">
            <w:pPr>
              <w:rPr>
                <w:rFonts w:cs="Arial"/>
                <w:b/>
                <w:lang w:val="en-US"/>
              </w:rPr>
            </w:pPr>
            <w:r w:rsidRPr="005D4F30">
              <w:rPr>
                <w:rFonts w:cs="Arial"/>
                <w:b/>
                <w:lang w:val="en-US"/>
              </w:rPr>
              <w:t>C</w:t>
            </w:r>
            <w:r w:rsidR="000A2A10">
              <w:rPr>
                <w:rFonts w:cs="Arial"/>
                <w:b/>
                <w:lang w:val="en-US"/>
              </w:rPr>
              <w:t xml:space="preserve">orporate </w:t>
            </w:r>
            <w:r w:rsidRPr="005D4F30">
              <w:rPr>
                <w:rFonts w:cs="Arial"/>
                <w:b/>
                <w:lang w:val="en-US"/>
              </w:rPr>
              <w:t>C</w:t>
            </w:r>
            <w:r w:rsidR="000A2A10">
              <w:rPr>
                <w:rFonts w:cs="Arial"/>
                <w:b/>
                <w:lang w:val="en-US"/>
              </w:rPr>
              <w:t xml:space="preserve">ommercial </w:t>
            </w:r>
            <w:r w:rsidRPr="005D4F30">
              <w:rPr>
                <w:rFonts w:cs="Arial"/>
                <w:b/>
                <w:lang w:val="en-US"/>
              </w:rPr>
              <w:t>D</w:t>
            </w:r>
            <w:r w:rsidR="000A2A10">
              <w:rPr>
                <w:rFonts w:cs="Arial"/>
                <w:b/>
                <w:lang w:val="en-US"/>
              </w:rPr>
              <w:t xml:space="preserve">elivery </w:t>
            </w:r>
            <w:r w:rsidRPr="005D4F30">
              <w:rPr>
                <w:rFonts w:cs="Arial"/>
                <w:b/>
                <w:lang w:val="en-US"/>
              </w:rPr>
              <w:t>T</w:t>
            </w:r>
            <w:r w:rsidR="000A2A10">
              <w:rPr>
                <w:rFonts w:cs="Arial"/>
                <w:b/>
                <w:lang w:val="en-US"/>
              </w:rPr>
              <w:t>eam</w:t>
            </w:r>
            <w:r w:rsidRPr="005D4F30">
              <w:rPr>
                <w:rFonts w:cs="Arial"/>
                <w:b/>
                <w:lang w:val="en-US"/>
              </w:rPr>
              <w:t xml:space="preserve"> </w:t>
            </w:r>
          </w:p>
          <w:p w14:paraId="7532C42C" w14:textId="77777777" w:rsidR="00F93C79" w:rsidRPr="004E7B88" w:rsidRDefault="005D4F30" w:rsidP="005D4F30">
            <w:pPr>
              <w:rPr>
                <w:rFonts w:cs="Arial"/>
                <w:b/>
                <w:lang w:val="en-US"/>
              </w:rPr>
            </w:pPr>
            <w:r w:rsidRPr="005D4F30">
              <w:rPr>
                <w:rFonts w:cs="Arial"/>
                <w:b/>
                <w:lang w:val="en-US"/>
              </w:rPr>
              <w:t>Ministry of Defence, Abbeywood, Spruce 2B #1261, Bristol, BS34 8J</w:t>
            </w:r>
          </w:p>
          <w:p w14:paraId="379CCA77" w14:textId="77777777" w:rsidR="00672BD6" w:rsidRPr="005255F7" w:rsidRDefault="00672BD6">
            <w:pPr>
              <w:rPr>
                <w:rFonts w:cs="Arial"/>
                <w:b/>
                <w:bCs/>
                <w:lang w:val="en-US"/>
              </w:rPr>
            </w:pPr>
            <w:r w:rsidRPr="0093215B">
              <w:rPr>
                <w:rFonts w:cs="Arial"/>
                <w:b/>
                <w:bCs/>
                <w:lang w:val="en-US"/>
              </w:rPr>
              <w:t xml:space="preserve">E-mail Address: </w:t>
            </w:r>
            <w:r w:rsidR="00F93C79" w:rsidRPr="00F93C79">
              <w:t>DESTECH-Comrcl-TEAM@mod.uk</w:t>
            </w:r>
          </w:p>
          <w:p w14:paraId="15100216" w14:textId="77777777" w:rsidR="00672BD6" w:rsidRDefault="00672BD6" w:rsidP="00F93C79">
            <w:r w:rsidRPr="0093215B">
              <w:rPr>
                <w:rFonts w:cs="Arial"/>
                <w:b/>
                <w:bCs/>
                <w:lang w:val="en-US"/>
              </w:rPr>
              <w:t xml:space="preserve">Telephone Number: </w:t>
            </w:r>
            <w:r w:rsidR="00F93C79" w:rsidRPr="00F93C79">
              <w:t>030 67</w:t>
            </w:r>
            <w:r w:rsidR="00F93C79">
              <w:t>9 34845</w:t>
            </w:r>
          </w:p>
          <w:p w14:paraId="222CCB14" w14:textId="77777777" w:rsidR="00F93C79" w:rsidRPr="00F93C79" w:rsidRDefault="00F93C79" w:rsidP="00F93C79">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fldChar w:fldCharType="end"/>
            </w:r>
          </w:p>
        </w:tc>
        <w:tc>
          <w:tcPr>
            <w:tcW w:w="4644" w:type="dxa"/>
            <w:shd w:val="clear" w:color="auto" w:fill="auto"/>
          </w:tcPr>
          <w:p w14:paraId="2B7783E0" w14:textId="77777777" w:rsidR="00672BD6" w:rsidRPr="005255F7" w:rsidRDefault="00672BD6">
            <w:pPr>
              <w:rPr>
                <w:rFonts w:cs="Arial"/>
                <w:b/>
                <w:bCs/>
                <w:lang w:val="en-US"/>
              </w:rPr>
            </w:pPr>
            <w:r w:rsidRPr="0093215B">
              <w:rPr>
                <w:rFonts w:cs="Arial"/>
                <w:b/>
                <w:bCs/>
                <w:lang w:val="en-US"/>
              </w:rPr>
              <w:t>And</w:t>
            </w:r>
          </w:p>
          <w:p w14:paraId="230AF867" w14:textId="77777777" w:rsidR="00672BD6" w:rsidRPr="004E7B88" w:rsidRDefault="00672BD6" w:rsidP="00672BD6">
            <w:pPr>
              <w:rPr>
                <w:rFonts w:cs="Arial"/>
                <w:b/>
                <w:lang w:val="en-US"/>
              </w:rPr>
            </w:pPr>
          </w:p>
          <w:p w14:paraId="76E83A97"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461CB561"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Pr="004E7B88">
              <w:rPr>
                <w:rFonts w:cs="Arial"/>
              </w:rPr>
              <w:fldChar w:fldCharType="end"/>
            </w:r>
          </w:p>
          <w:p w14:paraId="56673443" w14:textId="77777777" w:rsidR="00672BD6" w:rsidRPr="004E7B88" w:rsidRDefault="00672BD6" w:rsidP="00672BD6">
            <w:pPr>
              <w:rPr>
                <w:rFonts w:cs="Arial"/>
                <w:b/>
                <w:lang w:val="en-US"/>
              </w:rPr>
            </w:pPr>
          </w:p>
          <w:p w14:paraId="504CC901" w14:textId="77777777" w:rsidR="00F93C79" w:rsidRDefault="00F93C79">
            <w:pPr>
              <w:rPr>
                <w:rFonts w:cs="Arial"/>
                <w:b/>
                <w:bCs/>
                <w:lang w:val="en-US"/>
              </w:rPr>
            </w:pPr>
          </w:p>
          <w:p w14:paraId="2CC7FCF6" w14:textId="77777777" w:rsidR="00F93C79" w:rsidRDefault="00F93C79">
            <w:pPr>
              <w:rPr>
                <w:rFonts w:cs="Arial"/>
                <w:b/>
                <w:bCs/>
                <w:lang w:val="en-US"/>
              </w:rPr>
            </w:pPr>
          </w:p>
          <w:p w14:paraId="0F403BCB" w14:textId="77777777" w:rsidR="00F93C79" w:rsidRDefault="00F93C79">
            <w:pPr>
              <w:rPr>
                <w:rFonts w:cs="Arial"/>
                <w:b/>
                <w:bCs/>
                <w:lang w:val="en-US"/>
              </w:rPr>
            </w:pPr>
          </w:p>
          <w:p w14:paraId="2E4286BB"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49377F50"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711BEF8F" w14:textId="77777777" w:rsidR="00672BD6" w:rsidRPr="004E7B88" w:rsidRDefault="00672BD6" w:rsidP="00F93C79">
            <w:pPr>
              <w:rPr>
                <w:rFonts w:cs="Arial"/>
                <w:b/>
                <w:lang w:val="en-US"/>
              </w:rPr>
            </w:pPr>
            <w:r w:rsidRPr="0093215B">
              <w:rPr>
                <w:rFonts w:cs="Arial"/>
                <w:b/>
                <w:bCs/>
                <w:lang w:val="en-US"/>
              </w:rPr>
              <w:lastRenderedPageBreak/>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tc>
      </w:tr>
    </w:tbl>
    <w:p w14:paraId="50AF3955" w14:textId="77777777" w:rsidR="00672BD6" w:rsidRDefault="00672BD6" w:rsidP="00672BD6">
      <w:pPr>
        <w:rPr>
          <w:rFonts w:cs="Arial"/>
          <w:b/>
          <w:lang w:val="en-US"/>
        </w:rPr>
      </w:pPr>
    </w:p>
    <w:p w14:paraId="6D375921" w14:textId="77777777" w:rsidR="00895331" w:rsidRPr="004E7B88" w:rsidRDefault="00895331" w:rsidP="00672BD6">
      <w:pPr>
        <w:rPr>
          <w:rFonts w:cs="Arial"/>
          <w:b/>
          <w:lang w:val="en-US"/>
        </w:rPr>
      </w:pPr>
    </w:p>
    <w:p w14:paraId="7F632C5D" w14:textId="77777777" w:rsidR="00672BD6" w:rsidRPr="004E7B88" w:rsidRDefault="00672BD6">
      <w:pPr>
        <w:rPr>
          <w:rFonts w:cs="Arial"/>
        </w:rPr>
      </w:pPr>
    </w:p>
    <w:p w14:paraId="1AA9E2D9" w14:textId="77777777"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02706A70" w14:textId="3A35AE9A"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2DB008BB" w14:textId="43F5F91A" w:rsidR="002E2EF0" w:rsidRPr="00250865" w:rsidRDefault="00C978E1"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554BB0B2" w14:textId="263DC00F" w:rsidR="002E2EF0" w:rsidRPr="00250865" w:rsidRDefault="00C978E1"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53C68770" w14:textId="077DA07A" w:rsidR="002E2EF0" w:rsidRPr="00250865" w:rsidRDefault="00C978E1"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0246A750" w14:textId="0F65B34D" w:rsidR="002E2EF0" w:rsidRPr="00250865" w:rsidRDefault="00C978E1"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B324EA">
          <w:rPr>
            <w:noProof/>
            <w:webHidden/>
          </w:rPr>
          <w:t>3</w:t>
        </w:r>
        <w:r w:rsidR="002E2EF0" w:rsidRPr="00F326B2">
          <w:rPr>
            <w:noProof/>
            <w:webHidden/>
          </w:rPr>
          <w:fldChar w:fldCharType="end"/>
        </w:r>
      </w:hyperlink>
    </w:p>
    <w:p w14:paraId="6B8D5072" w14:textId="4767A584" w:rsidR="002E2EF0" w:rsidRPr="00250865" w:rsidRDefault="00C978E1"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275421F3" w14:textId="7CE115A4" w:rsidR="002E2EF0" w:rsidRPr="00250865" w:rsidRDefault="00C978E1"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1A72D7C" w14:textId="6EBE3B55" w:rsidR="002E2EF0" w:rsidRPr="00250865" w:rsidRDefault="00C978E1"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588CF74" w14:textId="2EE19946" w:rsidR="002E2EF0" w:rsidRPr="00250865" w:rsidRDefault="00C978E1"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4C8B7413" w14:textId="68E33AAA" w:rsidR="002E2EF0" w:rsidRPr="00250865" w:rsidRDefault="00C978E1"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1CF0DC10" w14:textId="0F1D1C66" w:rsidR="002E2EF0" w:rsidRPr="00250865" w:rsidRDefault="00C978E1"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5F371F83" w14:textId="5ABC40C4" w:rsidR="002E2EF0" w:rsidRPr="00250865" w:rsidRDefault="00C978E1"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60C0CC4A" w14:textId="3B0B3D14" w:rsidR="002E2EF0" w:rsidRPr="00250865" w:rsidRDefault="00C978E1"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B324EA">
          <w:rPr>
            <w:noProof/>
            <w:webHidden/>
          </w:rPr>
          <w:t>4</w:t>
        </w:r>
        <w:r w:rsidR="002E2EF0" w:rsidRPr="00F326B2">
          <w:rPr>
            <w:noProof/>
            <w:webHidden/>
          </w:rPr>
          <w:fldChar w:fldCharType="end"/>
        </w:r>
      </w:hyperlink>
    </w:p>
    <w:p w14:paraId="5F6A1BB5" w14:textId="71C5926F" w:rsidR="002E2EF0" w:rsidRPr="00250865" w:rsidRDefault="00C978E1"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B324EA">
          <w:rPr>
            <w:noProof/>
            <w:webHidden/>
          </w:rPr>
          <w:t>5</w:t>
        </w:r>
        <w:r w:rsidR="002E2EF0" w:rsidRPr="00F326B2">
          <w:rPr>
            <w:noProof/>
            <w:webHidden/>
          </w:rPr>
          <w:fldChar w:fldCharType="end"/>
        </w:r>
      </w:hyperlink>
    </w:p>
    <w:p w14:paraId="04B5CD05" w14:textId="77A44257" w:rsidR="002E2EF0" w:rsidRPr="00250865" w:rsidRDefault="00C978E1"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B324EA">
          <w:rPr>
            <w:noProof/>
            <w:webHidden/>
          </w:rPr>
          <w:t>5</w:t>
        </w:r>
        <w:r w:rsidR="002E2EF0" w:rsidRPr="00F326B2">
          <w:rPr>
            <w:noProof/>
            <w:webHidden/>
          </w:rPr>
          <w:fldChar w:fldCharType="end"/>
        </w:r>
      </w:hyperlink>
    </w:p>
    <w:p w14:paraId="4D86D943" w14:textId="40DD2E39" w:rsidR="002E2EF0" w:rsidRPr="00250865" w:rsidRDefault="00C978E1"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949ABC4" w14:textId="29F3B7CF" w:rsidR="002E2EF0" w:rsidRPr="00250865" w:rsidRDefault="00C978E1"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2A4F6289" w14:textId="611E7943" w:rsidR="002E2EF0" w:rsidRPr="00250865" w:rsidRDefault="00C978E1"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283DD90" w14:textId="63B75AC1" w:rsidR="002E2EF0" w:rsidRPr="00250865" w:rsidRDefault="00C978E1"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57D7B534" w14:textId="7E7335BC" w:rsidR="002E2EF0" w:rsidRPr="00250865" w:rsidRDefault="00C978E1"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094F6835" w14:textId="77DF117C" w:rsidR="002E2EF0" w:rsidRPr="00250865" w:rsidRDefault="00C978E1"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465D6456" w14:textId="20C9954F" w:rsidR="002E2EF0" w:rsidRPr="00250865" w:rsidRDefault="00C978E1"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07DF2218" w14:textId="569DAE0A" w:rsidR="002E2EF0" w:rsidRPr="00250865" w:rsidRDefault="00C978E1"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B324EA">
          <w:rPr>
            <w:noProof/>
            <w:webHidden/>
          </w:rPr>
          <w:t>6</w:t>
        </w:r>
        <w:r w:rsidR="002E2EF0" w:rsidRPr="00F326B2">
          <w:rPr>
            <w:noProof/>
            <w:webHidden/>
          </w:rPr>
          <w:fldChar w:fldCharType="end"/>
        </w:r>
      </w:hyperlink>
    </w:p>
    <w:p w14:paraId="162BA6F2" w14:textId="513E7F0E" w:rsidR="002E2EF0" w:rsidRPr="00250865" w:rsidRDefault="00C978E1"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B324EA">
          <w:rPr>
            <w:noProof/>
            <w:webHidden/>
          </w:rPr>
          <w:t>7</w:t>
        </w:r>
        <w:r w:rsidR="002E2EF0" w:rsidRPr="00F326B2">
          <w:rPr>
            <w:noProof/>
            <w:webHidden/>
          </w:rPr>
          <w:fldChar w:fldCharType="end"/>
        </w:r>
      </w:hyperlink>
    </w:p>
    <w:p w14:paraId="23B05C8B" w14:textId="570B6F02" w:rsidR="002E2EF0" w:rsidRPr="00250865" w:rsidRDefault="00C978E1"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B324EA">
          <w:rPr>
            <w:noProof/>
            <w:webHidden/>
          </w:rPr>
          <w:t>7</w:t>
        </w:r>
        <w:r w:rsidR="002E2EF0" w:rsidRPr="00F326B2">
          <w:rPr>
            <w:noProof/>
            <w:webHidden/>
          </w:rPr>
          <w:fldChar w:fldCharType="end"/>
        </w:r>
      </w:hyperlink>
    </w:p>
    <w:p w14:paraId="3FDB170A" w14:textId="7F999D64" w:rsidR="002E2EF0" w:rsidRPr="00250865" w:rsidRDefault="00C978E1"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B324EA">
          <w:rPr>
            <w:noProof/>
            <w:webHidden/>
          </w:rPr>
          <w:t>9</w:t>
        </w:r>
        <w:r w:rsidR="002E2EF0" w:rsidRPr="00F326B2">
          <w:rPr>
            <w:noProof/>
            <w:webHidden/>
          </w:rPr>
          <w:fldChar w:fldCharType="end"/>
        </w:r>
      </w:hyperlink>
    </w:p>
    <w:p w14:paraId="530FAC9B" w14:textId="57F0FBE0" w:rsidR="002E2EF0" w:rsidRPr="00250865" w:rsidRDefault="00C978E1"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B324EA">
          <w:rPr>
            <w:noProof/>
            <w:webHidden/>
          </w:rPr>
          <w:t>10</w:t>
        </w:r>
        <w:r w:rsidR="002E2EF0" w:rsidRPr="00F326B2">
          <w:rPr>
            <w:noProof/>
            <w:webHidden/>
          </w:rPr>
          <w:fldChar w:fldCharType="end"/>
        </w:r>
      </w:hyperlink>
    </w:p>
    <w:p w14:paraId="1B5D8536" w14:textId="1B0A0E20" w:rsidR="002E2EF0" w:rsidRPr="00250865" w:rsidRDefault="00C978E1"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6DCC265B" w14:textId="26EA854B" w:rsidR="002E2EF0" w:rsidRPr="00250865" w:rsidRDefault="00C978E1"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4BE864AC" w14:textId="724074AA" w:rsidR="002E2EF0" w:rsidRPr="00250865" w:rsidRDefault="00C978E1"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B324EA">
          <w:rPr>
            <w:noProof/>
            <w:webHidden/>
          </w:rPr>
          <w:t>11</w:t>
        </w:r>
        <w:r w:rsidR="002E2EF0" w:rsidRPr="00F326B2">
          <w:rPr>
            <w:noProof/>
            <w:webHidden/>
          </w:rPr>
          <w:fldChar w:fldCharType="end"/>
        </w:r>
      </w:hyperlink>
    </w:p>
    <w:p w14:paraId="2D6AFED1" w14:textId="01361C97" w:rsidR="002E2EF0" w:rsidRPr="00250865" w:rsidRDefault="00C978E1"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7CBE53B7" w14:textId="7C78921D" w:rsidR="002E2EF0" w:rsidRPr="00250865" w:rsidRDefault="00C978E1"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2C9E91BC" w14:textId="2EFF39B0" w:rsidR="002E2EF0" w:rsidRPr="00250865" w:rsidRDefault="00C978E1"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5A49B5AF" w14:textId="22599C7F" w:rsidR="002E2EF0" w:rsidRPr="00250865" w:rsidRDefault="00C978E1"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58CBD2FD" w14:textId="33CEB759" w:rsidR="002E2EF0" w:rsidRPr="00250865" w:rsidRDefault="00C978E1"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1E6A1AA4" w14:textId="2AF15F38" w:rsidR="002E2EF0" w:rsidRPr="00250865" w:rsidRDefault="00C978E1"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B324EA">
          <w:rPr>
            <w:noProof/>
            <w:webHidden/>
          </w:rPr>
          <w:t>12</w:t>
        </w:r>
        <w:r w:rsidR="002E2EF0" w:rsidRPr="00F326B2">
          <w:rPr>
            <w:noProof/>
            <w:webHidden/>
          </w:rPr>
          <w:fldChar w:fldCharType="end"/>
        </w:r>
      </w:hyperlink>
    </w:p>
    <w:p w14:paraId="678CBA2D" w14:textId="5FBDD243" w:rsidR="002E2EF0" w:rsidRPr="00250865" w:rsidRDefault="00C978E1"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B324EA">
          <w:rPr>
            <w:noProof/>
            <w:webHidden/>
          </w:rPr>
          <w:t>14</w:t>
        </w:r>
        <w:r w:rsidR="002E2EF0" w:rsidRPr="00F326B2">
          <w:rPr>
            <w:noProof/>
            <w:webHidden/>
          </w:rPr>
          <w:fldChar w:fldCharType="end"/>
        </w:r>
      </w:hyperlink>
    </w:p>
    <w:p w14:paraId="1CCF3DD2" w14:textId="55EBD0E8" w:rsidR="002E2EF0" w:rsidRPr="00250865" w:rsidRDefault="00C978E1"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5583633A" w14:textId="4FD51B67" w:rsidR="002E2EF0" w:rsidRPr="00250865" w:rsidRDefault="00C978E1"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C827BEB" w14:textId="4E9157DD" w:rsidR="002E2EF0" w:rsidRPr="00250865" w:rsidRDefault="00C978E1"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4D8A3AA" w14:textId="36A784DF" w:rsidR="002E2EF0" w:rsidRPr="00250865" w:rsidRDefault="00C978E1"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60B7A90" w14:textId="6A653C7F" w:rsidR="002E2EF0" w:rsidRPr="00250865" w:rsidRDefault="00C978E1"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B324EA">
          <w:rPr>
            <w:noProof/>
            <w:webHidden/>
          </w:rPr>
          <w:t>16</w:t>
        </w:r>
        <w:r w:rsidR="002E2EF0" w:rsidRPr="00F326B2">
          <w:rPr>
            <w:noProof/>
            <w:webHidden/>
          </w:rPr>
          <w:fldChar w:fldCharType="end"/>
        </w:r>
      </w:hyperlink>
    </w:p>
    <w:p w14:paraId="2169BCEF" w14:textId="3DD52BE5" w:rsidR="002E2EF0" w:rsidRPr="00250865" w:rsidRDefault="00C978E1"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7081CF66" w14:textId="7DF84357" w:rsidR="002E2EF0" w:rsidRPr="00250865" w:rsidRDefault="00C978E1"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3EFE6D32" w14:textId="011842FB" w:rsidR="002E2EF0" w:rsidRPr="00250865" w:rsidRDefault="00C978E1"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41AFFBCB" w14:textId="755B3ADA" w:rsidR="002E2EF0" w:rsidRPr="00250865" w:rsidRDefault="00C978E1"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B324EA">
          <w:rPr>
            <w:noProof/>
            <w:webHidden/>
          </w:rPr>
          <w:t>17</w:t>
        </w:r>
        <w:r w:rsidR="002E2EF0" w:rsidRPr="00F326B2">
          <w:rPr>
            <w:noProof/>
            <w:webHidden/>
          </w:rPr>
          <w:fldChar w:fldCharType="end"/>
        </w:r>
      </w:hyperlink>
    </w:p>
    <w:p w14:paraId="175B726A" w14:textId="04F10611" w:rsidR="002E2EF0" w:rsidRPr="00250865" w:rsidRDefault="00C978E1"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B324EA">
          <w:rPr>
            <w:noProof/>
            <w:webHidden/>
          </w:rPr>
          <w:t>18</w:t>
        </w:r>
        <w:r w:rsidR="002E2EF0" w:rsidRPr="00F326B2">
          <w:rPr>
            <w:noProof/>
            <w:webHidden/>
          </w:rPr>
          <w:fldChar w:fldCharType="end"/>
        </w:r>
      </w:hyperlink>
    </w:p>
    <w:p w14:paraId="2A4113EB" w14:textId="01507EDA" w:rsidR="002E2EF0" w:rsidRPr="00250865" w:rsidRDefault="00C978E1"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1DA5D5D2" w14:textId="2BA9A4DC" w:rsidR="002E2EF0" w:rsidRPr="00250865" w:rsidRDefault="00C978E1"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7E089CA5" w14:textId="28FCB862" w:rsidR="002E2EF0" w:rsidRPr="00250865" w:rsidRDefault="00C978E1"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2B6E7176" w14:textId="0FFD643D" w:rsidR="002E2EF0" w:rsidRPr="00250865" w:rsidRDefault="00C978E1" w:rsidP="008A1C71">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470377BC" w14:textId="6B6E7457" w:rsidR="002E2EF0" w:rsidRDefault="00C978E1" w:rsidP="008A1C71">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B324EA">
          <w:rPr>
            <w:noProof/>
            <w:webHidden/>
          </w:rPr>
          <w:t>19</w:t>
        </w:r>
        <w:r w:rsidR="002E2EF0" w:rsidRPr="00F326B2">
          <w:rPr>
            <w:noProof/>
            <w:webHidden/>
          </w:rPr>
          <w:fldChar w:fldCharType="end"/>
        </w:r>
      </w:hyperlink>
    </w:p>
    <w:p w14:paraId="097CA15B" w14:textId="77777777" w:rsidR="00E318E6" w:rsidRPr="00A76054" w:rsidRDefault="00E318E6" w:rsidP="00E318E6">
      <w:pPr>
        <w:rPr>
          <w:sz w:val="20"/>
          <w:szCs w:val="20"/>
        </w:rPr>
      </w:pPr>
      <w:r w:rsidRPr="00A76054">
        <w:rPr>
          <w:sz w:val="20"/>
          <w:szCs w:val="20"/>
        </w:rPr>
        <w:t>46.1</w:t>
      </w:r>
      <w:r w:rsidRPr="00A76054">
        <w:rPr>
          <w:sz w:val="20"/>
          <w:szCs w:val="20"/>
        </w:rPr>
        <w:tab/>
        <w:t>Copyright</w:t>
      </w:r>
    </w:p>
    <w:p w14:paraId="0D46D2DD" w14:textId="302D996C" w:rsidR="00E318E6" w:rsidRPr="00A76054" w:rsidRDefault="00E318E6" w:rsidP="00E318E6">
      <w:pPr>
        <w:rPr>
          <w:sz w:val="20"/>
          <w:szCs w:val="20"/>
        </w:rPr>
      </w:pPr>
      <w:r w:rsidRPr="00A76054">
        <w:rPr>
          <w:sz w:val="20"/>
          <w:szCs w:val="20"/>
        </w:rPr>
        <w:t>46.</w:t>
      </w:r>
      <w:r w:rsidR="00A76054">
        <w:rPr>
          <w:sz w:val="20"/>
          <w:szCs w:val="20"/>
        </w:rPr>
        <w:t>2</w:t>
      </w:r>
      <w:r w:rsidRPr="00A76054">
        <w:rPr>
          <w:sz w:val="20"/>
          <w:szCs w:val="20"/>
        </w:rPr>
        <w:tab/>
        <w:t>Contract Options</w:t>
      </w:r>
    </w:p>
    <w:p w14:paraId="7114219A" w14:textId="686F13AD" w:rsidR="00E318E6" w:rsidRPr="00A76054" w:rsidRDefault="00E318E6" w:rsidP="00E318E6">
      <w:pPr>
        <w:rPr>
          <w:sz w:val="20"/>
          <w:szCs w:val="20"/>
        </w:rPr>
      </w:pPr>
      <w:r w:rsidRPr="00A76054">
        <w:rPr>
          <w:sz w:val="20"/>
          <w:szCs w:val="20"/>
        </w:rPr>
        <w:t>46.</w:t>
      </w:r>
      <w:r w:rsidR="00A76054">
        <w:rPr>
          <w:sz w:val="20"/>
          <w:szCs w:val="20"/>
        </w:rPr>
        <w:t>3</w:t>
      </w:r>
      <w:r w:rsidRPr="00A76054">
        <w:rPr>
          <w:sz w:val="20"/>
          <w:szCs w:val="20"/>
        </w:rPr>
        <w:tab/>
        <w:t>Public Relations</w:t>
      </w:r>
    </w:p>
    <w:p w14:paraId="2C5A0F6D" w14:textId="6A1FA51A" w:rsidR="00E318E6" w:rsidRPr="00A76054" w:rsidRDefault="00E318E6" w:rsidP="00E318E6">
      <w:pPr>
        <w:rPr>
          <w:sz w:val="20"/>
          <w:szCs w:val="20"/>
        </w:rPr>
      </w:pPr>
      <w:r w:rsidRPr="00A76054">
        <w:rPr>
          <w:sz w:val="20"/>
          <w:szCs w:val="20"/>
        </w:rPr>
        <w:t>46.</w:t>
      </w:r>
      <w:r w:rsidR="00A76054">
        <w:rPr>
          <w:sz w:val="20"/>
          <w:szCs w:val="20"/>
        </w:rPr>
        <w:t>4</w:t>
      </w:r>
      <w:r w:rsidRPr="00A76054">
        <w:rPr>
          <w:sz w:val="20"/>
          <w:szCs w:val="20"/>
        </w:rPr>
        <w:tab/>
        <w:t>Exit Strategy</w:t>
      </w:r>
    </w:p>
    <w:p w14:paraId="160E9374" w14:textId="3BFEFAD7" w:rsidR="00E318E6" w:rsidRPr="00A76054" w:rsidRDefault="00E318E6" w:rsidP="00E318E6">
      <w:pPr>
        <w:rPr>
          <w:sz w:val="20"/>
          <w:szCs w:val="20"/>
        </w:rPr>
      </w:pPr>
      <w:r w:rsidRPr="00A76054">
        <w:rPr>
          <w:sz w:val="20"/>
          <w:szCs w:val="20"/>
        </w:rPr>
        <w:t>46.</w:t>
      </w:r>
      <w:r w:rsidR="00A76054">
        <w:rPr>
          <w:sz w:val="20"/>
          <w:szCs w:val="20"/>
        </w:rPr>
        <w:t>5</w:t>
      </w:r>
      <w:r w:rsidRPr="00A76054">
        <w:rPr>
          <w:sz w:val="20"/>
          <w:szCs w:val="20"/>
        </w:rPr>
        <w:tab/>
        <w:t>Cyber Risk Level</w:t>
      </w:r>
    </w:p>
    <w:p w14:paraId="6B154627" w14:textId="42D6FA19" w:rsidR="002E2EF0" w:rsidRPr="00A76054" w:rsidRDefault="00C978E1" w:rsidP="00E318E6">
      <w:pPr>
        <w:pStyle w:val="TOC1"/>
        <w:ind w:left="0"/>
        <w:rPr>
          <w:noProof/>
          <w:sz w:val="20"/>
          <w:szCs w:val="20"/>
        </w:rPr>
      </w:pPr>
      <w:hyperlink w:anchor="_Toc473793339" w:history="1">
        <w:r w:rsidR="002E2EF0" w:rsidRPr="00A76054">
          <w:rPr>
            <w:rStyle w:val="Hyperlink"/>
            <w:rFonts w:cs="Arial"/>
            <w:iCs/>
            <w:noProof/>
            <w:sz w:val="20"/>
            <w:szCs w:val="20"/>
          </w:rPr>
          <w:t>47.</w:t>
        </w:r>
        <w:r w:rsidR="002E2EF0" w:rsidRPr="00A76054">
          <w:rPr>
            <w:noProof/>
            <w:sz w:val="20"/>
            <w:szCs w:val="20"/>
          </w:rPr>
          <w:tab/>
        </w:r>
        <w:r w:rsidR="002E2EF0" w:rsidRPr="00A76054">
          <w:rPr>
            <w:rStyle w:val="Hyperlink"/>
            <w:rFonts w:cs="Arial"/>
            <w:iCs/>
            <w:noProof/>
            <w:sz w:val="20"/>
            <w:szCs w:val="20"/>
          </w:rPr>
          <w:t>The processes that apply to this Contract are:</w:t>
        </w:r>
        <w:r w:rsidR="002E2EF0" w:rsidRPr="00A76054">
          <w:rPr>
            <w:noProof/>
            <w:webHidden/>
            <w:sz w:val="20"/>
            <w:szCs w:val="20"/>
          </w:rPr>
          <w:tab/>
        </w:r>
        <w:r w:rsidR="002E2EF0" w:rsidRPr="00A76054">
          <w:rPr>
            <w:noProof/>
            <w:webHidden/>
            <w:sz w:val="20"/>
            <w:szCs w:val="20"/>
          </w:rPr>
          <w:fldChar w:fldCharType="begin"/>
        </w:r>
        <w:r w:rsidR="002E2EF0" w:rsidRPr="00A76054">
          <w:rPr>
            <w:noProof/>
            <w:webHidden/>
            <w:sz w:val="20"/>
            <w:szCs w:val="20"/>
          </w:rPr>
          <w:instrText xml:space="preserve"> PAGEREF _Toc473793339 \h </w:instrText>
        </w:r>
        <w:r w:rsidR="002E2EF0" w:rsidRPr="00A76054">
          <w:rPr>
            <w:noProof/>
            <w:webHidden/>
            <w:sz w:val="20"/>
            <w:szCs w:val="20"/>
          </w:rPr>
        </w:r>
        <w:r w:rsidR="002E2EF0" w:rsidRPr="00A76054">
          <w:rPr>
            <w:noProof/>
            <w:webHidden/>
            <w:sz w:val="20"/>
            <w:szCs w:val="20"/>
          </w:rPr>
          <w:fldChar w:fldCharType="separate"/>
        </w:r>
        <w:r w:rsidR="00B324EA">
          <w:rPr>
            <w:noProof/>
            <w:webHidden/>
            <w:sz w:val="20"/>
            <w:szCs w:val="20"/>
          </w:rPr>
          <w:t>20</w:t>
        </w:r>
        <w:r w:rsidR="002E2EF0" w:rsidRPr="00A76054">
          <w:rPr>
            <w:noProof/>
            <w:webHidden/>
            <w:sz w:val="20"/>
            <w:szCs w:val="20"/>
          </w:rPr>
          <w:fldChar w:fldCharType="end"/>
        </w:r>
      </w:hyperlink>
    </w:p>
    <w:p w14:paraId="1A156BCF" w14:textId="17C6B269" w:rsidR="00A76054" w:rsidRDefault="00A76054" w:rsidP="00A76054">
      <w:pPr>
        <w:rPr>
          <w:sz w:val="20"/>
          <w:szCs w:val="20"/>
        </w:rPr>
      </w:pPr>
      <w:r w:rsidRPr="00A76054">
        <w:rPr>
          <w:sz w:val="20"/>
          <w:szCs w:val="20"/>
        </w:rPr>
        <w:t>47.1</w:t>
      </w:r>
      <w:r w:rsidRPr="00A76054">
        <w:rPr>
          <w:sz w:val="20"/>
          <w:szCs w:val="20"/>
        </w:rPr>
        <w:tab/>
        <w:t>Multi-Supplier Framework</w:t>
      </w:r>
    </w:p>
    <w:p w14:paraId="35150B31" w14:textId="5F2B457B" w:rsidR="00A76054" w:rsidRPr="00A76054" w:rsidRDefault="00A76054" w:rsidP="00A76054">
      <w:pPr>
        <w:rPr>
          <w:sz w:val="20"/>
          <w:szCs w:val="20"/>
        </w:rPr>
      </w:pPr>
      <w:r w:rsidRPr="00A76054">
        <w:rPr>
          <w:sz w:val="20"/>
          <w:szCs w:val="20"/>
        </w:rPr>
        <w:t>47.2</w:t>
      </w:r>
      <w:r w:rsidRPr="00A76054">
        <w:rPr>
          <w:sz w:val="20"/>
          <w:szCs w:val="20"/>
        </w:rPr>
        <w:tab/>
        <w:t>Type of Service</w:t>
      </w:r>
    </w:p>
    <w:p w14:paraId="035B29C0" w14:textId="77777777" w:rsidR="00A76054" w:rsidRPr="00A76054" w:rsidRDefault="00A76054" w:rsidP="00A76054">
      <w:pPr>
        <w:rPr>
          <w:sz w:val="20"/>
          <w:szCs w:val="20"/>
        </w:rPr>
      </w:pPr>
      <w:r w:rsidRPr="00A76054">
        <w:rPr>
          <w:sz w:val="20"/>
          <w:szCs w:val="20"/>
        </w:rPr>
        <w:t>47.3</w:t>
      </w:r>
      <w:r w:rsidRPr="00A76054">
        <w:rPr>
          <w:sz w:val="20"/>
          <w:szCs w:val="20"/>
        </w:rPr>
        <w:tab/>
        <w:t>Liability for Costs associated with student Resigning from the Course</w:t>
      </w:r>
    </w:p>
    <w:p w14:paraId="5B5D6126" w14:textId="77777777" w:rsidR="00A76054" w:rsidRPr="00A76054" w:rsidRDefault="00A76054" w:rsidP="00A76054">
      <w:pPr>
        <w:rPr>
          <w:sz w:val="20"/>
          <w:szCs w:val="20"/>
        </w:rPr>
      </w:pPr>
      <w:r w:rsidRPr="00A76054">
        <w:rPr>
          <w:sz w:val="20"/>
          <w:szCs w:val="20"/>
        </w:rPr>
        <w:t>47.4</w:t>
      </w:r>
      <w:r w:rsidRPr="00A76054">
        <w:rPr>
          <w:sz w:val="20"/>
          <w:szCs w:val="20"/>
        </w:rPr>
        <w:tab/>
        <w:t>Tasking Orders</w:t>
      </w:r>
    </w:p>
    <w:p w14:paraId="2864C3B3" w14:textId="77777777" w:rsidR="00A76054" w:rsidRPr="00A76054" w:rsidRDefault="00A76054" w:rsidP="00A76054">
      <w:pPr>
        <w:rPr>
          <w:sz w:val="20"/>
          <w:szCs w:val="20"/>
        </w:rPr>
      </w:pPr>
      <w:r w:rsidRPr="00A76054">
        <w:rPr>
          <w:sz w:val="20"/>
          <w:szCs w:val="20"/>
        </w:rPr>
        <w:t>47.5</w:t>
      </w:r>
      <w:r w:rsidRPr="00A76054">
        <w:rPr>
          <w:sz w:val="20"/>
          <w:szCs w:val="20"/>
        </w:rPr>
        <w:tab/>
        <w:t>Firm Pricing in Schedule 2</w:t>
      </w:r>
    </w:p>
    <w:p w14:paraId="3CB47C26" w14:textId="77777777" w:rsidR="00A76054" w:rsidRPr="00A76054" w:rsidRDefault="00A76054" w:rsidP="00A76054">
      <w:pPr>
        <w:rPr>
          <w:sz w:val="20"/>
          <w:szCs w:val="20"/>
        </w:rPr>
      </w:pPr>
      <w:r w:rsidRPr="00A76054">
        <w:rPr>
          <w:sz w:val="20"/>
          <w:szCs w:val="20"/>
        </w:rPr>
        <w:t>47.6</w:t>
      </w:r>
      <w:r w:rsidRPr="00A76054">
        <w:rPr>
          <w:sz w:val="20"/>
          <w:szCs w:val="20"/>
        </w:rPr>
        <w:tab/>
        <w:t>Contract Monitoring</w:t>
      </w:r>
    </w:p>
    <w:p w14:paraId="730B9AA3" w14:textId="77777777" w:rsidR="00A76054" w:rsidRPr="00A76054" w:rsidRDefault="00A76054" w:rsidP="00A76054">
      <w:pPr>
        <w:rPr>
          <w:sz w:val="20"/>
          <w:szCs w:val="20"/>
        </w:rPr>
      </w:pPr>
      <w:r w:rsidRPr="00A76054">
        <w:rPr>
          <w:sz w:val="20"/>
          <w:szCs w:val="20"/>
        </w:rPr>
        <w:t>47.7</w:t>
      </w:r>
      <w:r w:rsidRPr="00A76054">
        <w:rPr>
          <w:sz w:val="20"/>
          <w:szCs w:val="20"/>
        </w:rPr>
        <w:tab/>
        <w:t>Contractor’s Project Manager</w:t>
      </w:r>
      <w:r w:rsidRPr="00A76054">
        <w:rPr>
          <w:sz w:val="20"/>
          <w:szCs w:val="20"/>
        </w:rPr>
        <w:tab/>
      </w:r>
    </w:p>
    <w:p w14:paraId="2A3144B9" w14:textId="77777777" w:rsidR="00EB6463" w:rsidRDefault="00EB6463" w:rsidP="00EB6463"/>
    <w:p w14:paraId="3F263F1B" w14:textId="77777777" w:rsidR="00EB6463" w:rsidRDefault="00EB6463" w:rsidP="00EB6463"/>
    <w:p w14:paraId="394FB6BE" w14:textId="77777777" w:rsidR="006610FF" w:rsidRDefault="006610FF" w:rsidP="006610FF">
      <w:r>
        <w:t>The Schedules that apply to this Contract are:</w:t>
      </w:r>
    </w:p>
    <w:p w14:paraId="422258E3" w14:textId="77777777" w:rsidR="006610FF" w:rsidRDefault="006610FF" w:rsidP="006610FF"/>
    <w:p w14:paraId="3AB8C958" w14:textId="77777777" w:rsidR="006610FF" w:rsidRDefault="006610FF" w:rsidP="006610FF">
      <w:r>
        <w:t xml:space="preserve">Schedule 1 </w:t>
      </w:r>
      <w:r>
        <w:tab/>
        <w:t>Definitions of Contract</w:t>
      </w:r>
    </w:p>
    <w:p w14:paraId="5E10F661" w14:textId="77777777" w:rsidR="006610FF" w:rsidRDefault="006610FF" w:rsidP="006610FF">
      <w:r>
        <w:t xml:space="preserve">Schedule 2 </w:t>
      </w:r>
      <w:r>
        <w:tab/>
        <w:t xml:space="preserve">Schedule of Requirements </w:t>
      </w:r>
    </w:p>
    <w:p w14:paraId="4BC8D708" w14:textId="77777777" w:rsidR="006610FF" w:rsidRDefault="006610FF" w:rsidP="006610FF">
      <w:r>
        <w:t xml:space="preserve">Schedule 3 </w:t>
      </w:r>
      <w:r>
        <w:tab/>
        <w:t xml:space="preserve">Contract Data Sheet </w:t>
      </w:r>
    </w:p>
    <w:p w14:paraId="72EE280B" w14:textId="77777777" w:rsidR="006610FF" w:rsidRDefault="006610FF" w:rsidP="00012441">
      <w:pPr>
        <w:ind w:left="720" w:firstLine="720"/>
      </w:pPr>
      <w:r>
        <w:t>Annex A to Schedule 3 (DEFFORM 111)</w:t>
      </w:r>
      <w:r>
        <w:tab/>
      </w:r>
    </w:p>
    <w:p w14:paraId="35831B8B" w14:textId="77777777" w:rsidR="006610FF" w:rsidRDefault="006610FF" w:rsidP="006610FF">
      <w:r>
        <w:t xml:space="preserve">Schedule 4 </w:t>
      </w:r>
      <w:r>
        <w:tab/>
        <w:t xml:space="preserve">Contract Change Process Procedure (i.a.w. clause 6.b) </w:t>
      </w:r>
    </w:p>
    <w:p w14:paraId="01C46C8E" w14:textId="77777777" w:rsidR="006610FF" w:rsidRDefault="006610FF" w:rsidP="006610FF">
      <w:r>
        <w:t>Schedule 5</w:t>
      </w:r>
      <w:r w:rsidR="00E818EB">
        <w:t xml:space="preserve"> </w:t>
      </w:r>
      <w:r w:rsidR="00E818EB">
        <w:tab/>
      </w:r>
      <w:r>
        <w:t>Contractor’s Commercially Sensitive Information Form (i.a.w. condition 13)</w:t>
      </w:r>
    </w:p>
    <w:p w14:paraId="67853AE2" w14:textId="77777777" w:rsidR="006610FF" w:rsidRDefault="006610FF" w:rsidP="006610FF">
      <w:r>
        <w:t>Schedule 6</w:t>
      </w:r>
      <w:r w:rsidR="00E818EB">
        <w:t xml:space="preserve"> </w:t>
      </w:r>
      <w:r w:rsidR="00E818EB">
        <w:tab/>
        <w:t>Not Used</w:t>
      </w:r>
    </w:p>
    <w:p w14:paraId="7D30CBE3" w14:textId="77777777" w:rsidR="006610FF" w:rsidRDefault="00E818EB" w:rsidP="006610FF">
      <w:r>
        <w:t xml:space="preserve">Schedule 7 </w:t>
      </w:r>
      <w:r>
        <w:tab/>
      </w:r>
      <w:r w:rsidR="006610FF">
        <w:t>Not used</w:t>
      </w:r>
    </w:p>
    <w:p w14:paraId="540AC7DD" w14:textId="77777777" w:rsidR="006610FF" w:rsidRDefault="00E818EB" w:rsidP="006610FF">
      <w:r>
        <w:t xml:space="preserve">Schedule 8 </w:t>
      </w:r>
      <w:r>
        <w:tab/>
      </w:r>
      <w:r w:rsidR="006610FF">
        <w:t>Not used</w:t>
      </w:r>
    </w:p>
    <w:p w14:paraId="3CA241A0" w14:textId="77777777" w:rsidR="006610FF" w:rsidRDefault="00E818EB" w:rsidP="006610FF">
      <w:r>
        <w:t xml:space="preserve">Schedule 9 </w:t>
      </w:r>
      <w:r>
        <w:tab/>
      </w:r>
      <w:r w:rsidR="003B3A60">
        <w:t>Specification</w:t>
      </w:r>
    </w:p>
    <w:p w14:paraId="37BC76E2" w14:textId="06C8EF51" w:rsidR="003B3A60" w:rsidRDefault="003B3A60" w:rsidP="00012441">
      <w:pPr>
        <w:ind w:left="720" w:firstLine="720"/>
      </w:pPr>
      <w:r>
        <w:t xml:space="preserve">Annex A to Schedule 9 - </w:t>
      </w:r>
      <w:r w:rsidR="0012016C">
        <w:t>Summary Description of Lot 1</w:t>
      </w:r>
    </w:p>
    <w:p w14:paraId="6591BCA2" w14:textId="2631BF48" w:rsidR="0012016C" w:rsidRDefault="0012016C" w:rsidP="00012441">
      <w:pPr>
        <w:ind w:left="720" w:firstLine="720"/>
      </w:pPr>
      <w:r>
        <w:t>Annex B to Schedule 9 - Summary Description of Lot 2</w:t>
      </w:r>
    </w:p>
    <w:p w14:paraId="54299B2F" w14:textId="77777777" w:rsidR="006610FF" w:rsidRDefault="00E818EB" w:rsidP="006610FF">
      <w:r>
        <w:t xml:space="preserve">Schedule 10 </w:t>
      </w:r>
      <w:r>
        <w:tab/>
      </w:r>
      <w:r w:rsidR="003B3A60">
        <w:t>DEFFORM 532 (</w:t>
      </w:r>
      <w:r w:rsidR="003B3A60" w:rsidRPr="004D6BAB">
        <w:t>Edn 06/10</w:t>
      </w:r>
      <w:r w:rsidR="003B3A60">
        <w:t>) – Personal Data Particulars</w:t>
      </w:r>
    </w:p>
    <w:p w14:paraId="5B33472B" w14:textId="77777777" w:rsidR="006610FF" w:rsidRDefault="00E818EB" w:rsidP="006610FF">
      <w:r>
        <w:t xml:space="preserve">Schedule 11 </w:t>
      </w:r>
      <w:r>
        <w:tab/>
      </w:r>
      <w:r w:rsidR="003B3A60">
        <w:t>Sub Contractor’s Agreement</w:t>
      </w:r>
    </w:p>
    <w:p w14:paraId="593E2871" w14:textId="77777777" w:rsidR="006610FF" w:rsidRDefault="00E818EB" w:rsidP="006610FF">
      <w:r>
        <w:t xml:space="preserve">Schedule 12 </w:t>
      </w:r>
      <w:r>
        <w:tab/>
      </w:r>
      <w:r w:rsidR="003B3A60">
        <w:t>Task Authorisation Form</w:t>
      </w:r>
    </w:p>
    <w:p w14:paraId="40A25F80" w14:textId="77777777" w:rsidR="003B3A60" w:rsidRDefault="003B3A60" w:rsidP="003B3A60">
      <w:r>
        <w:t xml:space="preserve">Schedule 13 </w:t>
      </w:r>
      <w:r>
        <w:tab/>
        <w:t>List of Agreed Tasks</w:t>
      </w:r>
    </w:p>
    <w:p w14:paraId="30369348" w14:textId="77777777" w:rsidR="003B3A60" w:rsidRDefault="003B3A60" w:rsidP="006610FF"/>
    <w:p w14:paraId="38BD0C92" w14:textId="77777777" w:rsidR="00EB6463" w:rsidRPr="00EB6463" w:rsidRDefault="00EB6463" w:rsidP="00EB6463"/>
    <w:p w14:paraId="47980798" w14:textId="77777777"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2E6821CB" w14:textId="77777777" w:rsidR="00441818" w:rsidRPr="00F326B2" w:rsidRDefault="00441818" w:rsidP="00F326B2">
      <w:pPr>
        <w:pStyle w:val="Heading1"/>
        <w:numPr>
          <w:ilvl w:val="0"/>
          <w:numId w:val="0"/>
        </w:numPr>
        <w:rPr>
          <w:b w:val="0"/>
          <w:bCs w:val="0"/>
          <w:sz w:val="20"/>
          <w:szCs w:val="20"/>
        </w:rPr>
      </w:pPr>
      <w:bookmarkStart w:id="0" w:name="_Toc473793287"/>
      <w:r w:rsidRPr="00F326B2">
        <w:rPr>
          <w:sz w:val="20"/>
          <w:szCs w:val="20"/>
        </w:rPr>
        <w:t>General Conditions</w:t>
      </w:r>
      <w:bookmarkEnd w:id="0"/>
      <w:r w:rsidRPr="00F326B2">
        <w:rPr>
          <w:sz w:val="20"/>
          <w:szCs w:val="20"/>
        </w:rPr>
        <w:br/>
      </w:r>
    </w:p>
    <w:p w14:paraId="6BE53ED6"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1" w:name="_Ref473539923"/>
      <w:bookmarkStart w:id="2" w:name="_Ref473552204"/>
      <w:bookmarkStart w:id="3" w:name="_Toc473616404"/>
      <w:bookmarkStart w:id="4" w:name="_Toc473793288"/>
      <w:r w:rsidRPr="004E7B88">
        <w:rPr>
          <w:rFonts w:cs="Arial"/>
          <w:b/>
          <w:bCs/>
          <w:sz w:val="18"/>
          <w:szCs w:val="18"/>
        </w:rPr>
        <w:t>General</w:t>
      </w:r>
      <w:bookmarkEnd w:id="1"/>
      <w:bookmarkEnd w:id="2"/>
      <w:bookmarkEnd w:id="3"/>
      <w:bookmarkEnd w:id="4"/>
    </w:p>
    <w:p w14:paraId="54A88CA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6127E41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52670E64"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569FF4B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517BB08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130E12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B3B278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6952DE"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2E9CF82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14:paraId="56E89A0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346AD32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0133E86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F683BD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14:paraId="1CCD9C2D" w14:textId="77777777"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16ED3833" w14:textId="77777777"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2591CBCE" w14:textId="77777777" w:rsidR="00441818" w:rsidRPr="004E7B88" w:rsidRDefault="00441818" w:rsidP="00441818">
      <w:pPr>
        <w:rPr>
          <w:rFonts w:cs="Arial"/>
          <w:sz w:val="18"/>
          <w:szCs w:val="18"/>
        </w:rPr>
      </w:pPr>
    </w:p>
    <w:p w14:paraId="6544580E"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5" w:name="_Toc422462816"/>
      <w:bookmarkStart w:id="6" w:name="_Toc473616405"/>
      <w:bookmarkStart w:id="7" w:name="_Toc473793289"/>
      <w:r w:rsidRPr="0093215B">
        <w:rPr>
          <w:rFonts w:cs="Arial"/>
          <w:b/>
          <w:bCs/>
          <w:sz w:val="18"/>
          <w:szCs w:val="18"/>
        </w:rPr>
        <w:t>Duration of Contract</w:t>
      </w:r>
      <w:bookmarkEnd w:id="5"/>
      <w:bookmarkEnd w:id="6"/>
      <w:bookmarkEnd w:id="7"/>
    </w:p>
    <w:p w14:paraId="09F2F019"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F1AED9" w14:textId="77777777" w:rsidR="00441818" w:rsidRPr="004E7B88" w:rsidRDefault="00441818" w:rsidP="00441818">
      <w:pPr>
        <w:rPr>
          <w:rFonts w:cs="Arial"/>
          <w:sz w:val="18"/>
          <w:szCs w:val="18"/>
        </w:rPr>
      </w:pPr>
    </w:p>
    <w:p w14:paraId="1DCD846A"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8" w:name="_Toc422462802"/>
      <w:bookmarkStart w:id="9" w:name="_Toc473616406"/>
      <w:bookmarkStart w:id="10" w:name="_Toc473793290"/>
      <w:r w:rsidRPr="0093215B">
        <w:rPr>
          <w:rFonts w:cs="Arial"/>
          <w:b/>
          <w:bCs/>
          <w:sz w:val="18"/>
          <w:szCs w:val="18"/>
        </w:rPr>
        <w:t>Entire Agreement</w:t>
      </w:r>
      <w:bookmarkEnd w:id="8"/>
      <w:bookmarkEnd w:id="9"/>
      <w:bookmarkEnd w:id="10"/>
      <w:r w:rsidRPr="004E7B88">
        <w:rPr>
          <w:rFonts w:cs="Arial"/>
          <w:b/>
          <w:sz w:val="18"/>
          <w:szCs w:val="18"/>
        </w:rPr>
        <w:tab/>
      </w:r>
    </w:p>
    <w:p w14:paraId="705D9838"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A581A5" w14:textId="77777777" w:rsidR="00441818" w:rsidRPr="004E7B88" w:rsidRDefault="00441818" w:rsidP="00441818">
      <w:pPr>
        <w:rPr>
          <w:rFonts w:cs="Arial"/>
          <w:sz w:val="18"/>
          <w:szCs w:val="18"/>
        </w:rPr>
      </w:pPr>
    </w:p>
    <w:p w14:paraId="556B86F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 w:name="_Toc422462801"/>
      <w:bookmarkStart w:id="12" w:name="_Ref473540526"/>
      <w:bookmarkStart w:id="13" w:name="_Ref473540624"/>
      <w:bookmarkStart w:id="14" w:name="_Ref473552176"/>
      <w:bookmarkStart w:id="15" w:name="_Toc473616407"/>
      <w:bookmarkStart w:id="16" w:name="_Toc473793291"/>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14:paraId="1925540D" w14:textId="769196CA" w:rsidR="00441818" w:rsidRPr="004E7B88" w:rsidRDefault="00441818" w:rsidP="00441818">
      <w:pPr>
        <w:numPr>
          <w:ilvl w:val="1"/>
          <w:numId w:val="2"/>
        </w:numPr>
        <w:ind w:left="0" w:firstLine="0"/>
        <w:rPr>
          <w:rFonts w:cs="Arial"/>
          <w:sz w:val="18"/>
          <w:szCs w:val="18"/>
        </w:rPr>
      </w:pPr>
      <w:bookmarkStart w:id="17"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14:paraId="4816318B" w14:textId="7D103EC2" w:rsidR="00441818" w:rsidRPr="004E7B88" w:rsidRDefault="00441818" w:rsidP="00441818">
      <w:pPr>
        <w:numPr>
          <w:ilvl w:val="1"/>
          <w:numId w:val="2"/>
        </w:numPr>
        <w:ind w:left="0" w:firstLine="0"/>
        <w:rPr>
          <w:rFonts w:cs="Arial"/>
          <w:sz w:val="18"/>
          <w:szCs w:val="18"/>
        </w:rPr>
      </w:pPr>
      <w:bookmarkStart w:id="18"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14:paraId="16776B87" w14:textId="53DBE040" w:rsidR="00441818" w:rsidRPr="004E7B88" w:rsidRDefault="00441818" w:rsidP="00441818">
      <w:pPr>
        <w:numPr>
          <w:ilvl w:val="1"/>
          <w:numId w:val="2"/>
        </w:numPr>
        <w:ind w:left="0" w:firstLine="0"/>
        <w:rPr>
          <w:rFonts w:cs="Arial"/>
          <w:sz w:val="18"/>
          <w:szCs w:val="18"/>
        </w:rPr>
      </w:pPr>
      <w:bookmarkStart w:id="19"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14:paraId="7E64DF33" w14:textId="50632F9E" w:rsidR="00441818" w:rsidRPr="004E7B88" w:rsidRDefault="00441818" w:rsidP="00441818">
      <w:pPr>
        <w:numPr>
          <w:ilvl w:val="1"/>
          <w:numId w:val="2"/>
        </w:numPr>
        <w:ind w:left="0" w:firstLine="0"/>
        <w:rPr>
          <w:rFonts w:cs="Arial"/>
          <w:sz w:val="18"/>
          <w:szCs w:val="18"/>
        </w:rPr>
      </w:pPr>
      <w:bookmarkStart w:id="20" w:name="_Ref473540473"/>
      <w:r w:rsidRPr="00A96DEF">
        <w:rPr>
          <w:rFonts w:cs="Arial"/>
          <w:sz w:val="18"/>
          <w:szCs w:val="18"/>
        </w:rPr>
        <w:t>If the Parties</w:t>
      </w:r>
      <w:r w:rsidR="003D12E7" w:rsidRPr="00A96DEF">
        <w:rPr>
          <w:rFonts w:cs="Arial"/>
          <w:sz w:val="18"/>
          <w:szCs w:val="18"/>
        </w:rPr>
        <w:t xml:space="preserve"> </w:t>
      </w:r>
      <w:r w:rsidRPr="00A96DEF">
        <w:rPr>
          <w:rFonts w:cs="Arial"/>
          <w:sz w:val="18"/>
          <w:szCs w:val="18"/>
        </w:rPr>
        <w:t xml:space="preserve">pursuant to the Contract </w:t>
      </w:r>
      <w:r w:rsidR="009D62B7" w:rsidRPr="00A96DEF">
        <w:rPr>
          <w:rFonts w:cs="Arial"/>
          <w:sz w:val="18"/>
          <w:szCs w:val="18"/>
        </w:rPr>
        <w:t>agree</w:t>
      </w:r>
      <w:r w:rsidR="009D62B7">
        <w:rPr>
          <w:rFonts w:cs="Arial"/>
          <w:sz w:val="18"/>
          <w:szCs w:val="18"/>
        </w:rPr>
        <w:t xml:space="preserve"> </w:t>
      </w:r>
      <w:r w:rsidRPr="004E7B88">
        <w:rPr>
          <w:rFonts w:cs="Arial"/>
          <w:sz w:val="18"/>
          <w:szCs w:val="18"/>
        </w:rPr>
        <w:t xml:space="preserve">that Scots Law should </w:t>
      </w:r>
      <w:r w:rsidR="0002408F" w:rsidRPr="004E7B88">
        <w:rPr>
          <w:rFonts w:cs="Arial"/>
          <w:sz w:val="18"/>
          <w:szCs w:val="18"/>
        </w:rPr>
        <w:t>apply,</w:t>
      </w:r>
      <w:r w:rsidRPr="004E7B88">
        <w:rPr>
          <w:rFonts w:cs="Arial"/>
          <w:sz w:val="18"/>
          <w:szCs w:val="18"/>
        </w:rPr>
        <w:t xml:space="preserve"> then the following amendments shall apply to the Contract:</w:t>
      </w:r>
      <w:bookmarkEnd w:id="20"/>
      <w:r w:rsidRPr="004E7B88">
        <w:rPr>
          <w:rFonts w:cs="Arial"/>
          <w:sz w:val="18"/>
          <w:szCs w:val="18"/>
        </w:rPr>
        <w:t xml:space="preserve"> </w:t>
      </w:r>
    </w:p>
    <w:p w14:paraId="7ED39A77" w14:textId="6D809924"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16D9B9A6"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39B3D6DE" w14:textId="3DE24BA1"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346DA04" w14:textId="12A19254"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B324EA">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10269D5A" w14:textId="29F68AD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40.b</w:t>
      </w:r>
      <w:r w:rsidR="00BC65E7" w:rsidRPr="005255F7">
        <w:fldChar w:fldCharType="end"/>
      </w:r>
      <w:r w:rsidRPr="004E7B88">
        <w:rPr>
          <w:rFonts w:cs="Arial"/>
          <w:sz w:val="18"/>
          <w:szCs w:val="18"/>
        </w:rPr>
        <w:t xml:space="preserve"> shall be amended to read:</w:t>
      </w:r>
    </w:p>
    <w:p w14:paraId="346F4DA1" w14:textId="543C86E2"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01DB5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B48D893" w14:textId="375659C2"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B324EA">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74A940D0"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C285B5C" w14:textId="77777777" w:rsidR="00441818" w:rsidRPr="004E7B88" w:rsidRDefault="00441818" w:rsidP="00441818">
      <w:pPr>
        <w:rPr>
          <w:rFonts w:cs="Arial"/>
          <w:sz w:val="18"/>
          <w:szCs w:val="18"/>
        </w:rPr>
      </w:pPr>
    </w:p>
    <w:p w14:paraId="53458C32"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1" w:name="_Toc422462796"/>
      <w:bookmarkStart w:id="22" w:name="_Toc473616408"/>
      <w:bookmarkStart w:id="23" w:name="_Toc473793292"/>
      <w:r w:rsidRPr="0093215B">
        <w:rPr>
          <w:rFonts w:cs="Arial"/>
          <w:b/>
          <w:bCs/>
          <w:sz w:val="18"/>
          <w:szCs w:val="18"/>
        </w:rPr>
        <w:t>Precedence</w:t>
      </w:r>
      <w:bookmarkEnd w:id="21"/>
      <w:bookmarkEnd w:id="22"/>
      <w:bookmarkEnd w:id="23"/>
    </w:p>
    <w:p w14:paraId="2E2047B6" w14:textId="77777777" w:rsidR="00441818" w:rsidRPr="004E7B88" w:rsidRDefault="00441818" w:rsidP="00441818">
      <w:pPr>
        <w:numPr>
          <w:ilvl w:val="1"/>
          <w:numId w:val="2"/>
        </w:numPr>
        <w:ind w:left="0" w:firstLine="0"/>
        <w:rPr>
          <w:rFonts w:cs="Arial"/>
          <w:sz w:val="18"/>
          <w:szCs w:val="18"/>
        </w:rPr>
      </w:pPr>
      <w:bookmarkStart w:id="24" w:name="a422172"/>
      <w:bookmarkStart w:id="25" w:name="_Ref473542149"/>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14:paraId="276BDA06" w14:textId="4733231F"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B324EA">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6F97E7E7"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14:paraId="31A86CF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14:paraId="25686CA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14:paraId="321C7232" w14:textId="47BAA2BA"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40</w:t>
      </w:r>
      <w:r w:rsidR="003858D9" w:rsidRPr="005255F7">
        <w:fldChar w:fldCharType="end"/>
      </w:r>
      <w:r w:rsidRPr="004E7B88">
        <w:rPr>
          <w:rFonts w:cs="Arial"/>
          <w:sz w:val="18"/>
          <w:szCs w:val="18"/>
        </w:rPr>
        <w:t xml:space="preserve"> (Dispute Resolution).</w:t>
      </w:r>
    </w:p>
    <w:p w14:paraId="0855BEDC" w14:textId="77777777" w:rsidR="00441818" w:rsidRPr="004E7B88" w:rsidRDefault="00441818" w:rsidP="00441818">
      <w:pPr>
        <w:rPr>
          <w:rFonts w:cs="Arial"/>
          <w:sz w:val="18"/>
          <w:szCs w:val="18"/>
        </w:rPr>
      </w:pPr>
    </w:p>
    <w:p w14:paraId="5C87B777"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6" w:name="_Toc422462794"/>
      <w:bookmarkStart w:id="27" w:name="_Ref473542215"/>
      <w:bookmarkStart w:id="28" w:name="_Ref473542225"/>
      <w:bookmarkStart w:id="29" w:name="_Ref473542236"/>
      <w:bookmarkStart w:id="30" w:name="_Ref473542255"/>
      <w:bookmarkStart w:id="31" w:name="_Ref473547960"/>
      <w:bookmarkStart w:id="32" w:name="_Ref473547991"/>
      <w:bookmarkStart w:id="33" w:name="_Ref473548726"/>
      <w:bookmarkStart w:id="34" w:name="_Ref473550607"/>
      <w:bookmarkStart w:id="35" w:name="_Toc473616409"/>
      <w:bookmarkStart w:id="36" w:name="_Ref473639638"/>
      <w:bookmarkStart w:id="37" w:name="_Ref473792098"/>
      <w:bookmarkStart w:id="38" w:name="_Ref473792239"/>
      <w:bookmarkStart w:id="39" w:name="_Toc473793293"/>
      <w:bookmarkStart w:id="40" w:name="_Ref476057301"/>
      <w:r w:rsidRPr="004E7B88">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D963D40" w14:textId="7B5ECD63" w:rsidR="00441818" w:rsidRPr="004E7B88" w:rsidRDefault="00441818" w:rsidP="00441818">
      <w:pPr>
        <w:numPr>
          <w:ilvl w:val="1"/>
          <w:numId w:val="2"/>
        </w:numPr>
        <w:ind w:left="0" w:firstLine="0"/>
        <w:rPr>
          <w:rFonts w:cs="Arial"/>
          <w:sz w:val="18"/>
          <w:szCs w:val="18"/>
        </w:rPr>
      </w:pPr>
      <w:bookmarkStart w:id="41" w:name="_Ref277243285"/>
      <w:bookmarkStart w:id="42" w:name="_Ref473542203"/>
      <w:r w:rsidRPr="004E7B88">
        <w:rPr>
          <w:rFonts w:cs="Arial"/>
          <w:sz w:val="18"/>
          <w:szCs w:val="18"/>
        </w:rPr>
        <w:t xml:space="preserve">Except as provided in condition </w:t>
      </w:r>
      <w:bookmarkEnd w:id="41"/>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2"/>
    </w:p>
    <w:p w14:paraId="67B8A51A" w14:textId="60469E33" w:rsidR="00441818" w:rsidRPr="004E7B88" w:rsidRDefault="00441818" w:rsidP="00441818">
      <w:pPr>
        <w:numPr>
          <w:ilvl w:val="1"/>
          <w:numId w:val="2"/>
        </w:numPr>
        <w:ind w:left="0" w:firstLine="0"/>
        <w:rPr>
          <w:rFonts w:cs="Arial"/>
          <w:sz w:val="18"/>
          <w:szCs w:val="18"/>
        </w:rPr>
      </w:pPr>
      <w:r w:rsidRPr="004E7B88">
        <w:rPr>
          <w:rFonts w:cs="Arial"/>
          <w:sz w:val="18"/>
          <w:szCs w:val="18"/>
        </w:rPr>
        <w:t>Where the Authority or the Contractor wishes to introduce a change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14:paraId="31A2C305"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3" w:name="_Toc422462795"/>
      <w:bookmarkStart w:id="44" w:name="_Ref473550600"/>
      <w:bookmarkStart w:id="45" w:name="_Ref473550618"/>
      <w:bookmarkStart w:id="46" w:name="_Toc473616410"/>
      <w:bookmarkStart w:id="47" w:name="_Ref473792139"/>
      <w:bookmarkStart w:id="48" w:name="_Ref473792247"/>
      <w:bookmarkStart w:id="49" w:name="_Toc473793294"/>
      <w:bookmarkStart w:id="50" w:name="_Ref474922814"/>
      <w:bookmarkStart w:id="51" w:name="_Ref476057306"/>
      <w:r w:rsidRPr="004E7B88">
        <w:rPr>
          <w:rFonts w:cs="Arial"/>
          <w:b/>
          <w:bCs/>
          <w:sz w:val="18"/>
          <w:szCs w:val="18"/>
        </w:rPr>
        <w:t>Variations to Specification</w:t>
      </w:r>
      <w:bookmarkEnd w:id="43"/>
      <w:bookmarkEnd w:id="44"/>
      <w:bookmarkEnd w:id="45"/>
      <w:bookmarkEnd w:id="46"/>
      <w:bookmarkEnd w:id="47"/>
      <w:bookmarkEnd w:id="48"/>
      <w:bookmarkEnd w:id="49"/>
      <w:bookmarkEnd w:id="50"/>
      <w:bookmarkEnd w:id="51"/>
    </w:p>
    <w:p w14:paraId="4C2051DC" w14:textId="19D42AC0"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0EF143DC"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58C507B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14:paraId="19C5EB8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14:paraId="58EA1B3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14:paraId="282235F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14:paraId="437E092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14:paraId="5532A3CA" w14:textId="7005E7AD"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Pr="004E7B88">
        <w:rPr>
          <w:rFonts w:cs="Arial"/>
          <w:sz w:val="18"/>
          <w:szCs w:val="18"/>
        </w:rPr>
        <w:t xml:space="preserve"> shall be classed as a formal change.</w:t>
      </w:r>
    </w:p>
    <w:p w14:paraId="12C26F2D" w14:textId="77777777" w:rsidR="00441818" w:rsidRPr="004E7B88" w:rsidRDefault="00441818" w:rsidP="00441818">
      <w:pPr>
        <w:rPr>
          <w:rFonts w:cs="Arial"/>
          <w:sz w:val="18"/>
          <w:szCs w:val="18"/>
        </w:rPr>
      </w:pPr>
    </w:p>
    <w:p w14:paraId="482FCF5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2" w:name="_Toc422462848"/>
      <w:bookmarkStart w:id="53" w:name="_Ref473542244"/>
      <w:bookmarkStart w:id="54" w:name="_Toc473616411"/>
      <w:bookmarkStart w:id="55" w:name="_Toc473793295"/>
      <w:r w:rsidRPr="0093215B">
        <w:rPr>
          <w:rFonts w:cs="Arial"/>
          <w:b/>
          <w:bCs/>
          <w:sz w:val="18"/>
          <w:szCs w:val="18"/>
        </w:rPr>
        <w:t>Authority Representatives</w:t>
      </w:r>
      <w:bookmarkEnd w:id="52"/>
      <w:bookmarkEnd w:id="53"/>
      <w:bookmarkEnd w:id="54"/>
      <w:bookmarkEnd w:id="55"/>
    </w:p>
    <w:p w14:paraId="6D311237"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0E94C63D"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7C85C82E"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35D8B7E"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6BD2124" w14:textId="666C150A"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8</w:t>
      </w:r>
      <w:r w:rsidR="003858D9" w:rsidRPr="005255F7">
        <w:fldChar w:fldCharType="end"/>
      </w:r>
      <w:r w:rsidRPr="00B60042">
        <w:rPr>
          <w:rFonts w:cs="Arial"/>
          <w:sz w:val="18"/>
          <w:szCs w:val="18"/>
        </w:rPr>
        <w:t xml:space="preserve">. </w:t>
      </w:r>
    </w:p>
    <w:p w14:paraId="40AD16AE"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4BD851" w14:textId="753E7F37"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37B683BA" w14:textId="77777777" w:rsidR="00441818" w:rsidRPr="004E7B88" w:rsidRDefault="00441818" w:rsidP="00441818">
      <w:pPr>
        <w:rPr>
          <w:rFonts w:cs="Arial"/>
          <w:sz w:val="18"/>
          <w:szCs w:val="18"/>
        </w:rPr>
      </w:pPr>
    </w:p>
    <w:p w14:paraId="6FE84A6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6" w:name="_Toc422462797"/>
      <w:bookmarkStart w:id="57" w:name="_Toc473616412"/>
      <w:bookmarkStart w:id="58" w:name="_Toc473793296"/>
      <w:r w:rsidRPr="0093215B">
        <w:rPr>
          <w:rFonts w:cs="Arial"/>
          <w:b/>
          <w:bCs/>
          <w:sz w:val="18"/>
          <w:szCs w:val="18"/>
        </w:rPr>
        <w:t>Severability</w:t>
      </w:r>
      <w:bookmarkEnd w:id="56"/>
      <w:bookmarkEnd w:id="57"/>
      <w:bookmarkEnd w:id="58"/>
    </w:p>
    <w:p w14:paraId="3D7BA82A"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4BEF1D36" w14:textId="77777777"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F40852C" w14:textId="77777777"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941B9AE" w14:textId="77777777" w:rsidR="00441818" w:rsidRPr="004E7B88" w:rsidRDefault="00441818" w:rsidP="00441818">
      <w:pPr>
        <w:rPr>
          <w:rFonts w:cs="Arial"/>
          <w:sz w:val="18"/>
          <w:szCs w:val="18"/>
        </w:rPr>
      </w:pPr>
    </w:p>
    <w:p w14:paraId="497D3A1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9" w:name="_Toc422462799"/>
      <w:bookmarkStart w:id="60" w:name="_Toc473616413"/>
      <w:bookmarkStart w:id="61" w:name="_Toc473793297"/>
      <w:r w:rsidRPr="0093215B">
        <w:rPr>
          <w:rFonts w:cs="Arial"/>
          <w:b/>
          <w:bCs/>
          <w:sz w:val="18"/>
          <w:szCs w:val="18"/>
        </w:rPr>
        <w:t>Waiver</w:t>
      </w:r>
      <w:bookmarkEnd w:id="59"/>
      <w:bookmarkEnd w:id="60"/>
      <w:bookmarkEnd w:id="61"/>
    </w:p>
    <w:p w14:paraId="642AD4E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A35A8FC"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57A09EF1"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2" w:name="_Toc422462798"/>
      <w:bookmarkStart w:id="63" w:name="_Ref473551185"/>
      <w:bookmarkStart w:id="64" w:name="_Toc473616414"/>
      <w:bookmarkStart w:id="65" w:name="_Toc473793298"/>
      <w:r w:rsidRPr="0093215B">
        <w:rPr>
          <w:rFonts w:cs="Arial"/>
          <w:b/>
          <w:bCs/>
          <w:sz w:val="18"/>
          <w:szCs w:val="18"/>
        </w:rPr>
        <w:t>Assignment of Contract</w:t>
      </w:r>
      <w:bookmarkEnd w:id="62"/>
      <w:bookmarkEnd w:id="63"/>
      <w:bookmarkEnd w:id="64"/>
      <w:bookmarkEnd w:id="65"/>
    </w:p>
    <w:p w14:paraId="47FE63C2"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0545EC03"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6" w:name="_Toc422462800"/>
      <w:bookmarkStart w:id="67" w:name="_Toc473616415"/>
      <w:bookmarkStart w:id="68" w:name="_Toc473793299"/>
      <w:r w:rsidRPr="0093215B">
        <w:rPr>
          <w:rFonts w:cs="Arial"/>
          <w:b/>
          <w:bCs/>
          <w:sz w:val="18"/>
          <w:szCs w:val="18"/>
        </w:rPr>
        <w:t>Third Party Rights</w:t>
      </w:r>
      <w:bookmarkEnd w:id="66"/>
      <w:bookmarkEnd w:id="67"/>
      <w:bookmarkEnd w:id="68"/>
    </w:p>
    <w:p w14:paraId="667BDD18" w14:textId="77777777"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8DDCFCA" w14:textId="77777777" w:rsidR="00441818" w:rsidRPr="004E7B88" w:rsidRDefault="00441818" w:rsidP="00441818">
      <w:pPr>
        <w:rPr>
          <w:rFonts w:cs="Arial"/>
          <w:sz w:val="18"/>
          <w:szCs w:val="18"/>
        </w:rPr>
      </w:pPr>
    </w:p>
    <w:p w14:paraId="30794BB4"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69" w:name="_Ref301169509"/>
      <w:bookmarkStart w:id="70" w:name="_Toc422462806"/>
      <w:bookmarkStart w:id="71" w:name="_Toc473616416"/>
      <w:bookmarkStart w:id="72" w:name="_Toc473793300"/>
      <w:r w:rsidRPr="0093215B">
        <w:rPr>
          <w:rFonts w:cs="Arial"/>
          <w:b/>
          <w:bCs/>
          <w:sz w:val="18"/>
          <w:szCs w:val="18"/>
        </w:rPr>
        <w:t>Transparency</w:t>
      </w:r>
      <w:bookmarkEnd w:id="69"/>
      <w:bookmarkEnd w:id="70"/>
      <w:bookmarkEnd w:id="71"/>
      <w:bookmarkEnd w:id="72"/>
    </w:p>
    <w:p w14:paraId="385A11A2" w14:textId="126905E4" w:rsidR="00441818" w:rsidRPr="004E7B88" w:rsidRDefault="00441818" w:rsidP="00441818">
      <w:pPr>
        <w:numPr>
          <w:ilvl w:val="1"/>
          <w:numId w:val="2"/>
        </w:numPr>
        <w:ind w:left="0" w:firstLine="0"/>
        <w:rPr>
          <w:rFonts w:cs="Arial"/>
          <w:sz w:val="18"/>
          <w:szCs w:val="18"/>
        </w:rPr>
      </w:pPr>
      <w:bookmarkStart w:id="73"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4E7B88">
        <w:rPr>
          <w:rFonts w:cs="Arial"/>
          <w:sz w:val="18"/>
          <w:szCs w:val="18"/>
        </w:rPr>
        <w:t xml:space="preserve"> </w:t>
      </w:r>
    </w:p>
    <w:p w14:paraId="72633423" w14:textId="2BA8AD70" w:rsidR="00441818" w:rsidRPr="004E7B88" w:rsidRDefault="00441818" w:rsidP="00441818">
      <w:pPr>
        <w:numPr>
          <w:ilvl w:val="1"/>
          <w:numId w:val="2"/>
        </w:numPr>
        <w:ind w:left="0" w:firstLine="0"/>
        <w:rPr>
          <w:rFonts w:cs="Arial"/>
          <w:sz w:val="18"/>
          <w:szCs w:val="18"/>
        </w:rPr>
      </w:pPr>
      <w:bookmarkStart w:id="74"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4"/>
    </w:p>
    <w:p w14:paraId="62D41D12" w14:textId="3806762C"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E6C2D34" w14:textId="1D928D0E"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170F12CA" w14:textId="77777777" w:rsidR="00441818" w:rsidRPr="004E7B88" w:rsidRDefault="00441818" w:rsidP="00441818">
      <w:pPr>
        <w:rPr>
          <w:rFonts w:cs="Arial"/>
          <w:sz w:val="18"/>
          <w:szCs w:val="18"/>
        </w:rPr>
      </w:pPr>
    </w:p>
    <w:p w14:paraId="38507C4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5" w:name="_Toc422462803"/>
      <w:bookmarkStart w:id="76" w:name="_Ref473542286"/>
      <w:bookmarkStart w:id="77" w:name="_Ref473543044"/>
      <w:bookmarkStart w:id="78" w:name="_Toc473616417"/>
      <w:bookmarkStart w:id="79" w:name="_Toc473793301"/>
      <w:r w:rsidRPr="0093215B">
        <w:rPr>
          <w:rFonts w:cs="Arial"/>
          <w:b/>
          <w:bCs/>
          <w:sz w:val="18"/>
          <w:szCs w:val="18"/>
        </w:rPr>
        <w:t>Disclosure of Information</w:t>
      </w:r>
      <w:bookmarkEnd w:id="75"/>
      <w:bookmarkEnd w:id="76"/>
      <w:bookmarkEnd w:id="77"/>
      <w:bookmarkEnd w:id="78"/>
      <w:bookmarkEnd w:id="79"/>
    </w:p>
    <w:p w14:paraId="02BC0EFA" w14:textId="5E1E1D56" w:rsidR="00441818" w:rsidRPr="004E7B88" w:rsidRDefault="00441818" w:rsidP="00441818">
      <w:pPr>
        <w:numPr>
          <w:ilvl w:val="1"/>
          <w:numId w:val="2"/>
        </w:numPr>
        <w:ind w:left="0" w:firstLine="0"/>
        <w:rPr>
          <w:rFonts w:cs="Arial"/>
          <w:sz w:val="18"/>
          <w:szCs w:val="18"/>
        </w:rPr>
      </w:pPr>
      <w:bookmarkStart w:id="80"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13</w:t>
      </w:r>
      <w:r w:rsidR="003858D9" w:rsidRPr="005255F7">
        <w:fldChar w:fldCharType="end"/>
      </w:r>
      <w:r w:rsidRPr="004E7B88">
        <w:rPr>
          <w:rFonts w:cs="Arial"/>
          <w:sz w:val="18"/>
          <w:szCs w:val="18"/>
        </w:rPr>
        <w:t xml:space="preserve"> each Party:</w:t>
      </w:r>
      <w:bookmarkEnd w:id="80"/>
    </w:p>
    <w:p w14:paraId="0397513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14:paraId="5F14180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0EBB6D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0DD1C73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43D39D62" w14:textId="77777777" w:rsidR="00441818" w:rsidRPr="004E7B88" w:rsidRDefault="00441818" w:rsidP="00441818">
      <w:pPr>
        <w:numPr>
          <w:ilvl w:val="1"/>
          <w:numId w:val="2"/>
        </w:numPr>
        <w:ind w:left="0" w:firstLine="0"/>
        <w:rPr>
          <w:rFonts w:cs="Arial"/>
          <w:sz w:val="18"/>
          <w:szCs w:val="18"/>
        </w:rPr>
      </w:pPr>
      <w:bookmarkStart w:id="81" w:name="_Ref189362576"/>
      <w:bookmarkStart w:id="82" w:name="_Ref473542506"/>
      <w:r w:rsidRPr="004E7B88">
        <w:rPr>
          <w:rFonts w:cs="Arial"/>
          <w:sz w:val="18"/>
          <w:szCs w:val="18"/>
        </w:rPr>
        <w:t xml:space="preserve">The Contractor shall take all reasonable precautions necessary to ensure that all Information disclosed to the Contractor by or on </w:t>
      </w:r>
      <w:bookmarkEnd w:id="81"/>
      <w:r w:rsidRPr="004E7B88">
        <w:rPr>
          <w:rFonts w:cs="Arial"/>
          <w:sz w:val="18"/>
          <w:szCs w:val="18"/>
        </w:rPr>
        <w:t>behalf of the Authority under or in connection with the Contract:</w:t>
      </w:r>
      <w:bookmarkEnd w:id="82"/>
    </w:p>
    <w:p w14:paraId="284998BD"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2A753FDC"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6F1FB369" w14:textId="74C939FD"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2E32B0D7" w14:textId="0D98079D" w:rsidR="00441818" w:rsidRPr="004E7B88" w:rsidRDefault="00441818" w:rsidP="00441818">
      <w:pPr>
        <w:numPr>
          <w:ilvl w:val="1"/>
          <w:numId w:val="2"/>
        </w:numPr>
        <w:ind w:left="0" w:firstLine="0"/>
        <w:rPr>
          <w:rFonts w:cs="Arial"/>
          <w:sz w:val="18"/>
          <w:szCs w:val="18"/>
        </w:rPr>
      </w:pPr>
      <w:bookmarkStart w:id="83"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3"/>
    </w:p>
    <w:p w14:paraId="69B6FEF2"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2C5F77C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5823241"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14:paraId="4ECECD37"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6EA39C81"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15B805CA"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FC2D2D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01FBF14"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5CF2197D" w14:textId="77777777" w:rsidR="00441818" w:rsidRPr="004E7B88" w:rsidRDefault="00441818" w:rsidP="00441818">
      <w:pPr>
        <w:numPr>
          <w:ilvl w:val="1"/>
          <w:numId w:val="2"/>
        </w:numPr>
        <w:ind w:left="0" w:firstLine="0"/>
        <w:rPr>
          <w:rFonts w:cs="Arial"/>
          <w:sz w:val="18"/>
          <w:szCs w:val="18"/>
        </w:rPr>
      </w:pPr>
      <w:bookmarkStart w:id="84" w:name="_Ref189362361"/>
      <w:bookmarkStart w:id="85" w:name="_Ref473542337"/>
      <w:r w:rsidRPr="004E7B88">
        <w:rPr>
          <w:rFonts w:cs="Arial"/>
          <w:sz w:val="18"/>
          <w:szCs w:val="18"/>
        </w:rPr>
        <w:t xml:space="preserve">Neither Party shall be in breach of this condition where it can show that any disclosure of Information was made solely and to the </w:t>
      </w:r>
      <w:bookmarkEnd w:id="84"/>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14:paraId="4EC8A53B" w14:textId="77777777" w:rsidR="00441818" w:rsidRPr="004E7B88" w:rsidRDefault="00441818" w:rsidP="00441818">
      <w:pPr>
        <w:numPr>
          <w:ilvl w:val="1"/>
          <w:numId w:val="2"/>
        </w:numPr>
        <w:ind w:left="0" w:firstLine="0"/>
        <w:rPr>
          <w:rFonts w:cs="Arial"/>
          <w:sz w:val="18"/>
          <w:szCs w:val="18"/>
        </w:rPr>
      </w:pPr>
      <w:bookmarkStart w:id="86" w:name="_Ref473542556"/>
      <w:r w:rsidRPr="004E7B88">
        <w:rPr>
          <w:rFonts w:cs="Arial"/>
          <w:sz w:val="18"/>
          <w:szCs w:val="18"/>
        </w:rPr>
        <w:t>The Authority may disclose the Information:</w:t>
      </w:r>
      <w:bookmarkEnd w:id="86"/>
      <w:r w:rsidRPr="004E7B88">
        <w:rPr>
          <w:rFonts w:cs="Arial"/>
          <w:sz w:val="18"/>
          <w:szCs w:val="18"/>
        </w:rPr>
        <w:t xml:space="preserve"> </w:t>
      </w:r>
    </w:p>
    <w:p w14:paraId="0277A1FA"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14:paraId="428DA9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FB0FC4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14:paraId="53CAED29"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AF90EA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for the purpose of the exercise of its rights under the Contract; or</w:t>
      </w:r>
    </w:p>
    <w:p w14:paraId="2FB488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3BE9EEB7"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77A9BD" w14:textId="7D8A406F"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41B78789" w14:textId="77777777" w:rsidR="00441818" w:rsidRPr="004E7B88" w:rsidRDefault="00441818" w:rsidP="00441818">
      <w:pPr>
        <w:numPr>
          <w:ilvl w:val="1"/>
          <w:numId w:val="2"/>
        </w:numPr>
        <w:ind w:left="0" w:firstLine="0"/>
        <w:rPr>
          <w:rFonts w:cs="Arial"/>
          <w:sz w:val="18"/>
          <w:szCs w:val="18"/>
        </w:rPr>
      </w:pPr>
      <w:bookmarkStart w:id="87" w:name="_Ref189362383"/>
      <w:bookmarkStart w:id="88" w:name="_Ref473542351"/>
      <w:r w:rsidRPr="004E7B88">
        <w:rPr>
          <w:rFonts w:cs="Arial"/>
          <w:sz w:val="18"/>
          <w:szCs w:val="18"/>
        </w:rPr>
        <w:t xml:space="preserve">The Authority shall not be in breach of the Contract where disclosure of Information is made solely and to </w:t>
      </w:r>
      <w:bookmarkEnd w:id="87"/>
      <w:r w:rsidRPr="004E7B88">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4E7B88">
        <w:rPr>
          <w:rFonts w:cs="Arial"/>
          <w:sz w:val="18"/>
          <w:szCs w:val="18"/>
        </w:rPr>
        <w:t xml:space="preserve"> </w:t>
      </w:r>
    </w:p>
    <w:p w14:paraId="38D75E5F"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89" w:name="_Ref189363506"/>
      <w:r w:rsidRPr="004E7B88">
        <w:rPr>
          <w:rFonts w:cs="Arial"/>
          <w:sz w:val="18"/>
          <w:szCs w:val="18"/>
        </w:rPr>
        <w:t>Nothing in this condition shall affect the Parties' obligations of confidentiality where Information is disclosed orally in confidence.</w:t>
      </w:r>
      <w:bookmarkEnd w:id="89"/>
    </w:p>
    <w:p w14:paraId="394C46EB" w14:textId="77777777" w:rsidR="00441818" w:rsidRPr="004E7B88" w:rsidRDefault="00441818" w:rsidP="00441818">
      <w:pPr>
        <w:rPr>
          <w:rFonts w:cs="Arial"/>
          <w:sz w:val="18"/>
          <w:szCs w:val="18"/>
        </w:rPr>
      </w:pPr>
    </w:p>
    <w:p w14:paraId="3E496822"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0" w:name="_Toc422462804"/>
      <w:bookmarkStart w:id="91" w:name="_Toc473616418"/>
      <w:bookmarkStart w:id="92" w:name="_Toc473793302"/>
      <w:r w:rsidRPr="0093215B">
        <w:rPr>
          <w:rFonts w:cs="Arial"/>
          <w:b/>
          <w:bCs/>
          <w:sz w:val="18"/>
          <w:szCs w:val="18"/>
        </w:rPr>
        <w:t>Publicity and Communications with the Media</w:t>
      </w:r>
      <w:bookmarkEnd w:id="90"/>
      <w:bookmarkEnd w:id="91"/>
      <w:bookmarkEnd w:id="92"/>
    </w:p>
    <w:p w14:paraId="212CB420"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B06E5F3" w14:textId="77777777" w:rsidR="00441818" w:rsidRPr="004E7B88" w:rsidRDefault="00441818" w:rsidP="00441818">
      <w:pPr>
        <w:rPr>
          <w:rFonts w:cs="Arial"/>
          <w:sz w:val="18"/>
          <w:szCs w:val="18"/>
        </w:rPr>
      </w:pPr>
    </w:p>
    <w:p w14:paraId="62B0693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3" w:name="_Ref303593921"/>
      <w:bookmarkStart w:id="94" w:name="_Toc422462810"/>
      <w:bookmarkStart w:id="95" w:name="_Toc473616419"/>
      <w:bookmarkStart w:id="96" w:name="_Toc473793303"/>
      <w:r w:rsidRPr="0093215B">
        <w:rPr>
          <w:rFonts w:cs="Arial"/>
          <w:b/>
          <w:bCs/>
          <w:sz w:val="18"/>
          <w:szCs w:val="18"/>
        </w:rPr>
        <w:t>Change of Control of Contractor</w:t>
      </w:r>
      <w:bookmarkEnd w:id="93"/>
      <w:bookmarkEnd w:id="94"/>
      <w:bookmarkEnd w:id="95"/>
      <w:bookmarkEnd w:id="96"/>
    </w:p>
    <w:p w14:paraId="24C0C623" w14:textId="3F13377A" w:rsidR="00441818" w:rsidRPr="004E7B88" w:rsidRDefault="00441818" w:rsidP="00D65456">
      <w:pPr>
        <w:pStyle w:val="ListParagraph"/>
        <w:numPr>
          <w:ilvl w:val="1"/>
          <w:numId w:val="2"/>
        </w:numPr>
        <w:tabs>
          <w:tab w:val="num" w:pos="0"/>
        </w:tabs>
        <w:ind w:left="0" w:firstLine="0"/>
        <w:rPr>
          <w:rFonts w:cs="Arial"/>
          <w:sz w:val="18"/>
          <w:szCs w:val="18"/>
        </w:rPr>
      </w:pPr>
      <w:bookmarkStart w:id="97"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4E7B88">
        <w:rPr>
          <w:rFonts w:cs="Arial"/>
          <w:sz w:val="18"/>
          <w:szCs w:val="18"/>
        </w:rPr>
        <w:t xml:space="preserve"> </w:t>
      </w:r>
    </w:p>
    <w:p w14:paraId="127DE2D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590"/>
      <w:r w:rsidRPr="004E7B88">
        <w:rPr>
          <w:rFonts w:cs="Arial"/>
          <w:sz w:val="18"/>
          <w:szCs w:val="18"/>
        </w:rPr>
        <w:t>Each notice of change of control shall be taken to apply to all contracts with the Authority. Notices shall be submitted to:</w:t>
      </w:r>
      <w:bookmarkEnd w:id="98"/>
      <w:r w:rsidRPr="004E7B88">
        <w:rPr>
          <w:rFonts w:cs="Arial"/>
          <w:sz w:val="18"/>
          <w:szCs w:val="18"/>
        </w:rPr>
        <w:t xml:space="preserve"> </w:t>
      </w:r>
    </w:p>
    <w:p w14:paraId="027324F3"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165D3A86"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119ADBA9"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14:paraId="7CE9969E"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8441C64"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5801FEDF"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F9B82FB" w14:textId="50A43C26"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99"/>
    </w:p>
    <w:p w14:paraId="6BFCCC72" w14:textId="75AC4039" w:rsidR="00441818" w:rsidRPr="004E7B88" w:rsidRDefault="00441818" w:rsidP="78E77EAB">
      <w:pPr>
        <w:pStyle w:val="ListParagraph"/>
        <w:numPr>
          <w:ilvl w:val="1"/>
          <w:numId w:val="2"/>
        </w:numPr>
        <w:tabs>
          <w:tab w:val="num" w:pos="0"/>
        </w:tabs>
        <w:ind w:left="0" w:firstLine="0"/>
        <w:rPr>
          <w:rFonts w:cs="Arial"/>
          <w:sz w:val="18"/>
          <w:szCs w:val="18"/>
        </w:rPr>
      </w:pPr>
      <w:bookmarkStart w:id="100"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B324EA">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B324EA">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0"/>
    </w:p>
    <w:p w14:paraId="5C3C158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1"/>
    </w:p>
    <w:p w14:paraId="08125C92" w14:textId="77777777" w:rsidR="00441818" w:rsidRPr="004E7B88" w:rsidRDefault="00441818" w:rsidP="00441818">
      <w:pPr>
        <w:rPr>
          <w:rFonts w:cs="Arial"/>
          <w:sz w:val="18"/>
          <w:szCs w:val="18"/>
        </w:rPr>
      </w:pPr>
    </w:p>
    <w:p w14:paraId="43760AE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2" w:name="_Toc422462823"/>
      <w:bookmarkStart w:id="103" w:name="_Toc473616420"/>
      <w:bookmarkStart w:id="104" w:name="_Toc473793304"/>
      <w:r w:rsidRPr="0093215B">
        <w:rPr>
          <w:rFonts w:cs="Arial"/>
          <w:b/>
          <w:bCs/>
          <w:sz w:val="18"/>
          <w:szCs w:val="18"/>
        </w:rPr>
        <w:t>Environmental Requirements</w:t>
      </w:r>
      <w:bookmarkEnd w:id="102"/>
      <w:bookmarkEnd w:id="103"/>
      <w:bookmarkEnd w:id="104"/>
    </w:p>
    <w:p w14:paraId="228E27A7" w14:textId="77777777" w:rsidR="00441818" w:rsidRPr="004E7B88" w:rsidRDefault="00441818" w:rsidP="00441818">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293E751" w14:textId="77777777" w:rsidR="00441818" w:rsidRPr="004E7B88" w:rsidRDefault="00441818" w:rsidP="00441818">
      <w:pPr>
        <w:rPr>
          <w:rFonts w:cs="Arial"/>
          <w:sz w:val="18"/>
          <w:szCs w:val="18"/>
        </w:rPr>
      </w:pPr>
    </w:p>
    <w:p w14:paraId="3F1DEA5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5" w:name="_Toc422462815"/>
      <w:bookmarkStart w:id="106" w:name="_Ref473547769"/>
      <w:bookmarkStart w:id="107" w:name="_Ref473548018"/>
      <w:bookmarkStart w:id="108" w:name="_Ref473548055"/>
      <w:bookmarkStart w:id="109" w:name="_Toc473616421"/>
      <w:bookmarkStart w:id="110" w:name="_Toc473793305"/>
      <w:bookmarkStart w:id="111" w:name="_Ref474923015"/>
      <w:r w:rsidRPr="0093215B">
        <w:rPr>
          <w:rFonts w:cs="Arial"/>
          <w:b/>
          <w:bCs/>
          <w:sz w:val="18"/>
          <w:szCs w:val="18"/>
        </w:rPr>
        <w:t>Contractor’s Records</w:t>
      </w:r>
      <w:bookmarkEnd w:id="105"/>
      <w:bookmarkEnd w:id="106"/>
      <w:bookmarkEnd w:id="107"/>
      <w:bookmarkEnd w:id="108"/>
      <w:bookmarkEnd w:id="109"/>
      <w:bookmarkEnd w:id="110"/>
      <w:bookmarkEnd w:id="111"/>
    </w:p>
    <w:p w14:paraId="79B4C6C0" w14:textId="087DF0C4"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14:paraId="2739B334"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14:paraId="6B9CAAAE"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14:paraId="744CB86A"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14:paraId="3E4BA73B" w14:textId="77777777"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14:paraId="775B4B7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2" w:name="_Toc422462849"/>
      <w:bookmarkStart w:id="113" w:name="_Toc473616422"/>
      <w:bookmarkStart w:id="114" w:name="_Toc473793306"/>
      <w:r w:rsidRPr="0093215B">
        <w:rPr>
          <w:rFonts w:cs="Arial"/>
          <w:b/>
          <w:bCs/>
          <w:sz w:val="18"/>
          <w:szCs w:val="18"/>
        </w:rPr>
        <w:t>Notices</w:t>
      </w:r>
      <w:bookmarkEnd w:id="112"/>
      <w:bookmarkEnd w:id="113"/>
      <w:bookmarkEnd w:id="114"/>
    </w:p>
    <w:p w14:paraId="046BD813"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384D067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in writing in the English Language;</w:t>
      </w:r>
    </w:p>
    <w:p w14:paraId="7DFE4B49"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14:paraId="1F9B2EF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1F65DF4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marked with the number of the Contract; and</w:t>
      </w:r>
    </w:p>
    <w:p w14:paraId="22325718"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0043FA15"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4ADD9A3F"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14:paraId="32733995"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0974D11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if sent by facsimile or electronic means: </w:t>
      </w:r>
    </w:p>
    <w:p w14:paraId="618514AC" w14:textId="77777777" w:rsidR="00293DBB"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4976FDB9" w14:textId="77777777" w:rsidR="00441818"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74F089FB" w14:textId="77777777" w:rsidR="00441818" w:rsidRPr="004E7B88" w:rsidRDefault="00441818" w:rsidP="00441818">
      <w:pPr>
        <w:rPr>
          <w:rFonts w:cs="Arial"/>
          <w:sz w:val="18"/>
          <w:szCs w:val="18"/>
          <w:lang w:val="en"/>
        </w:rPr>
      </w:pPr>
    </w:p>
    <w:p w14:paraId="4AEA51F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5" w:name="_Toc422462847"/>
      <w:bookmarkStart w:id="116" w:name="_Toc473616423"/>
      <w:bookmarkStart w:id="117" w:name="_Toc473793307"/>
      <w:r w:rsidRPr="0093215B">
        <w:rPr>
          <w:rFonts w:cs="Arial"/>
          <w:b/>
          <w:bCs/>
          <w:sz w:val="18"/>
          <w:szCs w:val="18"/>
        </w:rPr>
        <w:t>Progress Monitoring, Meetings and Reports</w:t>
      </w:r>
      <w:bookmarkEnd w:id="115"/>
      <w:bookmarkEnd w:id="116"/>
      <w:bookmarkEnd w:id="117"/>
    </w:p>
    <w:p w14:paraId="1A57BDF6"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14:paraId="331F4D8D"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8" w:name="_DV_M163"/>
      <w:bookmarkStart w:id="119" w:name="_DV_M164"/>
      <w:bookmarkStart w:id="120" w:name="_DV_M974"/>
      <w:bookmarkEnd w:id="118"/>
      <w:bookmarkEnd w:id="119"/>
      <w:bookmarkEnd w:id="120"/>
      <w:r w:rsidRPr="004E7B88">
        <w:rPr>
          <w:rFonts w:cs="Arial"/>
          <w:sz w:val="18"/>
          <w:szCs w:val="18"/>
        </w:rPr>
        <w:t>Schedule 3 (Contract Data Sheet). The reports shall detail as a minimum:</w:t>
      </w:r>
    </w:p>
    <w:p w14:paraId="52EEE321"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318C38B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14:paraId="6B688225" w14:textId="77777777" w:rsidR="00293DBB"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2355B21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299DDE85" w14:textId="77777777" w:rsidR="00441818" w:rsidRPr="00F326B2" w:rsidRDefault="00441818" w:rsidP="00F326B2">
      <w:pPr>
        <w:pStyle w:val="Heading1"/>
        <w:numPr>
          <w:ilvl w:val="0"/>
          <w:numId w:val="0"/>
        </w:numPr>
        <w:rPr>
          <w:b w:val="0"/>
          <w:bCs w:val="0"/>
          <w:sz w:val="20"/>
          <w:szCs w:val="20"/>
        </w:rPr>
      </w:pPr>
      <w:bookmarkStart w:id="121" w:name="_Toc473793308"/>
      <w:r w:rsidRPr="00F326B2">
        <w:rPr>
          <w:sz w:val="20"/>
          <w:szCs w:val="20"/>
        </w:rPr>
        <w:t>Supply of Contractor Deliverables</w:t>
      </w:r>
      <w:bookmarkEnd w:id="121"/>
      <w:r w:rsidRPr="00F326B2">
        <w:rPr>
          <w:sz w:val="20"/>
          <w:szCs w:val="20"/>
        </w:rPr>
        <w:br/>
      </w:r>
    </w:p>
    <w:p w14:paraId="286E56B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2" w:name="_Toc422462819"/>
      <w:bookmarkStart w:id="123" w:name="_Toc473616424"/>
      <w:bookmarkStart w:id="124" w:name="_Toc473793309"/>
      <w:r w:rsidRPr="0093215B">
        <w:rPr>
          <w:rFonts w:cs="Arial"/>
          <w:b/>
          <w:bCs/>
          <w:sz w:val="18"/>
          <w:szCs w:val="18"/>
        </w:rPr>
        <w:t>Supply of Contractor Deliverables and Quality Assurance</w:t>
      </w:r>
      <w:bookmarkEnd w:id="122"/>
      <w:bookmarkEnd w:id="123"/>
      <w:bookmarkEnd w:id="124"/>
    </w:p>
    <w:p w14:paraId="2C010EAF" w14:textId="77777777" w:rsidR="00441818" w:rsidRPr="004E7B88"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3F9D1A8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5" w:name="_Ref473543545"/>
      <w:r w:rsidRPr="004E7B88">
        <w:rPr>
          <w:rFonts w:cs="Arial"/>
          <w:sz w:val="18"/>
          <w:szCs w:val="18"/>
        </w:rPr>
        <w:t>The Contractor shall:</w:t>
      </w:r>
      <w:bookmarkEnd w:id="125"/>
    </w:p>
    <w:p w14:paraId="090E92EB"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0F2702DD"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14:paraId="66A58251" w14:textId="6F7464A1"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B324EA">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768559C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74D321C1"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62C2D4EF"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676FBD59" w14:textId="77777777" w:rsidR="00441818" w:rsidRPr="004E7B88"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t>before the date on which the Contractor Deliverables are to start, obtain, and at all times maintain, all necessary licences and consents in relation to the Contractor Deliverables.</w:t>
      </w:r>
    </w:p>
    <w:p w14:paraId="44BFE815" w14:textId="77777777" w:rsidR="00441818" w:rsidRPr="004E7B88" w:rsidRDefault="00441818" w:rsidP="00441818">
      <w:pPr>
        <w:rPr>
          <w:rFonts w:cs="Arial"/>
          <w:sz w:val="18"/>
          <w:szCs w:val="18"/>
        </w:rPr>
      </w:pPr>
    </w:p>
    <w:p w14:paraId="113744E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6" w:name="_Toc422462824"/>
      <w:bookmarkStart w:id="127" w:name="_Toc473616425"/>
      <w:bookmarkStart w:id="128" w:name="_Toc473793310"/>
      <w:r w:rsidRPr="0093215B">
        <w:rPr>
          <w:rFonts w:cs="Arial"/>
          <w:b/>
          <w:bCs/>
          <w:sz w:val="18"/>
          <w:szCs w:val="18"/>
        </w:rPr>
        <w:t>Marking of Contractor Deliverables</w:t>
      </w:r>
      <w:bookmarkEnd w:id="126"/>
      <w:bookmarkEnd w:id="127"/>
      <w:bookmarkEnd w:id="128"/>
    </w:p>
    <w:p w14:paraId="105BDCA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14:paraId="2F2D31D0"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14:paraId="73DCBA0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75DA551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14:paraId="54005C5A" w14:textId="01E6122A" w:rsidR="00441818" w:rsidRPr="005255F7" w:rsidRDefault="00441818" w:rsidP="78E77EAB">
      <w:pPr>
        <w:pStyle w:val="ListParagraph"/>
        <w:numPr>
          <w:ilvl w:val="1"/>
          <w:numId w:val="2"/>
        </w:numPr>
        <w:tabs>
          <w:tab w:val="num" w:pos="0"/>
        </w:tabs>
        <w:ind w:left="0" w:firstLine="0"/>
        <w:rPr>
          <w:rFonts w:cs="Arial"/>
          <w:b/>
          <w:bCs/>
          <w:sz w:val="18"/>
          <w:szCs w:val="18"/>
          <w:u w:val="single"/>
        </w:rPr>
      </w:pPr>
      <w:bookmarkStart w:id="129"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B324EA">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29"/>
      <w:r w:rsidRPr="009375FA">
        <w:rPr>
          <w:rFonts w:cs="Arial"/>
          <w:sz w:val="18"/>
          <w:szCs w:val="18"/>
          <w:shd w:val="clear" w:color="auto" w:fill="FFFFFF"/>
        </w:rPr>
        <w:br/>
      </w:r>
    </w:p>
    <w:p w14:paraId="2CE3DDA9" w14:textId="77777777"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0" w:name="_Toc422462825"/>
      <w:bookmarkStart w:id="131" w:name="_Ref473543569"/>
      <w:bookmarkStart w:id="132" w:name="_Toc473616426"/>
      <w:bookmarkStart w:id="133" w:name="_Toc473793311"/>
      <w:r w:rsidRPr="0093215B">
        <w:rPr>
          <w:rFonts w:cs="Arial"/>
          <w:b/>
          <w:bCs/>
          <w:sz w:val="18"/>
          <w:szCs w:val="18"/>
        </w:rPr>
        <w:t>Packaging and Labelling (excluding Contractor Deliverables containing Munitions</w:t>
      </w:r>
      <w:bookmarkStart w:id="134" w:name="_Ref473544620"/>
      <w:bookmarkEnd w:id="130"/>
      <w:bookmarkEnd w:id="131"/>
      <w:bookmarkEnd w:id="132"/>
      <w:bookmarkEnd w:id="133"/>
    </w:p>
    <w:p w14:paraId="3CBB64A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7C102BDB"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136F79A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369BCB4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14:paraId="11D205B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4131E352" w14:textId="77777777" w:rsidR="0036213B" w:rsidRPr="00D374B6" w:rsidRDefault="78E77EAB" w:rsidP="78E77EAB">
      <w:pPr>
        <w:pStyle w:val="ListParagraph"/>
        <w:numPr>
          <w:ilvl w:val="1"/>
          <w:numId w:val="2"/>
        </w:numPr>
        <w:tabs>
          <w:tab w:val="num" w:pos="0"/>
        </w:tabs>
        <w:ind w:left="0" w:firstLine="0"/>
        <w:rPr>
          <w:rFonts w:cs="Arial"/>
          <w:color w:val="000000" w:themeColor="text1"/>
          <w:sz w:val="18"/>
          <w:szCs w:val="18"/>
        </w:rPr>
      </w:pPr>
      <w:r w:rsidRPr="78E77EAB">
        <w:rPr>
          <w:rFonts w:cs="Arial"/>
          <w:color w:val="000000" w:themeColor="text1"/>
          <w:sz w:val="18"/>
          <w:szCs w:val="18"/>
        </w:rPr>
        <w:t>The Contractor shall supply Commercial Packaging meeting the standards and requirements of Def Stan 81-041 (Part 1).  In addition the following requirements apply:</w:t>
      </w:r>
    </w:p>
    <w:p w14:paraId="31EA90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14:paraId="0EAB5624"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5E14537B"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4CD37C8F"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685E62D9"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08030410" w14:textId="77777777" w:rsidR="0036213B" w:rsidRPr="00633D10" w:rsidRDefault="0036213B" w:rsidP="007F5D33">
      <w:pPr>
        <w:numPr>
          <w:ilvl w:val="0"/>
          <w:numId w:val="14"/>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76BF9C7F" w14:textId="57BBEF5D" w:rsidR="0036213B" w:rsidRPr="00F326B2" w:rsidRDefault="0036213B" w:rsidP="007F5D33">
      <w:pPr>
        <w:numPr>
          <w:ilvl w:val="0"/>
          <w:numId w:val="14"/>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B324EA">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B324EA">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2FE3A74E" w14:textId="038EF830" w:rsidR="0036213B" w:rsidRPr="00EA3AB0" w:rsidRDefault="0036213B" w:rsidP="007F5D33">
      <w:pPr>
        <w:numPr>
          <w:ilvl w:val="0"/>
          <w:numId w:val="14"/>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B324EA">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B324EA">
        <w:rPr>
          <w:rFonts w:cs="Arial"/>
          <w:sz w:val="18"/>
          <w:szCs w:val="18"/>
          <w:lang w:val="en"/>
        </w:rPr>
        <w:t>23.k</w:t>
      </w:r>
      <w:r w:rsidRPr="005255F7">
        <w:fldChar w:fldCharType="end"/>
      </w:r>
      <w:r w:rsidRPr="00EA3AB0">
        <w:rPr>
          <w:rFonts w:cs="Arial"/>
          <w:sz w:val="18"/>
          <w:szCs w:val="18"/>
          <w:lang w:val="en"/>
        </w:rPr>
        <w:t>.</w:t>
      </w:r>
    </w:p>
    <w:p w14:paraId="4B9615D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57D14714" w14:textId="77777777" w:rsidR="0036213B" w:rsidRPr="00D374B6" w:rsidRDefault="78E77EAB" w:rsidP="78E77EAB">
      <w:pPr>
        <w:pStyle w:val="ListParagraph"/>
        <w:numPr>
          <w:ilvl w:val="2"/>
          <w:numId w:val="2"/>
        </w:numPr>
        <w:tabs>
          <w:tab w:val="clear" w:pos="2535"/>
        </w:tabs>
        <w:ind w:left="567" w:firstLine="0"/>
        <w:rPr>
          <w:rFonts w:cs="Arial"/>
          <w:sz w:val="18"/>
          <w:szCs w:val="18"/>
        </w:rPr>
      </w:pPr>
      <w:r w:rsidRPr="78E77EAB">
        <w:rPr>
          <w:rFonts w:cs="Arial"/>
          <w:sz w:val="18"/>
          <w:szCs w:val="18"/>
        </w:rPr>
        <w:t>The Health and Safety At Work Act 1974 (as amended);</w:t>
      </w:r>
    </w:p>
    <w:p w14:paraId="12A09FE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72378B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14:paraId="66DB2B3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14:paraId="0114FCC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D320914" w14:textId="77777777" w:rsidR="0036213B" w:rsidRPr="00D374B6" w:rsidRDefault="78E77EAB" w:rsidP="78E77EAB">
      <w:pPr>
        <w:pStyle w:val="ListParagraph"/>
        <w:numPr>
          <w:ilvl w:val="2"/>
          <w:numId w:val="2"/>
        </w:numPr>
        <w:tabs>
          <w:tab w:val="clear" w:pos="2535"/>
        </w:tabs>
        <w:ind w:left="567" w:firstLine="0"/>
        <w:rPr>
          <w:rFonts w:cs="Arial"/>
          <w:sz w:val="18"/>
          <w:szCs w:val="18"/>
        </w:rPr>
      </w:pPr>
      <w:r w:rsidRPr="78E77EAB">
        <w:rPr>
          <w:rFonts w:cs="Arial"/>
          <w:sz w:val="18"/>
          <w:szCs w:val="18"/>
        </w:rPr>
        <w:t>The Safety Of Lives At Sea Regulations (SOLAS) 1974 (as amended); and</w:t>
      </w:r>
    </w:p>
    <w:p w14:paraId="2393133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14:paraId="5C5601BC" w14:textId="431C4B64"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B324EA">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6A8D6113" w14:textId="1DB6EC69"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5"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B324EA">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B324EA">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5"/>
    </w:p>
    <w:p w14:paraId="4CD1FAE8" w14:textId="77777777" w:rsidR="00A20F25" w:rsidRDefault="0036213B" w:rsidP="00EA3AB0">
      <w:pPr>
        <w:pStyle w:val="ListParagraph"/>
        <w:numPr>
          <w:ilvl w:val="2"/>
          <w:numId w:val="2"/>
        </w:numPr>
        <w:tabs>
          <w:tab w:val="clear" w:pos="2535"/>
        </w:tabs>
        <w:ind w:left="567" w:firstLine="0"/>
        <w:rPr>
          <w:rFonts w:cs="Arial"/>
          <w:sz w:val="18"/>
          <w:szCs w:val="18"/>
        </w:rPr>
      </w:pPr>
      <w:bookmarkStart w:id="136"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6"/>
    </w:p>
    <w:p w14:paraId="2E936A6D"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6866B0C3" w14:textId="77777777" w:rsidR="00A20F25" w:rsidRDefault="0036213B" w:rsidP="00EA3AB0">
      <w:pPr>
        <w:pStyle w:val="ListParagraph"/>
        <w:ind w:left="1134"/>
        <w:rPr>
          <w:rFonts w:cs="Arial"/>
          <w:sz w:val="18"/>
          <w:szCs w:val="18"/>
        </w:rPr>
      </w:pPr>
      <w:r w:rsidRPr="00F326B2">
        <w:rPr>
          <w:rFonts w:cs="Arial"/>
          <w:sz w:val="18"/>
          <w:szCs w:val="18"/>
        </w:rPr>
        <w:t>DES SEOC SCP-SptEng-Pkg</w:t>
      </w:r>
    </w:p>
    <w:p w14:paraId="46980886"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518BD4CB"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7C6F60F6"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57E7A8D0" w14:textId="77777777" w:rsidR="00A20F25" w:rsidRDefault="00C978E1"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14:paraId="6D441FAE"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14:paraId="69805A8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C1E0B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27A127D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6C81CAC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4A4C26AE" w14:textId="77777777" w:rsidR="0036213B" w:rsidRPr="00D374B6" w:rsidRDefault="0036213B" w:rsidP="00EA3AB0">
      <w:pPr>
        <w:pStyle w:val="ListParagraph"/>
        <w:numPr>
          <w:ilvl w:val="2"/>
          <w:numId w:val="2"/>
        </w:numPr>
        <w:tabs>
          <w:tab w:val="clear" w:pos="2535"/>
        </w:tabs>
        <w:ind w:left="567" w:firstLine="0"/>
        <w:rPr>
          <w:rFonts w:cs="Arial"/>
          <w:sz w:val="18"/>
          <w:szCs w:val="18"/>
        </w:rPr>
      </w:pPr>
      <w:bookmarkStart w:id="137" w:name="_Ref474918591"/>
      <w:r w:rsidRPr="00D374B6">
        <w:rPr>
          <w:rFonts w:cs="Arial"/>
          <w:sz w:val="18"/>
          <w:szCs w:val="18"/>
        </w:rPr>
        <w:t>All SPIS, new or modified (and associated documentation), shall, on completion, be uploaded by the Contractor on to SPIN.  The format shall be Adobe PDF.</w:t>
      </w:r>
      <w:bookmarkEnd w:id="137"/>
      <w:r w:rsidRPr="00D374B6">
        <w:rPr>
          <w:rFonts w:cs="Arial"/>
          <w:sz w:val="18"/>
          <w:szCs w:val="18"/>
        </w:rPr>
        <w:t xml:space="preserve">  </w:t>
      </w:r>
    </w:p>
    <w:p w14:paraId="6674AFA9" w14:textId="23C82DAD"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B324EA">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2583C70E" w14:textId="28BE7165"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B324EA">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B7823B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8" w:name="_Ref474918471"/>
      <w:r w:rsidRPr="00D374B6">
        <w:rPr>
          <w:rFonts w:cs="Arial"/>
          <w:color w:val="000000"/>
          <w:sz w:val="18"/>
          <w:szCs w:val="18"/>
        </w:rPr>
        <w:t>Unless otherwise stated in the Contract, one of the following procedures for the production of new or modified SPIS designs shall be applied:</w:t>
      </w:r>
      <w:bookmarkEnd w:id="138"/>
    </w:p>
    <w:p w14:paraId="5AFE6C08" w14:textId="77777777"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14:paraId="6D835F39" w14:textId="7EA51ABC"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39"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B324EA">
        <w:rPr>
          <w:rFonts w:cs="Arial"/>
          <w:color w:val="000000"/>
          <w:sz w:val="18"/>
          <w:szCs w:val="18"/>
        </w:rPr>
        <w:t>23.f</w:t>
      </w:r>
      <w:r w:rsidRPr="005255F7">
        <w:fldChar w:fldCharType="end"/>
      </w:r>
      <w:r w:rsidRPr="004B34FB">
        <w:rPr>
          <w:rFonts w:cs="Arial"/>
          <w:color w:val="000000"/>
          <w:sz w:val="18"/>
          <w:szCs w:val="18"/>
        </w:rPr>
        <w:t>.</w:t>
      </w:r>
      <w:bookmarkEnd w:id="139"/>
    </w:p>
    <w:p w14:paraId="63E8F242" w14:textId="77777777" w:rsidR="0036213B" w:rsidRDefault="78E77EAB" w:rsidP="78E77EAB">
      <w:pPr>
        <w:pStyle w:val="ListParagraph"/>
        <w:numPr>
          <w:ilvl w:val="3"/>
          <w:numId w:val="2"/>
        </w:numPr>
        <w:tabs>
          <w:tab w:val="clear" w:pos="3090"/>
          <w:tab w:val="num" w:pos="1134"/>
        </w:tabs>
        <w:ind w:left="1134" w:firstLine="0"/>
        <w:rPr>
          <w:rFonts w:cs="Arial"/>
          <w:color w:val="000000" w:themeColor="text1"/>
          <w:sz w:val="18"/>
          <w:szCs w:val="18"/>
        </w:rPr>
      </w:pPr>
      <w:r w:rsidRPr="78E77EAB">
        <w:rPr>
          <w:rFonts w:cs="Arial"/>
          <w:sz w:val="18"/>
          <w:szCs w:val="18"/>
        </w:rPr>
        <w:t xml:space="preserve"> </w:t>
      </w:r>
      <w:r w:rsidRPr="78E77EAB">
        <w:rPr>
          <w:rFonts w:cs="Arial"/>
          <w:color w:val="000000" w:themeColor="text1"/>
          <w:sz w:val="18"/>
          <w:szCs w:val="18"/>
        </w:rPr>
        <w:t>Where the Contractor or their subcontractor is registered they shall, on completion of any design work, provide the Authority with the following documents electronically:</w:t>
      </w:r>
      <w:bookmarkStart w:id="140" w:name="_Ref474918651"/>
      <w:bookmarkEnd w:id="140"/>
    </w:p>
    <w:p w14:paraId="7AA2C52F" w14:textId="77777777" w:rsid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51739BE7" w14:textId="77777777" w:rsidR="0036213B" w:rsidRP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5B30C243" w14:textId="4E28B4FD"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B324EA">
        <w:rPr>
          <w:rFonts w:cs="Arial"/>
          <w:color w:val="000000"/>
          <w:sz w:val="18"/>
          <w:szCs w:val="18"/>
        </w:rPr>
        <w:t>23.g(1)(b)</w:t>
      </w:r>
      <w:r w:rsidRPr="005255F7">
        <w:fldChar w:fldCharType="end"/>
      </w:r>
      <w:r w:rsidRPr="004B34FB">
        <w:rPr>
          <w:rFonts w:cs="Arial"/>
          <w:color w:val="000000"/>
          <w:sz w:val="18"/>
          <w:szCs w:val="18"/>
        </w:rPr>
        <w:t>.</w:t>
      </w:r>
    </w:p>
    <w:p w14:paraId="789959E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E1B03C1" w14:textId="3ECA06E0"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B324EA">
        <w:rPr>
          <w:rFonts w:cs="Arial"/>
          <w:sz w:val="18"/>
          <w:szCs w:val="18"/>
        </w:rPr>
        <w:t>23.g(1)(b)</w:t>
      </w:r>
      <w:r w:rsidRPr="005255F7">
        <w:fldChar w:fldCharType="end"/>
      </w:r>
      <w:r w:rsidRPr="00D374B6">
        <w:rPr>
          <w:rFonts w:cs="Arial"/>
          <w:sz w:val="18"/>
          <w:szCs w:val="18"/>
        </w:rPr>
        <w:t>.</w:t>
      </w:r>
    </w:p>
    <w:p w14:paraId="5D6BE14C" w14:textId="14EB6CD4"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B324EA">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B324EA">
        <w:rPr>
          <w:rFonts w:cs="Arial"/>
          <w:sz w:val="18"/>
          <w:szCs w:val="18"/>
        </w:rPr>
        <w:t>23.g(1)(b)</w:t>
      </w:r>
      <w:r w:rsidRPr="005255F7">
        <w:fldChar w:fldCharType="end"/>
      </w:r>
      <w:r w:rsidRPr="00F326B2">
        <w:rPr>
          <w:rFonts w:cs="Arial"/>
          <w:sz w:val="18"/>
          <w:szCs w:val="18"/>
        </w:rPr>
        <w:t>.</w:t>
      </w:r>
    </w:p>
    <w:p w14:paraId="0EAF06D1"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6BA52A1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1"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1"/>
    </w:p>
    <w:p w14:paraId="3A4D582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443AA974"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19839B36"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68E638D0" w14:textId="77777777" w:rsidR="0036213B" w:rsidRPr="00D374B6" w:rsidRDefault="0036213B" w:rsidP="007F5D33">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14:paraId="631E675D" w14:textId="77777777" w:rsidR="0036213B" w:rsidRPr="00D374B6"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207058E4" w14:textId="77777777" w:rsidR="0036213B"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10EF135" w14:textId="77777777" w:rsidR="0036213B"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05483195" w14:textId="77777777" w:rsidR="0036213B" w:rsidRPr="00D374B6"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3DA2E4DD" w14:textId="77777777" w:rsidR="0036213B" w:rsidRPr="00CB4A29"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2D32D3EB" w14:textId="670690C6" w:rsidR="0036213B" w:rsidRPr="00CB4A29" w:rsidRDefault="0036213B" w:rsidP="78E77EAB">
      <w:pPr>
        <w:numPr>
          <w:ilvl w:val="0"/>
          <w:numId w:val="21"/>
        </w:numPr>
        <w:rPr>
          <w:rFonts w:cs="Arial"/>
          <w:color w:val="000000" w:themeColor="text1"/>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B324EA">
        <w:rPr>
          <w:rFonts w:cs="Arial"/>
          <w:color w:val="000000"/>
          <w:sz w:val="18"/>
          <w:szCs w:val="18"/>
        </w:rPr>
        <w:t>23.l</w:t>
      </w:r>
      <w:r w:rsidRPr="005255F7">
        <w:fldChar w:fldCharType="end"/>
      </w:r>
      <w:r w:rsidRPr="00CB4A29">
        <w:rPr>
          <w:rFonts w:cs="Arial"/>
          <w:color w:val="000000"/>
          <w:sz w:val="18"/>
          <w:szCs w:val="18"/>
        </w:rPr>
        <w:t>.</w:t>
      </w:r>
    </w:p>
    <w:p w14:paraId="11F8AB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0BE576A2"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7D04CD4F" w14:textId="77777777" w:rsidR="0036213B" w:rsidRPr="00D374B6" w:rsidRDefault="78E77EAB" w:rsidP="78E77EAB">
      <w:pPr>
        <w:numPr>
          <w:ilvl w:val="0"/>
          <w:numId w:val="17"/>
        </w:numPr>
        <w:tabs>
          <w:tab w:val="clear" w:pos="2550"/>
          <w:tab w:val="num" w:pos="1134"/>
        </w:tabs>
        <w:ind w:left="1134" w:firstLine="0"/>
        <w:rPr>
          <w:rFonts w:cs="Arial"/>
          <w:color w:val="000000" w:themeColor="text1"/>
          <w:sz w:val="18"/>
          <w:szCs w:val="18"/>
        </w:rPr>
      </w:pPr>
      <w:r w:rsidRPr="78E77EAB">
        <w:rPr>
          <w:rFonts w:cs="Arial"/>
          <w:color w:val="000000" w:themeColor="text1"/>
          <w:sz w:val="18"/>
          <w:szCs w:val="18"/>
        </w:rPr>
        <w:t xml:space="preserve">the full thirteen digit NATO Stock Number (NSN); </w:t>
      </w:r>
    </w:p>
    <w:p w14:paraId="3C45533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4A959CF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8B3E74D"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8BD75E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7761CFB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7E6AE91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667DCF94"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3915D1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AAC627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24B454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14:paraId="5CAD95F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14:paraId="0A5F61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14:paraId="0839AD5C"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27BC48A3"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7D3B611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2"/>
    </w:p>
    <w:p w14:paraId="6A0995CF"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407"/>
      <w:r w:rsidRPr="00D374B6">
        <w:rPr>
          <w:rFonts w:cs="Arial"/>
          <w:color w:val="000000"/>
          <w:sz w:val="18"/>
          <w:szCs w:val="18"/>
        </w:rPr>
        <w:t>The requirements for the consignment of aggregated packages are as follows:</w:t>
      </w:r>
      <w:bookmarkEnd w:id="143"/>
    </w:p>
    <w:p w14:paraId="0CC52535"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0231112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2F6C207F"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6227705E"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1E0EBAE4"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14:paraId="36247028"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2EEF7245"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32FF7C56"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0E51BCB9" w14:textId="77777777" w:rsidR="0036213B" w:rsidRPr="00EB5C73"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0C1B1A3" w14:textId="77777777" w:rsidR="0036213B" w:rsidRPr="00EB5C73" w:rsidRDefault="008F6E10" w:rsidP="007F5D33">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51C8AF67" w14:textId="77777777" w:rsidR="0036213B" w:rsidRPr="00F326B2" w:rsidRDefault="0036213B" w:rsidP="007F5D33">
      <w:pPr>
        <w:numPr>
          <w:ilvl w:val="0"/>
          <w:numId w:val="18"/>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AFDDF8E" w14:textId="7AD0DEAF"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B324EA">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18761BF6" w14:textId="0FD5D1C3"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B324EA">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061B69E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64B9E1CF" w14:textId="69FA3C12"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B324EA">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4A18B2D1"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090D5FE"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F6E317D"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5" w:history="1">
        <w:r w:rsidRPr="00EB5C73">
          <w:rPr>
            <w:rStyle w:val="Hyperlink"/>
            <w:sz w:val="18"/>
            <w:szCs w:val="18"/>
          </w:rPr>
          <w:t>https://www.dstan.mod.uk/</w:t>
        </w:r>
      </w:hyperlink>
    </w:p>
    <w:p w14:paraId="016D5571"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A737909"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4"/>
    <w:p w14:paraId="1AF735D3" w14:textId="77777777" w:rsidR="00441818" w:rsidRPr="004E7B88" w:rsidRDefault="00441818" w:rsidP="00F326B2">
      <w:pPr>
        <w:pStyle w:val="ListParagraph"/>
        <w:tabs>
          <w:tab w:val="num" w:pos="720"/>
        </w:tabs>
        <w:ind w:left="0"/>
        <w:rPr>
          <w:rFonts w:cs="Arial"/>
          <w:sz w:val="18"/>
          <w:szCs w:val="18"/>
        </w:rPr>
      </w:pPr>
    </w:p>
    <w:p w14:paraId="18D89FA5"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4" w:name="_Ref301168573"/>
      <w:bookmarkStart w:id="145" w:name="_Toc422462826"/>
      <w:bookmarkStart w:id="146" w:name="_Toc473616427"/>
      <w:bookmarkStart w:id="147"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4"/>
      <w:bookmarkEnd w:id="145"/>
      <w:bookmarkEnd w:id="146"/>
      <w:bookmarkEnd w:id="147"/>
    </w:p>
    <w:p w14:paraId="4971351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8" w:name="_Ref474493727"/>
      <w:r w:rsidRPr="004E7B88">
        <w:rPr>
          <w:rFonts w:cs="Arial"/>
          <w:sz w:val="18"/>
          <w:szCs w:val="18"/>
        </w:rPr>
        <w:t>The Contractor shall provide to the Authority:</w:t>
      </w:r>
      <w:bookmarkEnd w:id="148"/>
      <w:r w:rsidRPr="004E7B88">
        <w:rPr>
          <w:rFonts w:cs="Arial"/>
          <w:sz w:val="18"/>
          <w:szCs w:val="18"/>
        </w:rPr>
        <w:t xml:space="preserve"> </w:t>
      </w:r>
    </w:p>
    <w:p w14:paraId="170D8287" w14:textId="77777777" w:rsidR="00736934" w:rsidRPr="00633D10" w:rsidRDefault="00736934" w:rsidP="007F5D33">
      <w:pPr>
        <w:pStyle w:val="ListParagraph"/>
        <w:widowControl/>
        <w:numPr>
          <w:ilvl w:val="0"/>
          <w:numId w:val="9"/>
        </w:numPr>
        <w:tabs>
          <w:tab w:val="clear" w:pos="2550"/>
          <w:tab w:val="num" w:pos="567"/>
        </w:tabs>
        <w:ind w:left="567" w:firstLine="0"/>
        <w:rPr>
          <w:rFonts w:cs="Arial"/>
          <w:sz w:val="18"/>
          <w:szCs w:val="18"/>
        </w:rPr>
      </w:pPr>
      <w:bookmarkStart w:id="149"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49"/>
    </w:p>
    <w:p w14:paraId="7C55351A" w14:textId="77777777" w:rsidR="00736934" w:rsidRPr="001F57C7" w:rsidRDefault="00736934" w:rsidP="007F5D33">
      <w:pPr>
        <w:pStyle w:val="ListParagraph"/>
        <w:widowControl/>
        <w:numPr>
          <w:ilvl w:val="0"/>
          <w:numId w:val="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6BE33242"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060C0C16"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17385015" w14:textId="21F647F6" w:rsidR="00736934" w:rsidRPr="004E7B88"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B324EA">
        <w:rPr>
          <w:rFonts w:cs="Arial"/>
          <w:sz w:val="18"/>
          <w:szCs w:val="18"/>
        </w:rPr>
        <w:t>24.h</w:t>
      </w:r>
      <w:r w:rsidR="00CF760D" w:rsidRPr="005255F7">
        <w:fldChar w:fldCharType="end"/>
      </w:r>
      <w:r w:rsidRPr="004E7B88">
        <w:rPr>
          <w:rFonts w:cs="Arial"/>
          <w:sz w:val="18"/>
          <w:szCs w:val="18"/>
        </w:rPr>
        <w:t xml:space="preserve"> below, and</w:t>
      </w:r>
    </w:p>
    <w:p w14:paraId="6664EFEC" w14:textId="77777777" w:rsidR="00736934" w:rsidRPr="00633D10"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495516B6"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6055261F"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DA46394"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0"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0"/>
    </w:p>
    <w:p w14:paraId="668D0951"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1"/>
    </w:p>
    <w:p w14:paraId="4BAB5F7D" w14:textId="77777777" w:rsidR="00736934" w:rsidRPr="001F57C7" w:rsidRDefault="00736934" w:rsidP="007F5D33">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14:paraId="087B09F1" w14:textId="77777777" w:rsidR="00736934" w:rsidRPr="00643D62" w:rsidRDefault="00736934" w:rsidP="007F5D33">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7339199F"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2"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2"/>
      <w:r w:rsidRPr="004E7B88">
        <w:rPr>
          <w:rFonts w:cs="Arial"/>
          <w:sz w:val="18"/>
          <w:szCs w:val="18"/>
        </w:rPr>
        <w:t xml:space="preserve"> </w:t>
      </w:r>
    </w:p>
    <w:p w14:paraId="7098D601" w14:textId="56DF8325"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B324EA">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B324EA">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B324EA">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3"/>
    </w:p>
    <w:p w14:paraId="3256DE46"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4999EB49" w14:textId="77777777"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14:paraId="30E430C7" w14:textId="77777777"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14:paraId="3D30134A" w14:textId="77777777"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14:paraId="7860E548" w14:textId="77777777"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14:paraId="3848EE79" w14:textId="77777777"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14:paraId="60F16069" w14:textId="77777777" w:rsidR="00736934" w:rsidRPr="004E7B88" w:rsidRDefault="00736934" w:rsidP="00F326B2">
      <w:pPr>
        <w:widowControl/>
        <w:ind w:left="567"/>
        <w:rPr>
          <w:rFonts w:cs="Arial"/>
          <w:sz w:val="18"/>
          <w:szCs w:val="18"/>
        </w:rPr>
      </w:pPr>
      <w:r w:rsidRPr="004E7B88">
        <w:rPr>
          <w:rFonts w:cs="Arial"/>
          <w:sz w:val="18"/>
          <w:szCs w:val="18"/>
        </w:rPr>
        <w:t>Bristol, BS34 8QW</w:t>
      </w:r>
    </w:p>
    <w:p w14:paraId="270C8EC9"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14:paraId="27CE8B6A" w14:textId="77777777"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14:paraId="39C7258B" w14:textId="6B922F23"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B324EA">
        <w:rPr>
          <w:rFonts w:cs="Arial"/>
          <w:sz w:val="18"/>
          <w:szCs w:val="18"/>
        </w:rPr>
        <w:t>43</w:t>
      </w:r>
      <w:r w:rsidR="00EA005D" w:rsidRPr="005255F7">
        <w:fldChar w:fldCharType="end"/>
      </w:r>
      <w:r w:rsidRPr="004E7B88">
        <w:rPr>
          <w:rFonts w:cs="Arial"/>
          <w:sz w:val="18"/>
          <w:szCs w:val="18"/>
        </w:rPr>
        <w:t>.</w:t>
      </w:r>
    </w:p>
    <w:p w14:paraId="27F81CA4" w14:textId="77777777" w:rsidR="00441818" w:rsidRPr="004E7B88" w:rsidRDefault="00441818" w:rsidP="00441818">
      <w:pPr>
        <w:rPr>
          <w:rFonts w:cs="Arial"/>
          <w:sz w:val="18"/>
          <w:szCs w:val="18"/>
        </w:rPr>
      </w:pPr>
    </w:p>
    <w:p w14:paraId="746F7C9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4" w:name="_Toc422462827"/>
      <w:bookmarkStart w:id="155" w:name="_Toc473616428"/>
      <w:bookmarkStart w:id="156" w:name="_Toc473793313"/>
      <w:bookmarkStart w:id="157" w:name="_Ref474922932"/>
      <w:r w:rsidRPr="0093215B">
        <w:rPr>
          <w:rFonts w:cs="Arial"/>
          <w:b/>
          <w:bCs/>
          <w:sz w:val="18"/>
          <w:szCs w:val="18"/>
        </w:rPr>
        <w:t>Timber and Wood-Derived Products</w:t>
      </w:r>
      <w:bookmarkEnd w:id="154"/>
      <w:bookmarkEnd w:id="155"/>
      <w:bookmarkEnd w:id="156"/>
      <w:bookmarkEnd w:id="157"/>
    </w:p>
    <w:p w14:paraId="740AC15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8" w:name="_Ref473547693"/>
      <w:r w:rsidRPr="004E7B88">
        <w:rPr>
          <w:rFonts w:cs="Arial"/>
          <w:sz w:val="18"/>
          <w:szCs w:val="18"/>
        </w:rPr>
        <w:t>All Timber and Wood-Derived Products supplied by the Contractor under the Contract:</w:t>
      </w:r>
      <w:bookmarkEnd w:id="158"/>
      <w:r w:rsidRPr="004E7B88">
        <w:rPr>
          <w:rFonts w:cs="Arial"/>
          <w:sz w:val="18"/>
          <w:szCs w:val="18"/>
        </w:rPr>
        <w:t xml:space="preserve"> </w:t>
      </w:r>
    </w:p>
    <w:p w14:paraId="5BA7C10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14:paraId="4DA61492"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14:paraId="777000C0"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1ED9AC2E"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1FAF1FE1" w14:textId="198CD566"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59"/>
    </w:p>
    <w:p w14:paraId="1C66B2F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2AEB5D82" w14:textId="77777777"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226F002C"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17665774" w14:textId="5EA4AE18"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0"/>
    </w:p>
    <w:p w14:paraId="4C35AAD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E81907" w14:textId="5BD8254A"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0015055A" w14:textId="4B10ACEC"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18</w:t>
      </w:r>
      <w:r w:rsidR="00352450" w:rsidRPr="005255F7">
        <w:fldChar w:fldCharType="end"/>
      </w:r>
      <w:r w:rsidRPr="004E7B88">
        <w:rPr>
          <w:rFonts w:cs="Arial"/>
          <w:sz w:val="18"/>
          <w:szCs w:val="18"/>
        </w:rPr>
        <w:t xml:space="preserve"> (Contractor’s Records).</w:t>
      </w:r>
    </w:p>
    <w:p w14:paraId="417AFF13" w14:textId="37E9744E"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B324EA">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26984A48"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3B666D1F"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6375043E" w14:textId="0373F096"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25.b</w:t>
      </w:r>
      <w:r w:rsidR="001D5E5C" w:rsidRPr="005255F7">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1B30B164"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14:paraId="36120E43" w14:textId="0BB9BD78"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25.b</w:t>
      </w:r>
      <w:r w:rsidR="001D5E5C" w:rsidRPr="005255F7">
        <w:fldChar w:fldCharType="end"/>
      </w:r>
      <w:r w:rsidRPr="004E7B88">
        <w:rPr>
          <w:rFonts w:cs="Arial"/>
          <w:sz w:val="18"/>
          <w:szCs w:val="18"/>
        </w:rPr>
        <w:t>.</w:t>
      </w:r>
    </w:p>
    <w:p w14:paraId="6DB9FE5F" w14:textId="3E49085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6</w:t>
      </w:r>
      <w:r w:rsidR="001D5E5C" w:rsidRPr="005255F7">
        <w:fldChar w:fldCharType="end"/>
      </w:r>
      <w:r w:rsidRPr="004E7B88">
        <w:rPr>
          <w:rFonts w:cs="Arial"/>
          <w:sz w:val="18"/>
          <w:szCs w:val="18"/>
        </w:rPr>
        <w:t xml:space="preserve"> (Amendments to Contract).</w:t>
      </w:r>
    </w:p>
    <w:p w14:paraId="1360812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1"/>
    </w:p>
    <w:p w14:paraId="78471B04" w14:textId="1406B6A5"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B324EA">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5AE4599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054E00DA"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C835C8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14:paraId="768061E7" w14:textId="77777777" w:rsidR="00441818" w:rsidRPr="004E7B88" w:rsidRDefault="00441818" w:rsidP="00441818">
      <w:pPr>
        <w:rPr>
          <w:rFonts w:cs="Arial"/>
          <w:sz w:val="18"/>
          <w:szCs w:val="18"/>
        </w:rPr>
      </w:pPr>
    </w:p>
    <w:p w14:paraId="3638DF18"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2" w:name="_Toc422462828"/>
      <w:bookmarkStart w:id="163" w:name="_Toc473616429"/>
      <w:bookmarkStart w:id="164" w:name="_Toc473793314"/>
      <w:r w:rsidRPr="0093215B">
        <w:rPr>
          <w:rFonts w:cs="Arial"/>
          <w:b/>
          <w:bCs/>
          <w:sz w:val="18"/>
          <w:szCs w:val="18"/>
        </w:rPr>
        <w:t>Certificate of Conformity</w:t>
      </w:r>
      <w:bookmarkEnd w:id="162"/>
      <w:bookmarkEnd w:id="163"/>
      <w:bookmarkEnd w:id="164"/>
    </w:p>
    <w:p w14:paraId="3ED35F14"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DF3676B" w14:textId="7C052AD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B324EA" w:rsidRPr="00B324EA">
        <w:rPr>
          <w:rFonts w:cs="Arial"/>
          <w:sz w:val="18"/>
          <w:szCs w:val="18"/>
        </w:rPr>
        <w:t>18</w:t>
      </w:r>
      <w:r w:rsidR="001D5E5C" w:rsidRPr="005255F7">
        <w:fldChar w:fldCharType="end"/>
      </w:r>
      <w:r w:rsidRPr="0093215B">
        <w:rPr>
          <w:rFonts w:cs="Arial"/>
          <w:sz w:val="18"/>
          <w:szCs w:val="18"/>
        </w:rPr>
        <w:t xml:space="preserve"> (Contractor’s Records).</w:t>
      </w:r>
    </w:p>
    <w:p w14:paraId="0DD355F5" w14:textId="77777777" w:rsidR="00441818" w:rsidRPr="005255F7" w:rsidRDefault="00441818">
      <w:pPr>
        <w:pStyle w:val="ListParagraph"/>
        <w:numPr>
          <w:ilvl w:val="1"/>
          <w:numId w:val="2"/>
        </w:numPr>
        <w:tabs>
          <w:tab w:val="num" w:pos="0"/>
        </w:tabs>
        <w:ind w:left="0" w:firstLine="0"/>
        <w:rPr>
          <w:rFonts w:cs="Arial"/>
          <w:sz w:val="18"/>
          <w:szCs w:val="18"/>
        </w:rPr>
      </w:pPr>
      <w:bookmarkStart w:id="165" w:name="_Ref473548190"/>
      <w:r w:rsidRPr="0093215B">
        <w:rPr>
          <w:rFonts w:cs="Arial"/>
          <w:sz w:val="18"/>
          <w:szCs w:val="18"/>
        </w:rPr>
        <w:t>The Information provided on the CofC shall include:</w:t>
      </w:r>
      <w:bookmarkEnd w:id="165"/>
    </w:p>
    <w:p w14:paraId="7F95428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14:paraId="1C276E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14:paraId="2FD0668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14:paraId="68FA64B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14:paraId="68F7B8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14:paraId="025E603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14:paraId="799DDC3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14:paraId="3817348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6D480A1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B7303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14:paraId="31C2EDA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1E24EB61"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0966A070" w14:textId="0460DF5E"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B324EA" w:rsidRPr="00B324EA">
        <w:rPr>
          <w:rFonts w:cs="Arial"/>
          <w:sz w:val="18"/>
          <w:szCs w:val="18"/>
        </w:rPr>
        <w:t>18</w:t>
      </w:r>
      <w:r w:rsidR="001D5E5C" w:rsidRPr="005255F7">
        <w:fldChar w:fldCharType="end"/>
      </w:r>
      <w:r w:rsidRPr="0093215B">
        <w:rPr>
          <w:rFonts w:cs="Arial"/>
          <w:sz w:val="18"/>
          <w:szCs w:val="18"/>
        </w:rPr>
        <w:t xml:space="preserve"> (Contractor Records).</w:t>
      </w:r>
    </w:p>
    <w:p w14:paraId="4125A501" w14:textId="77777777" w:rsidR="00441818" w:rsidRPr="004E7B88" w:rsidRDefault="00441818" w:rsidP="00441818">
      <w:pPr>
        <w:rPr>
          <w:rFonts w:cs="Arial"/>
          <w:bCs/>
          <w:sz w:val="18"/>
          <w:szCs w:val="18"/>
        </w:rPr>
      </w:pPr>
    </w:p>
    <w:p w14:paraId="5C37F9AB"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6" w:name="_Toc422462834"/>
      <w:bookmarkStart w:id="167" w:name="_Toc473616430"/>
      <w:bookmarkStart w:id="168" w:name="_Toc473793315"/>
      <w:r w:rsidRPr="0093215B">
        <w:rPr>
          <w:rFonts w:cs="Arial"/>
          <w:b/>
          <w:bCs/>
          <w:sz w:val="18"/>
          <w:szCs w:val="18"/>
        </w:rPr>
        <w:t>Access to Contractor’s Premises</w:t>
      </w:r>
      <w:bookmarkEnd w:id="166"/>
      <w:bookmarkEnd w:id="167"/>
      <w:bookmarkEnd w:id="168"/>
    </w:p>
    <w:p w14:paraId="6A71FAF2"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otice, relevant accommodation/facilities, at no direct cost to the Authority, and all reasonable access to its premises for the purpose of monitoring the Contractor’s progress and quality standards in performing the Contract.</w:t>
      </w:r>
    </w:p>
    <w:p w14:paraId="31B51059"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A40F888" w14:textId="77777777" w:rsidR="3F51494B" w:rsidRPr="005255F7" w:rsidRDefault="3F51494B">
      <w:pPr>
        <w:rPr>
          <w:rFonts w:cs="Arial"/>
          <w:sz w:val="18"/>
          <w:szCs w:val="18"/>
        </w:rPr>
      </w:pPr>
    </w:p>
    <w:p w14:paraId="798B36D8" w14:textId="77777777" w:rsidR="00441818" w:rsidRPr="004E7B88" w:rsidRDefault="00441818" w:rsidP="00441818">
      <w:pPr>
        <w:pStyle w:val="Default"/>
        <w:rPr>
          <w:rFonts w:ascii="Arial" w:hAnsi="Arial" w:cs="Arial"/>
          <w:color w:val="auto"/>
          <w:sz w:val="18"/>
          <w:szCs w:val="18"/>
        </w:rPr>
      </w:pPr>
    </w:p>
    <w:p w14:paraId="6CC3FA92"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9" w:name="_Ref276990079"/>
      <w:bookmarkStart w:id="170" w:name="_Toc422462836"/>
      <w:bookmarkStart w:id="171" w:name="_Toc473616431"/>
      <w:bookmarkStart w:id="172" w:name="_Toc473793316"/>
      <w:r w:rsidRPr="0093215B">
        <w:rPr>
          <w:rFonts w:cs="Arial"/>
          <w:b/>
          <w:bCs/>
          <w:sz w:val="18"/>
          <w:szCs w:val="18"/>
        </w:rPr>
        <w:t>Delivery</w:t>
      </w:r>
      <w:bookmarkEnd w:id="169"/>
      <w:r w:rsidRPr="0093215B">
        <w:rPr>
          <w:rFonts w:cs="Arial"/>
          <w:b/>
          <w:bCs/>
          <w:sz w:val="18"/>
          <w:szCs w:val="18"/>
        </w:rPr>
        <w:t xml:space="preserve"> / Collection</w:t>
      </w:r>
      <w:bookmarkEnd w:id="170"/>
      <w:bookmarkEnd w:id="171"/>
      <w:bookmarkEnd w:id="172"/>
    </w:p>
    <w:p w14:paraId="3570A7D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3DE436EE" w14:textId="77777777" w:rsidR="00441818" w:rsidRPr="005255F7" w:rsidRDefault="00441818">
      <w:pPr>
        <w:pStyle w:val="ListParagraph"/>
        <w:numPr>
          <w:ilvl w:val="1"/>
          <w:numId w:val="2"/>
        </w:numPr>
        <w:tabs>
          <w:tab w:val="num" w:pos="0"/>
        </w:tabs>
        <w:ind w:left="0" w:firstLine="0"/>
        <w:rPr>
          <w:rFonts w:cs="Arial"/>
          <w:sz w:val="18"/>
          <w:szCs w:val="18"/>
        </w:rPr>
      </w:pPr>
      <w:bookmarkStart w:id="173"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3"/>
    </w:p>
    <w:p w14:paraId="771C0F0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0A79F6E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401068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36636AD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14:paraId="1F077E9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4"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4"/>
    </w:p>
    <w:p w14:paraId="7D916789" w14:textId="77777777" w:rsidR="00441818" w:rsidRPr="005255F7" w:rsidRDefault="00441818">
      <w:pPr>
        <w:pStyle w:val="ListParagraph"/>
        <w:numPr>
          <w:ilvl w:val="1"/>
          <w:numId w:val="2"/>
        </w:numPr>
        <w:tabs>
          <w:tab w:val="num" w:pos="0"/>
        </w:tabs>
        <w:ind w:left="0" w:firstLine="0"/>
        <w:rPr>
          <w:rFonts w:cs="Arial"/>
          <w:sz w:val="18"/>
          <w:szCs w:val="18"/>
        </w:rPr>
      </w:pPr>
      <w:bookmarkStart w:id="175"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5"/>
    </w:p>
    <w:p w14:paraId="4E3DE17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6" w:name="_Ref278533410"/>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6"/>
    </w:p>
    <w:p w14:paraId="36FE6A7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59473CD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CF59CE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7" w:name="_Ref278530009"/>
      <w:bookmarkStart w:id="178"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7"/>
      <w:bookmarkEnd w:id="178"/>
      <w:r w:rsidRPr="0093215B">
        <w:rPr>
          <w:rFonts w:cs="Arial"/>
          <w:sz w:val="18"/>
          <w:szCs w:val="18"/>
        </w:rPr>
        <w:t>; and</w:t>
      </w:r>
    </w:p>
    <w:p w14:paraId="15914ED8" w14:textId="4A6E3A4D" w:rsidR="00441818" w:rsidRPr="005255F7"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028A70CA" w14:textId="77777777" w:rsidR="00441818" w:rsidRPr="005255F7" w:rsidRDefault="00441818">
      <w:pPr>
        <w:pStyle w:val="ListParagraph"/>
        <w:numPr>
          <w:ilvl w:val="1"/>
          <w:numId w:val="2"/>
        </w:numPr>
        <w:tabs>
          <w:tab w:val="num" w:pos="0"/>
        </w:tabs>
        <w:ind w:left="0" w:firstLine="0"/>
        <w:rPr>
          <w:rFonts w:cs="Arial"/>
          <w:sz w:val="18"/>
          <w:szCs w:val="18"/>
        </w:rPr>
      </w:pPr>
      <w:bookmarkStart w:id="179" w:name="_Ref301168631"/>
      <w:r w:rsidRPr="0093215B">
        <w:rPr>
          <w:rFonts w:cs="Arial"/>
          <w:sz w:val="18"/>
          <w:szCs w:val="18"/>
        </w:rPr>
        <w:t>Title and risk in the Contractor Deliverables shall only pass from the Contractor to the Authority:</w:t>
      </w:r>
    </w:p>
    <w:p w14:paraId="1415B154" w14:textId="40CD05CD"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1F40A2FC" w14:textId="69BE8BAE"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B324EA" w:rsidRPr="00B324EA">
        <w:rPr>
          <w:rFonts w:cs="Arial"/>
          <w:sz w:val="18"/>
          <w:szCs w:val="18"/>
        </w:rPr>
        <w:t>28.c</w:t>
      </w:r>
      <w:r w:rsidR="001D5E5C" w:rsidRPr="005255F7">
        <w:fldChar w:fldCharType="end"/>
      </w:r>
      <w:r w:rsidRPr="0093215B">
        <w:rPr>
          <w:rFonts w:cs="Arial"/>
          <w:sz w:val="18"/>
          <w:szCs w:val="18"/>
        </w:rPr>
        <w:t>.</w:t>
      </w:r>
      <w:bookmarkEnd w:id="179"/>
    </w:p>
    <w:p w14:paraId="0DB96242" w14:textId="77777777" w:rsidR="00441818" w:rsidRPr="004E7B88" w:rsidRDefault="00441818" w:rsidP="00441818">
      <w:pPr>
        <w:rPr>
          <w:rFonts w:cs="Arial"/>
          <w:sz w:val="18"/>
          <w:szCs w:val="18"/>
        </w:rPr>
      </w:pPr>
    </w:p>
    <w:p w14:paraId="1BFB471C"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0" w:name="_Toc422462837"/>
      <w:bookmarkStart w:id="181" w:name="_Toc473616432"/>
      <w:bookmarkStart w:id="182" w:name="_Toc473793317"/>
      <w:bookmarkStart w:id="183" w:name="_Ref278530225"/>
      <w:r w:rsidRPr="0093215B">
        <w:rPr>
          <w:rFonts w:cs="Arial"/>
          <w:b/>
          <w:bCs/>
          <w:sz w:val="18"/>
          <w:szCs w:val="18"/>
        </w:rPr>
        <w:t>Acceptance</w:t>
      </w:r>
      <w:bookmarkEnd w:id="180"/>
      <w:bookmarkEnd w:id="181"/>
      <w:bookmarkEnd w:id="182"/>
      <w:r w:rsidRPr="0093215B">
        <w:rPr>
          <w:rFonts w:cs="Arial"/>
          <w:b/>
          <w:bCs/>
          <w:sz w:val="18"/>
          <w:szCs w:val="18"/>
        </w:rPr>
        <w:t xml:space="preserve"> </w:t>
      </w:r>
    </w:p>
    <w:p w14:paraId="11E3BB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89A8F5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C7A5D78" w14:textId="453AA05F"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B324EA" w:rsidRPr="00B324EA">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4D607C0A"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4" w:name="_Toc422462838"/>
      <w:bookmarkStart w:id="185" w:name="_Toc473616433"/>
      <w:bookmarkStart w:id="186" w:name="_Toc473793318"/>
      <w:bookmarkEnd w:id="183"/>
      <w:r w:rsidRPr="0093215B">
        <w:rPr>
          <w:rFonts w:cs="Arial"/>
          <w:b/>
          <w:bCs/>
          <w:sz w:val="18"/>
          <w:szCs w:val="18"/>
        </w:rPr>
        <w:t>Rejection</w:t>
      </w:r>
      <w:bookmarkEnd w:id="184"/>
      <w:bookmarkEnd w:id="185"/>
      <w:bookmarkEnd w:id="186"/>
    </w:p>
    <w:p w14:paraId="0983755C" w14:textId="77777777" w:rsidR="00441818" w:rsidRPr="005255F7" w:rsidRDefault="00441818">
      <w:pPr>
        <w:pStyle w:val="ListParagraph"/>
        <w:numPr>
          <w:ilvl w:val="1"/>
          <w:numId w:val="2"/>
        </w:numPr>
        <w:tabs>
          <w:tab w:val="num" w:pos="0"/>
        </w:tabs>
        <w:ind w:left="0" w:firstLine="0"/>
        <w:rPr>
          <w:rFonts w:cs="Arial"/>
          <w:sz w:val="18"/>
          <w:szCs w:val="18"/>
        </w:rPr>
      </w:pPr>
      <w:bookmarkStart w:id="187"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7"/>
      <w:r w:rsidRPr="0093215B">
        <w:rPr>
          <w:rFonts w:cs="Arial"/>
          <w:sz w:val="18"/>
          <w:szCs w:val="18"/>
        </w:rPr>
        <w:t xml:space="preserve">  </w:t>
      </w:r>
    </w:p>
    <w:p w14:paraId="133A0937" w14:textId="2CF342D6" w:rsidR="00441818" w:rsidRPr="004E7B88" w:rsidRDefault="00441818" w:rsidP="00D65456">
      <w:pPr>
        <w:pStyle w:val="ListParagraph"/>
        <w:numPr>
          <w:ilvl w:val="1"/>
          <w:numId w:val="2"/>
        </w:numPr>
        <w:tabs>
          <w:tab w:val="num" w:pos="0"/>
        </w:tabs>
        <w:ind w:left="0" w:firstLine="0"/>
        <w:rPr>
          <w:rFonts w:cs="Arial"/>
          <w:sz w:val="18"/>
          <w:szCs w:val="18"/>
        </w:rPr>
      </w:pPr>
      <w:bookmarkStart w:id="188"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B324EA" w:rsidRPr="00B324EA">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8"/>
      <w:r w:rsidRPr="004E7B88">
        <w:rPr>
          <w:rFonts w:cs="Arial"/>
          <w:sz w:val="18"/>
          <w:szCs w:val="18"/>
        </w:rPr>
        <w:br/>
      </w:r>
    </w:p>
    <w:p w14:paraId="34803EB3"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89" w:name="_Toc422462839"/>
      <w:bookmarkStart w:id="190" w:name="_Ref473542182"/>
      <w:bookmarkStart w:id="191" w:name="_Toc473616434"/>
      <w:bookmarkStart w:id="192" w:name="_Toc473793319"/>
      <w:r w:rsidRPr="00406346">
        <w:rPr>
          <w:rFonts w:cs="Arial"/>
          <w:b/>
          <w:bCs/>
          <w:sz w:val="18"/>
          <w:szCs w:val="18"/>
        </w:rPr>
        <w:t>Diversion Orders</w:t>
      </w:r>
      <w:bookmarkEnd w:id="189"/>
      <w:bookmarkEnd w:id="190"/>
      <w:bookmarkEnd w:id="191"/>
      <w:bookmarkEnd w:id="192"/>
    </w:p>
    <w:p w14:paraId="36F229F3" w14:textId="77777777" w:rsidR="0017673D" w:rsidRPr="005255F7" w:rsidRDefault="00441818">
      <w:pPr>
        <w:pStyle w:val="ListParagraph"/>
        <w:numPr>
          <w:ilvl w:val="1"/>
          <w:numId w:val="2"/>
        </w:numPr>
        <w:tabs>
          <w:tab w:val="num" w:pos="0"/>
        </w:tabs>
        <w:ind w:left="0" w:firstLine="0"/>
        <w:rPr>
          <w:rFonts w:cs="Arial"/>
          <w:sz w:val="18"/>
          <w:szCs w:val="18"/>
        </w:rPr>
      </w:pPr>
      <w:bookmarkStart w:id="193"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3"/>
    </w:p>
    <w:p w14:paraId="03402FB7"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0732A30"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6D2661CF"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74832208"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65BD7308" w14:textId="7C00F081"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B324EA">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2FF2E9ED"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4" w:name="_Toc422462840"/>
      <w:bookmarkStart w:id="195" w:name="_Toc473616435"/>
      <w:bookmarkStart w:id="196" w:name="_Toc473793320"/>
      <w:r w:rsidRPr="0093215B">
        <w:rPr>
          <w:rFonts w:cs="Arial"/>
          <w:b/>
          <w:bCs/>
          <w:sz w:val="18"/>
          <w:szCs w:val="18"/>
        </w:rPr>
        <w:t>Self-to-Self Delivery</w:t>
      </w:r>
      <w:bookmarkEnd w:id="194"/>
      <w:bookmarkEnd w:id="195"/>
      <w:bookmarkEnd w:id="196"/>
    </w:p>
    <w:p w14:paraId="1504F1C8" w14:textId="77777777"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79BC4079" w14:textId="77777777" w:rsidR="00441818" w:rsidRPr="004E7B88" w:rsidRDefault="00441818" w:rsidP="00441818">
      <w:pPr>
        <w:rPr>
          <w:rFonts w:cs="Arial"/>
          <w:sz w:val="18"/>
          <w:szCs w:val="18"/>
        </w:rPr>
      </w:pPr>
    </w:p>
    <w:p w14:paraId="46025259" w14:textId="77777777" w:rsidR="00441818" w:rsidRPr="001423F2" w:rsidRDefault="00441818" w:rsidP="00F326B2">
      <w:pPr>
        <w:pStyle w:val="Heading1"/>
        <w:numPr>
          <w:ilvl w:val="0"/>
          <w:numId w:val="0"/>
        </w:numPr>
        <w:rPr>
          <w:sz w:val="20"/>
          <w:szCs w:val="20"/>
        </w:rPr>
      </w:pPr>
      <w:bookmarkStart w:id="197" w:name="_Toc473793321"/>
      <w:r w:rsidRPr="001423F2">
        <w:rPr>
          <w:b w:val="0"/>
          <w:bCs w:val="0"/>
          <w:sz w:val="20"/>
          <w:szCs w:val="20"/>
        </w:rPr>
        <w:t>Licences and Intellectual Property</w:t>
      </w:r>
      <w:bookmarkEnd w:id="197"/>
      <w:r w:rsidR="00021903" w:rsidRPr="001423F2">
        <w:rPr>
          <w:b w:val="0"/>
          <w:sz w:val="20"/>
          <w:szCs w:val="20"/>
        </w:rPr>
        <w:br/>
      </w:r>
      <w:bookmarkStart w:id="198" w:name="_Toc473616436"/>
      <w:bookmarkStart w:id="199" w:name="_Toc473616437"/>
      <w:bookmarkStart w:id="200" w:name="_Toc473635901"/>
      <w:bookmarkStart w:id="201" w:name="_Toc473635963"/>
      <w:bookmarkStart w:id="202" w:name="_Toc473636025"/>
      <w:bookmarkStart w:id="203" w:name="_Toc473616438"/>
      <w:bookmarkStart w:id="204" w:name="_Toc473635902"/>
      <w:bookmarkStart w:id="205" w:name="_Toc473635964"/>
      <w:bookmarkStart w:id="206" w:name="_Toc473636026"/>
      <w:bookmarkStart w:id="207" w:name="_Toc473616439"/>
      <w:bookmarkStart w:id="208" w:name="_Toc473635903"/>
      <w:bookmarkStart w:id="209" w:name="_Toc473635965"/>
      <w:bookmarkStart w:id="210" w:name="_Toc473636027"/>
      <w:bookmarkStart w:id="211" w:name="_Toc473616440"/>
      <w:bookmarkStart w:id="212" w:name="_Toc473635904"/>
      <w:bookmarkStart w:id="213" w:name="_Toc473635966"/>
      <w:bookmarkStart w:id="214" w:name="_Toc473636028"/>
      <w:bookmarkStart w:id="215" w:name="_Toc473616441"/>
      <w:bookmarkStart w:id="216" w:name="_Toc473635905"/>
      <w:bookmarkStart w:id="217" w:name="_Toc473635967"/>
      <w:bookmarkStart w:id="218" w:name="_Toc473636029"/>
      <w:bookmarkStart w:id="219" w:name="_Toc473616442"/>
      <w:bookmarkStart w:id="220" w:name="_Toc473635906"/>
      <w:bookmarkStart w:id="221" w:name="_Toc473635968"/>
      <w:bookmarkStart w:id="222" w:name="_Toc473636030"/>
      <w:bookmarkStart w:id="223" w:name="_Toc473616443"/>
      <w:bookmarkStart w:id="224" w:name="_Toc473635907"/>
      <w:bookmarkStart w:id="225" w:name="_Toc473635969"/>
      <w:bookmarkStart w:id="226" w:name="_Toc473636031"/>
      <w:bookmarkStart w:id="227" w:name="_Toc473616444"/>
      <w:bookmarkStart w:id="228" w:name="_Toc473635908"/>
      <w:bookmarkStart w:id="229" w:name="_Toc473635970"/>
      <w:bookmarkStart w:id="230" w:name="_Toc473636032"/>
      <w:bookmarkStart w:id="231" w:name="_Toc473616445"/>
      <w:bookmarkStart w:id="232" w:name="_Toc473635909"/>
      <w:bookmarkStart w:id="233" w:name="_Toc473635971"/>
      <w:bookmarkStart w:id="234" w:name="_Toc473636033"/>
      <w:bookmarkStart w:id="235" w:name="_Toc473616446"/>
      <w:bookmarkStart w:id="236" w:name="_Toc473635910"/>
      <w:bookmarkStart w:id="237" w:name="_Toc473635972"/>
      <w:bookmarkStart w:id="238" w:name="_Toc473636034"/>
      <w:bookmarkStart w:id="239" w:name="_Toc473616447"/>
      <w:bookmarkStart w:id="240" w:name="_Toc473635911"/>
      <w:bookmarkStart w:id="241" w:name="_Toc473635973"/>
      <w:bookmarkStart w:id="242" w:name="_Toc473636035"/>
      <w:bookmarkStart w:id="243" w:name="_Toc473616448"/>
      <w:bookmarkStart w:id="244" w:name="_Toc473635912"/>
      <w:bookmarkStart w:id="245" w:name="_Toc473635974"/>
      <w:bookmarkStart w:id="246" w:name="_Toc473636036"/>
      <w:bookmarkStart w:id="247" w:name="_Toc473616449"/>
      <w:bookmarkStart w:id="248" w:name="_Toc473635913"/>
      <w:bookmarkStart w:id="249" w:name="_Toc473635975"/>
      <w:bookmarkStart w:id="250" w:name="_Toc473636037"/>
      <w:bookmarkStart w:id="251" w:name="_Toc473616450"/>
      <w:bookmarkStart w:id="252" w:name="_Toc473635914"/>
      <w:bookmarkStart w:id="253" w:name="_Toc473635976"/>
      <w:bookmarkStart w:id="254" w:name="_Toc473636038"/>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21E0BDA"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5" w:name="_Toc473793322"/>
      <w:r w:rsidRPr="0093215B">
        <w:rPr>
          <w:rFonts w:cs="Arial"/>
          <w:b/>
          <w:bCs/>
          <w:sz w:val="18"/>
          <w:szCs w:val="18"/>
        </w:rPr>
        <w:t>Import and Export Licences</w:t>
      </w:r>
      <w:bookmarkEnd w:id="255"/>
    </w:p>
    <w:p w14:paraId="35B99D23"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6"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6"/>
    </w:p>
    <w:p w14:paraId="2CCE139E"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8D36E4F"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3BCBB3"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2B028DBC"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C043AD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69531AC2"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34366296"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2570F3BA" w14:textId="77777777" w:rsidR="00237DF3" w:rsidRPr="005255F7" w:rsidRDefault="00237DF3">
      <w:pPr>
        <w:pStyle w:val="ListParagraph"/>
        <w:numPr>
          <w:ilvl w:val="1"/>
          <w:numId w:val="2"/>
        </w:numPr>
        <w:tabs>
          <w:tab w:val="num" w:pos="0"/>
        </w:tabs>
        <w:ind w:left="0" w:firstLine="0"/>
        <w:rPr>
          <w:rFonts w:cs="Arial"/>
          <w:sz w:val="18"/>
          <w:szCs w:val="18"/>
        </w:rPr>
      </w:pPr>
      <w:bookmarkStart w:id="257"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57"/>
    </w:p>
    <w:p w14:paraId="7942FB3C"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19AD36BE" w14:textId="77777777" w:rsidR="00237DF3" w:rsidRPr="005255F7" w:rsidRDefault="78E77EAB" w:rsidP="78E77EAB">
      <w:pPr>
        <w:pStyle w:val="ListParagraph"/>
        <w:numPr>
          <w:ilvl w:val="2"/>
          <w:numId w:val="2"/>
        </w:numPr>
        <w:tabs>
          <w:tab w:val="clear" w:pos="2535"/>
          <w:tab w:val="num" w:pos="567"/>
        </w:tabs>
        <w:ind w:left="567" w:firstLine="0"/>
        <w:rPr>
          <w:rFonts w:cs="Arial"/>
          <w:sz w:val="18"/>
          <w:szCs w:val="18"/>
        </w:rPr>
      </w:pPr>
      <w:r w:rsidRPr="78E77EAB">
        <w:rPr>
          <w:rFonts w:cs="Arial"/>
          <w:sz w:val="18"/>
          <w:szCs w:val="18"/>
        </w:rPr>
        <w:t xml:space="preserve">the Authority shall provide sufficient information, certification, documentation and other reasonable assistance as may be necessary to support the application for the requested variation. </w:t>
      </w:r>
    </w:p>
    <w:p w14:paraId="2519D9F0"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8"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8"/>
    </w:p>
    <w:p w14:paraId="6BCA8787" w14:textId="51D60B9D"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53BE40D9"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4CAB9F2"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304C4F15"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A82AE1E"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2024"/>
      <w:bookmarkStart w:id="260"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59"/>
      <w:r w:rsidRPr="004E7B88">
        <w:rPr>
          <w:rFonts w:cs="Arial"/>
          <w:sz w:val="18"/>
          <w:szCs w:val="18"/>
        </w:rPr>
        <w:t xml:space="preserve"> </w:t>
      </w:r>
      <w:bookmarkEnd w:id="260"/>
    </w:p>
    <w:p w14:paraId="025EBEC5"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1" w:name="_Ref473791748"/>
      <w:r w:rsidRPr="0093215B">
        <w:rPr>
          <w:rFonts w:cs="Arial"/>
          <w:sz w:val="18"/>
          <w:szCs w:val="18"/>
        </w:rPr>
        <w:t>a non-UK export licence, authorisation or exemption; or</w:t>
      </w:r>
      <w:bookmarkEnd w:id="261"/>
    </w:p>
    <w:p w14:paraId="07C94770"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2" w:name="_Ref473791756"/>
      <w:r w:rsidRPr="0093215B">
        <w:rPr>
          <w:rFonts w:cs="Arial"/>
          <w:sz w:val="18"/>
          <w:szCs w:val="18"/>
        </w:rPr>
        <w:t>any other related transfer or export control,</w:t>
      </w:r>
      <w:bookmarkEnd w:id="262"/>
    </w:p>
    <w:p w14:paraId="4FC64C2F" w14:textId="5C68084D"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B324EA" w:rsidRPr="00B324EA">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05659643" w14:textId="172553DD" w:rsidR="00237DF3" w:rsidRPr="004E7B88" w:rsidRDefault="00237DF3" w:rsidP="007E7082">
      <w:pPr>
        <w:pStyle w:val="ListParagraph"/>
        <w:numPr>
          <w:ilvl w:val="1"/>
          <w:numId w:val="2"/>
        </w:numPr>
        <w:tabs>
          <w:tab w:val="num" w:pos="0"/>
        </w:tabs>
        <w:ind w:left="0" w:firstLine="0"/>
        <w:rPr>
          <w:rFonts w:cs="Arial"/>
          <w:sz w:val="18"/>
          <w:szCs w:val="18"/>
        </w:rPr>
      </w:pPr>
      <w:bookmarkStart w:id="263"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3"/>
    </w:p>
    <w:p w14:paraId="254241D0" w14:textId="36BBDA79"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w:t>
      </w:r>
      <w:bookmarkEnd w:id="264"/>
    </w:p>
    <w:p w14:paraId="79E38840" w14:textId="6C0ACD77"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5"/>
    </w:p>
    <w:p w14:paraId="28EEE83A" w14:textId="5E012D76"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704FBEFA" w14:textId="77777777" w:rsidR="00237DF3" w:rsidRPr="002E216F" w:rsidRDefault="78E77EAB" w:rsidP="78E77EAB">
      <w:pPr>
        <w:pStyle w:val="ListParagraph"/>
        <w:numPr>
          <w:ilvl w:val="1"/>
          <w:numId w:val="2"/>
        </w:numPr>
        <w:tabs>
          <w:tab w:val="num" w:pos="0"/>
        </w:tabs>
        <w:ind w:left="0" w:firstLine="0"/>
        <w:rPr>
          <w:rFonts w:cs="Arial"/>
          <w:sz w:val="18"/>
          <w:szCs w:val="18"/>
        </w:rPr>
      </w:pPr>
      <w:bookmarkStart w:id="266" w:name="_Ref473791888"/>
      <w:r w:rsidRPr="78E77EAB">
        <w:rPr>
          <w:rFonts w:cs="Arial"/>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266"/>
    </w:p>
    <w:p w14:paraId="3E5E68B8" w14:textId="5DEFE6C1" w:rsidR="007E7082" w:rsidRDefault="00237DF3" w:rsidP="007E7082">
      <w:pPr>
        <w:pStyle w:val="ListParagraph"/>
        <w:numPr>
          <w:ilvl w:val="1"/>
          <w:numId w:val="2"/>
        </w:numPr>
        <w:tabs>
          <w:tab w:val="num" w:pos="0"/>
        </w:tabs>
        <w:ind w:left="0" w:firstLine="0"/>
        <w:rPr>
          <w:rFonts w:cs="Arial"/>
          <w:sz w:val="18"/>
          <w:szCs w:val="18"/>
        </w:rPr>
      </w:pPr>
      <w:bookmarkStart w:id="267" w:name="_Ref476057522"/>
      <w:bookmarkStart w:id="268"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B324EA">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7"/>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E423E6" w14:textId="55C524D5" w:rsidR="00237DF3" w:rsidRPr="004E7B88" w:rsidRDefault="00237DF3" w:rsidP="007E7082">
      <w:pPr>
        <w:pStyle w:val="ListParagraph"/>
        <w:numPr>
          <w:ilvl w:val="1"/>
          <w:numId w:val="2"/>
        </w:numPr>
        <w:tabs>
          <w:tab w:val="num" w:pos="0"/>
        </w:tabs>
        <w:ind w:left="0" w:firstLine="0"/>
        <w:rPr>
          <w:rFonts w:cs="Arial"/>
          <w:sz w:val="18"/>
          <w:szCs w:val="18"/>
        </w:rPr>
      </w:pPr>
      <w:bookmarkStart w:id="269"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B324EA">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8"/>
      <w:bookmarkEnd w:id="269"/>
      <w:r w:rsidRPr="004E7B88">
        <w:rPr>
          <w:rFonts w:cs="Arial"/>
          <w:sz w:val="18"/>
          <w:szCs w:val="18"/>
        </w:rPr>
        <w:t xml:space="preserve"> </w:t>
      </w:r>
    </w:p>
    <w:p w14:paraId="39420C37" w14:textId="2960144A"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3792063"/>
      <w:bookmarkStart w:id="271" w:name="_Ref436660585"/>
      <w:bookmarkStart w:id="272"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0"/>
      <w:r w:rsidRPr="004E7B88">
        <w:rPr>
          <w:rFonts w:cs="Arial"/>
          <w:sz w:val="18"/>
          <w:szCs w:val="18"/>
        </w:rPr>
        <w:t xml:space="preserve">  </w:t>
      </w:r>
      <w:bookmarkEnd w:id="271"/>
      <w:r w:rsidRPr="004E7B88">
        <w:rPr>
          <w:rFonts w:cs="Arial"/>
          <w:sz w:val="18"/>
          <w:szCs w:val="18"/>
        </w:rPr>
        <w:t xml:space="preserve">  </w:t>
      </w:r>
    </w:p>
    <w:p w14:paraId="35DB75C5"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3" w:name="_Ref437332274"/>
      <w:bookmarkStart w:id="274" w:name="_Ref473791909"/>
      <w:bookmarkStart w:id="275"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3"/>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4"/>
      <w:r w:rsidRPr="004E7B88">
        <w:rPr>
          <w:rFonts w:cs="Arial"/>
          <w:sz w:val="18"/>
          <w:szCs w:val="18"/>
        </w:rPr>
        <w:t xml:space="preserve"> </w:t>
      </w:r>
    </w:p>
    <w:p w14:paraId="3F41CD99"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6" w:name="_Ref476057649"/>
      <w:bookmarkEnd w:id="272"/>
      <w:bookmarkEnd w:id="275"/>
      <w:r w:rsidRPr="004E7B88">
        <w:rPr>
          <w:rFonts w:cs="Arial"/>
          <w:sz w:val="18"/>
          <w:szCs w:val="18"/>
        </w:rPr>
        <w:t>Where:</w:t>
      </w:r>
      <w:bookmarkEnd w:id="276"/>
    </w:p>
    <w:p w14:paraId="5A7947EA" w14:textId="39540589" w:rsidR="00237DF3" w:rsidRPr="004E7B88" w:rsidRDefault="007E7082" w:rsidP="78E77EAB">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B324EA">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B324EA">
        <w:rPr>
          <w:rFonts w:cs="Arial"/>
          <w:sz w:val="18"/>
          <w:szCs w:val="18"/>
        </w:rPr>
        <w:t>33.t</w:t>
      </w:r>
      <w:r w:rsidR="003E3745" w:rsidRPr="005255F7">
        <w:fldChar w:fldCharType="end"/>
      </w:r>
      <w:r w:rsidR="00237DF3" w:rsidRPr="004E7B88">
        <w:rPr>
          <w:rFonts w:cs="Arial"/>
          <w:sz w:val="18"/>
          <w:szCs w:val="18"/>
        </w:rPr>
        <w:t xml:space="preserve"> or both; or </w:t>
      </w:r>
    </w:p>
    <w:p w14:paraId="79C8B3F8" w14:textId="77777777"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23AD3ABD" w14:textId="52C98DB2"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B324EA">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47B33210" w14:textId="2F93BC4B" w:rsidR="00237DF3" w:rsidRPr="004E7B88" w:rsidRDefault="00237DF3" w:rsidP="00F326B2">
      <w:pPr>
        <w:pStyle w:val="ListParagraph"/>
        <w:numPr>
          <w:ilvl w:val="1"/>
          <w:numId w:val="2"/>
        </w:numPr>
        <w:tabs>
          <w:tab w:val="num" w:pos="0"/>
        </w:tabs>
        <w:ind w:left="0" w:firstLine="0"/>
        <w:rPr>
          <w:rFonts w:cs="Arial"/>
          <w:sz w:val="18"/>
          <w:szCs w:val="18"/>
        </w:rPr>
      </w:pPr>
      <w:bookmarkStart w:id="277"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B324EA">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7"/>
    </w:p>
    <w:p w14:paraId="40945BA4" w14:textId="77777777" w:rsidR="00237DF3" w:rsidRPr="00F326B2" w:rsidRDefault="00237DF3" w:rsidP="00F326B2">
      <w:pPr>
        <w:rPr>
          <w:rFonts w:cs="Arial"/>
        </w:rPr>
      </w:pPr>
      <w:bookmarkStart w:id="278" w:name="_Toc422462832"/>
      <w:bookmarkStart w:id="279" w:name="_Ref473550348"/>
      <w:bookmarkStart w:id="280" w:name="_Ref473550567"/>
      <w:bookmarkStart w:id="281" w:name="_Ref473550944"/>
      <w:bookmarkStart w:id="282" w:name="_Toc473616453"/>
    </w:p>
    <w:p w14:paraId="168C7587"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3" w:name="_Ref473791720"/>
      <w:bookmarkStart w:id="284" w:name="_Toc473793323"/>
      <w:r w:rsidRPr="0093215B">
        <w:rPr>
          <w:rFonts w:cs="Arial"/>
          <w:b/>
          <w:bCs/>
          <w:sz w:val="18"/>
          <w:szCs w:val="18"/>
        </w:rPr>
        <w:t>Third Party Intellectual Property – Rights and Restrictions</w:t>
      </w:r>
      <w:bookmarkEnd w:id="278"/>
      <w:bookmarkEnd w:id="279"/>
      <w:bookmarkEnd w:id="280"/>
      <w:bookmarkEnd w:id="281"/>
      <w:bookmarkEnd w:id="282"/>
      <w:bookmarkEnd w:id="283"/>
      <w:bookmarkEnd w:id="284"/>
    </w:p>
    <w:p w14:paraId="25857271" w14:textId="77777777" w:rsidR="00441818" w:rsidRPr="005255F7" w:rsidRDefault="00441818">
      <w:pPr>
        <w:pStyle w:val="ListParagraph"/>
        <w:numPr>
          <w:ilvl w:val="1"/>
          <w:numId w:val="2"/>
        </w:numPr>
        <w:tabs>
          <w:tab w:val="num" w:pos="0"/>
        </w:tabs>
        <w:ind w:left="0" w:firstLine="0"/>
        <w:rPr>
          <w:rFonts w:cs="Arial"/>
          <w:sz w:val="18"/>
          <w:szCs w:val="18"/>
        </w:rPr>
      </w:pPr>
      <w:bookmarkStart w:id="285" w:name="_Ref473550667"/>
      <w:r w:rsidRPr="0093215B">
        <w:rPr>
          <w:rFonts w:cs="Arial"/>
          <w:sz w:val="18"/>
          <w:szCs w:val="18"/>
        </w:rPr>
        <w:t>The Contractor and, where applicable any Subcontractor, shall promptly notify the Authority as soon as they become aware of:</w:t>
      </w:r>
      <w:bookmarkEnd w:id="285"/>
    </w:p>
    <w:p w14:paraId="0B842D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8E36F0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7827891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1FC3ACAC" w14:textId="332E00E5"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14:paraId="30C410A3" w14:textId="1F1E35B0"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14:paraId="6CBF01FF" w14:textId="77777777" w:rsidR="00441818" w:rsidRPr="005255F7" w:rsidRDefault="00441818">
      <w:pPr>
        <w:pStyle w:val="ListParagraph"/>
        <w:numPr>
          <w:ilvl w:val="1"/>
          <w:numId w:val="2"/>
        </w:numPr>
        <w:tabs>
          <w:tab w:val="num" w:pos="0"/>
        </w:tabs>
        <w:ind w:left="0" w:firstLine="0"/>
        <w:rPr>
          <w:rFonts w:cs="Arial"/>
          <w:sz w:val="18"/>
          <w:szCs w:val="18"/>
        </w:rPr>
      </w:pPr>
      <w:bookmarkStart w:id="286"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6"/>
    </w:p>
    <w:p w14:paraId="76BC8A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3A0AC1A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49B475D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2B19A63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209DE5A" w14:textId="0C21765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1FA3E4C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7"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7"/>
    </w:p>
    <w:p w14:paraId="6D8CAE6F" w14:textId="77777777" w:rsidR="00441818" w:rsidRPr="005255F7" w:rsidRDefault="00441818">
      <w:pPr>
        <w:pStyle w:val="ListParagraph"/>
        <w:numPr>
          <w:ilvl w:val="1"/>
          <w:numId w:val="2"/>
        </w:numPr>
        <w:tabs>
          <w:tab w:val="num" w:pos="0"/>
        </w:tabs>
        <w:ind w:left="0" w:firstLine="0"/>
        <w:rPr>
          <w:rFonts w:cs="Arial"/>
          <w:sz w:val="18"/>
          <w:szCs w:val="18"/>
        </w:rPr>
      </w:pPr>
      <w:bookmarkStart w:id="288"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8"/>
      <w:r w:rsidRPr="005255F7">
        <w:rPr>
          <w:rFonts w:cs="Arial"/>
          <w:sz w:val="18"/>
          <w:szCs w:val="18"/>
        </w:rPr>
        <w:t xml:space="preserve"> </w:t>
      </w:r>
    </w:p>
    <w:p w14:paraId="490CDA1A" w14:textId="3AA21483" w:rsidR="00441818" w:rsidRPr="005255F7" w:rsidRDefault="00441818">
      <w:pPr>
        <w:pStyle w:val="ListParagraph"/>
        <w:numPr>
          <w:ilvl w:val="1"/>
          <w:numId w:val="2"/>
        </w:numPr>
        <w:tabs>
          <w:tab w:val="num" w:pos="0"/>
        </w:tabs>
        <w:ind w:left="0" w:firstLine="0"/>
        <w:rPr>
          <w:rFonts w:cs="Arial"/>
          <w:sz w:val="18"/>
          <w:szCs w:val="18"/>
        </w:rPr>
      </w:pPr>
      <w:bookmarkStart w:id="289"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89"/>
      <w:r w:rsidRPr="005255F7">
        <w:rPr>
          <w:rFonts w:cs="Arial"/>
          <w:sz w:val="18"/>
          <w:szCs w:val="18"/>
        </w:rPr>
        <w:t xml:space="preserve"> </w:t>
      </w:r>
    </w:p>
    <w:p w14:paraId="0D17E20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6845E9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5D1E827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68110A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0690B0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68D8A0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599BA8BC" w14:textId="62775B91"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34.a</w:t>
      </w:r>
      <w:r w:rsidR="00786C88" w:rsidRPr="005255F7">
        <w:fldChar w:fldCharType="end"/>
      </w:r>
      <w:r w:rsidRPr="0093215B">
        <w:rPr>
          <w:rFonts w:cs="Arial"/>
          <w:sz w:val="18"/>
          <w:szCs w:val="18"/>
        </w:rPr>
        <w:t xml:space="preserve">. </w:t>
      </w:r>
    </w:p>
    <w:p w14:paraId="43A51CF9" w14:textId="2A416089"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B324EA" w:rsidRPr="00B324EA">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30554CC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36F63B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7350E26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14:paraId="010B815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14:paraId="316D7EF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50AC581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7EBD5771" w14:textId="77777777" w:rsidR="00441818" w:rsidRPr="005255F7" w:rsidRDefault="00441818">
      <w:pPr>
        <w:pStyle w:val="ListParagraph"/>
        <w:numPr>
          <w:ilvl w:val="1"/>
          <w:numId w:val="2"/>
        </w:numPr>
        <w:tabs>
          <w:tab w:val="num" w:pos="0"/>
        </w:tabs>
        <w:ind w:left="0" w:firstLine="0"/>
        <w:rPr>
          <w:rFonts w:cs="Arial"/>
          <w:sz w:val="18"/>
          <w:szCs w:val="18"/>
        </w:rPr>
      </w:pPr>
      <w:bookmarkStart w:id="290" w:name="_Ref473550826"/>
      <w:r w:rsidRPr="0093215B">
        <w:rPr>
          <w:rFonts w:cs="Arial"/>
          <w:sz w:val="18"/>
          <w:szCs w:val="18"/>
        </w:rPr>
        <w:t>The Authority shall assume all liability and indemnify the Contractor, its officers, agents and employees against liability, including costs as a result of:</w:t>
      </w:r>
      <w:bookmarkEnd w:id="290"/>
      <w:r w:rsidRPr="0093215B">
        <w:rPr>
          <w:rFonts w:cs="Arial"/>
          <w:sz w:val="18"/>
          <w:szCs w:val="18"/>
        </w:rPr>
        <w:t xml:space="preserve"> </w:t>
      </w:r>
    </w:p>
    <w:p w14:paraId="40D078C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14:paraId="18B6EF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3D117620" w14:textId="77777777" w:rsidR="00441818"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The general authorisation and indemnity is:</w:t>
      </w:r>
    </w:p>
    <w:p w14:paraId="61ED8B68" w14:textId="2927EF01"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B324EA" w:rsidRPr="00B324EA">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B324EA" w:rsidRPr="00B324EA">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7109F03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255078B8" w14:textId="77777777" w:rsidR="00441818" w:rsidRPr="005255F7" w:rsidRDefault="78E77EAB" w:rsidP="78E77EAB">
      <w:pPr>
        <w:pStyle w:val="ListParagraph"/>
        <w:numPr>
          <w:ilvl w:val="2"/>
          <w:numId w:val="2"/>
        </w:numPr>
        <w:tabs>
          <w:tab w:val="clear" w:pos="2535"/>
          <w:tab w:val="num" w:pos="567"/>
        </w:tabs>
        <w:ind w:left="567" w:firstLine="0"/>
        <w:rPr>
          <w:rFonts w:cs="Arial"/>
          <w:sz w:val="18"/>
          <w:szCs w:val="18"/>
        </w:rPr>
      </w:pPr>
      <w:bookmarkStart w:id="291" w:name="_Ref473550914"/>
      <w:r w:rsidRPr="78E77EAB">
        <w:rPr>
          <w:rFonts w:cs="Arial"/>
          <w:sz w:val="18"/>
          <w:szCs w:val="18"/>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bookmarkEnd w:id="291"/>
    </w:p>
    <w:p w14:paraId="1B33FA7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341D90D6" w14:textId="77C6B8A4" w:rsidR="00441818" w:rsidRPr="005255F7" w:rsidRDefault="00441818" w:rsidP="78E77EAB">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D4A2C2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518C6F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139C2063" w14:textId="11A1CA83"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B324EA">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14:paraId="679343BD"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2" w:name="_Toc473793324"/>
      <w:r w:rsidR="00441818" w:rsidRPr="00F326B2">
        <w:rPr>
          <w:b w:val="0"/>
          <w:bCs w:val="0"/>
          <w:sz w:val="20"/>
          <w:szCs w:val="20"/>
        </w:rPr>
        <w:t>Pricing and Payment</w:t>
      </w:r>
      <w:bookmarkEnd w:id="292"/>
      <w:r w:rsidRPr="00F326B2">
        <w:rPr>
          <w:sz w:val="20"/>
          <w:szCs w:val="20"/>
        </w:rPr>
        <w:br/>
      </w:r>
    </w:p>
    <w:p w14:paraId="179A985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3" w:name="_Toc422462830"/>
      <w:bookmarkStart w:id="294" w:name="_Toc473616454"/>
      <w:bookmarkStart w:id="295" w:name="_Toc473793325"/>
      <w:r w:rsidRPr="0093215B">
        <w:rPr>
          <w:rFonts w:cs="Arial"/>
          <w:b/>
          <w:bCs/>
          <w:sz w:val="18"/>
          <w:szCs w:val="18"/>
        </w:rPr>
        <w:t>Contract Price</w:t>
      </w:r>
      <w:bookmarkEnd w:id="293"/>
      <w:bookmarkEnd w:id="294"/>
      <w:bookmarkEnd w:id="295"/>
    </w:p>
    <w:p w14:paraId="20D2B339" w14:textId="77777777" w:rsidR="00441818" w:rsidRPr="005255F7" w:rsidRDefault="00441818">
      <w:pPr>
        <w:pStyle w:val="ListParagraph"/>
        <w:numPr>
          <w:ilvl w:val="1"/>
          <w:numId w:val="2"/>
        </w:numPr>
        <w:tabs>
          <w:tab w:val="num" w:pos="0"/>
        </w:tabs>
        <w:ind w:left="0" w:firstLine="0"/>
        <w:rPr>
          <w:rFonts w:cs="Arial"/>
          <w:sz w:val="18"/>
          <w:szCs w:val="18"/>
        </w:rPr>
      </w:pPr>
      <w:bookmarkStart w:id="296"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6"/>
    </w:p>
    <w:p w14:paraId="4E3249FA" w14:textId="466FCC7D"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B324EA" w:rsidRPr="00B324EA">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14:paraId="7A4CE577" w14:textId="77777777" w:rsidR="00441818" w:rsidRPr="004E7B88" w:rsidRDefault="00441818" w:rsidP="00441818">
      <w:pPr>
        <w:rPr>
          <w:rFonts w:cs="Arial"/>
          <w:sz w:val="18"/>
          <w:szCs w:val="18"/>
        </w:rPr>
      </w:pPr>
    </w:p>
    <w:p w14:paraId="730C0AC7" w14:textId="77777777"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7" w:name="_Ref473551275"/>
      <w:bookmarkStart w:id="298" w:name="_Toc473616455"/>
      <w:bookmarkStart w:id="299" w:name="_Toc473793326"/>
      <w:r w:rsidRPr="006E36D6">
        <w:rPr>
          <w:rFonts w:cs="Arial"/>
          <w:b/>
          <w:bCs/>
          <w:sz w:val="18"/>
          <w:szCs w:val="18"/>
        </w:rPr>
        <w:t>Payment and Recovery of Sums Due</w:t>
      </w:r>
      <w:bookmarkEnd w:id="297"/>
      <w:bookmarkEnd w:id="298"/>
      <w:bookmarkEnd w:id="299"/>
    </w:p>
    <w:p w14:paraId="30065A92" w14:textId="77777777"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14:paraId="7ECD6AA0" w14:textId="77777777"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14:paraId="2980894B"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431FBDD0" w14:textId="77777777"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for the purpose of clause 3</w:t>
      </w:r>
      <w:r w:rsidR="00036C2F" w:rsidRPr="006E36D6">
        <w:rPr>
          <w:rFonts w:cs="Arial"/>
          <w:sz w:val="18"/>
          <w:szCs w:val="18"/>
        </w:rPr>
        <w:t>6c</w:t>
      </w:r>
      <w:r w:rsidRPr="006E36D6">
        <w:rPr>
          <w:rFonts w:cs="Arial"/>
          <w:sz w:val="18"/>
          <w:szCs w:val="18"/>
        </w:rPr>
        <w:t xml:space="preserve"> after a reasonable time has passed.</w:t>
      </w:r>
    </w:p>
    <w:p w14:paraId="33C1BDEA" w14:textId="77777777"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A9F7C52" w14:textId="77777777" w:rsidR="00441818" w:rsidRPr="00BE4811" w:rsidRDefault="0053727E" w:rsidP="005255F7">
      <w:pPr>
        <w:pStyle w:val="ListParagraph"/>
        <w:tabs>
          <w:tab w:val="num" w:pos="720"/>
        </w:tabs>
        <w:ind w:left="0"/>
        <w:rPr>
          <w:rFonts w:cs="Arial"/>
          <w:sz w:val="18"/>
          <w:szCs w:val="18"/>
        </w:rPr>
      </w:pPr>
      <w:bookmarkStart w:id="300"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0"/>
    </w:p>
    <w:p w14:paraId="4371261D" w14:textId="77777777" w:rsidR="00441818" w:rsidRPr="004E7B88" w:rsidRDefault="00441818" w:rsidP="00441818">
      <w:pPr>
        <w:rPr>
          <w:rFonts w:cs="Arial"/>
          <w:sz w:val="18"/>
          <w:szCs w:val="18"/>
        </w:rPr>
      </w:pPr>
    </w:p>
    <w:p w14:paraId="66CFF59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1" w:name="_Toc422462844"/>
      <w:bookmarkStart w:id="302" w:name="_Ref473551074"/>
      <w:bookmarkStart w:id="303" w:name="_Toc473616456"/>
      <w:bookmarkStart w:id="304" w:name="_Toc473793327"/>
      <w:r w:rsidRPr="0093215B">
        <w:rPr>
          <w:rFonts w:cs="Arial"/>
          <w:b/>
          <w:bCs/>
          <w:sz w:val="18"/>
          <w:szCs w:val="18"/>
        </w:rPr>
        <w:t>Value Added Tax</w:t>
      </w:r>
      <w:bookmarkEnd w:id="301"/>
      <w:bookmarkEnd w:id="302"/>
      <w:bookmarkEnd w:id="303"/>
      <w:bookmarkEnd w:id="304"/>
    </w:p>
    <w:p w14:paraId="530D472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3F7027FE" w14:textId="77777777" w:rsidR="00441818" w:rsidRPr="005255F7" w:rsidRDefault="00441818">
      <w:pPr>
        <w:pStyle w:val="ListParagraph"/>
        <w:numPr>
          <w:ilvl w:val="1"/>
          <w:numId w:val="2"/>
        </w:numPr>
        <w:tabs>
          <w:tab w:val="num" w:pos="0"/>
        </w:tabs>
        <w:ind w:left="0" w:firstLine="0"/>
        <w:rPr>
          <w:rFonts w:cs="Arial"/>
          <w:sz w:val="18"/>
          <w:szCs w:val="18"/>
        </w:rPr>
      </w:pPr>
      <w:bookmarkStart w:id="305"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5"/>
    </w:p>
    <w:p w14:paraId="4CBB2047" w14:textId="77777777" w:rsidR="00441818"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41D217F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33ED2B5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2CA4FB61" w14:textId="31E28C7B"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40</w:t>
      </w:r>
      <w:r w:rsidR="004A7C6C" w:rsidRPr="005255F7">
        <w:fldChar w:fldCharType="end"/>
      </w:r>
      <w:r w:rsidRPr="0093215B">
        <w:rPr>
          <w:rFonts w:cs="Arial"/>
          <w:sz w:val="18"/>
          <w:szCs w:val="18"/>
        </w:rPr>
        <w:t xml:space="preserve"> (Dispute Resolution).</w:t>
      </w:r>
    </w:p>
    <w:p w14:paraId="504C905A" w14:textId="7B4190A6" w:rsidR="00441818" w:rsidRPr="004E7B88" w:rsidRDefault="00441818" w:rsidP="78E77EAB">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37.b</w:t>
      </w:r>
      <w:r w:rsidR="004A7C6C" w:rsidRPr="005255F7">
        <w:fldChar w:fldCharType="end"/>
      </w:r>
      <w:r w:rsidRPr="0093215B">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14:paraId="244ABDEA" w14:textId="77777777" w:rsidR="00441818" w:rsidRPr="004E7B88" w:rsidRDefault="00441818" w:rsidP="00441818">
      <w:pPr>
        <w:rPr>
          <w:rFonts w:cs="Arial"/>
          <w:sz w:val="18"/>
          <w:szCs w:val="18"/>
        </w:rPr>
      </w:pPr>
    </w:p>
    <w:p w14:paraId="62647F17"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6" w:name="_Toc422462845"/>
      <w:bookmarkStart w:id="307" w:name="_Ref473551201"/>
      <w:bookmarkStart w:id="308" w:name="_Toc473616457"/>
      <w:bookmarkStart w:id="309" w:name="_Toc473793328"/>
      <w:r w:rsidRPr="0093215B">
        <w:rPr>
          <w:rFonts w:cs="Arial"/>
          <w:b/>
          <w:bCs/>
          <w:sz w:val="18"/>
          <w:szCs w:val="18"/>
        </w:rPr>
        <w:t>Debt Factoring</w:t>
      </w:r>
      <w:bookmarkEnd w:id="306"/>
      <w:bookmarkEnd w:id="307"/>
      <w:bookmarkEnd w:id="308"/>
      <w:bookmarkEnd w:id="309"/>
    </w:p>
    <w:p w14:paraId="446C8154" w14:textId="267DC70B" w:rsidR="00441818" w:rsidRPr="005255F7" w:rsidRDefault="00441818">
      <w:pPr>
        <w:pStyle w:val="ListParagraph"/>
        <w:numPr>
          <w:ilvl w:val="1"/>
          <w:numId w:val="2"/>
        </w:numPr>
        <w:tabs>
          <w:tab w:val="num" w:pos="0"/>
        </w:tabs>
        <w:ind w:left="0" w:firstLine="0"/>
        <w:rPr>
          <w:rFonts w:cs="Arial"/>
          <w:sz w:val="18"/>
          <w:szCs w:val="18"/>
        </w:rPr>
      </w:pPr>
      <w:bookmarkStart w:id="310"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w:t>
      </w:r>
      <w:r w:rsidR="004A7C6C" w:rsidRPr="005255F7">
        <w:fldChar w:fldCharType="end"/>
      </w:r>
      <w:r w:rsidRPr="0093215B">
        <w:rPr>
          <w:rFonts w:cs="Arial"/>
          <w:sz w:val="18"/>
          <w:szCs w:val="18"/>
        </w:rPr>
        <w:t xml:space="preserve"> shall be subject to:</w:t>
      </w:r>
      <w:bookmarkEnd w:id="310"/>
    </w:p>
    <w:p w14:paraId="11AA438B" w14:textId="23142FA2"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1"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0</w:t>
      </w:r>
      <w:r w:rsidR="004A7C6C" w:rsidRPr="005255F7">
        <w:fldChar w:fldCharType="end"/>
      </w:r>
      <w:r w:rsidRPr="0093215B">
        <w:rPr>
          <w:rFonts w:cs="Arial"/>
          <w:sz w:val="18"/>
          <w:szCs w:val="18"/>
        </w:rPr>
        <w:t>;</w:t>
      </w:r>
      <w:bookmarkEnd w:id="311"/>
    </w:p>
    <w:p w14:paraId="4BEDDEA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2" w:name="_Ref473551255"/>
      <w:r w:rsidRPr="0093215B">
        <w:rPr>
          <w:rFonts w:cs="Arial"/>
          <w:sz w:val="18"/>
          <w:szCs w:val="18"/>
        </w:rPr>
        <w:t>all related rights of the Authority under the Contract in relation to the recovery of sums due but unpaid; and</w:t>
      </w:r>
      <w:bookmarkEnd w:id="312"/>
    </w:p>
    <w:p w14:paraId="7F8448A5" w14:textId="15F1CE38"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38.c(2)</w:t>
      </w:r>
      <w:r w:rsidR="004A7C6C" w:rsidRPr="005255F7">
        <w:fldChar w:fldCharType="end"/>
      </w:r>
      <w:r w:rsidRPr="0093215B">
        <w:rPr>
          <w:rFonts w:cs="Arial"/>
          <w:sz w:val="18"/>
          <w:szCs w:val="18"/>
        </w:rPr>
        <w:t>.</w:t>
      </w:r>
    </w:p>
    <w:p w14:paraId="10E3CBD1" w14:textId="79EAA1C2" w:rsidR="00441818" w:rsidRPr="005255F7" w:rsidRDefault="00441818">
      <w:pPr>
        <w:pStyle w:val="ListParagraph"/>
        <w:numPr>
          <w:ilvl w:val="1"/>
          <w:numId w:val="2"/>
        </w:numPr>
        <w:tabs>
          <w:tab w:val="num" w:pos="0"/>
        </w:tabs>
        <w:ind w:left="0" w:firstLine="0"/>
        <w:rPr>
          <w:rFonts w:cs="Arial"/>
          <w:sz w:val="18"/>
          <w:szCs w:val="18"/>
        </w:rPr>
      </w:pPr>
      <w:bookmarkStart w:id="313"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3"/>
    </w:p>
    <w:p w14:paraId="0E0EDDB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6B5D0960" w14:textId="012903A8"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38.a(2)</w:t>
      </w:r>
      <w:r w:rsidR="004A7C6C" w:rsidRPr="005255F7">
        <w:fldChar w:fldCharType="end"/>
      </w:r>
      <w:r w:rsidRPr="0093215B">
        <w:rPr>
          <w:rFonts w:cs="Arial"/>
          <w:sz w:val="18"/>
          <w:szCs w:val="18"/>
        </w:rPr>
        <w:t>; and</w:t>
      </w:r>
    </w:p>
    <w:p w14:paraId="6B3D9BC9" w14:textId="4973559C"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4"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38.a(2)</w:t>
      </w:r>
      <w:r w:rsidR="004A7C6C" w:rsidRPr="005255F7">
        <w:fldChar w:fldCharType="end"/>
      </w:r>
      <w:r w:rsidRPr="0093215B">
        <w:rPr>
          <w:rFonts w:cs="Arial"/>
          <w:sz w:val="18"/>
          <w:szCs w:val="18"/>
        </w:rPr>
        <w:t>.</w:t>
      </w:r>
      <w:bookmarkEnd w:id="314"/>
      <w:r w:rsidRPr="0093215B">
        <w:rPr>
          <w:rFonts w:cs="Arial"/>
          <w:sz w:val="18"/>
          <w:szCs w:val="18"/>
        </w:rPr>
        <w:t xml:space="preserve"> </w:t>
      </w:r>
    </w:p>
    <w:p w14:paraId="358E6E39" w14:textId="0281DF71"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B324EA" w:rsidRPr="00B324EA">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34275274" w14:textId="77777777" w:rsidR="00441818" w:rsidRPr="004E7B88" w:rsidRDefault="00441818" w:rsidP="00441818">
      <w:pPr>
        <w:rPr>
          <w:rFonts w:cs="Arial"/>
          <w:sz w:val="18"/>
          <w:szCs w:val="18"/>
        </w:rPr>
      </w:pPr>
    </w:p>
    <w:p w14:paraId="63930C7F"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5" w:name="_Toc422462809"/>
      <w:bookmarkStart w:id="316" w:name="_Toc473616458"/>
      <w:bookmarkStart w:id="317" w:name="_Toc473793329"/>
      <w:r w:rsidRPr="0093215B">
        <w:rPr>
          <w:rFonts w:cs="Arial"/>
          <w:b/>
          <w:bCs/>
          <w:sz w:val="18"/>
          <w:szCs w:val="18"/>
        </w:rPr>
        <w:t>Subcontracting</w:t>
      </w:r>
      <w:bookmarkEnd w:id="315"/>
      <w:r w:rsidRPr="0093215B">
        <w:rPr>
          <w:rFonts w:cs="Arial"/>
          <w:b/>
          <w:bCs/>
          <w:sz w:val="18"/>
          <w:szCs w:val="18"/>
        </w:rPr>
        <w:t xml:space="preserve"> and Prompt Payment</w:t>
      </w:r>
      <w:bookmarkEnd w:id="316"/>
      <w:bookmarkEnd w:id="317"/>
    </w:p>
    <w:p w14:paraId="1B53549B"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66E18A6F" w14:textId="77777777" w:rsidR="001902CE" w:rsidRPr="005255F7" w:rsidRDefault="78E77EAB" w:rsidP="78E77EAB">
      <w:pPr>
        <w:pStyle w:val="ListParagraph"/>
        <w:numPr>
          <w:ilvl w:val="1"/>
          <w:numId w:val="2"/>
        </w:numPr>
        <w:tabs>
          <w:tab w:val="num" w:pos="0"/>
        </w:tabs>
        <w:ind w:left="0" w:firstLine="0"/>
        <w:rPr>
          <w:rFonts w:cs="Arial"/>
          <w:sz w:val="18"/>
          <w:szCs w:val="18"/>
        </w:rPr>
      </w:pPr>
      <w:r w:rsidRPr="78E77EAB">
        <w:rPr>
          <w:rFonts w:cs="Arial"/>
          <w:sz w:val="18"/>
          <w:szCs w:val="18"/>
        </w:rPr>
        <w:t>Where the Contractor enters into a Subcontract he shall cause a term to be included in such Subcontract:</w:t>
      </w:r>
    </w:p>
    <w:p w14:paraId="7588B324"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8" w:name="_Ref474498147"/>
      <w:r w:rsidRPr="0093215B">
        <w:rPr>
          <w:rFonts w:cs="Arial"/>
          <w:sz w:val="18"/>
          <w:szCs w:val="18"/>
        </w:rPr>
        <w:t>providing that where the Subcontractor submits an invoice to the Contractor, the Contractor will consider and verify that invoice in a timely fashion;</w:t>
      </w:r>
      <w:bookmarkEnd w:id="318"/>
    </w:p>
    <w:p w14:paraId="184D5EB9"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9"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19"/>
    </w:p>
    <w:p w14:paraId="6B378F62" w14:textId="2E191EDF"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39.b(2)</w:t>
      </w:r>
      <w:r w:rsidRPr="005255F7">
        <w:fldChar w:fldCharType="end"/>
      </w:r>
      <w:r w:rsidRPr="0093215B">
        <w:rPr>
          <w:rFonts w:cs="Arial"/>
          <w:sz w:val="18"/>
          <w:szCs w:val="18"/>
        </w:rPr>
        <w:t xml:space="preserve"> after a reasonable time has passed; and</w:t>
      </w:r>
    </w:p>
    <w:p w14:paraId="4D849AF0" w14:textId="07BD4B3A"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B324EA" w:rsidRPr="00B324EA">
        <w:rPr>
          <w:rFonts w:cs="Arial"/>
          <w:sz w:val="18"/>
          <w:szCs w:val="18"/>
        </w:rPr>
        <w:t>39.b(4)</w:t>
      </w:r>
      <w:r w:rsidRPr="005255F7">
        <w:fldChar w:fldCharType="end"/>
      </w:r>
      <w:r w:rsidRPr="0093215B">
        <w:rPr>
          <w:rFonts w:cs="Arial"/>
          <w:sz w:val="18"/>
          <w:szCs w:val="18"/>
        </w:rPr>
        <w:t>.</w:t>
      </w:r>
      <w:bookmarkEnd w:id="320"/>
    </w:p>
    <w:p w14:paraId="7338B83C" w14:textId="77777777" w:rsidR="0039724A" w:rsidRPr="004E7B88" w:rsidRDefault="0039724A" w:rsidP="00F326B2">
      <w:pPr>
        <w:pStyle w:val="ListParagraph"/>
        <w:tabs>
          <w:tab w:val="num" w:pos="720"/>
        </w:tabs>
        <w:ind w:left="0"/>
        <w:rPr>
          <w:rFonts w:cs="Arial"/>
          <w:sz w:val="18"/>
          <w:szCs w:val="18"/>
        </w:rPr>
      </w:pPr>
    </w:p>
    <w:p w14:paraId="6200C7D6" w14:textId="77777777" w:rsidR="0039724A" w:rsidRPr="00F326B2" w:rsidRDefault="0039724A" w:rsidP="00F326B2">
      <w:pPr>
        <w:pStyle w:val="Heading1"/>
        <w:numPr>
          <w:ilvl w:val="0"/>
          <w:numId w:val="0"/>
        </w:numPr>
        <w:rPr>
          <w:b w:val="0"/>
          <w:bCs w:val="0"/>
          <w:sz w:val="20"/>
          <w:szCs w:val="20"/>
        </w:rPr>
      </w:pPr>
      <w:bookmarkStart w:id="321" w:name="_Toc473793330"/>
      <w:r w:rsidRPr="00F326B2">
        <w:rPr>
          <w:b w:val="0"/>
          <w:bCs w:val="0"/>
          <w:sz w:val="20"/>
          <w:szCs w:val="20"/>
        </w:rPr>
        <w:t>Termination</w:t>
      </w:r>
      <w:bookmarkEnd w:id="321"/>
      <w:r w:rsidR="00FC7582" w:rsidRPr="00F326B2">
        <w:rPr>
          <w:sz w:val="20"/>
          <w:szCs w:val="20"/>
        </w:rPr>
        <w:br/>
      </w:r>
    </w:p>
    <w:p w14:paraId="52FF4843"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2" w:name="_Ref302027156"/>
      <w:bookmarkStart w:id="323" w:name="_Toc422462813"/>
      <w:bookmarkStart w:id="324" w:name="_Toc473616459"/>
      <w:bookmarkStart w:id="325" w:name="_Toc473793331"/>
      <w:r w:rsidRPr="0093215B">
        <w:rPr>
          <w:rFonts w:cs="Arial"/>
          <w:b/>
          <w:bCs/>
          <w:sz w:val="18"/>
          <w:szCs w:val="18"/>
        </w:rPr>
        <w:t>Dispute Resolution</w:t>
      </w:r>
      <w:bookmarkEnd w:id="322"/>
      <w:bookmarkEnd w:id="323"/>
      <w:bookmarkEnd w:id="324"/>
      <w:bookmarkEnd w:id="325"/>
    </w:p>
    <w:p w14:paraId="26842548" w14:textId="77777777" w:rsidR="0039724A" w:rsidRPr="005255F7" w:rsidRDefault="0039724A">
      <w:pPr>
        <w:pStyle w:val="ListParagraph"/>
        <w:numPr>
          <w:ilvl w:val="1"/>
          <w:numId w:val="2"/>
        </w:numPr>
        <w:tabs>
          <w:tab w:val="num" w:pos="0"/>
        </w:tabs>
        <w:ind w:left="0" w:firstLine="0"/>
        <w:rPr>
          <w:rFonts w:cs="Arial"/>
          <w:sz w:val="18"/>
          <w:szCs w:val="18"/>
        </w:rPr>
      </w:pPr>
      <w:bookmarkStart w:id="326" w:name="_Ref276998873"/>
      <w:bookmarkStart w:id="327"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6"/>
      <w:bookmarkEnd w:id="327"/>
    </w:p>
    <w:p w14:paraId="3697070F" w14:textId="401CABE9" w:rsidR="0039724A" w:rsidRPr="005255F7" w:rsidRDefault="0039724A">
      <w:pPr>
        <w:pStyle w:val="ListParagraph"/>
        <w:numPr>
          <w:ilvl w:val="1"/>
          <w:numId w:val="2"/>
        </w:numPr>
        <w:tabs>
          <w:tab w:val="num" w:pos="0"/>
        </w:tabs>
        <w:ind w:left="0" w:firstLine="0"/>
        <w:rPr>
          <w:rFonts w:cs="Arial"/>
          <w:sz w:val="18"/>
          <w:szCs w:val="18"/>
        </w:rPr>
      </w:pPr>
      <w:bookmarkStart w:id="328" w:name="_Ref277078154"/>
      <w:r w:rsidRPr="0093215B">
        <w:rPr>
          <w:rFonts w:cs="Arial"/>
          <w:sz w:val="18"/>
          <w:szCs w:val="18"/>
        </w:rPr>
        <w:t xml:space="preserve">In the event that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B324EA" w:rsidRPr="00B324EA">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B324EA" w:rsidRPr="00B324EA">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8"/>
    </w:p>
    <w:p w14:paraId="5AF6A45D" w14:textId="77777777"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430C5C6D"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29" w:name="_Toc422462811"/>
      <w:bookmarkStart w:id="330" w:name="_Toc473616460"/>
      <w:bookmarkStart w:id="331" w:name="_Toc473793332"/>
      <w:r w:rsidRPr="0093215B">
        <w:rPr>
          <w:rFonts w:cs="Arial"/>
          <w:b/>
          <w:bCs/>
          <w:sz w:val="18"/>
          <w:szCs w:val="18"/>
        </w:rPr>
        <w:t>Termination for Insolvency or Corrupt Gifts</w:t>
      </w:r>
      <w:bookmarkEnd w:id="329"/>
      <w:bookmarkEnd w:id="330"/>
      <w:bookmarkEnd w:id="331"/>
      <w:r w:rsidRPr="0093215B">
        <w:rPr>
          <w:rFonts w:cs="Arial"/>
          <w:b/>
          <w:bCs/>
          <w:sz w:val="18"/>
          <w:szCs w:val="18"/>
        </w:rPr>
        <w:t xml:space="preserve"> </w:t>
      </w:r>
    </w:p>
    <w:p w14:paraId="4C4296DE"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31A2914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44AB0C7B"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710AA86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40EBF3A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36EE2A8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69E32C8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4B2F1D11"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697AE499"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2AA0B01A"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7190AC3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562B7A7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5D071CB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74E6B795"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521DB40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2"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2"/>
      <w:r w:rsidRPr="005255F7">
        <w:rPr>
          <w:rFonts w:cs="Arial"/>
          <w:sz w:val="18"/>
          <w:szCs w:val="18"/>
        </w:rPr>
        <w:t xml:space="preserve"> </w:t>
      </w:r>
    </w:p>
    <w:p w14:paraId="589170B3"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5E9D674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5790105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14:paraId="4CCFDBF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5D37081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3" w:name="_Ref473551843"/>
      <w:r w:rsidRPr="0093215B">
        <w:rPr>
          <w:rFonts w:cs="Arial"/>
          <w:sz w:val="18"/>
          <w:szCs w:val="18"/>
        </w:rPr>
        <w:t>the appointment of a Receiver or manager or administrative Receiver.</w:t>
      </w:r>
      <w:bookmarkEnd w:id="333"/>
      <w:r w:rsidRPr="0093215B">
        <w:rPr>
          <w:rFonts w:cs="Arial"/>
          <w:sz w:val="18"/>
          <w:szCs w:val="18"/>
        </w:rPr>
        <w:t xml:space="preserve"> </w:t>
      </w:r>
    </w:p>
    <w:p w14:paraId="233F623C" w14:textId="118C9DCD"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41.a(14)</w:t>
      </w:r>
      <w:r w:rsidR="00064B7C" w:rsidRPr="005255F7">
        <w:fldChar w:fldCharType="end"/>
      </w:r>
      <w:r w:rsidRPr="0093215B">
        <w:rPr>
          <w:rFonts w:cs="Arial"/>
          <w:sz w:val="18"/>
          <w:szCs w:val="18"/>
        </w:rPr>
        <w:t xml:space="preserve"> inclusive above. </w:t>
      </w:r>
    </w:p>
    <w:p w14:paraId="51A84A86"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03FCF65" w14:textId="77777777" w:rsidR="0039724A" w:rsidRPr="004E7B88" w:rsidRDefault="0039724A" w:rsidP="0039724A">
      <w:pPr>
        <w:rPr>
          <w:rFonts w:cs="Arial"/>
          <w:sz w:val="18"/>
          <w:szCs w:val="18"/>
        </w:rPr>
      </w:pPr>
    </w:p>
    <w:p w14:paraId="6B0431ED"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1AFC41F1"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5A7A834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290C2F7D"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5386945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6CF4D35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75BE036"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6AB52EF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43D882AA"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64199D0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45AA1D9D"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2A3EE47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49D0115C"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4E36C59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26483E6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14:paraId="3C8DCC0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26D8281E" w14:textId="77777777" w:rsidR="0039724A" w:rsidRPr="004E7B88" w:rsidRDefault="0039724A" w:rsidP="0039724A">
      <w:pPr>
        <w:rPr>
          <w:rFonts w:cs="Arial"/>
          <w:sz w:val="18"/>
          <w:szCs w:val="18"/>
        </w:rPr>
      </w:pPr>
    </w:p>
    <w:p w14:paraId="4D87D400"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4" w:name="_Toc422462814"/>
      <w:bookmarkStart w:id="335" w:name="_Ref473550635"/>
      <w:bookmarkStart w:id="336" w:name="_Toc473616461"/>
      <w:bookmarkStart w:id="337" w:name="_Ref473792212"/>
      <w:bookmarkStart w:id="338" w:name="_Toc473793333"/>
      <w:bookmarkStart w:id="339" w:name="_Ref473797510"/>
      <w:bookmarkStart w:id="340" w:name="_Ref477870304"/>
      <w:r w:rsidRPr="0093215B">
        <w:rPr>
          <w:rFonts w:cs="Arial"/>
          <w:b/>
          <w:bCs/>
          <w:sz w:val="18"/>
          <w:szCs w:val="18"/>
        </w:rPr>
        <w:t>Termination for Convenience</w:t>
      </w:r>
      <w:bookmarkEnd w:id="334"/>
      <w:bookmarkEnd w:id="335"/>
      <w:bookmarkEnd w:id="336"/>
      <w:bookmarkEnd w:id="337"/>
      <w:bookmarkEnd w:id="338"/>
      <w:bookmarkEnd w:id="339"/>
      <w:bookmarkEnd w:id="340"/>
      <w:r w:rsidRPr="0093215B">
        <w:rPr>
          <w:rFonts w:cs="Arial"/>
          <w:b/>
          <w:bCs/>
          <w:sz w:val="18"/>
          <w:szCs w:val="18"/>
        </w:rPr>
        <w:t xml:space="preserve"> </w:t>
      </w:r>
    </w:p>
    <w:p w14:paraId="6EDCDA51" w14:textId="77777777" w:rsidR="001569AF" w:rsidRDefault="78E77EAB" w:rsidP="78E77EAB">
      <w:pPr>
        <w:pStyle w:val="ListParagraph"/>
        <w:numPr>
          <w:ilvl w:val="1"/>
          <w:numId w:val="2"/>
        </w:numPr>
        <w:tabs>
          <w:tab w:val="num" w:pos="0"/>
        </w:tabs>
        <w:ind w:left="0" w:firstLine="0"/>
        <w:rPr>
          <w:rFonts w:cs="Arial"/>
          <w:color w:val="000000" w:themeColor="text1"/>
          <w:sz w:val="18"/>
          <w:szCs w:val="18"/>
        </w:rPr>
      </w:pPr>
      <w:bookmarkStart w:id="341" w:name="_Ref477870263"/>
      <w:bookmarkStart w:id="342" w:name="_Ref473551883"/>
      <w:r w:rsidRPr="78E77EAB">
        <w:rPr>
          <w:rFonts w:cs="Arial"/>
          <w:color w:val="000000" w:themeColor="text1"/>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1"/>
    </w:p>
    <w:p w14:paraId="29B038DB" w14:textId="77777777" w:rsidR="001569AF" w:rsidRDefault="78E77EAB" w:rsidP="78E77EAB">
      <w:pPr>
        <w:pStyle w:val="ListParagraph"/>
        <w:numPr>
          <w:ilvl w:val="1"/>
          <w:numId w:val="2"/>
        </w:numPr>
        <w:tabs>
          <w:tab w:val="num" w:pos="0"/>
        </w:tabs>
        <w:ind w:left="0" w:firstLine="0"/>
        <w:rPr>
          <w:rFonts w:cs="Arial"/>
          <w:color w:val="000000" w:themeColor="text1"/>
          <w:sz w:val="18"/>
          <w:szCs w:val="18"/>
        </w:rPr>
      </w:pPr>
      <w:bookmarkStart w:id="343" w:name="_Ref477870199"/>
      <w:r w:rsidRPr="78E77EAB">
        <w:rPr>
          <w:rFonts w:cs="Arial"/>
          <w:color w:val="000000" w:themeColor="text1"/>
          <w:sz w:val="18"/>
          <w:szCs w:val="18"/>
        </w:rPr>
        <w:t>Following the above notification the Authority shall be entitled to exercise any of the following rights in relation to the Contract (or part being terminated) to direct the Contractor to:</w:t>
      </w:r>
      <w:bookmarkEnd w:id="343"/>
    </w:p>
    <w:p w14:paraId="688204E5"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F02AF23"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4" w:name="_Ref477870183"/>
      <w:r w:rsidRPr="00E16616">
        <w:rPr>
          <w:rFonts w:cs="Arial"/>
          <w:color w:val="000000"/>
          <w:sz w:val="18"/>
          <w:szCs w:val="18"/>
        </w:rPr>
        <w:t>complete in accordance with the Contract the provision of any element of the Contractor Deliverables;</w:t>
      </w:r>
      <w:bookmarkEnd w:id="344"/>
    </w:p>
    <w:p w14:paraId="0505CBC7"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5"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5"/>
    </w:p>
    <w:p w14:paraId="4A6740A6" w14:textId="7F2F89B0"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B324EA">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B324EA">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7627F259" w14:textId="7C8AA2A6"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B324EA">
        <w:rPr>
          <w:rFonts w:cs="Arial"/>
          <w:color w:val="000000"/>
          <w:sz w:val="18"/>
          <w:szCs w:val="18"/>
        </w:rPr>
        <w:t>42.b</w:t>
      </w:r>
      <w:r w:rsidRPr="005255F7">
        <w:fldChar w:fldCharType="end"/>
      </w:r>
      <w:r w:rsidRPr="00E16616">
        <w:rPr>
          <w:rFonts w:cs="Arial"/>
          <w:color w:val="000000"/>
          <w:sz w:val="18"/>
          <w:szCs w:val="18"/>
        </w:rPr>
        <w:t>):</w:t>
      </w:r>
    </w:p>
    <w:p w14:paraId="75893C8F"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6"/>
    </w:p>
    <w:p w14:paraId="2CE54072"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71E6310C"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26F49F2F"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14:paraId="118B9170"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3257347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56850E67"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49865657"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41AB280A"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E2BD8B4" w14:textId="5301C69C"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B324EA">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B324EA">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53255FC2"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BD784A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7609833D"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7"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7"/>
    </w:p>
    <w:p w14:paraId="65FCA34F" w14:textId="2B6113B1"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B324EA">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B324EA">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2811FA1F" w14:textId="3469A995"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B324EA">
        <w:rPr>
          <w:rFonts w:cs="Arial"/>
          <w:color w:val="000000"/>
          <w:sz w:val="18"/>
          <w:szCs w:val="18"/>
        </w:rPr>
        <w:t>42.c(1)</w:t>
      </w:r>
      <w:r w:rsidRPr="005255F7">
        <w:fldChar w:fldCharType="end"/>
      </w:r>
      <w:r w:rsidRPr="00E16616">
        <w:rPr>
          <w:rFonts w:cs="Arial"/>
          <w:color w:val="000000"/>
          <w:sz w:val="18"/>
          <w:szCs w:val="18"/>
        </w:rPr>
        <w:t>;</w:t>
      </w:r>
    </w:p>
    <w:p w14:paraId="54B54AB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4A00CF1C" w14:textId="6FCF40D9"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B324EA">
        <w:rPr>
          <w:rFonts w:cs="Arial"/>
          <w:color w:val="000000"/>
          <w:sz w:val="18"/>
          <w:szCs w:val="18"/>
        </w:rPr>
        <w:t>42</w:t>
      </w:r>
      <w:r w:rsidRPr="005255F7">
        <w:fldChar w:fldCharType="end"/>
      </w:r>
      <w:r w:rsidRPr="00E16616">
        <w:rPr>
          <w:rFonts w:cs="Arial"/>
          <w:color w:val="000000"/>
          <w:sz w:val="18"/>
          <w:szCs w:val="18"/>
        </w:rPr>
        <w:t xml:space="preserve">. </w:t>
      </w:r>
    </w:p>
    <w:p w14:paraId="1C164396"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2"/>
    </w:p>
    <w:p w14:paraId="1D2B7FE0" w14:textId="77777777" w:rsidR="0039724A" w:rsidRPr="004E7B88" w:rsidRDefault="0039724A" w:rsidP="0039724A">
      <w:pPr>
        <w:rPr>
          <w:rFonts w:cs="Arial"/>
          <w:sz w:val="18"/>
          <w:szCs w:val="18"/>
        </w:rPr>
      </w:pPr>
    </w:p>
    <w:p w14:paraId="28D57890"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8" w:name="_Ref301168868"/>
      <w:bookmarkStart w:id="349" w:name="_Toc422462841"/>
      <w:bookmarkStart w:id="350" w:name="_Toc473616462"/>
      <w:bookmarkStart w:id="351" w:name="_Toc473793334"/>
      <w:r w:rsidRPr="0093215B">
        <w:rPr>
          <w:rFonts w:cs="Arial"/>
          <w:b/>
          <w:bCs/>
          <w:sz w:val="18"/>
          <w:szCs w:val="18"/>
        </w:rPr>
        <w:t>Material Breach</w:t>
      </w:r>
      <w:bookmarkEnd w:id="348"/>
      <w:bookmarkEnd w:id="349"/>
      <w:bookmarkEnd w:id="350"/>
      <w:bookmarkEnd w:id="351"/>
    </w:p>
    <w:p w14:paraId="207EEB08" w14:textId="77777777" w:rsidR="0039724A" w:rsidRPr="005255F7" w:rsidRDefault="0039724A">
      <w:pPr>
        <w:pStyle w:val="ListParagraph"/>
        <w:numPr>
          <w:ilvl w:val="1"/>
          <w:numId w:val="2"/>
        </w:numPr>
        <w:tabs>
          <w:tab w:val="num" w:pos="0"/>
        </w:tabs>
        <w:ind w:left="0" w:firstLine="0"/>
        <w:rPr>
          <w:rFonts w:cs="Arial"/>
          <w:sz w:val="18"/>
          <w:szCs w:val="18"/>
        </w:rPr>
      </w:pPr>
      <w:bookmarkStart w:id="352"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2"/>
    </w:p>
    <w:p w14:paraId="400B46A8" w14:textId="74EF88DB"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B324EA" w:rsidRPr="00B324EA">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0BA27014"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1B268F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14:paraId="647179F6" w14:textId="77777777" w:rsidR="0039724A" w:rsidRPr="004E7B88" w:rsidRDefault="0039724A" w:rsidP="0039724A">
      <w:pPr>
        <w:rPr>
          <w:rFonts w:cs="Arial"/>
          <w:sz w:val="18"/>
          <w:szCs w:val="18"/>
        </w:rPr>
      </w:pPr>
    </w:p>
    <w:p w14:paraId="7060AF0D"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3" w:name="_Toc422462812"/>
      <w:bookmarkStart w:id="354" w:name="_Ref473542115"/>
      <w:bookmarkStart w:id="355" w:name="_Toc473616463"/>
      <w:bookmarkStart w:id="356" w:name="_Toc473793335"/>
      <w:r w:rsidRPr="0093215B">
        <w:rPr>
          <w:rFonts w:cs="Arial"/>
          <w:b/>
          <w:bCs/>
          <w:sz w:val="18"/>
          <w:szCs w:val="18"/>
        </w:rPr>
        <w:t>Consequences of Termination</w:t>
      </w:r>
      <w:bookmarkEnd w:id="353"/>
      <w:bookmarkEnd w:id="354"/>
      <w:bookmarkEnd w:id="355"/>
      <w:bookmarkEnd w:id="356"/>
    </w:p>
    <w:p w14:paraId="48287A0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3DD9B55" w14:textId="77777777" w:rsidR="00210612" w:rsidRPr="004E7B88" w:rsidRDefault="00210612" w:rsidP="0039724A">
      <w:pPr>
        <w:rPr>
          <w:rFonts w:cs="Arial"/>
          <w:sz w:val="18"/>
          <w:szCs w:val="18"/>
        </w:rPr>
      </w:pPr>
    </w:p>
    <w:p w14:paraId="779CE856" w14:textId="77777777" w:rsidR="00210612" w:rsidRPr="00F326B2" w:rsidRDefault="00210612" w:rsidP="00F326B2">
      <w:pPr>
        <w:pStyle w:val="Heading1"/>
        <w:numPr>
          <w:ilvl w:val="0"/>
          <w:numId w:val="0"/>
        </w:numPr>
        <w:rPr>
          <w:sz w:val="20"/>
          <w:szCs w:val="20"/>
        </w:rPr>
      </w:pPr>
      <w:bookmarkStart w:id="357" w:name="_Toc473793336"/>
      <w:r w:rsidRPr="00F326B2">
        <w:rPr>
          <w:sz w:val="20"/>
          <w:szCs w:val="20"/>
        </w:rPr>
        <w:t>Additional Conditions</w:t>
      </w:r>
      <w:bookmarkEnd w:id="357"/>
    </w:p>
    <w:p w14:paraId="598A30FD" w14:textId="77777777" w:rsidR="0039724A" w:rsidRPr="004E7B88" w:rsidRDefault="0039724A" w:rsidP="0039724A">
      <w:pPr>
        <w:rPr>
          <w:rFonts w:cs="Arial"/>
          <w:sz w:val="18"/>
          <w:szCs w:val="18"/>
        </w:rPr>
      </w:pPr>
    </w:p>
    <w:p w14:paraId="25863C9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8" w:name="_Toc422462850"/>
      <w:bookmarkStart w:id="359" w:name="_Ref473542120"/>
      <w:bookmarkStart w:id="360" w:name="_Toc473616464"/>
      <w:bookmarkStart w:id="361" w:name="_Toc473793337"/>
      <w:r w:rsidRPr="0093215B">
        <w:rPr>
          <w:sz w:val="18"/>
          <w:szCs w:val="18"/>
          <w:u w:val="none"/>
        </w:rPr>
        <w:t>The project specific DEFCONS and DEFCON SC variants that apply to this Contract are:</w:t>
      </w:r>
      <w:bookmarkEnd w:id="358"/>
      <w:bookmarkEnd w:id="359"/>
      <w:bookmarkEnd w:id="360"/>
      <w:bookmarkEnd w:id="361"/>
    </w:p>
    <w:p w14:paraId="29CF4F2A" w14:textId="77777777" w:rsidR="00026153" w:rsidRPr="00026153" w:rsidRDefault="00026153" w:rsidP="00026153">
      <w:pPr>
        <w:tabs>
          <w:tab w:val="num" w:pos="0"/>
        </w:tabs>
        <w:rPr>
          <w:rFonts w:cs="Arial"/>
          <w:sz w:val="18"/>
          <w:szCs w:val="18"/>
        </w:rPr>
      </w:pPr>
      <w:r w:rsidRPr="00026153">
        <w:rPr>
          <w:rFonts w:cs="Arial"/>
          <w:sz w:val="18"/>
          <w:szCs w:val="18"/>
        </w:rPr>
        <w:t>DEFCON 76 (SC2) – Edn 11/17 – Contractor's Personnel At Government Establishments</w:t>
      </w:r>
    </w:p>
    <w:p w14:paraId="111CBDBA" w14:textId="77777777" w:rsidR="00026153" w:rsidRPr="00026153" w:rsidRDefault="00026153" w:rsidP="00026153">
      <w:pPr>
        <w:tabs>
          <w:tab w:val="num" w:pos="0"/>
        </w:tabs>
        <w:rPr>
          <w:rFonts w:cs="Arial"/>
          <w:sz w:val="18"/>
          <w:szCs w:val="18"/>
        </w:rPr>
      </w:pPr>
      <w:r w:rsidRPr="00026153">
        <w:rPr>
          <w:rFonts w:cs="Arial"/>
          <w:sz w:val="18"/>
          <w:szCs w:val="18"/>
        </w:rPr>
        <w:t>DEFCON 532B (SC2) – Edn 11/17 – Protection of Personal Data (Where Personal Data is being processed on behalf of the Authority)</w:t>
      </w:r>
    </w:p>
    <w:p w14:paraId="16A73648" w14:textId="77777777" w:rsidR="00026153" w:rsidRPr="00026153" w:rsidRDefault="00026153" w:rsidP="00026153">
      <w:pPr>
        <w:tabs>
          <w:tab w:val="num" w:pos="0"/>
        </w:tabs>
        <w:rPr>
          <w:rFonts w:cs="Arial"/>
          <w:sz w:val="18"/>
          <w:szCs w:val="18"/>
        </w:rPr>
      </w:pPr>
      <w:r w:rsidRPr="00026153">
        <w:rPr>
          <w:rFonts w:cs="Arial"/>
          <w:sz w:val="18"/>
          <w:szCs w:val="18"/>
        </w:rPr>
        <w:t>DEFCON 611 (SC2) Edn 02/16 – Issued Property</w:t>
      </w:r>
    </w:p>
    <w:p w14:paraId="27DA13FE" w14:textId="77777777" w:rsidR="00026153" w:rsidRPr="00026153" w:rsidRDefault="00026153" w:rsidP="00026153">
      <w:pPr>
        <w:tabs>
          <w:tab w:val="num" w:pos="0"/>
        </w:tabs>
        <w:rPr>
          <w:rFonts w:cs="Arial"/>
          <w:sz w:val="18"/>
          <w:szCs w:val="18"/>
        </w:rPr>
      </w:pPr>
      <w:r w:rsidRPr="00026153">
        <w:rPr>
          <w:rFonts w:cs="Arial"/>
          <w:sz w:val="18"/>
          <w:szCs w:val="18"/>
        </w:rPr>
        <w:t>DEFCON 630 (SC2) – Edn 11/17 – Framework Agreements</w:t>
      </w:r>
    </w:p>
    <w:p w14:paraId="743DB4B6" w14:textId="77777777" w:rsidR="00026153" w:rsidRPr="00026153" w:rsidRDefault="00026153" w:rsidP="00026153">
      <w:pPr>
        <w:tabs>
          <w:tab w:val="num" w:pos="0"/>
        </w:tabs>
        <w:rPr>
          <w:rFonts w:cs="Arial"/>
          <w:sz w:val="18"/>
          <w:szCs w:val="18"/>
        </w:rPr>
      </w:pPr>
      <w:r w:rsidRPr="00026153">
        <w:rPr>
          <w:rFonts w:cs="Arial"/>
          <w:sz w:val="18"/>
          <w:szCs w:val="18"/>
        </w:rPr>
        <w:t>DEFCON 643 (SC2) – Edn 11/17 – Price Fixing (non-competitive extensions only)</w:t>
      </w:r>
    </w:p>
    <w:p w14:paraId="7E4AA838" w14:textId="77777777" w:rsidR="00026153" w:rsidRPr="00026153" w:rsidRDefault="00026153" w:rsidP="00026153">
      <w:pPr>
        <w:tabs>
          <w:tab w:val="num" w:pos="0"/>
        </w:tabs>
        <w:rPr>
          <w:rFonts w:cs="Arial"/>
          <w:sz w:val="18"/>
          <w:szCs w:val="18"/>
        </w:rPr>
      </w:pPr>
      <w:r w:rsidRPr="00026153">
        <w:rPr>
          <w:rFonts w:cs="Arial"/>
          <w:sz w:val="18"/>
          <w:szCs w:val="18"/>
        </w:rPr>
        <w:t xml:space="preserve">DEFCON 649 (SC2) – Edn 11/17 – Vesting </w:t>
      </w:r>
    </w:p>
    <w:p w14:paraId="11246129" w14:textId="77777777" w:rsidR="0039724A" w:rsidRPr="004E7B88" w:rsidRDefault="00026153" w:rsidP="00026153">
      <w:pPr>
        <w:tabs>
          <w:tab w:val="num" w:pos="0"/>
        </w:tabs>
        <w:rPr>
          <w:rFonts w:cs="Arial"/>
          <w:sz w:val="18"/>
          <w:szCs w:val="18"/>
        </w:rPr>
      </w:pPr>
      <w:r w:rsidRPr="00026153">
        <w:rPr>
          <w:rFonts w:cs="Arial"/>
          <w:sz w:val="18"/>
          <w:szCs w:val="18"/>
        </w:rPr>
        <w:t xml:space="preserve">DEFCON 694 (SC2) – Edn 11/17 – Accounting for Property of the Authority </w:t>
      </w:r>
      <w:r w:rsidR="0039724A" w:rsidRPr="004E7B88">
        <w:rPr>
          <w:rFonts w:cs="Arial"/>
          <w:sz w:val="18"/>
          <w:szCs w:val="18"/>
        </w:rPr>
        <w:t xml:space="preserve"> </w:t>
      </w:r>
    </w:p>
    <w:p w14:paraId="3BB01C44" w14:textId="77777777" w:rsidR="00776B1D" w:rsidRPr="004E7B88" w:rsidRDefault="00776B1D" w:rsidP="0039724A">
      <w:pPr>
        <w:tabs>
          <w:tab w:val="num" w:pos="0"/>
        </w:tabs>
        <w:rPr>
          <w:rFonts w:cs="Arial"/>
          <w:sz w:val="18"/>
          <w:szCs w:val="18"/>
        </w:rPr>
      </w:pPr>
    </w:p>
    <w:p w14:paraId="6E39234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2" w:name="_Toc422462851"/>
      <w:bookmarkStart w:id="363" w:name="_Toc473616465"/>
      <w:bookmarkStart w:id="364" w:name="_Toc473793338"/>
      <w:r w:rsidRPr="0093215B">
        <w:rPr>
          <w:sz w:val="18"/>
          <w:szCs w:val="18"/>
          <w:u w:val="none"/>
        </w:rPr>
        <w:t>The special conditions that apply to this Contract are:</w:t>
      </w:r>
      <w:bookmarkEnd w:id="362"/>
      <w:bookmarkEnd w:id="363"/>
      <w:bookmarkEnd w:id="364"/>
      <w:r w:rsidRPr="0093215B">
        <w:rPr>
          <w:sz w:val="18"/>
          <w:szCs w:val="18"/>
          <w:u w:val="none"/>
        </w:rPr>
        <w:t xml:space="preserve"> </w:t>
      </w:r>
    </w:p>
    <w:p w14:paraId="210B8568" w14:textId="77777777" w:rsidR="000B3093" w:rsidRDefault="000B3093" w:rsidP="000B3093">
      <w:pPr>
        <w:tabs>
          <w:tab w:val="num" w:pos="0"/>
        </w:tabs>
        <w:rPr>
          <w:rFonts w:cs="Arial"/>
          <w:sz w:val="18"/>
          <w:szCs w:val="18"/>
        </w:rPr>
      </w:pPr>
    </w:p>
    <w:p w14:paraId="5209B12F" w14:textId="77777777" w:rsidR="000B3093" w:rsidRPr="00094518" w:rsidRDefault="000B3093" w:rsidP="000B3093">
      <w:pPr>
        <w:tabs>
          <w:tab w:val="num" w:pos="0"/>
        </w:tabs>
        <w:rPr>
          <w:rFonts w:cs="Arial"/>
          <w:b/>
          <w:sz w:val="18"/>
          <w:szCs w:val="18"/>
        </w:rPr>
      </w:pPr>
      <w:r w:rsidRPr="00094518">
        <w:rPr>
          <w:rFonts w:cs="Arial"/>
          <w:b/>
          <w:sz w:val="18"/>
          <w:szCs w:val="18"/>
        </w:rPr>
        <w:t>46.1</w:t>
      </w:r>
      <w:r w:rsidRPr="00094518">
        <w:rPr>
          <w:rFonts w:cs="Arial"/>
          <w:b/>
          <w:sz w:val="18"/>
          <w:szCs w:val="18"/>
        </w:rPr>
        <w:tab/>
        <w:t>Copyright</w:t>
      </w:r>
    </w:p>
    <w:p w14:paraId="58DF4013" w14:textId="77777777" w:rsidR="000B3093" w:rsidRPr="00094518" w:rsidRDefault="000B3093" w:rsidP="000B3093">
      <w:pPr>
        <w:tabs>
          <w:tab w:val="num" w:pos="0"/>
        </w:tabs>
        <w:rPr>
          <w:rFonts w:cs="Arial"/>
          <w:sz w:val="18"/>
          <w:szCs w:val="18"/>
        </w:rPr>
      </w:pPr>
      <w:r w:rsidRPr="00094518">
        <w:rPr>
          <w:rFonts w:cs="Arial"/>
          <w:sz w:val="18"/>
          <w:szCs w:val="18"/>
        </w:rPr>
        <w:t xml:space="preserve">a. </w:t>
      </w:r>
      <w:r w:rsidRPr="00094518">
        <w:rPr>
          <w:rFonts w:cs="Arial"/>
          <w:sz w:val="18"/>
          <w:szCs w:val="18"/>
        </w:rPr>
        <w:tab/>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14:paraId="07A9F73E" w14:textId="6AC6A38D" w:rsidR="000B3093" w:rsidRPr="00094518" w:rsidRDefault="000B3093" w:rsidP="78E77EAB">
      <w:pPr>
        <w:tabs>
          <w:tab w:val="num" w:pos="0"/>
        </w:tabs>
        <w:rPr>
          <w:rFonts w:cs="Arial"/>
          <w:sz w:val="18"/>
          <w:szCs w:val="18"/>
        </w:rPr>
      </w:pPr>
      <w:r w:rsidRPr="00094518">
        <w:rPr>
          <w:rFonts w:cs="Arial"/>
          <w:sz w:val="18"/>
          <w:szCs w:val="18"/>
        </w:rPr>
        <w:t xml:space="preserve">b. </w:t>
      </w:r>
      <w:r w:rsidRPr="00094518">
        <w:rPr>
          <w:rFonts w:cs="Arial"/>
          <w:sz w:val="18"/>
          <w:szCs w:val="18"/>
        </w:rPr>
        <w:tab/>
        <w:t xml:space="preserve">The Contractor shall use all reasonable endeavours to ensure that copyright in any work generated under the Contract shall be the property of and vest in the Contractor, subject to the rights of third parties in pre-existing works. </w:t>
      </w:r>
    </w:p>
    <w:p w14:paraId="1E7EACF0" w14:textId="77777777" w:rsidR="000B3093" w:rsidRPr="00094518" w:rsidRDefault="000B3093" w:rsidP="000B3093">
      <w:pPr>
        <w:tabs>
          <w:tab w:val="num" w:pos="0"/>
        </w:tabs>
        <w:rPr>
          <w:rFonts w:cs="Arial"/>
          <w:sz w:val="18"/>
          <w:szCs w:val="18"/>
        </w:rPr>
      </w:pPr>
    </w:p>
    <w:p w14:paraId="7CBD3B7D" w14:textId="77777777" w:rsidR="000B3093" w:rsidRPr="00094518" w:rsidRDefault="000B3093" w:rsidP="000B3093">
      <w:pPr>
        <w:tabs>
          <w:tab w:val="num" w:pos="0"/>
        </w:tabs>
        <w:rPr>
          <w:rFonts w:cs="Arial"/>
          <w:sz w:val="18"/>
          <w:szCs w:val="18"/>
        </w:rPr>
      </w:pPr>
      <w:r w:rsidRPr="00094518">
        <w:rPr>
          <w:rFonts w:cs="Arial"/>
          <w:sz w:val="18"/>
          <w:szCs w:val="18"/>
        </w:rPr>
        <w:t>c.</w:t>
      </w:r>
      <w:r w:rsidRPr="00094518">
        <w:rPr>
          <w:rFonts w:cs="Arial"/>
          <w:sz w:val="18"/>
          <w:szCs w:val="18"/>
        </w:rPr>
        <w:tab/>
        <w:t>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w:t>
      </w:r>
    </w:p>
    <w:p w14:paraId="02A0357B" w14:textId="77777777" w:rsidR="000B3093" w:rsidRPr="00094518" w:rsidRDefault="000B3093" w:rsidP="000B3093">
      <w:pPr>
        <w:tabs>
          <w:tab w:val="num" w:pos="0"/>
        </w:tabs>
        <w:rPr>
          <w:rFonts w:cs="Arial"/>
          <w:sz w:val="18"/>
          <w:szCs w:val="18"/>
        </w:rPr>
      </w:pPr>
    </w:p>
    <w:p w14:paraId="573067F4" w14:textId="77777777" w:rsidR="000B3093" w:rsidRPr="00094518" w:rsidRDefault="000B3093" w:rsidP="000B3093">
      <w:pPr>
        <w:tabs>
          <w:tab w:val="num" w:pos="0"/>
        </w:tabs>
        <w:rPr>
          <w:rFonts w:cs="Arial"/>
          <w:sz w:val="18"/>
          <w:szCs w:val="18"/>
        </w:rPr>
      </w:pPr>
      <w:r w:rsidRPr="00094518">
        <w:rPr>
          <w:rFonts w:cs="Arial"/>
          <w:sz w:val="18"/>
          <w:szCs w:val="18"/>
        </w:rPr>
        <w:t>d.</w:t>
      </w:r>
      <w:r w:rsidRPr="00094518">
        <w:rPr>
          <w:rFonts w:cs="Arial"/>
          <w:sz w:val="18"/>
          <w:szCs w:val="18"/>
        </w:rPr>
        <w:tab/>
        <w:t xml:space="preserve">The Authority shall have, in respect of any copyright work to which this Condition applies, a free licence: </w:t>
      </w:r>
    </w:p>
    <w:p w14:paraId="7710E54A" w14:textId="77777777" w:rsidR="000B3093" w:rsidRPr="00094518" w:rsidRDefault="000B3093" w:rsidP="000B3093">
      <w:pPr>
        <w:tabs>
          <w:tab w:val="num" w:pos="0"/>
        </w:tabs>
        <w:ind w:left="720"/>
        <w:rPr>
          <w:rFonts w:cs="Arial"/>
          <w:sz w:val="18"/>
          <w:szCs w:val="18"/>
        </w:rPr>
      </w:pPr>
      <w:r w:rsidRPr="00094518">
        <w:rPr>
          <w:rFonts w:cs="Arial"/>
          <w:sz w:val="18"/>
          <w:szCs w:val="18"/>
        </w:rPr>
        <w:t xml:space="preserve">(1) </w:t>
      </w:r>
      <w:r w:rsidRPr="00094518">
        <w:rPr>
          <w:rFonts w:cs="Arial"/>
          <w:sz w:val="18"/>
          <w:szCs w:val="18"/>
        </w:rPr>
        <w:tab/>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5E393D12"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(2)</w:t>
      </w:r>
      <w:r w:rsidRPr="00094518">
        <w:rPr>
          <w:rFonts w:cs="Arial"/>
          <w:sz w:val="18"/>
          <w:szCs w:val="18"/>
        </w:rPr>
        <w:tab/>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54E8B8AD"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(3)</w:t>
      </w:r>
      <w:r w:rsidRPr="00094518">
        <w:rPr>
          <w:rFonts w:cs="Arial"/>
          <w:sz w:val="18"/>
          <w:szCs w:val="18"/>
        </w:rPr>
        <w:tab/>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7F019637"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(4)</w:t>
      </w:r>
      <w:r w:rsidRPr="00094518">
        <w:rPr>
          <w:rFonts w:cs="Arial"/>
          <w:sz w:val="18"/>
          <w:szCs w:val="18"/>
        </w:rPr>
        <w:tab/>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7AECC638" w14:textId="77777777" w:rsidR="000B3093" w:rsidRPr="00094518" w:rsidRDefault="000B3093" w:rsidP="000B3093">
      <w:pPr>
        <w:tabs>
          <w:tab w:val="num" w:pos="0"/>
        </w:tabs>
        <w:rPr>
          <w:rFonts w:cs="Arial"/>
          <w:sz w:val="18"/>
          <w:szCs w:val="18"/>
        </w:rPr>
      </w:pPr>
    </w:p>
    <w:p w14:paraId="687D577D" w14:textId="77777777" w:rsidR="000B3093" w:rsidRPr="00094518" w:rsidRDefault="000B3093" w:rsidP="000B3093">
      <w:pPr>
        <w:tabs>
          <w:tab w:val="num" w:pos="0"/>
        </w:tabs>
        <w:rPr>
          <w:rFonts w:cs="Arial"/>
          <w:sz w:val="18"/>
          <w:szCs w:val="18"/>
        </w:rPr>
      </w:pPr>
      <w:r w:rsidRPr="00094518">
        <w:rPr>
          <w:rFonts w:cs="Arial"/>
          <w:sz w:val="18"/>
          <w:szCs w:val="18"/>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924E12" w14:textId="77777777" w:rsidR="000B3093" w:rsidRPr="00094518" w:rsidRDefault="000B3093" w:rsidP="000B3093">
      <w:pPr>
        <w:tabs>
          <w:tab w:val="num" w:pos="0"/>
        </w:tabs>
        <w:rPr>
          <w:rFonts w:cs="Arial"/>
          <w:sz w:val="18"/>
          <w:szCs w:val="18"/>
        </w:rPr>
      </w:pPr>
    </w:p>
    <w:p w14:paraId="26C9E574" w14:textId="77777777" w:rsidR="000B3093" w:rsidRPr="00094518" w:rsidRDefault="000B3093" w:rsidP="000B3093">
      <w:pPr>
        <w:tabs>
          <w:tab w:val="num" w:pos="0"/>
        </w:tabs>
        <w:rPr>
          <w:rFonts w:cs="Arial"/>
          <w:sz w:val="18"/>
          <w:szCs w:val="18"/>
        </w:rPr>
      </w:pPr>
      <w:r w:rsidRPr="00094518">
        <w:rPr>
          <w:rFonts w:cs="Arial"/>
          <w:sz w:val="18"/>
          <w:szCs w:val="18"/>
        </w:rPr>
        <w:t>e.</w:t>
      </w:r>
      <w:r w:rsidRPr="00094518">
        <w:rPr>
          <w:rFonts w:cs="Arial"/>
          <w:sz w:val="18"/>
          <w:szCs w:val="18"/>
        </w:rPr>
        <w:tab/>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A744F9C" w14:textId="77777777" w:rsidR="000B3093" w:rsidRPr="00094518" w:rsidRDefault="000B3093" w:rsidP="000B3093">
      <w:pPr>
        <w:tabs>
          <w:tab w:val="num" w:pos="0"/>
        </w:tabs>
        <w:rPr>
          <w:rFonts w:cs="Arial"/>
          <w:sz w:val="18"/>
          <w:szCs w:val="18"/>
        </w:rPr>
      </w:pPr>
    </w:p>
    <w:p w14:paraId="4B1EDD8D" w14:textId="77777777" w:rsidR="000B3093" w:rsidRPr="00094518" w:rsidRDefault="000B3093" w:rsidP="000B3093">
      <w:pPr>
        <w:tabs>
          <w:tab w:val="num" w:pos="0"/>
        </w:tabs>
        <w:rPr>
          <w:rFonts w:cs="Arial"/>
          <w:sz w:val="18"/>
          <w:szCs w:val="18"/>
        </w:rPr>
      </w:pPr>
      <w:r w:rsidRPr="00094518">
        <w:rPr>
          <w:rFonts w:cs="Arial"/>
          <w:sz w:val="18"/>
          <w:szCs w:val="18"/>
        </w:rPr>
        <w:t>f.</w:t>
      </w:r>
      <w:r w:rsidRPr="00094518">
        <w:rPr>
          <w:rFonts w:cs="Arial"/>
          <w:sz w:val="18"/>
          <w:szCs w:val="18"/>
        </w:rPr>
        <w:tab/>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7A2647CE" w14:textId="77777777" w:rsidR="000B3093" w:rsidRPr="00094518" w:rsidRDefault="000B3093" w:rsidP="000B3093">
      <w:pPr>
        <w:tabs>
          <w:tab w:val="num" w:pos="0"/>
        </w:tabs>
        <w:rPr>
          <w:rFonts w:cs="Arial"/>
          <w:sz w:val="18"/>
          <w:szCs w:val="18"/>
        </w:rPr>
      </w:pPr>
      <w:r w:rsidRPr="00094518">
        <w:rPr>
          <w:rFonts w:cs="Arial"/>
          <w:sz w:val="18"/>
          <w:szCs w:val="18"/>
        </w:rPr>
        <w:t>g.</w:t>
      </w:r>
      <w:r w:rsidRPr="00094518">
        <w:rPr>
          <w:rFonts w:cs="Arial"/>
          <w:sz w:val="18"/>
          <w:szCs w:val="18"/>
        </w:rPr>
        <w:tab/>
        <w:t>This Condition shall constitute an "agreement to the contrary" for the purposes of Section 48 of the Copyright, Design and Patents Act 1988.</w:t>
      </w:r>
    </w:p>
    <w:p w14:paraId="299DA505" w14:textId="77777777" w:rsidR="000B3093" w:rsidRDefault="000B3093" w:rsidP="000B3093">
      <w:pPr>
        <w:tabs>
          <w:tab w:val="num" w:pos="0"/>
        </w:tabs>
        <w:rPr>
          <w:rFonts w:cs="Arial"/>
          <w:sz w:val="18"/>
          <w:szCs w:val="18"/>
        </w:rPr>
      </w:pPr>
      <w:r w:rsidRPr="00094518">
        <w:rPr>
          <w:rFonts w:cs="Arial"/>
          <w:sz w:val="18"/>
          <w:szCs w:val="18"/>
        </w:rPr>
        <w:t>h.</w:t>
      </w:r>
      <w:r w:rsidRPr="00094518">
        <w:rPr>
          <w:rFonts w:cs="Arial"/>
          <w:sz w:val="18"/>
          <w:szCs w:val="18"/>
        </w:rPr>
        <w:tab/>
        <w:t>In this Condition "copyright work" shall be understood to include any works, data or other materials in which a database right subsists.</w:t>
      </w:r>
    </w:p>
    <w:p w14:paraId="1FD07BF9" w14:textId="77777777" w:rsidR="00E976A6" w:rsidRPr="00094518" w:rsidRDefault="00E976A6" w:rsidP="000B3093">
      <w:pPr>
        <w:tabs>
          <w:tab w:val="num" w:pos="0"/>
        </w:tabs>
        <w:rPr>
          <w:rFonts w:cs="Arial"/>
          <w:sz w:val="18"/>
          <w:szCs w:val="18"/>
        </w:rPr>
      </w:pPr>
    </w:p>
    <w:p w14:paraId="1C30BA0E" w14:textId="77777777" w:rsidR="000B3093" w:rsidRPr="005D4F30" w:rsidRDefault="000B3093" w:rsidP="000B3093">
      <w:pPr>
        <w:tabs>
          <w:tab w:val="num" w:pos="0"/>
        </w:tabs>
        <w:rPr>
          <w:rFonts w:cs="Arial"/>
          <w:sz w:val="18"/>
          <w:szCs w:val="18"/>
          <w:highlight w:val="yellow"/>
        </w:rPr>
      </w:pPr>
    </w:p>
    <w:p w14:paraId="145E6037" w14:textId="116A033C" w:rsidR="000B3093" w:rsidRPr="00E76021" w:rsidRDefault="000B3093" w:rsidP="000B3093">
      <w:pPr>
        <w:tabs>
          <w:tab w:val="num" w:pos="0"/>
        </w:tabs>
        <w:rPr>
          <w:rFonts w:cs="Arial"/>
          <w:b/>
          <w:sz w:val="18"/>
          <w:szCs w:val="18"/>
        </w:rPr>
      </w:pPr>
      <w:r w:rsidRPr="00E76021">
        <w:rPr>
          <w:rFonts w:cs="Arial"/>
          <w:b/>
          <w:sz w:val="18"/>
          <w:szCs w:val="18"/>
        </w:rPr>
        <w:t>46.</w:t>
      </w:r>
      <w:r w:rsidR="00A76054">
        <w:rPr>
          <w:rFonts w:cs="Arial"/>
          <w:b/>
          <w:sz w:val="18"/>
          <w:szCs w:val="18"/>
        </w:rPr>
        <w:t xml:space="preserve">2 </w:t>
      </w:r>
      <w:r w:rsidRPr="00E76021">
        <w:rPr>
          <w:rFonts w:cs="Arial"/>
          <w:b/>
          <w:sz w:val="18"/>
          <w:szCs w:val="18"/>
        </w:rPr>
        <w:t>Contract Options</w:t>
      </w:r>
    </w:p>
    <w:p w14:paraId="039DC925" w14:textId="77777777" w:rsidR="000B3093" w:rsidRPr="00E76021" w:rsidRDefault="000B3093" w:rsidP="000B3093">
      <w:pPr>
        <w:tabs>
          <w:tab w:val="num" w:pos="0"/>
        </w:tabs>
        <w:rPr>
          <w:rFonts w:cs="Arial"/>
          <w:sz w:val="18"/>
          <w:szCs w:val="18"/>
        </w:rPr>
      </w:pPr>
      <w:r w:rsidRPr="00E76021">
        <w:rPr>
          <w:rFonts w:cs="Arial"/>
          <w:sz w:val="18"/>
          <w:szCs w:val="18"/>
        </w:rPr>
        <w:t>a.</w:t>
      </w:r>
      <w:r w:rsidRPr="00E76021">
        <w:rPr>
          <w:rFonts w:cs="Arial"/>
          <w:sz w:val="18"/>
          <w:szCs w:val="18"/>
        </w:rPr>
        <w:tab/>
      </w:r>
      <w:r w:rsidR="00D73A59" w:rsidRPr="00E76021">
        <w:rPr>
          <w:rFonts w:cs="Arial"/>
          <w:sz w:val="18"/>
          <w:szCs w:val="18"/>
        </w:rPr>
        <w:t>T</w:t>
      </w:r>
      <w:r w:rsidRPr="00E76021">
        <w:rPr>
          <w:rFonts w:cs="Arial"/>
          <w:sz w:val="18"/>
          <w:szCs w:val="18"/>
        </w:rPr>
        <w:t xml:space="preserve">he </w:t>
      </w:r>
      <w:r w:rsidR="00D73A59" w:rsidRPr="00E76021">
        <w:rPr>
          <w:rFonts w:cs="Arial"/>
          <w:sz w:val="18"/>
          <w:szCs w:val="18"/>
        </w:rPr>
        <w:t>Authority</w:t>
      </w:r>
      <w:r w:rsidR="0009208E">
        <w:rPr>
          <w:rFonts w:cs="Arial"/>
          <w:sz w:val="18"/>
          <w:szCs w:val="18"/>
        </w:rPr>
        <w:t xml:space="preserve"> retains the ability to utilise the Option Year (Year 4)</w:t>
      </w:r>
      <w:r w:rsidR="00D73A59" w:rsidRPr="00E76021">
        <w:rPr>
          <w:rFonts w:cs="Arial"/>
          <w:sz w:val="18"/>
          <w:szCs w:val="18"/>
        </w:rPr>
        <w:t>, subject to the Authority’s</w:t>
      </w:r>
      <w:r w:rsidRPr="00E76021">
        <w:rPr>
          <w:rFonts w:cs="Arial"/>
          <w:sz w:val="18"/>
          <w:szCs w:val="18"/>
        </w:rPr>
        <w:t xml:space="preserve"> continued requirement for the Framework Contractors’ services under the Framework Agreement following completion of each Contract Year. The Framework Contractors hereby grant to the Authority irrevocable Options to proceed to future Contract Years at the firm prices stated in the Schedule of Requirements (Schedule 2). The Authority will not be obliged to take up the Option</w:t>
      </w:r>
      <w:r w:rsidR="005D4F30">
        <w:rPr>
          <w:rFonts w:cs="Arial"/>
          <w:sz w:val="18"/>
          <w:szCs w:val="18"/>
        </w:rPr>
        <w:t xml:space="preserve"> </w:t>
      </w:r>
      <w:r w:rsidRPr="00E76021">
        <w:rPr>
          <w:rFonts w:cs="Arial"/>
          <w:sz w:val="18"/>
          <w:szCs w:val="18"/>
        </w:rPr>
        <w:t>and if the Authority elects not to take up the Option, the Framework Agreement will be deemed to ha</w:t>
      </w:r>
      <w:r w:rsidR="005D4F30">
        <w:rPr>
          <w:rFonts w:cs="Arial"/>
          <w:sz w:val="18"/>
          <w:szCs w:val="18"/>
        </w:rPr>
        <w:t>v</w:t>
      </w:r>
      <w:r w:rsidRPr="00E76021">
        <w:rPr>
          <w:rFonts w:cs="Arial"/>
          <w:sz w:val="18"/>
          <w:szCs w:val="18"/>
        </w:rPr>
        <w:t xml:space="preserve">e expired at the end of Contract Year </w:t>
      </w:r>
      <w:r w:rsidR="00E976A6">
        <w:rPr>
          <w:rFonts w:cs="Arial"/>
          <w:sz w:val="18"/>
          <w:szCs w:val="18"/>
        </w:rPr>
        <w:t xml:space="preserve">3 </w:t>
      </w:r>
      <w:r w:rsidRPr="00E76021">
        <w:rPr>
          <w:rFonts w:cs="Arial"/>
          <w:sz w:val="18"/>
          <w:szCs w:val="18"/>
        </w:rPr>
        <w:t>if Contract Year 4 is not taken up.</w:t>
      </w:r>
    </w:p>
    <w:p w14:paraId="573A3588" w14:textId="77777777" w:rsidR="000B3093" w:rsidRPr="00E76021" w:rsidRDefault="000B3093" w:rsidP="000B3093">
      <w:pPr>
        <w:tabs>
          <w:tab w:val="num" w:pos="0"/>
        </w:tabs>
        <w:rPr>
          <w:rFonts w:cs="Arial"/>
          <w:sz w:val="18"/>
          <w:szCs w:val="18"/>
        </w:rPr>
      </w:pPr>
    </w:p>
    <w:p w14:paraId="6F2478DF" w14:textId="77777777" w:rsidR="0039724A" w:rsidRPr="00A70300" w:rsidRDefault="000B3093" w:rsidP="000B3093">
      <w:pPr>
        <w:tabs>
          <w:tab w:val="num" w:pos="0"/>
        </w:tabs>
        <w:rPr>
          <w:rFonts w:cs="Arial"/>
          <w:sz w:val="18"/>
          <w:szCs w:val="18"/>
          <w:highlight w:val="yellow"/>
        </w:rPr>
      </w:pPr>
      <w:r w:rsidRPr="00E76021">
        <w:rPr>
          <w:rFonts w:cs="Arial"/>
          <w:sz w:val="18"/>
          <w:szCs w:val="18"/>
        </w:rPr>
        <w:t>b.</w:t>
      </w:r>
      <w:r w:rsidRPr="00E76021">
        <w:rPr>
          <w:rFonts w:cs="Arial"/>
          <w:sz w:val="18"/>
          <w:szCs w:val="18"/>
        </w:rPr>
        <w:tab/>
        <w:t xml:space="preserve">The Authority will notify the Framework Contractors of its intention to take up the Option for the next Contract Year </w:t>
      </w:r>
      <w:r w:rsidR="00C75A28">
        <w:rPr>
          <w:rFonts w:cs="Arial"/>
          <w:sz w:val="18"/>
          <w:szCs w:val="18"/>
        </w:rPr>
        <w:t>no less than 3 months before</w:t>
      </w:r>
      <w:r w:rsidRPr="00E76021">
        <w:rPr>
          <w:rFonts w:cs="Arial"/>
          <w:sz w:val="18"/>
          <w:szCs w:val="18"/>
        </w:rPr>
        <w:t xml:space="preserve"> the</w:t>
      </w:r>
      <w:r w:rsidR="00C75A28">
        <w:rPr>
          <w:rFonts w:cs="Arial"/>
          <w:sz w:val="18"/>
          <w:szCs w:val="18"/>
        </w:rPr>
        <w:t xml:space="preserve"> current expiry date of the Contract</w:t>
      </w:r>
      <w:r w:rsidRPr="00E76021">
        <w:rPr>
          <w:rFonts w:cs="Arial"/>
          <w:sz w:val="18"/>
          <w:szCs w:val="18"/>
        </w:rPr>
        <w:t>.</w:t>
      </w:r>
      <w:r w:rsidR="0039724A" w:rsidRPr="00A70300">
        <w:rPr>
          <w:rFonts w:cs="Arial"/>
          <w:sz w:val="18"/>
          <w:szCs w:val="18"/>
          <w:highlight w:val="yellow"/>
        </w:rPr>
        <w:br/>
      </w:r>
    </w:p>
    <w:p w14:paraId="653DF460" w14:textId="5841B0A2" w:rsidR="00514A2A" w:rsidRPr="00094518" w:rsidRDefault="00514A2A" w:rsidP="00514A2A">
      <w:pPr>
        <w:tabs>
          <w:tab w:val="num" w:pos="0"/>
        </w:tabs>
        <w:rPr>
          <w:rFonts w:cs="Arial"/>
          <w:b/>
          <w:sz w:val="18"/>
          <w:szCs w:val="18"/>
        </w:rPr>
      </w:pPr>
      <w:r w:rsidRPr="00094518">
        <w:rPr>
          <w:rFonts w:cs="Arial"/>
          <w:b/>
          <w:sz w:val="18"/>
          <w:szCs w:val="18"/>
        </w:rPr>
        <w:t>46.</w:t>
      </w:r>
      <w:r w:rsidR="00A76054">
        <w:rPr>
          <w:rFonts w:cs="Arial"/>
          <w:b/>
          <w:sz w:val="18"/>
          <w:szCs w:val="18"/>
        </w:rPr>
        <w:t>3</w:t>
      </w:r>
      <w:r w:rsidRPr="00094518">
        <w:rPr>
          <w:rFonts w:cs="Arial"/>
          <w:b/>
          <w:sz w:val="18"/>
          <w:szCs w:val="18"/>
        </w:rPr>
        <w:tab/>
        <w:t>Public Relations</w:t>
      </w:r>
    </w:p>
    <w:p w14:paraId="14D50056" w14:textId="77777777" w:rsidR="00514A2A" w:rsidRPr="00094518" w:rsidRDefault="00514A2A" w:rsidP="00514A2A">
      <w:pPr>
        <w:tabs>
          <w:tab w:val="num" w:pos="0"/>
        </w:tabs>
        <w:rPr>
          <w:rFonts w:cs="Arial"/>
          <w:sz w:val="18"/>
          <w:szCs w:val="18"/>
        </w:rPr>
      </w:pPr>
      <w:r w:rsidRPr="00094518">
        <w:rPr>
          <w:rFonts w:cs="Arial"/>
          <w:sz w:val="18"/>
          <w:szCs w:val="18"/>
        </w:rPr>
        <w:tab/>
        <w:t>a.     Further to Condition 15 – Publicity and Communications with the Media, it shall be the sole responsibility of the Authority’s Project Manager to communicate with the general or academic press, radio, television, or other communications media organisations on all matters concerning the Framework Agreement, Authority or Her Majesty’s Government.</w:t>
      </w:r>
    </w:p>
    <w:p w14:paraId="4A7AA794" w14:textId="77777777" w:rsidR="00514A2A" w:rsidRPr="00094518" w:rsidRDefault="00514A2A" w:rsidP="00514A2A">
      <w:pPr>
        <w:tabs>
          <w:tab w:val="num" w:pos="0"/>
        </w:tabs>
        <w:rPr>
          <w:rFonts w:cs="Arial"/>
          <w:sz w:val="18"/>
          <w:szCs w:val="18"/>
        </w:rPr>
      </w:pPr>
    </w:p>
    <w:p w14:paraId="5E7BA56A" w14:textId="77777777" w:rsidR="00514A2A" w:rsidRPr="00094518" w:rsidRDefault="00514A2A" w:rsidP="00514A2A">
      <w:pPr>
        <w:tabs>
          <w:tab w:val="num" w:pos="0"/>
        </w:tabs>
        <w:rPr>
          <w:rFonts w:cs="Arial"/>
          <w:sz w:val="18"/>
          <w:szCs w:val="18"/>
        </w:rPr>
      </w:pPr>
      <w:r w:rsidRPr="00094518">
        <w:rPr>
          <w:rFonts w:cs="Arial"/>
          <w:sz w:val="18"/>
          <w:szCs w:val="18"/>
        </w:rPr>
        <w:tab/>
        <w:t>b.     If any member of the Framework Contractors’ staff is approached by the media with enquiries relating to information deriving from the Framework Agreement relating to the Tasks, establishment or to DE&amp;S / MOD as a whole, he shall immediately report the matter to the Authority’s Project Manager.</w:t>
      </w:r>
    </w:p>
    <w:p w14:paraId="4885CCBE" w14:textId="77777777" w:rsidR="00514A2A" w:rsidRPr="00094518" w:rsidRDefault="00514A2A" w:rsidP="00514A2A">
      <w:pPr>
        <w:tabs>
          <w:tab w:val="num" w:pos="0"/>
        </w:tabs>
        <w:rPr>
          <w:rFonts w:cs="Arial"/>
          <w:sz w:val="18"/>
          <w:szCs w:val="18"/>
        </w:rPr>
      </w:pPr>
    </w:p>
    <w:p w14:paraId="500C6AD1" w14:textId="77777777" w:rsidR="00514A2A" w:rsidRPr="00094518" w:rsidRDefault="00514A2A" w:rsidP="00514A2A">
      <w:pPr>
        <w:tabs>
          <w:tab w:val="num" w:pos="0"/>
        </w:tabs>
        <w:rPr>
          <w:rFonts w:cs="Arial"/>
          <w:sz w:val="18"/>
          <w:szCs w:val="18"/>
        </w:rPr>
      </w:pPr>
      <w:r w:rsidRPr="00094518">
        <w:rPr>
          <w:rFonts w:cs="Arial"/>
          <w:sz w:val="18"/>
          <w:szCs w:val="18"/>
        </w:rPr>
        <w:tab/>
        <w:t>c.    The Framework Contractors shall immediately bring to the attention of the Authority’s Project Manager any incidents involving theirs or the Authority’s staff or Apprentices which might arouse Press interest, both positive and negative.</w:t>
      </w:r>
    </w:p>
    <w:p w14:paraId="076AACF2" w14:textId="77777777" w:rsidR="00514A2A" w:rsidRPr="00094518" w:rsidRDefault="00514A2A" w:rsidP="00514A2A">
      <w:pPr>
        <w:tabs>
          <w:tab w:val="num" w:pos="0"/>
        </w:tabs>
        <w:rPr>
          <w:rFonts w:cs="Arial"/>
          <w:sz w:val="18"/>
          <w:szCs w:val="18"/>
        </w:rPr>
      </w:pPr>
    </w:p>
    <w:p w14:paraId="22796B4D" w14:textId="77777777" w:rsidR="00514A2A" w:rsidRPr="00094518" w:rsidRDefault="00514A2A" w:rsidP="00514A2A">
      <w:pPr>
        <w:tabs>
          <w:tab w:val="num" w:pos="0"/>
        </w:tabs>
        <w:rPr>
          <w:rFonts w:cs="Arial"/>
          <w:sz w:val="18"/>
          <w:szCs w:val="18"/>
        </w:rPr>
      </w:pPr>
      <w:r w:rsidRPr="00094518">
        <w:rPr>
          <w:rFonts w:cs="Arial"/>
          <w:sz w:val="18"/>
          <w:szCs w:val="18"/>
        </w:rPr>
        <w:tab/>
        <w:t>d.    The Framework Contractors shall provide relevant information when requested by the Authority’s Project Manager in order to assist him or her in the execution of public relations activities.</w:t>
      </w:r>
    </w:p>
    <w:p w14:paraId="271622F8" w14:textId="77777777" w:rsidR="006F3FAD" w:rsidRPr="00A70300" w:rsidRDefault="006F3FAD" w:rsidP="00514A2A">
      <w:pPr>
        <w:tabs>
          <w:tab w:val="num" w:pos="0"/>
        </w:tabs>
        <w:rPr>
          <w:rFonts w:cs="Arial"/>
          <w:sz w:val="18"/>
          <w:szCs w:val="18"/>
          <w:highlight w:val="yellow"/>
        </w:rPr>
      </w:pPr>
    </w:p>
    <w:p w14:paraId="17484E33" w14:textId="18737F1C" w:rsidR="006F3FAD" w:rsidRPr="00094518" w:rsidRDefault="006F3FAD" w:rsidP="006F3FAD">
      <w:pPr>
        <w:tabs>
          <w:tab w:val="num" w:pos="0"/>
        </w:tabs>
        <w:rPr>
          <w:rFonts w:cs="Arial"/>
          <w:b/>
          <w:sz w:val="18"/>
          <w:szCs w:val="18"/>
        </w:rPr>
      </w:pPr>
      <w:r w:rsidRPr="00094518">
        <w:rPr>
          <w:rFonts w:cs="Arial"/>
          <w:b/>
          <w:sz w:val="18"/>
          <w:szCs w:val="18"/>
        </w:rPr>
        <w:t>46.</w:t>
      </w:r>
      <w:r w:rsidR="00A76054">
        <w:rPr>
          <w:rFonts w:cs="Arial"/>
          <w:b/>
          <w:sz w:val="18"/>
          <w:szCs w:val="18"/>
        </w:rPr>
        <w:t>4</w:t>
      </w:r>
      <w:r w:rsidRPr="00094518">
        <w:rPr>
          <w:rFonts w:cs="Arial"/>
          <w:b/>
          <w:sz w:val="18"/>
          <w:szCs w:val="18"/>
        </w:rPr>
        <w:tab/>
        <w:t>Exit Strategy</w:t>
      </w:r>
    </w:p>
    <w:p w14:paraId="4BECC6A7" w14:textId="77777777" w:rsidR="006F3FAD" w:rsidRPr="00094518" w:rsidRDefault="006F3FAD" w:rsidP="006F3FAD">
      <w:pPr>
        <w:tabs>
          <w:tab w:val="num" w:pos="0"/>
        </w:tabs>
        <w:rPr>
          <w:rFonts w:cs="Arial"/>
          <w:sz w:val="18"/>
          <w:szCs w:val="18"/>
        </w:rPr>
      </w:pPr>
      <w:r w:rsidRPr="00094518">
        <w:rPr>
          <w:rFonts w:cs="Arial"/>
          <w:sz w:val="18"/>
          <w:szCs w:val="18"/>
        </w:rPr>
        <w:t>a.</w:t>
      </w:r>
      <w:r w:rsidRPr="00094518">
        <w:rPr>
          <w:rFonts w:cs="Arial"/>
          <w:sz w:val="18"/>
          <w:szCs w:val="18"/>
        </w:rPr>
        <w:tab/>
        <w:t>The Authority and the Framework Contractors recognise the importance of timely planning to ensure that, following expiry or termination of the Framework Agreement, there is a seamless and effective transition to alternative service arrangements. Following expiry or termination of the requirement of the Framework Agreement, the Framework Contractors shall assist the Authority if necessary in the implementation of such alternative service arrangements; the extent of such assistance shall be mutually agreed between the Authority and the Framework Contractors at the time. Any mutually agreed transition arrangements are to ensure that implementation of alternative arrangements can be made effective within the period of notice to terminate, nominally 20 days. The Authority’s Project Manager or their authorised representative will be responsible for overseeing the activities required as a result of the Exit Strategy.</w:t>
      </w:r>
    </w:p>
    <w:p w14:paraId="558DE37C" w14:textId="77777777" w:rsidR="006F3FAD" w:rsidRPr="00094518" w:rsidRDefault="006F3FAD" w:rsidP="006F3FAD">
      <w:pPr>
        <w:tabs>
          <w:tab w:val="num" w:pos="0"/>
        </w:tabs>
        <w:rPr>
          <w:rFonts w:cs="Arial"/>
          <w:sz w:val="18"/>
          <w:szCs w:val="18"/>
        </w:rPr>
      </w:pPr>
    </w:p>
    <w:p w14:paraId="3F5CFEB0" w14:textId="77777777" w:rsidR="00514A2A" w:rsidRDefault="006F3FAD"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On termination of the Framework Agreement either at the end of the period of duration or termination under Conditions 41 – Termination for Insolvency or Corrupt Gifts, 44 – Consequences of Termination, A22 – Termination for Convenience or </w:t>
      </w:r>
      <w:r w:rsidR="008A72E2" w:rsidRPr="00094518">
        <w:rPr>
          <w:rFonts w:cs="Arial"/>
          <w:sz w:val="18"/>
          <w:szCs w:val="18"/>
        </w:rPr>
        <w:t>43 – Material Breach</w:t>
      </w:r>
      <w:r w:rsidRPr="00094518">
        <w:rPr>
          <w:rFonts w:cs="Arial"/>
          <w:sz w:val="18"/>
          <w:szCs w:val="18"/>
        </w:rPr>
        <w:t>, the Framework Contractors shall pass to the Authority, or a nominated third party, all such pertinent records as the Authority may require.</w:t>
      </w:r>
    </w:p>
    <w:p w14:paraId="6DA37C54" w14:textId="77777777" w:rsidR="00E93AD6" w:rsidRDefault="00E93AD6" w:rsidP="000B3093">
      <w:pPr>
        <w:tabs>
          <w:tab w:val="num" w:pos="0"/>
        </w:tabs>
        <w:rPr>
          <w:rFonts w:cs="Arial"/>
          <w:sz w:val="18"/>
          <w:szCs w:val="18"/>
        </w:rPr>
      </w:pPr>
    </w:p>
    <w:p w14:paraId="33E58CEA" w14:textId="2AFD96E0" w:rsidR="00E93AD6" w:rsidRPr="00B66920" w:rsidRDefault="00E93AD6" w:rsidP="00E93AD6">
      <w:pPr>
        <w:tabs>
          <w:tab w:val="num" w:pos="0"/>
        </w:tabs>
        <w:rPr>
          <w:rFonts w:cs="Arial"/>
          <w:b/>
          <w:sz w:val="18"/>
          <w:szCs w:val="18"/>
        </w:rPr>
      </w:pPr>
      <w:r w:rsidRPr="00B66920">
        <w:rPr>
          <w:rFonts w:cs="Arial"/>
          <w:b/>
          <w:sz w:val="18"/>
          <w:szCs w:val="18"/>
        </w:rPr>
        <w:t>46.</w:t>
      </w:r>
      <w:r w:rsidR="00A76054">
        <w:rPr>
          <w:rFonts w:cs="Arial"/>
          <w:b/>
          <w:sz w:val="18"/>
          <w:szCs w:val="18"/>
        </w:rPr>
        <w:t>5</w:t>
      </w:r>
      <w:r w:rsidRPr="00B66920">
        <w:rPr>
          <w:rFonts w:cs="Arial"/>
          <w:b/>
          <w:sz w:val="18"/>
          <w:szCs w:val="18"/>
        </w:rPr>
        <w:tab/>
        <w:t>Cyber</w:t>
      </w:r>
      <w:r w:rsidR="005867B8" w:rsidRPr="00B66920">
        <w:rPr>
          <w:rFonts w:cs="Arial"/>
          <w:b/>
          <w:sz w:val="18"/>
          <w:szCs w:val="18"/>
        </w:rPr>
        <w:t xml:space="preserve"> Risk Level</w:t>
      </w:r>
    </w:p>
    <w:p w14:paraId="085BC427" w14:textId="0D82EEB1" w:rsidR="00E93AD6" w:rsidRDefault="00E93AD6" w:rsidP="00E93AD6">
      <w:pPr>
        <w:tabs>
          <w:tab w:val="num" w:pos="0"/>
        </w:tabs>
        <w:rPr>
          <w:rFonts w:cs="Arial"/>
          <w:sz w:val="18"/>
          <w:szCs w:val="18"/>
        </w:rPr>
      </w:pPr>
      <w:r w:rsidRPr="00B66920">
        <w:rPr>
          <w:rFonts w:cs="Arial"/>
          <w:sz w:val="18"/>
          <w:szCs w:val="18"/>
        </w:rPr>
        <w:t xml:space="preserve">a.    </w:t>
      </w:r>
      <w:r w:rsidRPr="00B66920">
        <w:rPr>
          <w:rFonts w:cs="Arial"/>
          <w:sz w:val="18"/>
          <w:szCs w:val="18"/>
        </w:rPr>
        <w:tab/>
        <w:t xml:space="preserve">Further to DEFCON 658 (SC) the Cyber Risk Level of the Contract is </w:t>
      </w:r>
      <w:r w:rsidR="00B66920" w:rsidRPr="00B66920">
        <w:rPr>
          <w:rFonts w:cs="Arial"/>
          <w:b/>
          <w:sz w:val="18"/>
          <w:szCs w:val="18"/>
        </w:rPr>
        <w:t>Very</w:t>
      </w:r>
      <w:r w:rsidR="00B66920" w:rsidRPr="00B66920">
        <w:rPr>
          <w:rFonts w:cs="Arial"/>
          <w:sz w:val="18"/>
          <w:szCs w:val="18"/>
        </w:rPr>
        <w:t xml:space="preserve"> </w:t>
      </w:r>
      <w:r w:rsidRPr="00B66920">
        <w:rPr>
          <w:rFonts w:cs="Arial"/>
          <w:b/>
          <w:sz w:val="18"/>
          <w:szCs w:val="18"/>
        </w:rPr>
        <w:t>Low</w:t>
      </w:r>
      <w:r w:rsidRPr="00B66920">
        <w:rPr>
          <w:rFonts w:cs="Arial"/>
          <w:sz w:val="18"/>
          <w:szCs w:val="18"/>
        </w:rPr>
        <w:t>, as defined in Def Stan 05-138.</w:t>
      </w:r>
    </w:p>
    <w:p w14:paraId="4380C929" w14:textId="77777777" w:rsidR="00514A2A" w:rsidRPr="004E7B88" w:rsidRDefault="00514A2A" w:rsidP="000B3093">
      <w:pPr>
        <w:tabs>
          <w:tab w:val="num" w:pos="0"/>
        </w:tabs>
        <w:rPr>
          <w:rFonts w:cs="Arial"/>
          <w:sz w:val="18"/>
          <w:szCs w:val="18"/>
        </w:rPr>
      </w:pPr>
    </w:p>
    <w:p w14:paraId="3EB1FE30" w14:textId="77777777" w:rsidR="0039724A" w:rsidRPr="00A87A7D" w:rsidRDefault="0039724A">
      <w:pPr>
        <w:pStyle w:val="Heading1"/>
        <w:keepNext w:val="0"/>
        <w:numPr>
          <w:ilvl w:val="0"/>
          <w:numId w:val="2"/>
        </w:numPr>
        <w:tabs>
          <w:tab w:val="clear" w:pos="720"/>
          <w:tab w:val="num" w:pos="0"/>
        </w:tabs>
        <w:ind w:left="0" w:firstLine="0"/>
        <w:rPr>
          <w:sz w:val="18"/>
          <w:szCs w:val="18"/>
          <w:u w:val="none"/>
        </w:rPr>
      </w:pPr>
      <w:bookmarkStart w:id="365" w:name="_Toc422462852"/>
      <w:bookmarkStart w:id="366" w:name="_Ref473542125"/>
      <w:bookmarkStart w:id="367" w:name="_Toc473616466"/>
      <w:bookmarkStart w:id="368" w:name="_Toc473793339"/>
      <w:r w:rsidRPr="00A87A7D">
        <w:rPr>
          <w:sz w:val="18"/>
          <w:szCs w:val="18"/>
          <w:u w:val="none"/>
        </w:rPr>
        <w:t>The processes that apply to this Contract are:</w:t>
      </w:r>
      <w:bookmarkEnd w:id="365"/>
      <w:bookmarkEnd w:id="366"/>
      <w:bookmarkEnd w:id="367"/>
      <w:bookmarkEnd w:id="368"/>
    </w:p>
    <w:p w14:paraId="4D715E8A" w14:textId="77777777" w:rsidR="00280382" w:rsidRPr="00A87A7D" w:rsidRDefault="00280382" w:rsidP="00280382">
      <w:pPr>
        <w:tabs>
          <w:tab w:val="num" w:pos="0"/>
        </w:tabs>
        <w:rPr>
          <w:rFonts w:cs="Arial"/>
          <w:b/>
          <w:sz w:val="18"/>
          <w:szCs w:val="18"/>
        </w:rPr>
      </w:pPr>
      <w:bookmarkStart w:id="369" w:name="SC1"/>
      <w:bookmarkEnd w:id="369"/>
    </w:p>
    <w:p w14:paraId="1144AB94" w14:textId="77777777" w:rsidR="00280382" w:rsidRPr="00C76D4D" w:rsidRDefault="00280382" w:rsidP="00280382">
      <w:pPr>
        <w:tabs>
          <w:tab w:val="num" w:pos="0"/>
        </w:tabs>
        <w:rPr>
          <w:rFonts w:cs="Arial"/>
          <w:b/>
          <w:sz w:val="18"/>
          <w:szCs w:val="18"/>
        </w:rPr>
      </w:pPr>
      <w:r w:rsidRPr="00A87A7D">
        <w:rPr>
          <w:rFonts w:cs="Arial"/>
          <w:b/>
          <w:sz w:val="18"/>
          <w:szCs w:val="18"/>
        </w:rPr>
        <w:t>47.1</w:t>
      </w:r>
      <w:r w:rsidRPr="00A87A7D">
        <w:rPr>
          <w:rFonts w:cs="Arial"/>
          <w:b/>
          <w:sz w:val="18"/>
          <w:szCs w:val="18"/>
        </w:rPr>
        <w:tab/>
      </w:r>
      <w:r w:rsidRPr="00C76D4D">
        <w:rPr>
          <w:rFonts w:cs="Arial"/>
          <w:b/>
          <w:sz w:val="18"/>
          <w:szCs w:val="18"/>
        </w:rPr>
        <w:t>Multi-Supplier Framework</w:t>
      </w:r>
    </w:p>
    <w:p w14:paraId="1276FF45" w14:textId="77777777" w:rsidR="00280382" w:rsidRPr="00C76D4D" w:rsidRDefault="00280382" w:rsidP="00280382">
      <w:pPr>
        <w:tabs>
          <w:tab w:val="num" w:pos="0"/>
        </w:tabs>
        <w:rPr>
          <w:rFonts w:cs="Arial"/>
          <w:sz w:val="18"/>
          <w:szCs w:val="18"/>
        </w:rPr>
      </w:pPr>
      <w:r w:rsidRPr="00C76D4D">
        <w:rPr>
          <w:rFonts w:cs="Arial"/>
          <w:sz w:val="18"/>
          <w:szCs w:val="18"/>
        </w:rPr>
        <w:t>a.</w:t>
      </w:r>
      <w:r w:rsidRPr="00C76D4D">
        <w:rPr>
          <w:rFonts w:cs="Arial"/>
          <w:sz w:val="18"/>
          <w:szCs w:val="18"/>
        </w:rPr>
        <w:tab/>
        <w:t>The Framework Contractors have been appointed as Parties to this multi-supplier Framework Agreement following the Open Procedure under Public Contracts Regulations 2015.</w:t>
      </w:r>
    </w:p>
    <w:p w14:paraId="7A2BBDE0"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7B2022F9" w14:textId="77777777" w:rsidR="00280382" w:rsidRPr="00C76D4D" w:rsidRDefault="00280382" w:rsidP="00280382">
      <w:pPr>
        <w:tabs>
          <w:tab w:val="num" w:pos="0"/>
        </w:tabs>
        <w:rPr>
          <w:rFonts w:cs="Arial"/>
          <w:sz w:val="18"/>
          <w:szCs w:val="18"/>
        </w:rPr>
      </w:pPr>
      <w:r w:rsidRPr="00C76D4D">
        <w:rPr>
          <w:rFonts w:cs="Arial"/>
          <w:sz w:val="18"/>
          <w:szCs w:val="18"/>
        </w:rPr>
        <w:t>b.</w:t>
      </w:r>
      <w:r w:rsidRPr="00C76D4D">
        <w:rPr>
          <w:rFonts w:cs="Arial"/>
          <w:sz w:val="18"/>
          <w:szCs w:val="18"/>
        </w:rPr>
        <w:tab/>
        <w:t xml:space="preserve">The purpose of this Framework Agreement is to enable the Authority to place Tasking Orders for </w:t>
      </w:r>
      <w:r w:rsidR="00482582" w:rsidRPr="00C76D4D">
        <w:rPr>
          <w:rFonts w:cs="Arial"/>
          <w:sz w:val="18"/>
          <w:szCs w:val="18"/>
        </w:rPr>
        <w:t>Training Courses</w:t>
      </w:r>
      <w:r w:rsidRPr="00C76D4D">
        <w:rPr>
          <w:rFonts w:cs="Arial"/>
          <w:sz w:val="18"/>
          <w:szCs w:val="18"/>
        </w:rPr>
        <w:t xml:space="preserve"> with Framework Contractors under the terms of a Framework Agreement for the specified services without the need for any further competition between the Framework Contractors.</w:t>
      </w:r>
    </w:p>
    <w:p w14:paraId="1AEA9A2D" w14:textId="77777777" w:rsidR="00280382" w:rsidRPr="00C76D4D" w:rsidRDefault="00280382" w:rsidP="00280382">
      <w:pPr>
        <w:tabs>
          <w:tab w:val="num" w:pos="0"/>
        </w:tabs>
        <w:rPr>
          <w:rFonts w:cs="Arial"/>
          <w:sz w:val="18"/>
          <w:szCs w:val="18"/>
        </w:rPr>
      </w:pPr>
    </w:p>
    <w:p w14:paraId="35298398" w14:textId="77777777" w:rsidR="00141B3E" w:rsidRPr="00C76D4D" w:rsidRDefault="00280382" w:rsidP="00280382">
      <w:pPr>
        <w:tabs>
          <w:tab w:val="num" w:pos="0"/>
        </w:tabs>
        <w:rPr>
          <w:rFonts w:cs="Arial"/>
          <w:sz w:val="18"/>
          <w:szCs w:val="18"/>
        </w:rPr>
      </w:pPr>
      <w:r w:rsidRPr="00C76D4D">
        <w:rPr>
          <w:rFonts w:cs="Arial"/>
          <w:sz w:val="18"/>
          <w:szCs w:val="18"/>
        </w:rPr>
        <w:t>c.</w:t>
      </w:r>
      <w:r w:rsidRPr="00C76D4D">
        <w:rPr>
          <w:rFonts w:cs="Arial"/>
          <w:sz w:val="18"/>
          <w:szCs w:val="18"/>
        </w:rPr>
        <w:tab/>
        <w:t xml:space="preserve">The </w:t>
      </w:r>
      <w:r w:rsidR="00C76D4D" w:rsidRPr="00C76D4D">
        <w:rPr>
          <w:rFonts w:cs="Arial"/>
          <w:sz w:val="18"/>
          <w:szCs w:val="18"/>
        </w:rPr>
        <w:t>Training Courses</w:t>
      </w:r>
      <w:r w:rsidRPr="00C76D4D">
        <w:rPr>
          <w:rFonts w:cs="Arial"/>
          <w:sz w:val="18"/>
          <w:szCs w:val="18"/>
        </w:rPr>
        <w:t xml:space="preserve"> covered by the Framework Agreement are divided into separate Lots, as set out </w:t>
      </w:r>
      <w:r w:rsidR="00141B3E" w:rsidRPr="00C76D4D">
        <w:rPr>
          <w:rFonts w:cs="Arial"/>
          <w:sz w:val="18"/>
          <w:szCs w:val="18"/>
        </w:rPr>
        <w:t xml:space="preserve">at </w:t>
      </w:r>
      <w:r w:rsidRPr="00C76D4D">
        <w:rPr>
          <w:rFonts w:cs="Arial"/>
          <w:sz w:val="18"/>
          <w:szCs w:val="18"/>
        </w:rPr>
        <w:t xml:space="preserve">Condition 47.2 below and </w:t>
      </w:r>
      <w:r w:rsidR="00141B3E" w:rsidRPr="00C76D4D">
        <w:rPr>
          <w:rFonts w:cs="Arial"/>
          <w:sz w:val="18"/>
          <w:szCs w:val="18"/>
        </w:rPr>
        <w:t>in further detail in Schedule 2.</w:t>
      </w:r>
    </w:p>
    <w:p w14:paraId="14AA307E"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6013162E" w14:textId="77777777" w:rsidR="00280382" w:rsidRPr="005D4F30" w:rsidRDefault="00280382" w:rsidP="00280382">
      <w:pPr>
        <w:tabs>
          <w:tab w:val="num" w:pos="0"/>
        </w:tabs>
        <w:rPr>
          <w:rFonts w:cs="Arial"/>
          <w:sz w:val="18"/>
          <w:szCs w:val="18"/>
          <w:highlight w:val="yellow"/>
        </w:rPr>
      </w:pPr>
      <w:r w:rsidRPr="00C76D4D">
        <w:rPr>
          <w:rFonts w:cs="Arial"/>
          <w:sz w:val="18"/>
          <w:szCs w:val="18"/>
        </w:rPr>
        <w:t>d.</w:t>
      </w:r>
      <w:r w:rsidRPr="00C76D4D">
        <w:rPr>
          <w:rFonts w:cs="Arial"/>
          <w:sz w:val="18"/>
          <w:szCs w:val="18"/>
        </w:rPr>
        <w:tab/>
        <w:t>The Framework Contractors acknowledge that, in entering into this Framework Agreement, that no form of exclusivity or volume guarantee has been granted by the Authority in relation to the services and that the Authority is at all times entitled to enter into other contracts and arrangements with other Framework Contractors or any other contractors for the provision of services which are the same or similar to those covered under the Framework Agreement.</w:t>
      </w:r>
    </w:p>
    <w:p w14:paraId="5746DCB1" w14:textId="77777777" w:rsidR="00141B3E" w:rsidRPr="005D4F30" w:rsidRDefault="00141B3E" w:rsidP="00280382">
      <w:pPr>
        <w:tabs>
          <w:tab w:val="num" w:pos="0"/>
        </w:tabs>
        <w:rPr>
          <w:rFonts w:cs="Arial"/>
          <w:sz w:val="18"/>
          <w:szCs w:val="18"/>
          <w:highlight w:val="yellow"/>
        </w:rPr>
      </w:pPr>
    </w:p>
    <w:p w14:paraId="548D676A" w14:textId="77777777" w:rsidR="00E95A89" w:rsidRDefault="00280382" w:rsidP="00141B3E">
      <w:pPr>
        <w:tabs>
          <w:tab w:val="num" w:pos="0"/>
        </w:tabs>
        <w:rPr>
          <w:rFonts w:cs="Arial"/>
          <w:sz w:val="18"/>
          <w:szCs w:val="18"/>
        </w:rPr>
      </w:pPr>
      <w:r w:rsidRPr="00C76D4D">
        <w:rPr>
          <w:rFonts w:cs="Arial"/>
          <w:sz w:val="18"/>
          <w:szCs w:val="18"/>
        </w:rPr>
        <w:t>e.</w:t>
      </w:r>
      <w:r w:rsidRPr="00C76D4D">
        <w:rPr>
          <w:rFonts w:cs="Arial"/>
          <w:sz w:val="18"/>
          <w:szCs w:val="18"/>
        </w:rPr>
        <w:tab/>
        <w:t>It is accepted by the Parties that the terms of the Framework Agreement are binding on the Parties in consideration of the Framework Contractors’ acceptance of its terms and conditions and the payment of a nominal £1 (one pound) (see DEFCON 630).</w:t>
      </w:r>
    </w:p>
    <w:p w14:paraId="4FC523AD" w14:textId="77777777" w:rsidR="00141B3E" w:rsidRDefault="00141B3E" w:rsidP="00141B3E">
      <w:pPr>
        <w:tabs>
          <w:tab w:val="num" w:pos="0"/>
        </w:tabs>
        <w:rPr>
          <w:rFonts w:cs="Arial"/>
          <w:b/>
          <w:sz w:val="18"/>
          <w:szCs w:val="18"/>
        </w:rPr>
      </w:pPr>
    </w:p>
    <w:p w14:paraId="58F67957" w14:textId="77777777" w:rsidR="00141B3E" w:rsidRPr="004A6589" w:rsidRDefault="00141B3E" w:rsidP="00141B3E">
      <w:pPr>
        <w:tabs>
          <w:tab w:val="num" w:pos="0"/>
        </w:tabs>
        <w:rPr>
          <w:rFonts w:cs="Arial"/>
          <w:b/>
          <w:sz w:val="18"/>
          <w:szCs w:val="18"/>
        </w:rPr>
      </w:pPr>
      <w:r w:rsidRPr="004A6589">
        <w:rPr>
          <w:rFonts w:cs="Arial"/>
          <w:b/>
          <w:sz w:val="18"/>
          <w:szCs w:val="18"/>
        </w:rPr>
        <w:t>47.2</w:t>
      </w:r>
      <w:r w:rsidRPr="004A6589">
        <w:rPr>
          <w:rFonts w:cs="Arial"/>
          <w:b/>
          <w:sz w:val="18"/>
          <w:szCs w:val="18"/>
        </w:rPr>
        <w:tab/>
        <w:t>Type of Services</w:t>
      </w:r>
    </w:p>
    <w:p w14:paraId="64842E67" w14:textId="6E788F51" w:rsidR="007774B6" w:rsidRPr="004A6589" w:rsidRDefault="00141B3E" w:rsidP="007774B6">
      <w:pPr>
        <w:tabs>
          <w:tab w:val="num" w:pos="0"/>
        </w:tabs>
        <w:rPr>
          <w:rFonts w:cs="Arial"/>
          <w:sz w:val="18"/>
          <w:szCs w:val="18"/>
        </w:rPr>
      </w:pPr>
      <w:r w:rsidRPr="004A6589">
        <w:rPr>
          <w:rFonts w:cs="Arial"/>
          <w:sz w:val="18"/>
          <w:szCs w:val="18"/>
        </w:rPr>
        <w:t>a.</w:t>
      </w:r>
      <w:r w:rsidRPr="004A6589">
        <w:rPr>
          <w:rFonts w:cs="Arial"/>
          <w:sz w:val="18"/>
          <w:szCs w:val="18"/>
        </w:rPr>
        <w:tab/>
        <w:t>The types of Services offered by Framework Contractors fall into the following distinct ‘Lots’</w:t>
      </w:r>
      <w:r w:rsidR="00C76D4D" w:rsidRPr="004A6589">
        <w:rPr>
          <w:rFonts w:cs="Arial"/>
          <w:sz w:val="18"/>
          <w:szCs w:val="18"/>
        </w:rPr>
        <w:t xml:space="preserve">. Each training course in each lot will have individual suppliers. </w:t>
      </w:r>
    </w:p>
    <w:p w14:paraId="3DF50448" w14:textId="77777777" w:rsidR="00141B3E" w:rsidRPr="004A6589" w:rsidRDefault="00141B3E" w:rsidP="00141B3E">
      <w:pPr>
        <w:tabs>
          <w:tab w:val="num" w:pos="0"/>
        </w:tabs>
        <w:rPr>
          <w:rFonts w:cs="Arial"/>
          <w:sz w:val="18"/>
          <w:szCs w:val="18"/>
        </w:rPr>
      </w:pPr>
    </w:p>
    <w:p w14:paraId="038E4B52" w14:textId="77777777" w:rsidR="00004E07" w:rsidRPr="00CA5F9B" w:rsidRDefault="007774B6" w:rsidP="00004E07">
      <w:pPr>
        <w:tabs>
          <w:tab w:val="num" w:pos="0"/>
        </w:tabs>
        <w:rPr>
          <w:rFonts w:cs="Arial"/>
          <w:sz w:val="18"/>
          <w:szCs w:val="18"/>
        </w:rPr>
      </w:pPr>
      <w:r w:rsidRPr="00112EAF">
        <w:rPr>
          <w:rFonts w:cs="Arial"/>
          <w:sz w:val="18"/>
          <w:szCs w:val="18"/>
        </w:rPr>
        <w:tab/>
      </w:r>
      <w:r w:rsidR="00004E07" w:rsidRPr="00CA5F9B">
        <w:rPr>
          <w:rFonts w:cs="Arial"/>
          <w:sz w:val="18"/>
          <w:szCs w:val="18"/>
        </w:rPr>
        <w:t>Lot 1: Accredited Courses (BCS, Axelos, IAPP)</w:t>
      </w:r>
    </w:p>
    <w:p w14:paraId="04EC2A96" w14:textId="6E20B74C" w:rsidR="00004E07" w:rsidRPr="00CA5F9B" w:rsidRDefault="00004E07" w:rsidP="00004E07">
      <w:pPr>
        <w:tabs>
          <w:tab w:val="num" w:pos="0"/>
        </w:tabs>
        <w:rPr>
          <w:rFonts w:cs="Arial"/>
          <w:sz w:val="18"/>
          <w:szCs w:val="18"/>
        </w:rPr>
      </w:pPr>
      <w:r w:rsidRPr="00CA5F9B">
        <w:rPr>
          <w:rFonts w:cs="Arial"/>
          <w:sz w:val="18"/>
          <w:szCs w:val="18"/>
        </w:rPr>
        <w:t xml:space="preserve">              Lot 2: </w:t>
      </w:r>
      <w:r w:rsidR="00440DF1">
        <w:rPr>
          <w:rFonts w:cs="Arial"/>
          <w:sz w:val="18"/>
          <w:szCs w:val="18"/>
        </w:rPr>
        <w:t>Professional</w:t>
      </w:r>
      <w:r w:rsidRPr="00CA5F9B">
        <w:rPr>
          <w:rFonts w:cs="Arial"/>
          <w:sz w:val="18"/>
          <w:szCs w:val="18"/>
        </w:rPr>
        <w:t xml:space="preserve"> Courses </w:t>
      </w:r>
    </w:p>
    <w:p w14:paraId="31EBAD80" w14:textId="1B436534" w:rsidR="007774B6" w:rsidRPr="00CA5F9B" w:rsidRDefault="007774B6" w:rsidP="00004E07">
      <w:pPr>
        <w:tabs>
          <w:tab w:val="num" w:pos="0"/>
        </w:tabs>
        <w:rPr>
          <w:rFonts w:cs="Arial"/>
          <w:sz w:val="18"/>
          <w:szCs w:val="18"/>
        </w:rPr>
      </w:pPr>
    </w:p>
    <w:p w14:paraId="396BCFE2" w14:textId="77777777" w:rsidR="00141B3E" w:rsidRPr="004A6589" w:rsidRDefault="00141B3E" w:rsidP="00141B3E">
      <w:pPr>
        <w:tabs>
          <w:tab w:val="num" w:pos="0"/>
        </w:tabs>
        <w:rPr>
          <w:rFonts w:cs="Arial"/>
          <w:sz w:val="18"/>
          <w:szCs w:val="18"/>
        </w:rPr>
      </w:pPr>
      <w:r w:rsidRPr="00CA5F9B">
        <w:rPr>
          <w:rFonts w:cs="Arial"/>
          <w:sz w:val="18"/>
          <w:szCs w:val="18"/>
        </w:rPr>
        <w:t xml:space="preserve">b. </w:t>
      </w:r>
      <w:r w:rsidR="004A6589" w:rsidRPr="00CA5F9B">
        <w:rPr>
          <w:rFonts w:cs="Arial"/>
          <w:sz w:val="18"/>
          <w:szCs w:val="18"/>
        </w:rPr>
        <w:t>Each course under each lot will have a preferred</w:t>
      </w:r>
      <w:r w:rsidR="004A6589" w:rsidRPr="004A6589">
        <w:rPr>
          <w:rFonts w:cs="Arial"/>
          <w:sz w:val="18"/>
          <w:szCs w:val="18"/>
        </w:rPr>
        <w:t xml:space="preserve"> supplier. There will be no further competition. </w:t>
      </w:r>
      <w:r w:rsidRPr="004A6589">
        <w:rPr>
          <w:rFonts w:cs="Arial"/>
          <w:sz w:val="18"/>
          <w:szCs w:val="18"/>
        </w:rPr>
        <w:t>Only the Framework Contractor shown above will be directly tasked to perform the Services when a requirement arises in th</w:t>
      </w:r>
      <w:r w:rsidR="004A6589" w:rsidRPr="004A6589">
        <w:rPr>
          <w:rFonts w:cs="Arial"/>
          <w:sz w:val="18"/>
          <w:szCs w:val="18"/>
        </w:rPr>
        <w:t xml:space="preserve">at specific lot for a specific course. </w:t>
      </w:r>
    </w:p>
    <w:p w14:paraId="7812D668" w14:textId="77777777" w:rsidR="00141B3E" w:rsidRPr="004A6589" w:rsidRDefault="00141B3E" w:rsidP="00141B3E">
      <w:pPr>
        <w:tabs>
          <w:tab w:val="num" w:pos="0"/>
        </w:tabs>
        <w:rPr>
          <w:rFonts w:cs="Arial"/>
          <w:sz w:val="18"/>
          <w:szCs w:val="18"/>
        </w:rPr>
      </w:pPr>
    </w:p>
    <w:p w14:paraId="05B854A9" w14:textId="77777777" w:rsidR="00141B3E" w:rsidRPr="004A6589" w:rsidRDefault="00141B3E" w:rsidP="00141B3E">
      <w:pPr>
        <w:tabs>
          <w:tab w:val="num" w:pos="0"/>
        </w:tabs>
        <w:rPr>
          <w:rFonts w:cs="Arial"/>
          <w:sz w:val="18"/>
          <w:szCs w:val="18"/>
        </w:rPr>
      </w:pPr>
      <w:r w:rsidRPr="004A6589">
        <w:rPr>
          <w:rFonts w:cs="Arial"/>
          <w:sz w:val="18"/>
          <w:szCs w:val="18"/>
        </w:rPr>
        <w:t xml:space="preserve">c. No Framework Contractor shall unreasonably refuse to perform any task under the Framework and shall provide the Authority with a full explanation of the circumstances leading to refusal to perform the Services under a direct Tasking Order. </w:t>
      </w:r>
    </w:p>
    <w:p w14:paraId="4EC2D5C1" w14:textId="2ABF3E3A" w:rsidR="00141B3E" w:rsidRDefault="006D1A61" w:rsidP="00141B3E">
      <w:pPr>
        <w:tabs>
          <w:tab w:val="num" w:pos="0"/>
        </w:tabs>
        <w:rPr>
          <w:rFonts w:cs="Arial"/>
          <w:sz w:val="18"/>
          <w:szCs w:val="18"/>
        </w:rPr>
      </w:pPr>
      <w:r w:rsidRPr="006D1A61">
        <w:rPr>
          <w:rFonts w:cs="Arial"/>
          <w:sz w:val="18"/>
          <w:szCs w:val="18"/>
        </w:rPr>
        <w:t>d</w:t>
      </w:r>
      <w:r w:rsidR="00141B3E" w:rsidRPr="007E68CB">
        <w:rPr>
          <w:rFonts w:cs="Arial"/>
          <w:sz w:val="18"/>
          <w:szCs w:val="18"/>
        </w:rPr>
        <w:t>.</w:t>
      </w:r>
      <w:r w:rsidR="007E68CB">
        <w:rPr>
          <w:rFonts w:cs="Arial"/>
          <w:sz w:val="18"/>
          <w:szCs w:val="18"/>
        </w:rPr>
        <w:t xml:space="preserve"> </w:t>
      </w:r>
      <w:r w:rsidR="00141B3E" w:rsidRPr="007E68CB">
        <w:rPr>
          <w:rFonts w:cs="Arial"/>
          <w:sz w:val="18"/>
          <w:szCs w:val="18"/>
        </w:rPr>
        <w:t xml:space="preserve">There is no guarantee of business for any Framework Contractor. </w:t>
      </w:r>
    </w:p>
    <w:p w14:paraId="238F1F76" w14:textId="77777777" w:rsidR="007F1BE2" w:rsidRDefault="007F1BE2" w:rsidP="00141B3E">
      <w:pPr>
        <w:tabs>
          <w:tab w:val="num" w:pos="0"/>
        </w:tabs>
        <w:rPr>
          <w:rFonts w:cs="Arial"/>
          <w:sz w:val="18"/>
          <w:szCs w:val="18"/>
        </w:rPr>
      </w:pPr>
    </w:p>
    <w:p w14:paraId="44B6BD3F" w14:textId="3190FA73" w:rsidR="007F1BE2" w:rsidRDefault="001616C3" w:rsidP="00141B3E">
      <w:pPr>
        <w:tabs>
          <w:tab w:val="num" w:pos="0"/>
        </w:tabs>
        <w:rPr>
          <w:rFonts w:cs="Arial"/>
          <w:b/>
          <w:sz w:val="18"/>
          <w:szCs w:val="18"/>
        </w:rPr>
      </w:pPr>
      <w:r>
        <w:rPr>
          <w:rFonts w:cs="Arial"/>
          <w:b/>
          <w:sz w:val="18"/>
          <w:szCs w:val="18"/>
        </w:rPr>
        <w:t>47.3</w:t>
      </w:r>
      <w:r w:rsidR="007F1BE2">
        <w:rPr>
          <w:rFonts w:cs="Arial"/>
          <w:b/>
          <w:sz w:val="18"/>
          <w:szCs w:val="18"/>
        </w:rPr>
        <w:t xml:space="preserve">      </w:t>
      </w:r>
      <w:r w:rsidR="007F1BE2" w:rsidRPr="007F1BE2">
        <w:rPr>
          <w:rFonts w:cs="Arial"/>
          <w:b/>
          <w:sz w:val="18"/>
          <w:szCs w:val="18"/>
        </w:rPr>
        <w:t>Liability for Costs associated with student Resigning from the Course</w:t>
      </w:r>
    </w:p>
    <w:p w14:paraId="3186E963" w14:textId="77777777" w:rsidR="007F1BE2" w:rsidRDefault="007F1BE2" w:rsidP="00141B3E">
      <w:pPr>
        <w:tabs>
          <w:tab w:val="num" w:pos="0"/>
        </w:tabs>
        <w:rPr>
          <w:rFonts w:cs="Arial"/>
          <w:b/>
          <w:sz w:val="18"/>
          <w:szCs w:val="18"/>
        </w:rPr>
      </w:pPr>
    </w:p>
    <w:p w14:paraId="1FB44A17" w14:textId="77777777" w:rsidR="00A676CF" w:rsidRPr="00CA5F9B" w:rsidRDefault="78E77EAB" w:rsidP="78E77EAB">
      <w:pPr>
        <w:tabs>
          <w:tab w:val="num" w:pos="0"/>
        </w:tabs>
        <w:rPr>
          <w:rFonts w:cs="Arial"/>
          <w:sz w:val="18"/>
          <w:szCs w:val="18"/>
        </w:rPr>
      </w:pPr>
      <w:r w:rsidRPr="78E77EAB">
        <w:rPr>
          <w:rFonts w:cs="Arial"/>
          <w:sz w:val="18"/>
          <w:szCs w:val="18"/>
        </w:rPr>
        <w:t>a. In the event that any Student, once selected by the Authority and enrolled onto any course across the Framework, should resign from the Authority’s employ, thereby withdrawing from the academic and vocational Programme covered by the Contract, the Authority will pay the Contractor for that Student until:</w:t>
      </w:r>
    </w:p>
    <w:p w14:paraId="4C281D66" w14:textId="77777777" w:rsidR="00004E07" w:rsidRPr="00CA5F9B" w:rsidRDefault="00004E07" w:rsidP="00004E07">
      <w:pPr>
        <w:tabs>
          <w:tab w:val="num" w:pos="0"/>
        </w:tabs>
        <w:rPr>
          <w:rFonts w:cs="Arial"/>
          <w:sz w:val="18"/>
          <w:szCs w:val="18"/>
        </w:rPr>
      </w:pPr>
      <w:r w:rsidRPr="00CA5F9B">
        <w:rPr>
          <w:rFonts w:cs="Arial"/>
          <w:sz w:val="18"/>
          <w:szCs w:val="18"/>
        </w:rPr>
        <w:t>ii.</w:t>
      </w:r>
      <w:r w:rsidRPr="00CA5F9B">
        <w:rPr>
          <w:rFonts w:cs="Arial"/>
          <w:sz w:val="18"/>
          <w:szCs w:val="18"/>
        </w:rPr>
        <w:tab/>
        <w:t>Lot 1: N/A</w:t>
      </w:r>
    </w:p>
    <w:p w14:paraId="39FCAD2B" w14:textId="77777777" w:rsidR="00004E07" w:rsidRPr="009022A4" w:rsidRDefault="00004E07" w:rsidP="00004E07">
      <w:pPr>
        <w:tabs>
          <w:tab w:val="num" w:pos="0"/>
        </w:tabs>
        <w:rPr>
          <w:rFonts w:cs="Arial"/>
          <w:sz w:val="18"/>
          <w:szCs w:val="18"/>
        </w:rPr>
      </w:pPr>
      <w:r w:rsidRPr="00CA5F9B">
        <w:rPr>
          <w:rFonts w:cs="Arial"/>
          <w:sz w:val="18"/>
          <w:szCs w:val="18"/>
        </w:rPr>
        <w:t>iii.</w:t>
      </w:r>
      <w:r w:rsidRPr="00CA5F9B">
        <w:rPr>
          <w:rFonts w:cs="Arial"/>
          <w:sz w:val="18"/>
          <w:szCs w:val="18"/>
        </w:rPr>
        <w:tab/>
        <w:t>Lot 2: N/A</w:t>
      </w:r>
    </w:p>
    <w:p w14:paraId="2D941F1D" w14:textId="77777777" w:rsidR="007E68CB" w:rsidRPr="007E68CB" w:rsidRDefault="007E68CB" w:rsidP="00141B3E">
      <w:pPr>
        <w:tabs>
          <w:tab w:val="num" w:pos="0"/>
        </w:tabs>
        <w:rPr>
          <w:rFonts w:cs="Arial"/>
          <w:sz w:val="18"/>
          <w:szCs w:val="18"/>
        </w:rPr>
      </w:pPr>
    </w:p>
    <w:p w14:paraId="267A6019" w14:textId="77777777" w:rsidR="00E93AD6" w:rsidRPr="007E68CB" w:rsidRDefault="00E93AD6" w:rsidP="00141B3E">
      <w:pPr>
        <w:tabs>
          <w:tab w:val="num" w:pos="0"/>
        </w:tabs>
        <w:rPr>
          <w:rFonts w:cs="Arial"/>
          <w:sz w:val="18"/>
          <w:szCs w:val="18"/>
        </w:rPr>
      </w:pPr>
    </w:p>
    <w:p w14:paraId="3FC55A47" w14:textId="32449DEA" w:rsidR="00E93AD6" w:rsidRPr="007E68CB" w:rsidRDefault="00E93AD6" w:rsidP="00E93AD6">
      <w:pPr>
        <w:tabs>
          <w:tab w:val="num" w:pos="0"/>
        </w:tabs>
        <w:rPr>
          <w:rFonts w:cs="Arial"/>
          <w:b/>
          <w:sz w:val="18"/>
          <w:szCs w:val="18"/>
        </w:rPr>
      </w:pPr>
      <w:r w:rsidRPr="007E68CB">
        <w:rPr>
          <w:rFonts w:cs="Arial"/>
          <w:b/>
          <w:sz w:val="18"/>
          <w:szCs w:val="18"/>
        </w:rPr>
        <w:t>47.</w:t>
      </w:r>
      <w:r w:rsidR="001616C3">
        <w:rPr>
          <w:rFonts w:cs="Arial"/>
          <w:b/>
          <w:sz w:val="18"/>
          <w:szCs w:val="18"/>
        </w:rPr>
        <w:t>4</w:t>
      </w:r>
      <w:r w:rsidRPr="007E68CB">
        <w:rPr>
          <w:rFonts w:cs="Arial"/>
          <w:b/>
          <w:sz w:val="18"/>
          <w:szCs w:val="18"/>
        </w:rPr>
        <w:tab/>
      </w:r>
      <w:r w:rsidR="00871678" w:rsidRPr="007E68CB">
        <w:rPr>
          <w:rFonts w:cs="Arial"/>
          <w:b/>
          <w:sz w:val="18"/>
          <w:szCs w:val="18"/>
        </w:rPr>
        <w:t>Tasking Orders</w:t>
      </w:r>
    </w:p>
    <w:p w14:paraId="11251C4E" w14:textId="77777777" w:rsidR="00E93AD6" w:rsidRPr="007E68CB" w:rsidRDefault="00E93AD6" w:rsidP="00E93AD6">
      <w:pPr>
        <w:tabs>
          <w:tab w:val="num" w:pos="0"/>
        </w:tabs>
        <w:rPr>
          <w:rFonts w:cs="Arial"/>
          <w:sz w:val="18"/>
          <w:szCs w:val="18"/>
        </w:rPr>
      </w:pPr>
      <w:r w:rsidRPr="007E68CB">
        <w:rPr>
          <w:rFonts w:cs="Arial"/>
          <w:sz w:val="18"/>
          <w:szCs w:val="18"/>
        </w:rPr>
        <w:t xml:space="preserve">a. Tasking Orders under the Framework Contract are to be raised by the Authority’s Project Manager (or nominated representative) in writing, using Part 1 of the Tasking Order Form at Schedule 12 of the Contract. The Framework Contractor shall not accept orders under the Framework Contract from any other source. A Tasking Order will consist of any of the </w:t>
      </w:r>
      <w:r w:rsidR="007E68CB" w:rsidRPr="007E68CB">
        <w:rPr>
          <w:rFonts w:cs="Arial"/>
          <w:sz w:val="18"/>
          <w:szCs w:val="18"/>
        </w:rPr>
        <w:t>course required and supplier</w:t>
      </w:r>
      <w:r w:rsidRPr="007E68CB">
        <w:rPr>
          <w:rFonts w:cs="Arial"/>
          <w:sz w:val="18"/>
          <w:szCs w:val="18"/>
        </w:rPr>
        <w:t xml:space="preserve">, and at the Firm prices stated in Schedule 2. </w:t>
      </w:r>
    </w:p>
    <w:p w14:paraId="57BB8CE3" w14:textId="77777777" w:rsidR="00E93AD6" w:rsidRPr="000C7795" w:rsidRDefault="00E93AD6" w:rsidP="00E93AD6">
      <w:pPr>
        <w:tabs>
          <w:tab w:val="num" w:pos="0"/>
        </w:tabs>
        <w:rPr>
          <w:rFonts w:cs="Arial"/>
          <w:sz w:val="18"/>
          <w:szCs w:val="18"/>
        </w:rPr>
      </w:pPr>
    </w:p>
    <w:p w14:paraId="5118D547" w14:textId="3E489BB6" w:rsidR="00E93AD6" w:rsidRPr="000C7795" w:rsidRDefault="00E93AD6" w:rsidP="00E93AD6">
      <w:pPr>
        <w:tabs>
          <w:tab w:val="num" w:pos="0"/>
        </w:tabs>
        <w:rPr>
          <w:rFonts w:cs="Arial"/>
          <w:sz w:val="18"/>
          <w:szCs w:val="18"/>
        </w:rPr>
      </w:pPr>
      <w:r w:rsidRPr="000C7795">
        <w:rPr>
          <w:rFonts w:cs="Arial"/>
          <w:sz w:val="18"/>
          <w:szCs w:val="18"/>
        </w:rPr>
        <w:t>b. The Framework Contractor shall acknowledge and accept or decline all Tasking Orders within 3 working days of receipt, using Part 2 of the Order Form at Schedule 12., In the event of a Framework Contractor’s refusal to accept the direct Tasking Order, he or she shall give full justification and any relevant supporting information to the Authority’s Project Manager (or nominated representative) and the process set out in Condition 47.2.</w:t>
      </w:r>
      <w:r w:rsidR="00A76054">
        <w:rPr>
          <w:rFonts w:cs="Arial"/>
          <w:sz w:val="18"/>
          <w:szCs w:val="18"/>
        </w:rPr>
        <w:t>c</w:t>
      </w:r>
      <w:r w:rsidRPr="000C7795">
        <w:rPr>
          <w:rFonts w:cs="Arial"/>
          <w:sz w:val="18"/>
          <w:szCs w:val="18"/>
        </w:rPr>
        <w:t xml:space="preserve"> above shall apply. </w:t>
      </w:r>
    </w:p>
    <w:p w14:paraId="40BAE573" w14:textId="77777777" w:rsidR="00E93AD6" w:rsidRPr="000C7795" w:rsidRDefault="00E93AD6" w:rsidP="00E93AD6">
      <w:pPr>
        <w:tabs>
          <w:tab w:val="num" w:pos="0"/>
        </w:tabs>
        <w:rPr>
          <w:rFonts w:cs="Arial"/>
          <w:sz w:val="18"/>
          <w:szCs w:val="18"/>
        </w:rPr>
      </w:pPr>
    </w:p>
    <w:p w14:paraId="5D0152C1" w14:textId="77777777" w:rsidR="00E93AD6" w:rsidRPr="007E68CB" w:rsidRDefault="00E93AD6" w:rsidP="00E93AD6">
      <w:pPr>
        <w:tabs>
          <w:tab w:val="num" w:pos="0"/>
        </w:tabs>
        <w:rPr>
          <w:rFonts w:cs="Arial"/>
          <w:sz w:val="18"/>
          <w:szCs w:val="18"/>
        </w:rPr>
      </w:pPr>
      <w:r w:rsidRPr="000C7795">
        <w:rPr>
          <w:rFonts w:cs="Arial"/>
          <w:sz w:val="18"/>
          <w:szCs w:val="18"/>
        </w:rPr>
        <w:t>c. Tasking Orders are to be costed using only the appropriate agreed Firm Prices an</w:t>
      </w:r>
      <w:r w:rsidR="00A87A7D" w:rsidRPr="000C7795">
        <w:rPr>
          <w:rFonts w:cs="Arial"/>
          <w:sz w:val="18"/>
          <w:szCs w:val="18"/>
        </w:rPr>
        <w:t>d/or Firm Rates in Schedule 2.</w:t>
      </w:r>
    </w:p>
    <w:p w14:paraId="16D0981F" w14:textId="77777777" w:rsidR="00E93AD6" w:rsidRPr="007E68CB" w:rsidRDefault="00E93AD6" w:rsidP="00E93AD6">
      <w:pPr>
        <w:tabs>
          <w:tab w:val="num" w:pos="0"/>
        </w:tabs>
        <w:rPr>
          <w:rFonts w:cs="Arial"/>
          <w:sz w:val="18"/>
          <w:szCs w:val="18"/>
        </w:rPr>
      </w:pPr>
    </w:p>
    <w:p w14:paraId="5B68A737" w14:textId="24634BE3" w:rsidR="00143C22" w:rsidRPr="007E68CB" w:rsidRDefault="00A87A7D" w:rsidP="00A87A7D">
      <w:pPr>
        <w:rPr>
          <w:rFonts w:cs="Arial"/>
          <w:sz w:val="18"/>
          <w:szCs w:val="18"/>
        </w:rPr>
      </w:pPr>
      <w:r w:rsidRPr="007E68CB">
        <w:rPr>
          <w:rFonts w:cs="Arial"/>
          <w:sz w:val="18"/>
          <w:szCs w:val="18"/>
        </w:rPr>
        <w:t xml:space="preserve">d. </w:t>
      </w:r>
      <w:r w:rsidR="00E93AD6" w:rsidRPr="007E68CB">
        <w:rPr>
          <w:rFonts w:cs="Arial"/>
          <w:sz w:val="18"/>
          <w:szCs w:val="18"/>
        </w:rPr>
        <w:t>Each Tasking Order shall be authorised by the Authority</w:t>
      </w:r>
      <w:r w:rsidR="00663380">
        <w:rPr>
          <w:rFonts w:cs="Arial"/>
          <w:sz w:val="18"/>
          <w:szCs w:val="18"/>
        </w:rPr>
        <w:t xml:space="preserve"> </w:t>
      </w:r>
      <w:r w:rsidR="00E93AD6" w:rsidRPr="007E68CB">
        <w:rPr>
          <w:rFonts w:cs="Arial"/>
          <w:sz w:val="18"/>
          <w:szCs w:val="18"/>
        </w:rPr>
        <w:t>using Part 3 of the Tasking Order Form at Schedule 12. No order shall be valid without this authorisation, and no work is to be undertaken against any order until the Framework Contractor has received the duly authorised Tasking Order Form. Receipt by the Framework Contractor and acceptance of this fully authorised Tasking Order Form shall constitute authority to proceed with the Task.</w:t>
      </w:r>
    </w:p>
    <w:p w14:paraId="58E3CD88" w14:textId="77777777" w:rsidR="00E93AD6" w:rsidRPr="000C1C9D" w:rsidRDefault="00E93AD6" w:rsidP="00E93AD6">
      <w:pPr>
        <w:tabs>
          <w:tab w:val="num" w:pos="0"/>
        </w:tabs>
        <w:rPr>
          <w:rFonts w:cs="Arial"/>
          <w:sz w:val="18"/>
          <w:szCs w:val="18"/>
          <w:highlight w:val="yellow"/>
        </w:rPr>
      </w:pPr>
    </w:p>
    <w:p w14:paraId="3650D178" w14:textId="2A534593" w:rsidR="005867B8" w:rsidRPr="007E68CB" w:rsidRDefault="00E93AD6" w:rsidP="005867B8">
      <w:pPr>
        <w:tabs>
          <w:tab w:val="num" w:pos="0"/>
        </w:tabs>
        <w:rPr>
          <w:rFonts w:cs="Arial"/>
          <w:sz w:val="18"/>
          <w:szCs w:val="18"/>
        </w:rPr>
      </w:pPr>
      <w:r w:rsidRPr="007E68CB">
        <w:rPr>
          <w:rFonts w:cs="Arial"/>
          <w:sz w:val="18"/>
          <w:szCs w:val="18"/>
        </w:rPr>
        <w:t>e. The Authority’s Commercial Officer will periodically issue an amendment to the Framework Agreement to include the agreed Firm Price Task into the List of Agreed Tasks at Schedule 13. The Firm Prices agreed for each Tasking Order will only be visible to the Framework Contractor performing the Task. The List of Agreed Tasks (without price detail) will be available to all Framework Contractors. This amendment will be for administrative purposes only and the Framework Contractor shall proceed on receipt of a fully authorised Tasking Order Form in accordance with 47.</w:t>
      </w:r>
      <w:r w:rsidR="00A76054">
        <w:rPr>
          <w:rFonts w:cs="Arial"/>
          <w:sz w:val="18"/>
          <w:szCs w:val="18"/>
        </w:rPr>
        <w:t>4.b</w:t>
      </w:r>
      <w:r w:rsidRPr="007E68CB">
        <w:rPr>
          <w:rFonts w:cs="Arial"/>
          <w:sz w:val="18"/>
          <w:szCs w:val="18"/>
        </w:rPr>
        <w:t xml:space="preserve"> above.</w:t>
      </w:r>
    </w:p>
    <w:p w14:paraId="5580B41F" w14:textId="77777777" w:rsidR="005867B8" w:rsidRPr="000C1C9D" w:rsidRDefault="005867B8" w:rsidP="005867B8">
      <w:pPr>
        <w:tabs>
          <w:tab w:val="num" w:pos="0"/>
        </w:tabs>
        <w:rPr>
          <w:rFonts w:cs="Arial"/>
          <w:sz w:val="18"/>
          <w:szCs w:val="18"/>
          <w:highlight w:val="yellow"/>
        </w:rPr>
      </w:pPr>
    </w:p>
    <w:p w14:paraId="458AE6B3" w14:textId="385839FB" w:rsidR="005867B8" w:rsidRPr="007E68CB" w:rsidRDefault="005867B8" w:rsidP="005867B8">
      <w:pPr>
        <w:tabs>
          <w:tab w:val="num" w:pos="0"/>
        </w:tabs>
        <w:rPr>
          <w:rFonts w:cs="Arial"/>
          <w:b/>
          <w:sz w:val="18"/>
          <w:szCs w:val="18"/>
        </w:rPr>
      </w:pPr>
      <w:r w:rsidRPr="00A87A7D">
        <w:rPr>
          <w:rFonts w:cs="Arial"/>
          <w:b/>
          <w:sz w:val="18"/>
          <w:szCs w:val="18"/>
        </w:rPr>
        <w:t>47.</w:t>
      </w:r>
      <w:r w:rsidR="001616C3">
        <w:rPr>
          <w:rFonts w:cs="Arial"/>
          <w:b/>
          <w:sz w:val="18"/>
          <w:szCs w:val="18"/>
        </w:rPr>
        <w:t>5</w:t>
      </w:r>
      <w:r w:rsidRPr="00A87A7D">
        <w:rPr>
          <w:rFonts w:cs="Arial"/>
          <w:b/>
          <w:sz w:val="18"/>
          <w:szCs w:val="18"/>
        </w:rPr>
        <w:tab/>
      </w:r>
      <w:r w:rsidRPr="007E68CB">
        <w:rPr>
          <w:rFonts w:cs="Arial"/>
          <w:b/>
          <w:sz w:val="18"/>
          <w:szCs w:val="18"/>
        </w:rPr>
        <w:t>Firm Pricing in Schedule 2</w:t>
      </w:r>
    </w:p>
    <w:p w14:paraId="7CC127E8" w14:textId="77777777" w:rsidR="00C20670" w:rsidRPr="007E68CB" w:rsidRDefault="005867B8" w:rsidP="005867B8">
      <w:pPr>
        <w:tabs>
          <w:tab w:val="num" w:pos="0"/>
        </w:tabs>
        <w:rPr>
          <w:rFonts w:cs="Arial"/>
          <w:sz w:val="18"/>
          <w:szCs w:val="18"/>
        </w:rPr>
      </w:pPr>
      <w:r w:rsidRPr="007E68CB">
        <w:rPr>
          <w:rFonts w:cs="Arial"/>
          <w:sz w:val="18"/>
          <w:szCs w:val="18"/>
        </w:rPr>
        <w:t>a. The Firm Prices and/or Rates stated on Schedule 2 are Firm, not subject to change, and are inclusive of all duties</w:t>
      </w:r>
      <w:r w:rsidR="00C20670" w:rsidRPr="007E68CB">
        <w:rPr>
          <w:rFonts w:cs="Arial"/>
          <w:sz w:val="18"/>
          <w:szCs w:val="18"/>
        </w:rPr>
        <w:t xml:space="preserve"> and</w:t>
      </w:r>
      <w:r w:rsidRPr="007E68CB">
        <w:rPr>
          <w:rFonts w:cs="Arial"/>
          <w:sz w:val="18"/>
          <w:szCs w:val="18"/>
        </w:rPr>
        <w:t xml:space="preserve"> taxes excluding VAT.</w:t>
      </w:r>
    </w:p>
    <w:p w14:paraId="1924E90B" w14:textId="77777777" w:rsidR="005867B8" w:rsidRPr="007E68CB" w:rsidRDefault="005867B8" w:rsidP="005867B8">
      <w:pPr>
        <w:tabs>
          <w:tab w:val="num" w:pos="0"/>
        </w:tabs>
        <w:rPr>
          <w:rFonts w:cs="Arial"/>
          <w:sz w:val="18"/>
          <w:szCs w:val="18"/>
        </w:rPr>
      </w:pPr>
    </w:p>
    <w:p w14:paraId="380D04EB" w14:textId="77777777" w:rsidR="005867B8" w:rsidRPr="00A87A7D" w:rsidRDefault="007E68CB" w:rsidP="005867B8">
      <w:pPr>
        <w:tabs>
          <w:tab w:val="num" w:pos="0"/>
        </w:tabs>
        <w:rPr>
          <w:rFonts w:cs="Arial"/>
          <w:sz w:val="18"/>
          <w:szCs w:val="18"/>
        </w:rPr>
      </w:pPr>
      <w:r w:rsidRPr="007E68CB">
        <w:rPr>
          <w:rFonts w:cs="Arial"/>
          <w:sz w:val="18"/>
          <w:szCs w:val="18"/>
        </w:rPr>
        <w:t>b</w:t>
      </w:r>
      <w:r w:rsidR="005867B8" w:rsidRPr="007E68CB">
        <w:rPr>
          <w:rFonts w:cs="Arial"/>
          <w:sz w:val="18"/>
          <w:szCs w:val="18"/>
        </w:rPr>
        <w:t>. Each Framework Contractor’s Firm Pricing Schedule shall be visible only to them where it may contain Commercially Sensitive Information. The Framework Contractor’s individually completed Commercially Sensitive Information form shall indicate the nature of the commercial sensitivity and the Authority’s Transparency requirements shall be applicable to this information in accordance with Condition 13</w:t>
      </w:r>
      <w:r w:rsidRPr="007E68CB">
        <w:rPr>
          <w:rFonts w:cs="Arial"/>
          <w:sz w:val="18"/>
          <w:szCs w:val="18"/>
        </w:rPr>
        <w:t>.</w:t>
      </w:r>
    </w:p>
    <w:p w14:paraId="66826E81" w14:textId="77777777" w:rsidR="005867B8" w:rsidRDefault="005867B8" w:rsidP="005867B8">
      <w:pPr>
        <w:tabs>
          <w:tab w:val="num" w:pos="0"/>
        </w:tabs>
        <w:rPr>
          <w:rFonts w:cs="Arial"/>
          <w:sz w:val="18"/>
          <w:szCs w:val="18"/>
          <w:highlight w:val="yellow"/>
        </w:rPr>
      </w:pPr>
    </w:p>
    <w:p w14:paraId="34D6417A" w14:textId="5C9A91A4" w:rsidR="005867B8" w:rsidRPr="00480EEB" w:rsidRDefault="005867B8" w:rsidP="005867B8">
      <w:pPr>
        <w:tabs>
          <w:tab w:val="num" w:pos="0"/>
        </w:tabs>
        <w:rPr>
          <w:rFonts w:cs="Arial"/>
          <w:b/>
          <w:sz w:val="18"/>
          <w:szCs w:val="18"/>
        </w:rPr>
      </w:pPr>
      <w:r w:rsidRPr="005867B8">
        <w:rPr>
          <w:rFonts w:cs="Arial"/>
          <w:b/>
          <w:sz w:val="18"/>
          <w:szCs w:val="18"/>
        </w:rPr>
        <w:t>47.</w:t>
      </w:r>
      <w:r w:rsidR="001616C3">
        <w:rPr>
          <w:rFonts w:cs="Arial"/>
          <w:b/>
          <w:sz w:val="18"/>
          <w:szCs w:val="18"/>
        </w:rPr>
        <w:t>6</w:t>
      </w:r>
      <w:r w:rsidRPr="005867B8">
        <w:rPr>
          <w:rFonts w:cs="Arial"/>
          <w:b/>
          <w:sz w:val="18"/>
          <w:szCs w:val="18"/>
        </w:rPr>
        <w:tab/>
      </w:r>
      <w:r w:rsidRPr="00480EEB">
        <w:rPr>
          <w:rFonts w:cs="Arial"/>
          <w:b/>
          <w:sz w:val="18"/>
          <w:szCs w:val="18"/>
        </w:rPr>
        <w:t>Contract Monitoring</w:t>
      </w:r>
    </w:p>
    <w:p w14:paraId="1A9AAD67" w14:textId="77777777" w:rsidR="005867B8" w:rsidRPr="00480EEB" w:rsidRDefault="005867B8" w:rsidP="005867B8">
      <w:pPr>
        <w:tabs>
          <w:tab w:val="num" w:pos="0"/>
        </w:tabs>
        <w:rPr>
          <w:rFonts w:cs="Arial"/>
          <w:sz w:val="18"/>
          <w:szCs w:val="18"/>
        </w:rPr>
      </w:pPr>
      <w:r w:rsidRPr="00480EEB">
        <w:rPr>
          <w:rFonts w:cs="Arial"/>
          <w:sz w:val="18"/>
          <w:szCs w:val="18"/>
        </w:rPr>
        <w:t>a.</w:t>
      </w:r>
      <w:r w:rsidRPr="00480EEB">
        <w:rPr>
          <w:rFonts w:cs="Arial"/>
          <w:sz w:val="18"/>
          <w:szCs w:val="18"/>
        </w:rPr>
        <w:tab/>
        <w:t>Day to day supervision of the performance of Tasks under the Framework Agreement shall be the responsibility of the Authority’s Project Manager, or his or her authorised representative. The Framework Contractor shall provide the Authority’s Project Manager with telephone numbers where the Framework Contractor’s representatives can be contacted at all reasonable times for liaison purposes.</w:t>
      </w:r>
    </w:p>
    <w:p w14:paraId="3AFB1838" w14:textId="77777777" w:rsidR="005867B8" w:rsidRPr="00480EEB" w:rsidRDefault="005867B8" w:rsidP="005867B8">
      <w:pPr>
        <w:tabs>
          <w:tab w:val="num" w:pos="0"/>
        </w:tabs>
        <w:rPr>
          <w:rFonts w:cs="Arial"/>
          <w:sz w:val="18"/>
          <w:szCs w:val="18"/>
        </w:rPr>
      </w:pPr>
    </w:p>
    <w:p w14:paraId="4DDCE0FA" w14:textId="77777777" w:rsidR="005867B8" w:rsidRPr="00480EEB" w:rsidRDefault="005867B8" w:rsidP="005867B8">
      <w:pPr>
        <w:tabs>
          <w:tab w:val="num" w:pos="0"/>
        </w:tabs>
        <w:rPr>
          <w:rFonts w:cs="Arial"/>
          <w:sz w:val="18"/>
          <w:szCs w:val="18"/>
        </w:rPr>
      </w:pPr>
      <w:r w:rsidRPr="00480EEB">
        <w:rPr>
          <w:rFonts w:cs="Arial"/>
          <w:sz w:val="18"/>
          <w:szCs w:val="18"/>
        </w:rPr>
        <w:t>b.</w:t>
      </w:r>
      <w:r w:rsidRPr="00480EEB">
        <w:rPr>
          <w:rFonts w:cs="Arial"/>
          <w:sz w:val="18"/>
          <w:szCs w:val="18"/>
        </w:rPr>
        <w:tab/>
        <w:t>All work shall be subject to inspection at any and all reasonable times by the Authority’s Project Manager, or his or her authorised representative. If the Authority’s Project Manager considers that any work executed by the Framework Contractor is not in accordance with the Framework Agreement, he or she shall (without prejudice to any other remedy available), have full power to require such work to be re-done at no additional cost to the Authority.</w:t>
      </w:r>
    </w:p>
    <w:p w14:paraId="2DAFBF59" w14:textId="77777777" w:rsidR="005867B8" w:rsidRPr="00480EEB" w:rsidRDefault="005867B8" w:rsidP="005867B8">
      <w:pPr>
        <w:tabs>
          <w:tab w:val="num" w:pos="0"/>
        </w:tabs>
        <w:rPr>
          <w:rFonts w:cs="Arial"/>
          <w:sz w:val="18"/>
          <w:szCs w:val="18"/>
        </w:rPr>
      </w:pPr>
    </w:p>
    <w:p w14:paraId="4A4C7BB8" w14:textId="77777777" w:rsidR="005867B8" w:rsidRPr="00480EEB" w:rsidRDefault="005867B8" w:rsidP="005867B8">
      <w:pPr>
        <w:tabs>
          <w:tab w:val="num" w:pos="0"/>
        </w:tabs>
        <w:rPr>
          <w:rFonts w:cs="Arial"/>
          <w:sz w:val="18"/>
          <w:szCs w:val="18"/>
        </w:rPr>
      </w:pPr>
      <w:r w:rsidRPr="00480EEB">
        <w:rPr>
          <w:rFonts w:cs="Arial"/>
          <w:sz w:val="18"/>
          <w:szCs w:val="18"/>
        </w:rPr>
        <w:t>c.</w:t>
      </w:r>
      <w:r w:rsidRPr="00480EEB">
        <w:rPr>
          <w:rFonts w:cs="Arial"/>
          <w:sz w:val="18"/>
          <w:szCs w:val="18"/>
        </w:rPr>
        <w:tab/>
        <w:t>The Framework Contractor shall maintain such records as are specified in respect of the Framework Agreement as the Authority may reasonably require from time to time. The Framework Contractor shall, on request, make these available for inspection by the Authority.</w:t>
      </w:r>
    </w:p>
    <w:p w14:paraId="73331922" w14:textId="77777777" w:rsidR="005867B8" w:rsidRPr="00480EEB" w:rsidRDefault="005867B8" w:rsidP="005867B8">
      <w:pPr>
        <w:tabs>
          <w:tab w:val="num" w:pos="0"/>
        </w:tabs>
        <w:rPr>
          <w:rFonts w:cs="Arial"/>
          <w:sz w:val="18"/>
          <w:szCs w:val="18"/>
        </w:rPr>
      </w:pPr>
    </w:p>
    <w:p w14:paraId="0A581EA6" w14:textId="77777777" w:rsidR="005867B8" w:rsidRPr="00480EEB" w:rsidRDefault="005867B8" w:rsidP="005867B8">
      <w:pPr>
        <w:tabs>
          <w:tab w:val="num" w:pos="0"/>
        </w:tabs>
        <w:rPr>
          <w:rFonts w:cs="Arial"/>
          <w:sz w:val="18"/>
          <w:szCs w:val="18"/>
        </w:rPr>
      </w:pPr>
      <w:r w:rsidRPr="00480EEB">
        <w:rPr>
          <w:rFonts w:cs="Arial"/>
          <w:sz w:val="18"/>
          <w:szCs w:val="18"/>
        </w:rPr>
        <w:t>d.</w:t>
      </w:r>
      <w:r w:rsidRPr="00480EEB">
        <w:rPr>
          <w:rFonts w:cs="Arial"/>
          <w:sz w:val="18"/>
          <w:szCs w:val="18"/>
        </w:rPr>
        <w:tab/>
        <w:t>The Framework Contractor shall provide the Authority with periodical statistical and accounting returns as and when the Authority requires them. All records and returns made for the purpose of the Framework Agreement shall, in accordance with Condition 46.1 - Copyright, be available to the Authority for a minimum period of three years after Framework Agreement expiry or completion of all properly authorised Tasks and shall not be released, published or disposed of, in whole or in part, without the prior written approval of the Authority.</w:t>
      </w:r>
    </w:p>
    <w:p w14:paraId="719C6BFE" w14:textId="77777777" w:rsidR="005867B8" w:rsidRPr="00480EEB" w:rsidRDefault="005867B8" w:rsidP="005867B8">
      <w:pPr>
        <w:tabs>
          <w:tab w:val="num" w:pos="0"/>
        </w:tabs>
        <w:rPr>
          <w:rFonts w:cs="Arial"/>
          <w:sz w:val="18"/>
          <w:szCs w:val="18"/>
        </w:rPr>
      </w:pPr>
    </w:p>
    <w:p w14:paraId="18E7D720" w14:textId="77777777" w:rsidR="001D490B" w:rsidRPr="00BE36CD" w:rsidRDefault="001D490B" w:rsidP="005867B8">
      <w:pPr>
        <w:tabs>
          <w:tab w:val="num" w:pos="0"/>
        </w:tabs>
        <w:rPr>
          <w:rFonts w:cs="Arial"/>
          <w:sz w:val="18"/>
          <w:szCs w:val="18"/>
          <w:highlight w:val="yellow"/>
        </w:rPr>
      </w:pPr>
    </w:p>
    <w:p w14:paraId="1134B72D" w14:textId="5BE1F88C" w:rsidR="001D490B" w:rsidRPr="00480EEB" w:rsidRDefault="001D490B" w:rsidP="001D490B">
      <w:pPr>
        <w:tabs>
          <w:tab w:val="num" w:pos="0"/>
        </w:tabs>
        <w:rPr>
          <w:rFonts w:cs="Arial"/>
          <w:b/>
          <w:sz w:val="18"/>
          <w:szCs w:val="18"/>
        </w:rPr>
      </w:pPr>
      <w:r w:rsidRPr="00480EEB">
        <w:rPr>
          <w:rFonts w:cs="Arial"/>
          <w:b/>
          <w:sz w:val="18"/>
          <w:szCs w:val="18"/>
        </w:rPr>
        <w:t>47.</w:t>
      </w:r>
      <w:r w:rsidR="001616C3">
        <w:rPr>
          <w:rFonts w:cs="Arial"/>
          <w:b/>
          <w:sz w:val="18"/>
          <w:szCs w:val="18"/>
        </w:rPr>
        <w:t>7</w:t>
      </w:r>
      <w:r w:rsidRPr="00480EEB">
        <w:rPr>
          <w:rFonts w:cs="Arial"/>
          <w:b/>
          <w:sz w:val="18"/>
          <w:szCs w:val="18"/>
        </w:rPr>
        <w:tab/>
        <w:t>Contractor’s Project Manager</w:t>
      </w:r>
      <w:r w:rsidRPr="00480EEB">
        <w:rPr>
          <w:rFonts w:cs="Arial"/>
          <w:b/>
          <w:sz w:val="18"/>
          <w:szCs w:val="18"/>
        </w:rPr>
        <w:tab/>
      </w:r>
    </w:p>
    <w:p w14:paraId="2E63F6F1" w14:textId="77777777" w:rsidR="001D490B" w:rsidRPr="00480EEB" w:rsidRDefault="001D490B" w:rsidP="001D490B">
      <w:pPr>
        <w:tabs>
          <w:tab w:val="num" w:pos="0"/>
        </w:tabs>
        <w:rPr>
          <w:rFonts w:cs="Arial"/>
          <w:sz w:val="18"/>
          <w:szCs w:val="18"/>
        </w:rPr>
      </w:pPr>
      <w:r w:rsidRPr="00480EEB">
        <w:rPr>
          <w:rFonts w:cs="Arial"/>
          <w:sz w:val="18"/>
          <w:szCs w:val="18"/>
        </w:rPr>
        <w:t>a.    The Framework Contractor shall appoint a Project Manager who shall be responsible for the technical and financial management of work tasked under the Framework Agreement. The Framework Contractor’s Project Manager shall liaise with the Authority’s Project Manager as required.</w:t>
      </w:r>
    </w:p>
    <w:p w14:paraId="4C053ADD" w14:textId="77777777" w:rsidR="001D490B" w:rsidRPr="00480EEB" w:rsidRDefault="001D490B" w:rsidP="001D490B">
      <w:pPr>
        <w:tabs>
          <w:tab w:val="num" w:pos="0"/>
        </w:tabs>
        <w:rPr>
          <w:rFonts w:cs="Arial"/>
          <w:sz w:val="18"/>
          <w:szCs w:val="18"/>
        </w:rPr>
      </w:pPr>
    </w:p>
    <w:p w14:paraId="7FB01CC7" w14:textId="77777777" w:rsidR="001D490B" w:rsidRPr="00480EEB" w:rsidRDefault="001D490B" w:rsidP="001D490B">
      <w:pPr>
        <w:tabs>
          <w:tab w:val="num" w:pos="0"/>
        </w:tabs>
        <w:rPr>
          <w:rFonts w:cs="Arial"/>
          <w:sz w:val="18"/>
          <w:szCs w:val="18"/>
        </w:rPr>
      </w:pPr>
      <w:r w:rsidRPr="00480EEB">
        <w:rPr>
          <w:rFonts w:cs="Arial"/>
          <w:sz w:val="18"/>
          <w:szCs w:val="18"/>
        </w:rPr>
        <w:t>b.    The Framework Contractor’s Project Manager shall be a named individual, with the necessary skills and experience, and shall be in all respects acceptable to the Authority.</w:t>
      </w:r>
    </w:p>
    <w:p w14:paraId="224CFF19" w14:textId="77777777" w:rsidR="001D490B" w:rsidRPr="00480EEB" w:rsidRDefault="001D490B" w:rsidP="001D490B">
      <w:pPr>
        <w:tabs>
          <w:tab w:val="num" w:pos="0"/>
        </w:tabs>
        <w:rPr>
          <w:rFonts w:cs="Arial"/>
          <w:sz w:val="18"/>
          <w:szCs w:val="18"/>
        </w:rPr>
      </w:pPr>
    </w:p>
    <w:p w14:paraId="7EE31ED8" w14:textId="77777777" w:rsidR="001D490B" w:rsidRDefault="001D490B" w:rsidP="001D490B">
      <w:pPr>
        <w:tabs>
          <w:tab w:val="num" w:pos="0"/>
        </w:tabs>
        <w:rPr>
          <w:rFonts w:cs="Arial"/>
          <w:sz w:val="18"/>
          <w:szCs w:val="18"/>
        </w:rPr>
      </w:pPr>
      <w:r w:rsidRPr="00480EEB">
        <w:rPr>
          <w:rFonts w:cs="Arial"/>
          <w:sz w:val="18"/>
          <w:szCs w:val="18"/>
        </w:rPr>
        <w:t>c.    In the event that the individual nominated becomes unavailable, any replacement nominated shall be in all respects acceptable to the Authority.</w:t>
      </w:r>
    </w:p>
    <w:p w14:paraId="6A235095" w14:textId="77777777" w:rsidR="001D490B" w:rsidRDefault="001D490B" w:rsidP="001D490B">
      <w:pPr>
        <w:tabs>
          <w:tab w:val="num" w:pos="0"/>
        </w:tabs>
        <w:rPr>
          <w:rFonts w:cs="Arial"/>
          <w:sz w:val="18"/>
          <w:szCs w:val="18"/>
          <w:highlight w:val="yellow"/>
        </w:rPr>
      </w:pPr>
    </w:p>
    <w:p w14:paraId="67D757BE" w14:textId="77777777" w:rsidR="00141B3E" w:rsidRDefault="001D490B" w:rsidP="000C1C9D">
      <w:pPr>
        <w:tabs>
          <w:tab w:val="num" w:pos="0"/>
        </w:tabs>
        <w:rPr>
          <w:rFonts w:cs="Arial"/>
          <w:b/>
          <w:sz w:val="18"/>
          <w:szCs w:val="18"/>
        </w:rPr>
      </w:pPr>
      <w:r w:rsidRPr="00B93213">
        <w:rPr>
          <w:rFonts w:cs="Arial"/>
          <w:b/>
          <w:sz w:val="18"/>
          <w:szCs w:val="18"/>
        </w:rPr>
        <w:tab/>
      </w:r>
    </w:p>
    <w:p w14:paraId="4B4DF847" w14:textId="77777777" w:rsidR="00141B3E" w:rsidRPr="00141B3E" w:rsidRDefault="00141B3E" w:rsidP="00141B3E">
      <w:pPr>
        <w:tabs>
          <w:tab w:val="num" w:pos="0"/>
        </w:tabs>
        <w:rPr>
          <w:rFonts w:cs="Arial"/>
          <w:b/>
          <w:sz w:val="18"/>
          <w:szCs w:val="18"/>
        </w:rPr>
        <w:sectPr w:rsidR="00141B3E" w:rsidRPr="00141B3E" w:rsidSect="0093215B">
          <w:pgSz w:w="11906" w:h="16838"/>
          <w:pgMar w:top="720" w:right="720" w:bottom="720" w:left="720" w:header="680" w:footer="369" w:gutter="0"/>
          <w:cols w:num="2" w:space="708"/>
          <w:docGrid w:linePitch="360"/>
        </w:sectPr>
      </w:pPr>
    </w:p>
    <w:p w14:paraId="093A96FC" w14:textId="77777777" w:rsidR="00E95A89" w:rsidRDefault="00E95A89" w:rsidP="00E95A89">
      <w:pPr>
        <w:pStyle w:val="Heading1"/>
        <w:numPr>
          <w:ilvl w:val="0"/>
          <w:numId w:val="0"/>
        </w:numPr>
        <w:tabs>
          <w:tab w:val="left" w:pos="720"/>
        </w:tabs>
        <w:rPr>
          <w:u w:val="none"/>
        </w:rPr>
      </w:pPr>
      <w:bookmarkStart w:id="370" w:name="_Toc422462853"/>
      <w:bookmarkStart w:id="371" w:name="_Toc402273351"/>
      <w:bookmarkStart w:id="372" w:name="_Toc375205555"/>
      <w:bookmarkStart w:id="373" w:name="_Toc367107576"/>
      <w:r>
        <w:rPr>
          <w:u w:val="none"/>
        </w:rPr>
        <w:t>Schedule 1 - Definitions of Contract</w:t>
      </w:r>
      <w:bookmarkEnd w:id="370"/>
      <w:bookmarkEnd w:id="371"/>
      <w:bookmarkEnd w:id="372"/>
      <w:bookmarkEnd w:id="373"/>
      <w:r>
        <w:rPr>
          <w:u w:val="none"/>
        </w:rPr>
        <w:br/>
      </w:r>
    </w:p>
    <w:p w14:paraId="27BEF733" w14:textId="3FAA1F2F" w:rsidR="00E95A89" w:rsidRDefault="00E95A89" w:rsidP="78E77EAB">
      <w:pPr>
        <w:ind w:left="3119" w:hanging="3119"/>
        <w:rPr>
          <w:rFonts w:cs="Arial"/>
        </w:rPr>
      </w:pPr>
      <w:r w:rsidRPr="78E77EAB">
        <w:rPr>
          <w:rFonts w:cs="Arial"/>
          <w:b/>
          <w:bCs/>
        </w:rPr>
        <w:t xml:space="preserve">Articles </w:t>
      </w:r>
      <w:r>
        <w:rPr>
          <w:rFonts w:cs="Arial"/>
          <w:b/>
          <w:szCs w:val="20"/>
        </w:rPr>
        <w:tab/>
      </w:r>
      <w:r w:rsidRPr="78E77EAB">
        <w:rPr>
          <w:rFonts w:cs="Arial"/>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78E77EAB">
        <w:rPr>
          <w:rFonts w:cs="Arial"/>
          <w:b/>
          <w:bCs/>
        </w:rPr>
        <w:t>This definition only applies when DEFCONs are added to these Conditions</w:t>
      </w:r>
      <w:r w:rsidRPr="78E77EAB">
        <w:rPr>
          <w:rFonts w:cs="Arial"/>
        </w:rPr>
        <w:t>);</w:t>
      </w:r>
      <w:r>
        <w:rPr>
          <w:rFonts w:cs="Arial"/>
          <w:szCs w:val="20"/>
        </w:rPr>
        <w:br/>
      </w:r>
    </w:p>
    <w:p w14:paraId="641E1519" w14:textId="19D60439" w:rsidR="00E95A89" w:rsidRDefault="00E95A89" w:rsidP="78E77EAB">
      <w:pPr>
        <w:ind w:left="3119" w:hanging="3119"/>
        <w:jc w:val="both"/>
        <w:rPr>
          <w:rFonts w:cs="Arial"/>
        </w:rPr>
      </w:pPr>
      <w:r w:rsidRPr="78E77EAB">
        <w:rPr>
          <w:rFonts w:cs="Arial"/>
          <w:b/>
          <w:bCs/>
        </w:rPr>
        <w:t xml:space="preserve">Authority </w:t>
      </w:r>
      <w:r>
        <w:rPr>
          <w:rFonts w:cs="Arial"/>
          <w:b/>
          <w:szCs w:val="20"/>
        </w:rPr>
        <w:tab/>
      </w:r>
      <w:r w:rsidRPr="78E77EAB">
        <w:rPr>
          <w:rFonts w:cs="Arial"/>
          <w:color w:val="000000"/>
        </w:rPr>
        <w:t>means the Secretary of State for Defence acting on behalf of the Crown</w:t>
      </w:r>
      <w:r w:rsidRPr="78E77EAB">
        <w:rPr>
          <w:rFonts w:cs="Arial"/>
        </w:rPr>
        <w:t>;</w:t>
      </w:r>
      <w:r>
        <w:rPr>
          <w:rFonts w:cs="Arial"/>
          <w:szCs w:val="20"/>
        </w:rPr>
        <w:br/>
      </w:r>
    </w:p>
    <w:p w14:paraId="711C5B69" w14:textId="77777777" w:rsidR="00E95A89" w:rsidRDefault="00E95A89" w:rsidP="00E95A89">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67EBCA98" w14:textId="29CF1ED9" w:rsidR="00E95A89" w:rsidRDefault="00E95A89" w:rsidP="78E77EAB">
      <w:pPr>
        <w:ind w:left="3119" w:hanging="3119"/>
        <w:rPr>
          <w:rFonts w:cs="Arial"/>
        </w:rPr>
      </w:pPr>
      <w:r w:rsidRPr="78E77EAB">
        <w:rPr>
          <w:rFonts w:cs="Arial"/>
          <w:b/>
          <w:bCs/>
        </w:rPr>
        <w:t xml:space="preserve">Business Day </w:t>
      </w:r>
      <w:r>
        <w:rPr>
          <w:rFonts w:cs="Arial"/>
          <w:szCs w:val="20"/>
        </w:rPr>
        <w:tab/>
      </w:r>
      <w:r w:rsidRPr="78E77EAB">
        <w:rPr>
          <w:rFonts w:cs="Arial"/>
        </w:rPr>
        <w:t xml:space="preserve">means </w:t>
      </w:r>
      <w:r w:rsidRPr="00605B0D">
        <w:t>09:00 to 17:00 Monday to Friday, excluding public and statutory holidays;</w:t>
      </w:r>
      <w:r>
        <w:rPr>
          <w:rFonts w:cs="Arial"/>
          <w:szCs w:val="20"/>
        </w:rPr>
        <w:br/>
      </w:r>
    </w:p>
    <w:p w14:paraId="5BC8285F" w14:textId="1F607669" w:rsidR="00E95A89" w:rsidRDefault="00E95A89" w:rsidP="78E77EAB">
      <w:pPr>
        <w:autoSpaceDE w:val="0"/>
        <w:adjustRightInd w:val="0"/>
        <w:ind w:left="3119" w:hanging="3119"/>
        <w:rPr>
          <w:rFonts w:cs="Arial"/>
        </w:rPr>
      </w:pPr>
      <w:r w:rsidRPr="78E77EAB">
        <w:rPr>
          <w:rFonts w:cs="Arial"/>
          <w:b/>
          <w:bCs/>
        </w:rPr>
        <w:t xml:space="preserve">Central Government Body </w:t>
      </w:r>
      <w:r>
        <w:rPr>
          <w:rFonts w:cs="Arial"/>
          <w:b/>
          <w:szCs w:val="20"/>
        </w:rPr>
        <w:tab/>
      </w:r>
      <w:r w:rsidRPr="78E77EAB">
        <w:rPr>
          <w:rFonts w:cs="Arial"/>
        </w:rPr>
        <w:t>a body listed in one of the following sub-categories of the Central Government classification of the Public Sector Classification Guide, as published and amended from time to time by the Office for National Statistics:</w:t>
      </w:r>
    </w:p>
    <w:p w14:paraId="28C1A7B8"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Government Department;</w:t>
      </w:r>
    </w:p>
    <w:p w14:paraId="284C043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Non-Departmental Public Body or Assembly Sponsored Public Body (advisory, executive, or tribunal);</w:t>
      </w:r>
    </w:p>
    <w:p w14:paraId="074A07E0"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Non-Ministerial Department; or</w:t>
      </w:r>
    </w:p>
    <w:p w14:paraId="3E1CCCB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 xml:space="preserve">Executive Agency; </w:t>
      </w:r>
      <w:r>
        <w:rPr>
          <w:rFonts w:cs="Arial"/>
          <w:szCs w:val="20"/>
        </w:rPr>
        <w:br/>
      </w:r>
    </w:p>
    <w:p w14:paraId="71E5F54C" w14:textId="295E47DB" w:rsidR="00E95A89" w:rsidRDefault="00E95A89" w:rsidP="78E77EAB">
      <w:pPr>
        <w:ind w:left="3119" w:hanging="3119"/>
        <w:rPr>
          <w:rFonts w:cs="Arial"/>
        </w:rPr>
      </w:pPr>
      <w:r w:rsidRPr="78E77EAB">
        <w:rPr>
          <w:rFonts w:cs="Arial"/>
          <w:b/>
          <w:bCs/>
        </w:rPr>
        <w:t xml:space="preserve">Collect </w:t>
      </w:r>
      <w:r>
        <w:rPr>
          <w:rFonts w:cs="Arial"/>
          <w:b/>
          <w:szCs w:val="20"/>
        </w:rPr>
        <w:tab/>
      </w:r>
      <w:r w:rsidRPr="78E77EAB">
        <w:rPr>
          <w:rFonts w:cs="Arial"/>
        </w:rPr>
        <w:t xml:space="preserve">means pick up the Contractor Deliverables from the Consignor.  This shall include loading, and any other specific arrangements, agreed in accordance with clause </w:t>
      </w:r>
      <w:r w:rsidRPr="00605B0D">
        <w:t>28.c</w:t>
      </w:r>
      <w:r w:rsidRPr="78E77EAB">
        <w:rPr>
          <w:rFonts w:cs="Arial"/>
        </w:rPr>
        <w:t xml:space="preserve"> and Collected and Collection shall be construed accordingly;</w:t>
      </w:r>
    </w:p>
    <w:p w14:paraId="1E0051A2" w14:textId="77777777" w:rsidR="00E95A89" w:rsidRDefault="00E95A89" w:rsidP="00E95A89">
      <w:pPr>
        <w:ind w:left="3119" w:hanging="3119"/>
        <w:rPr>
          <w:rFonts w:cs="Arial"/>
          <w:szCs w:val="20"/>
        </w:rPr>
      </w:pPr>
    </w:p>
    <w:p w14:paraId="0D48726C" w14:textId="72E834EE" w:rsidR="00E95A89" w:rsidRPr="00605B0D" w:rsidRDefault="00E95A89" w:rsidP="00E95A89">
      <w:pPr>
        <w:tabs>
          <w:tab w:val="left" w:pos="3281"/>
        </w:tabs>
        <w:ind w:left="3119" w:hanging="3119"/>
      </w:pPr>
      <w:r w:rsidRPr="78E77EAB">
        <w:rPr>
          <w:b/>
          <w:bCs/>
        </w:rPr>
        <w:t xml:space="preserve">Commercial Packaging </w:t>
      </w:r>
      <w:r w:rsidRPr="00605B0D">
        <w:tab/>
        <w:t>means commercial Packaging for military use as described in Def Stan 81-041 (Part 1)</w:t>
      </w:r>
    </w:p>
    <w:p w14:paraId="2F5A400C" w14:textId="77777777" w:rsidR="00E95A89" w:rsidRDefault="00E95A89" w:rsidP="00E95A89">
      <w:pPr>
        <w:ind w:left="3119" w:hanging="3119"/>
        <w:rPr>
          <w:rFonts w:cs="Arial"/>
          <w:b/>
          <w:szCs w:val="20"/>
        </w:rPr>
      </w:pPr>
    </w:p>
    <w:p w14:paraId="3457E9A5" w14:textId="1A5BB6A8" w:rsidR="00E95A89" w:rsidRDefault="00E95A89" w:rsidP="78E77EAB">
      <w:pPr>
        <w:ind w:left="3119" w:hanging="3119"/>
        <w:rPr>
          <w:rFonts w:cs="Arial"/>
        </w:rPr>
      </w:pPr>
      <w:r w:rsidRPr="78E77EAB">
        <w:rPr>
          <w:rFonts w:cs="Arial"/>
          <w:b/>
          <w:bCs/>
        </w:rPr>
        <w:t xml:space="preserve">Conditions </w:t>
      </w:r>
      <w:r>
        <w:rPr>
          <w:rFonts w:cs="Arial"/>
          <w:b/>
          <w:szCs w:val="20"/>
        </w:rPr>
        <w:tab/>
      </w:r>
      <w:r w:rsidRPr="78E77EAB">
        <w:rPr>
          <w:rFonts w:cs="Arial"/>
        </w:rPr>
        <w:t>means the terms and conditions set out in this document;</w:t>
      </w:r>
    </w:p>
    <w:p w14:paraId="2BAB3E40" w14:textId="77777777" w:rsidR="00E95A89" w:rsidRDefault="00E95A89" w:rsidP="00E95A89">
      <w:pPr>
        <w:ind w:left="3119" w:hanging="3119"/>
        <w:rPr>
          <w:rFonts w:cs="Arial"/>
          <w:b/>
          <w:szCs w:val="20"/>
        </w:rPr>
      </w:pPr>
    </w:p>
    <w:p w14:paraId="637FF8E3" w14:textId="13B615BA" w:rsidR="00E95A89" w:rsidRDefault="00E95A89" w:rsidP="78E77EAB">
      <w:pPr>
        <w:ind w:left="3119" w:hanging="3119"/>
        <w:rPr>
          <w:rFonts w:cs="Arial"/>
        </w:rPr>
      </w:pPr>
      <w:r w:rsidRPr="78E77EAB">
        <w:rPr>
          <w:rFonts w:cs="Arial"/>
          <w:b/>
          <w:bCs/>
        </w:rPr>
        <w:t xml:space="preserve">Consignee </w:t>
      </w:r>
      <w:r>
        <w:rPr>
          <w:rFonts w:cs="Arial"/>
          <w:b/>
          <w:szCs w:val="20"/>
        </w:rPr>
        <w:tab/>
      </w:r>
      <w:r w:rsidRPr="78E77EAB">
        <w:rPr>
          <w:rFonts w:cs="Arial"/>
        </w:rPr>
        <w:t>means that part of the Authority identified in Schedule 3 (Contract Data Sheet) to whom the Contractor Deliverables</w:t>
      </w:r>
      <w:r w:rsidRPr="78E77EAB">
        <w:rPr>
          <w:rFonts w:cs="Arial"/>
          <w:i/>
          <w:iCs/>
        </w:rPr>
        <w:t xml:space="preserve"> </w:t>
      </w:r>
      <w:r w:rsidRPr="78E77EAB">
        <w:rPr>
          <w:rFonts w:cs="Arial"/>
        </w:rPr>
        <w:t>are to be Delivered or on whose behalf they are to be Collected at the address specified in Schedule 3 (Contract Data Sheet) or such other part of the Authority as may be instructed by the Authority by means of a Diversion Order;</w:t>
      </w:r>
    </w:p>
    <w:p w14:paraId="3F7BFBED" w14:textId="77777777" w:rsidR="00E95A89" w:rsidRDefault="00E95A89" w:rsidP="00E95A89">
      <w:pPr>
        <w:ind w:left="3119" w:hanging="3119"/>
        <w:rPr>
          <w:rFonts w:cs="Arial"/>
          <w:b/>
          <w:szCs w:val="20"/>
        </w:rPr>
      </w:pPr>
    </w:p>
    <w:p w14:paraId="127C7650" w14:textId="78457A5B" w:rsidR="00E95A89" w:rsidRDefault="00E95A89" w:rsidP="78E77EAB">
      <w:pPr>
        <w:ind w:left="3119" w:hanging="3119"/>
        <w:rPr>
          <w:rFonts w:cs="Arial"/>
        </w:rPr>
      </w:pPr>
      <w:r w:rsidRPr="78E77EAB">
        <w:rPr>
          <w:rFonts w:cs="Arial"/>
          <w:b/>
          <w:bCs/>
        </w:rPr>
        <w:t xml:space="preserve">Consignor </w:t>
      </w:r>
      <w:r>
        <w:rPr>
          <w:rFonts w:cs="Arial"/>
          <w:b/>
          <w:szCs w:val="20"/>
        </w:rPr>
        <w:tab/>
      </w:r>
      <w:r w:rsidRPr="78E77EAB">
        <w:rPr>
          <w:rFonts w:cs="Arial"/>
        </w:rPr>
        <w:t>means the name and address specified in Schedule 3 (Contract Data Sheet) from whom the Contractor Deliverables will be dispatched or Collected;</w:t>
      </w:r>
    </w:p>
    <w:p w14:paraId="4BD38BEA" w14:textId="77777777" w:rsidR="00E95A89" w:rsidRDefault="00E95A89" w:rsidP="00E95A89">
      <w:pPr>
        <w:ind w:left="3119" w:hanging="3119"/>
        <w:rPr>
          <w:rFonts w:cs="Arial"/>
          <w:b/>
          <w:szCs w:val="20"/>
        </w:rPr>
      </w:pPr>
    </w:p>
    <w:p w14:paraId="0DAB7A56" w14:textId="591C4D00" w:rsidR="00E95A89" w:rsidRPr="00605B0D" w:rsidRDefault="00E95A89" w:rsidP="00E95A89">
      <w:pPr>
        <w:ind w:left="3119" w:hanging="3119"/>
      </w:pPr>
      <w:r w:rsidRPr="78E77EAB">
        <w:rPr>
          <w:rFonts w:cs="Arial"/>
          <w:b/>
          <w:bCs/>
        </w:rPr>
        <w:t xml:space="preserve">Contract </w:t>
      </w:r>
      <w:r>
        <w:rPr>
          <w:rFonts w:cs="Arial"/>
          <w:b/>
          <w:szCs w:val="20"/>
        </w:rPr>
        <w:tab/>
      </w:r>
      <w:r w:rsidRPr="78E77EAB">
        <w:rPr>
          <w:rFonts w:cs="Arial"/>
        </w:rPr>
        <w:t xml:space="preserve">means the Contract including its Schedules and any amendments agreed by the Parties in accordance with condition </w:t>
      </w:r>
      <w:r w:rsidRPr="00605B0D">
        <w:t>6 (Amendments to Contract);</w:t>
      </w:r>
    </w:p>
    <w:p w14:paraId="0680DF0E" w14:textId="77777777" w:rsidR="00E95A89" w:rsidRDefault="00E95A89" w:rsidP="00E95A89">
      <w:pPr>
        <w:ind w:left="3119" w:hanging="3119"/>
        <w:rPr>
          <w:rFonts w:cs="Arial"/>
          <w:b/>
          <w:szCs w:val="20"/>
        </w:rPr>
      </w:pPr>
    </w:p>
    <w:p w14:paraId="18F9DD34" w14:textId="4D14EBAC" w:rsidR="00E95A89" w:rsidRDefault="00E95A89" w:rsidP="78E77EAB">
      <w:pPr>
        <w:ind w:left="3119" w:hanging="3119"/>
        <w:rPr>
          <w:rFonts w:cs="Arial"/>
        </w:rPr>
      </w:pPr>
      <w:r w:rsidRPr="78E77EAB">
        <w:rPr>
          <w:rFonts w:cs="Arial"/>
          <w:b/>
          <w:bCs/>
        </w:rPr>
        <w:t xml:space="preserve">Contract Price </w:t>
      </w:r>
      <w:r>
        <w:rPr>
          <w:rFonts w:cs="Arial"/>
          <w:b/>
          <w:szCs w:val="20"/>
        </w:rPr>
        <w:tab/>
      </w:r>
      <w:r w:rsidRPr="78E77EAB">
        <w:rPr>
          <w:rFonts w:cs="Arial"/>
        </w:rPr>
        <w:t>means the amount set out in Schedule 2 (Schedule of Requirements) to be paid (inclusive of Packaging and exclusive of any applicable VAT) by the Authority to the Contractor,</w:t>
      </w:r>
      <w:r w:rsidRPr="78E77EAB">
        <w:rPr>
          <w:rFonts w:cs="Arial"/>
          <w:i/>
          <w:iCs/>
        </w:rPr>
        <w:t xml:space="preserve"> </w:t>
      </w:r>
      <w:r w:rsidRPr="78E77EAB">
        <w:rPr>
          <w:rFonts w:cs="Arial"/>
        </w:rPr>
        <w:t>for the full and proper performance by the Contractor of its obligations under the Contract.</w:t>
      </w:r>
    </w:p>
    <w:p w14:paraId="44A7C172" w14:textId="77777777" w:rsidR="00E95A89" w:rsidRDefault="00E95A89" w:rsidP="00E95A89">
      <w:pPr>
        <w:ind w:left="3119" w:hanging="3119"/>
        <w:rPr>
          <w:rFonts w:cs="Arial"/>
          <w:b/>
          <w:szCs w:val="20"/>
        </w:rPr>
      </w:pPr>
    </w:p>
    <w:p w14:paraId="72B51D09" w14:textId="676AB8DA" w:rsidR="00E95A89" w:rsidRDefault="00E95A89" w:rsidP="78E77EAB">
      <w:pPr>
        <w:ind w:left="3119" w:hanging="3119"/>
        <w:rPr>
          <w:rFonts w:cs="Arial"/>
        </w:rPr>
      </w:pPr>
      <w:r w:rsidRPr="78E77EAB">
        <w:rPr>
          <w:rFonts w:cs="Arial"/>
          <w:b/>
          <w:bCs/>
        </w:rPr>
        <w:t xml:space="preserve">Contractor </w:t>
      </w:r>
      <w:r>
        <w:rPr>
          <w:rFonts w:cs="Arial"/>
          <w:b/>
          <w:szCs w:val="20"/>
        </w:rPr>
        <w:tab/>
      </w:r>
      <w:r w:rsidRPr="78E77EAB">
        <w:rPr>
          <w:rFonts w:cs="Arial"/>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927CE51" w14:textId="77777777" w:rsidR="00E95A89" w:rsidRDefault="00E95A89" w:rsidP="00E95A89">
      <w:pPr>
        <w:keepNext/>
        <w:ind w:left="3119" w:hanging="3119"/>
        <w:rPr>
          <w:rFonts w:cs="Arial"/>
          <w:b/>
          <w:szCs w:val="20"/>
        </w:rPr>
      </w:pPr>
    </w:p>
    <w:p w14:paraId="7722D090" w14:textId="77777777" w:rsidR="00E95A89" w:rsidRDefault="00E95A89" w:rsidP="00E95A89">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0DA82E09" w14:textId="77777777" w:rsidR="00E95A89" w:rsidRDefault="00E95A89" w:rsidP="00E95A89">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07FABD5B" w14:textId="77777777" w:rsidR="00E95A89" w:rsidRDefault="00E95A89" w:rsidP="00E95A89">
      <w:pPr>
        <w:ind w:left="3119" w:hanging="3119"/>
        <w:rPr>
          <w:rFonts w:cs="Arial"/>
          <w:b/>
          <w:szCs w:val="20"/>
        </w:rPr>
      </w:pPr>
    </w:p>
    <w:p w14:paraId="393EF45F" w14:textId="7D8045FF" w:rsidR="00E95A89" w:rsidRDefault="00E95A89" w:rsidP="78E77EAB">
      <w:pPr>
        <w:ind w:left="3119" w:hanging="3119"/>
        <w:rPr>
          <w:rFonts w:cs="Arial"/>
        </w:rPr>
      </w:pPr>
      <w:r w:rsidRPr="78E77EAB">
        <w:rPr>
          <w:rFonts w:cs="Arial"/>
          <w:b/>
          <w:bCs/>
        </w:rPr>
        <w:t xml:space="preserve">Contractor Deliverables </w:t>
      </w:r>
      <w:r>
        <w:rPr>
          <w:rFonts w:cs="Arial"/>
          <w:b/>
          <w:szCs w:val="20"/>
        </w:rPr>
        <w:tab/>
      </w:r>
      <w:r w:rsidRPr="78E77EAB">
        <w:rPr>
          <w:rFonts w:cs="Arial"/>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F31AFB6" w14:textId="77777777" w:rsidR="00E95A89" w:rsidRDefault="00E95A89" w:rsidP="00E95A89">
      <w:pPr>
        <w:ind w:left="3119" w:hanging="3119"/>
        <w:rPr>
          <w:rFonts w:cs="Arial"/>
          <w:b/>
          <w:szCs w:val="20"/>
        </w:rPr>
      </w:pPr>
    </w:p>
    <w:p w14:paraId="702EB2BB" w14:textId="15E501CD" w:rsidR="00E95A89" w:rsidRDefault="00E95A89" w:rsidP="78E77EAB">
      <w:pPr>
        <w:ind w:left="3119" w:hanging="3119"/>
        <w:rPr>
          <w:rFonts w:cs="Arial"/>
        </w:rPr>
      </w:pPr>
      <w:r w:rsidRPr="78E77EAB">
        <w:rPr>
          <w:rFonts w:cs="Arial"/>
          <w:b/>
          <w:bCs/>
        </w:rPr>
        <w:t xml:space="preserve">Control </w:t>
      </w:r>
      <w:r>
        <w:rPr>
          <w:rFonts w:cs="Arial"/>
          <w:b/>
          <w:szCs w:val="20"/>
        </w:rPr>
        <w:tab/>
      </w:r>
      <w:r w:rsidRPr="78E77EAB">
        <w:rPr>
          <w:rFonts w:cs="Arial"/>
        </w:rPr>
        <w:t>means the power of a person to secure that the affairs of the Contractor are conducted in accordance with the wishes of that person:</w:t>
      </w:r>
    </w:p>
    <w:p w14:paraId="4A8B9310"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means of the holding of shares, or the possession of voting powers in, or in relation to, the Contractor; or</w:t>
      </w:r>
    </w:p>
    <w:p w14:paraId="6795B2A3"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virtue of any powers conferred by the constitutional or corporate documents, or any other document, regulating the Contractor;</w:t>
      </w:r>
    </w:p>
    <w:p w14:paraId="74F311A5" w14:textId="77777777" w:rsidR="00E95A89" w:rsidRDefault="00E95A89" w:rsidP="00E95A89">
      <w:pPr>
        <w:ind w:left="3119"/>
        <w:rPr>
          <w:rFonts w:cs="Arial"/>
          <w:szCs w:val="20"/>
        </w:rPr>
      </w:pPr>
      <w:r>
        <w:rPr>
          <w:rFonts w:cs="Arial"/>
          <w:szCs w:val="20"/>
        </w:rPr>
        <w:t>and a change of Control occurs if a person who Controls the Contractor ceases to do so or if another person acquires Control of the Contractor;</w:t>
      </w:r>
    </w:p>
    <w:p w14:paraId="2BF8DF81" w14:textId="77777777" w:rsidR="00E95A89" w:rsidRDefault="00E95A89" w:rsidP="00E95A89">
      <w:pPr>
        <w:ind w:left="3119" w:hanging="3119"/>
        <w:rPr>
          <w:rFonts w:eastAsia="Calibri" w:cs="Arial"/>
          <w:b/>
          <w:szCs w:val="20"/>
          <w:lang w:eastAsia="en-US"/>
        </w:rPr>
      </w:pPr>
    </w:p>
    <w:p w14:paraId="05A31562" w14:textId="77777777" w:rsidR="00E95A89" w:rsidRDefault="00E95A89" w:rsidP="00E95A89">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5C7808F2" w14:textId="77777777" w:rsidR="00E95A89" w:rsidRDefault="00E95A89" w:rsidP="00E95A89">
      <w:pPr>
        <w:pStyle w:val="Default"/>
        <w:widowControl w:val="0"/>
        <w:ind w:left="3119" w:hanging="3119"/>
        <w:rPr>
          <w:rFonts w:ascii="Arial" w:hAnsi="Arial" w:cs="Arial"/>
          <w:b/>
          <w:sz w:val="20"/>
          <w:szCs w:val="20"/>
        </w:rPr>
      </w:pPr>
    </w:p>
    <w:p w14:paraId="03FC1C89" w14:textId="5C215D6C" w:rsidR="00E95A89" w:rsidRDefault="00E95A89" w:rsidP="78E77EAB">
      <w:pPr>
        <w:pStyle w:val="Default"/>
        <w:widowControl w:val="0"/>
        <w:ind w:left="3119" w:hanging="3119"/>
        <w:rPr>
          <w:rFonts w:ascii="Arial" w:hAnsi="Arial" w:cs="Arial"/>
          <w:color w:val="auto"/>
          <w:sz w:val="20"/>
          <w:szCs w:val="20"/>
        </w:rPr>
      </w:pPr>
      <w:r w:rsidRPr="78E77EAB">
        <w:rPr>
          <w:rFonts w:ascii="Arial" w:hAnsi="Arial" w:cs="Arial"/>
          <w:b/>
          <w:bCs/>
          <w:sz w:val="20"/>
          <w:szCs w:val="20"/>
        </w:rPr>
        <w:t xml:space="preserve">Crown Use </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79DF6778" w14:textId="77777777" w:rsidR="00E95A89" w:rsidRDefault="00E95A89" w:rsidP="00E95A89">
      <w:pPr>
        <w:ind w:left="3119" w:hanging="3119"/>
        <w:rPr>
          <w:rFonts w:cs="Arial"/>
          <w:b/>
          <w:szCs w:val="20"/>
        </w:rPr>
      </w:pPr>
      <w:bookmarkStart w:id="374" w:name="_DV_M72"/>
      <w:bookmarkStart w:id="375" w:name="_DV_M73"/>
      <w:bookmarkEnd w:id="374"/>
      <w:bookmarkEnd w:id="375"/>
    </w:p>
    <w:p w14:paraId="0A914D2D" w14:textId="77777777" w:rsidR="00E95A89" w:rsidRPr="00605B0D" w:rsidRDefault="00E95A89" w:rsidP="00E95A89">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034A5E17"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Carriage of Dangerous Goods and Use of Transportable Pressure Equipment Regulations 2009 (CDG) (as amended 2011);</w:t>
      </w:r>
    </w:p>
    <w:p w14:paraId="5708484F"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European Agreement Concerning the International Carriage of Dangerous Goods by Road (ADR);</w:t>
      </w:r>
    </w:p>
    <w:p w14:paraId="73CAE22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Regulations Concerning the International Carriage of Dangerous Goods by Rail (RID);</w:t>
      </w:r>
    </w:p>
    <w:p w14:paraId="4951FE4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Maritime Dangerous Goods (IMDG) Code;</w:t>
      </w:r>
    </w:p>
    <w:p w14:paraId="6993DD9A"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Civil Aviation Organisation (ICAO) Technical Instructions for the Safe Transport of Dangerous Goods by Air;</w:t>
      </w:r>
    </w:p>
    <w:p w14:paraId="68A93C8D"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Air Transport Association (IATA) Dangerous Goods Regulations.</w:t>
      </w:r>
    </w:p>
    <w:p w14:paraId="3F84E4BC" w14:textId="77777777" w:rsidR="00E95A89" w:rsidRDefault="00E95A89" w:rsidP="00E95A89">
      <w:pPr>
        <w:ind w:left="3119" w:hanging="3119"/>
        <w:rPr>
          <w:rFonts w:cs="Arial"/>
          <w:b/>
          <w:szCs w:val="20"/>
        </w:rPr>
      </w:pPr>
    </w:p>
    <w:p w14:paraId="6847CF45" w14:textId="686E0339" w:rsidR="00E95A89" w:rsidRDefault="00E95A89" w:rsidP="78E77EAB">
      <w:pPr>
        <w:ind w:left="3119" w:hanging="3119"/>
        <w:rPr>
          <w:rFonts w:cs="Arial"/>
        </w:rPr>
      </w:pPr>
      <w:r w:rsidRPr="78E77EAB">
        <w:rPr>
          <w:rFonts w:cs="Arial"/>
          <w:b/>
          <w:bCs/>
        </w:rPr>
        <w:t xml:space="preserve">DBS Finance </w:t>
      </w:r>
      <w:r>
        <w:rPr>
          <w:rFonts w:cs="Arial"/>
          <w:b/>
          <w:szCs w:val="20"/>
        </w:rPr>
        <w:tab/>
      </w:r>
      <w:r w:rsidRPr="78E77EAB">
        <w:rPr>
          <w:rFonts w:cs="Arial"/>
        </w:rPr>
        <w:t>means Defence Business Services Finance, at the address stated in Schedule 3 (Contract Data Sheet);</w:t>
      </w:r>
    </w:p>
    <w:p w14:paraId="25E77524" w14:textId="77777777" w:rsidR="00E95A89" w:rsidRDefault="00E95A89" w:rsidP="00E95A89">
      <w:pPr>
        <w:ind w:left="3119" w:hanging="3119"/>
        <w:rPr>
          <w:rFonts w:cs="Arial"/>
          <w:b/>
          <w:szCs w:val="20"/>
        </w:rPr>
      </w:pPr>
    </w:p>
    <w:p w14:paraId="3B85AF35" w14:textId="29A21862" w:rsidR="00E95A89" w:rsidRDefault="00E95A89" w:rsidP="78E77EAB">
      <w:pPr>
        <w:ind w:left="3119" w:hanging="3119"/>
        <w:rPr>
          <w:rFonts w:cs="Arial"/>
        </w:rPr>
      </w:pPr>
      <w:r w:rsidRPr="78E77EAB">
        <w:rPr>
          <w:rFonts w:cs="Arial"/>
          <w:b/>
          <w:bCs/>
        </w:rPr>
        <w:t>DEFFORM</w:t>
      </w:r>
      <w:r w:rsidR="001425F7" w:rsidRPr="78E77EAB">
        <w:rPr>
          <w:rFonts w:cs="Arial"/>
          <w:b/>
          <w:bCs/>
        </w:rPr>
        <w:t xml:space="preserve">/DEFCON </w:t>
      </w:r>
      <w:r>
        <w:rPr>
          <w:rFonts w:cs="Arial"/>
          <w:b/>
          <w:szCs w:val="20"/>
        </w:rPr>
        <w:tab/>
      </w:r>
      <w:r w:rsidRPr="78E77EAB">
        <w:rPr>
          <w:rFonts w:cs="Arial"/>
        </w:rPr>
        <w:t>means the MOD DEFFORM</w:t>
      </w:r>
      <w:r w:rsidR="001425F7" w:rsidRPr="78E77EAB">
        <w:rPr>
          <w:rFonts w:cs="Arial"/>
        </w:rPr>
        <w:t>/DEFCON</w:t>
      </w:r>
      <w:r w:rsidRPr="78E77EAB">
        <w:rPr>
          <w:rFonts w:cs="Arial"/>
        </w:rPr>
        <w:t xml:space="preserve"> series which can be found at </w:t>
      </w:r>
      <w:hyperlink r:id="rId18" w:history="1">
        <w:r w:rsidRPr="78E77EAB">
          <w:rPr>
            <w:rStyle w:val="Hyperlink"/>
          </w:rPr>
          <w:t>https://www.aof.mod.uk</w:t>
        </w:r>
      </w:hyperlink>
      <w:r w:rsidRPr="78E77EAB">
        <w:rPr>
          <w:rFonts w:cs="Arial"/>
        </w:rPr>
        <w:t>;</w:t>
      </w:r>
      <w:r>
        <w:rPr>
          <w:rFonts w:cs="Arial"/>
          <w:szCs w:val="20"/>
        </w:rPr>
        <w:tab/>
      </w:r>
    </w:p>
    <w:p w14:paraId="129F68E3" w14:textId="77777777" w:rsidR="00E95A89" w:rsidRDefault="00E95A89" w:rsidP="00E95A89">
      <w:pPr>
        <w:ind w:left="3119" w:hanging="3119"/>
        <w:rPr>
          <w:rFonts w:cs="Arial"/>
          <w:b/>
          <w:szCs w:val="20"/>
        </w:rPr>
      </w:pPr>
    </w:p>
    <w:p w14:paraId="08877DC5" w14:textId="214F05BB" w:rsidR="00E95A89" w:rsidRDefault="00E95A89" w:rsidP="78E77EAB">
      <w:pPr>
        <w:ind w:left="3119" w:hanging="3119"/>
        <w:rPr>
          <w:rFonts w:cs="Arial"/>
        </w:rPr>
      </w:pPr>
      <w:r w:rsidRPr="78E77EAB">
        <w:rPr>
          <w:rFonts w:cs="Arial"/>
          <w:b/>
          <w:bCs/>
        </w:rPr>
        <w:t xml:space="preserve">DEF STAN </w:t>
      </w:r>
      <w:r>
        <w:rPr>
          <w:rFonts w:cs="Arial"/>
          <w:szCs w:val="20"/>
        </w:rPr>
        <w:tab/>
      </w:r>
      <w:r w:rsidRPr="78E77EAB">
        <w:rPr>
          <w:rFonts w:cs="Arial"/>
        </w:rPr>
        <w:t xml:space="preserve">means Defence Standards which can be accessed at </w:t>
      </w:r>
      <w:hyperlink r:id="rId19" w:history="1">
        <w:r w:rsidRPr="78E77EAB">
          <w:rPr>
            <w:rStyle w:val="Hyperlink"/>
          </w:rPr>
          <w:t>https://www.dstan.mod.uk</w:t>
        </w:r>
      </w:hyperlink>
      <w:r w:rsidRPr="78E77EAB">
        <w:rPr>
          <w:rFonts w:cs="Arial"/>
        </w:rPr>
        <w:t>;</w:t>
      </w:r>
    </w:p>
    <w:p w14:paraId="50F0B5F9" w14:textId="77777777" w:rsidR="00E95A89" w:rsidRDefault="00E95A89" w:rsidP="00E95A89">
      <w:pPr>
        <w:ind w:left="3119" w:hanging="3119"/>
        <w:rPr>
          <w:rFonts w:cs="Arial"/>
          <w:b/>
          <w:szCs w:val="20"/>
        </w:rPr>
      </w:pPr>
    </w:p>
    <w:p w14:paraId="3D81EF45" w14:textId="44ED7D73" w:rsidR="00E95A89" w:rsidRDefault="00E95A89" w:rsidP="78E77EAB">
      <w:pPr>
        <w:ind w:left="3119" w:hanging="3119"/>
        <w:rPr>
          <w:rFonts w:cs="Arial"/>
        </w:rPr>
      </w:pPr>
      <w:r w:rsidRPr="78E77EAB">
        <w:rPr>
          <w:rFonts w:cs="Arial"/>
          <w:b/>
          <w:bCs/>
        </w:rPr>
        <w:t xml:space="preserve">Deliver </w:t>
      </w:r>
      <w:r>
        <w:rPr>
          <w:rFonts w:cs="Arial"/>
          <w:b/>
          <w:szCs w:val="20"/>
        </w:rPr>
        <w:tab/>
      </w:r>
      <w:r w:rsidRPr="78E77EAB">
        <w:rPr>
          <w:rFonts w:cs="Arial"/>
        </w:rPr>
        <w:t xml:space="preserve">means hand over the Contractor Deliverables to the Consignee.  This shall include unloading, and any other specific arrangements, agreed in accordance with condition </w:t>
      </w:r>
      <w:r w:rsidRPr="00605B0D">
        <w:t xml:space="preserve">28 </w:t>
      </w:r>
      <w:r w:rsidRPr="78E77EAB">
        <w:rPr>
          <w:rFonts w:cs="Arial"/>
        </w:rPr>
        <w:t>and Delivered and Delivery shall be construed accordingly;</w:t>
      </w:r>
    </w:p>
    <w:p w14:paraId="3CC4ED6D" w14:textId="77777777" w:rsidR="00E95A89" w:rsidRDefault="00E95A89" w:rsidP="00E95A89">
      <w:pPr>
        <w:ind w:left="3119" w:hanging="3119"/>
        <w:rPr>
          <w:rFonts w:cs="Arial"/>
          <w:b/>
          <w:szCs w:val="20"/>
        </w:rPr>
      </w:pPr>
    </w:p>
    <w:p w14:paraId="69D553C0" w14:textId="6A84DEE5" w:rsidR="00E95A89" w:rsidRDefault="00E95A89" w:rsidP="78E77EAB">
      <w:pPr>
        <w:ind w:left="3119" w:hanging="3119"/>
        <w:rPr>
          <w:rFonts w:cs="Arial"/>
        </w:rPr>
      </w:pPr>
      <w:r w:rsidRPr="78E77EAB">
        <w:rPr>
          <w:rFonts w:cs="Arial"/>
          <w:b/>
          <w:bCs/>
        </w:rPr>
        <w:t>Delivery</w:t>
      </w:r>
      <w:r w:rsidRPr="78E77EAB">
        <w:rPr>
          <w:rFonts w:cs="Arial"/>
          <w:b/>
          <w:bCs/>
          <w:i/>
          <w:iCs/>
        </w:rPr>
        <w:t xml:space="preserve"> </w:t>
      </w:r>
      <w:r w:rsidRPr="78E77EAB">
        <w:rPr>
          <w:rFonts w:cs="Arial"/>
          <w:b/>
          <w:bCs/>
        </w:rPr>
        <w:t xml:space="preserve">Date </w:t>
      </w:r>
      <w:r>
        <w:rPr>
          <w:rFonts w:cs="Arial"/>
          <w:b/>
          <w:szCs w:val="20"/>
        </w:rPr>
        <w:tab/>
      </w:r>
      <w:r w:rsidRPr="78E77EAB">
        <w:rPr>
          <w:rFonts w:cs="Arial"/>
        </w:rPr>
        <w:t>means the date as specified in Schedule 2 (Schedule of Requirements) on which the Contractor Deliverables or the relevant portion of them are to be Delivered or made available for Collection;</w:t>
      </w:r>
    </w:p>
    <w:p w14:paraId="37FACED5" w14:textId="77777777" w:rsidR="00E95A89" w:rsidRDefault="00E95A89" w:rsidP="00E95A89">
      <w:pPr>
        <w:ind w:left="3119" w:hanging="3119"/>
        <w:rPr>
          <w:rFonts w:cs="Arial"/>
          <w:b/>
          <w:szCs w:val="20"/>
        </w:rPr>
      </w:pPr>
    </w:p>
    <w:p w14:paraId="2BDD924E" w14:textId="77777777" w:rsidR="00E95A89" w:rsidRDefault="00E95A89" w:rsidP="00E95A89">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E427467" w14:textId="77777777" w:rsidR="00E95A89" w:rsidRDefault="00E95A89" w:rsidP="00E95A89">
      <w:pPr>
        <w:ind w:left="3119" w:hanging="3119"/>
        <w:rPr>
          <w:rFonts w:cs="Arial"/>
          <w:szCs w:val="20"/>
        </w:rPr>
      </w:pPr>
      <w:r>
        <w:rPr>
          <w:rFonts w:cs="Arial"/>
          <w:b/>
          <w:szCs w:val="20"/>
        </w:rPr>
        <w:t>(D of Q)</w:t>
      </w:r>
      <w:r>
        <w:rPr>
          <w:rFonts w:cs="Arial"/>
          <w:b/>
          <w:szCs w:val="20"/>
        </w:rPr>
        <w:tab/>
      </w:r>
      <w:r>
        <w:rPr>
          <w:rFonts w:cs="Arial"/>
          <w:szCs w:val="20"/>
        </w:rPr>
        <w:t>managed;</w:t>
      </w:r>
    </w:p>
    <w:p w14:paraId="06788ADC" w14:textId="77777777" w:rsidR="00E95A89" w:rsidRDefault="00E95A89" w:rsidP="00E95A89">
      <w:pPr>
        <w:ind w:left="3119" w:hanging="3119"/>
        <w:rPr>
          <w:rFonts w:cs="Arial"/>
          <w:b/>
          <w:szCs w:val="20"/>
        </w:rPr>
      </w:pPr>
    </w:p>
    <w:p w14:paraId="5973BBB7" w14:textId="77777777" w:rsidR="00E95A89" w:rsidRDefault="00E95A89" w:rsidP="00E95A89">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47F5323F" w14:textId="77777777" w:rsidR="00E95A89" w:rsidRDefault="00E95A89" w:rsidP="00E95A89">
      <w:pPr>
        <w:ind w:left="3119" w:hanging="3119"/>
        <w:rPr>
          <w:rFonts w:cs="Arial"/>
          <w:b/>
          <w:szCs w:val="20"/>
        </w:rPr>
      </w:pPr>
    </w:p>
    <w:p w14:paraId="249581C4" w14:textId="4F619A20" w:rsidR="00E95A89" w:rsidRDefault="00E95A89" w:rsidP="78E77EAB">
      <w:pPr>
        <w:ind w:left="3119" w:hanging="3119"/>
        <w:rPr>
          <w:rFonts w:cs="Arial"/>
        </w:rPr>
      </w:pPr>
      <w:r w:rsidRPr="78E77EAB">
        <w:rPr>
          <w:rFonts w:cs="Arial"/>
          <w:b/>
          <w:bCs/>
        </w:rPr>
        <w:t xml:space="preserve">Diversion Order </w:t>
      </w:r>
      <w:r>
        <w:rPr>
          <w:rFonts w:cs="Arial"/>
          <w:b/>
          <w:szCs w:val="20"/>
        </w:rPr>
        <w:tab/>
      </w:r>
      <w:r w:rsidRPr="78E77EAB">
        <w:rPr>
          <w:rFonts w:cs="Arial"/>
        </w:rPr>
        <w:t>means the Authority’s written instruction (typically given by MOD Form 199) for urgent Delivery of specified quantities of Contractor Deliverables to a Consignee other than the Consignee stated in Schedule 3 (Contract Data Sheet);</w:t>
      </w:r>
    </w:p>
    <w:p w14:paraId="169FFEBE" w14:textId="77777777" w:rsidR="00E95A89" w:rsidRDefault="00E95A89" w:rsidP="00E95A89">
      <w:pPr>
        <w:ind w:left="3119" w:hanging="3119"/>
        <w:rPr>
          <w:rFonts w:cs="Arial"/>
          <w:b/>
          <w:szCs w:val="20"/>
        </w:rPr>
      </w:pPr>
    </w:p>
    <w:p w14:paraId="12FC7DE4" w14:textId="7FDD981C" w:rsidR="00E95A89" w:rsidRDefault="00E95A89" w:rsidP="78E77EAB">
      <w:pPr>
        <w:ind w:left="3119" w:hanging="3119"/>
        <w:rPr>
          <w:rFonts w:cs="Arial"/>
        </w:rPr>
      </w:pPr>
      <w:r w:rsidRPr="78E77EAB">
        <w:rPr>
          <w:rFonts w:cs="Arial"/>
          <w:b/>
          <w:bCs/>
        </w:rPr>
        <w:t>Effective</w:t>
      </w:r>
      <w:r w:rsidRPr="78E77EAB">
        <w:rPr>
          <w:rFonts w:cs="Arial"/>
          <w:b/>
          <w:bCs/>
          <w:i/>
          <w:iCs/>
        </w:rPr>
        <w:t xml:space="preserve"> </w:t>
      </w:r>
      <w:r w:rsidRPr="78E77EAB">
        <w:rPr>
          <w:rFonts w:cs="Arial"/>
          <w:b/>
          <w:bCs/>
        </w:rPr>
        <w:t xml:space="preserve">Date of Contract </w:t>
      </w:r>
      <w:r>
        <w:rPr>
          <w:rFonts w:cs="Arial"/>
          <w:b/>
          <w:szCs w:val="20"/>
        </w:rPr>
        <w:tab/>
      </w:r>
      <w:r w:rsidRPr="78E77EAB">
        <w:rPr>
          <w:rFonts w:cs="Arial"/>
        </w:rPr>
        <w:t>means the date specified on the Authority’s acceptance letter;</w:t>
      </w:r>
    </w:p>
    <w:p w14:paraId="7B765683" w14:textId="77777777" w:rsidR="00E95A89" w:rsidRDefault="00E95A89" w:rsidP="00E95A89">
      <w:pPr>
        <w:pStyle w:val="Default"/>
        <w:keepNext/>
        <w:widowControl w:val="0"/>
        <w:ind w:left="3119" w:hanging="3119"/>
        <w:rPr>
          <w:rFonts w:ascii="Arial" w:hAnsi="Arial" w:cs="Arial"/>
          <w:b/>
          <w:bCs/>
          <w:sz w:val="20"/>
          <w:szCs w:val="20"/>
        </w:rPr>
      </w:pPr>
    </w:p>
    <w:p w14:paraId="05E1D2C2" w14:textId="77777777" w:rsidR="00E95A89" w:rsidRDefault="00E95A89" w:rsidP="78E77EAB">
      <w:pPr>
        <w:pStyle w:val="Default"/>
        <w:keepNext/>
        <w:widowControl w:val="0"/>
        <w:ind w:left="3119" w:hanging="3119"/>
        <w:rPr>
          <w:rFonts w:cs="Arial"/>
          <w:b/>
          <w:bCs/>
        </w:rPr>
      </w:pPr>
      <w:r w:rsidRPr="78E77EAB">
        <w:rPr>
          <w:rFonts w:ascii="Arial" w:hAnsi="Arial" w:cs="Arial"/>
          <w:b/>
          <w:bCs/>
          <w:sz w:val="22"/>
          <w:szCs w:val="22"/>
        </w:rPr>
        <w:t xml:space="preserve">Evidence </w:t>
      </w:r>
      <w:r>
        <w:rPr>
          <w:rFonts w:ascii="Arial" w:hAnsi="Arial" w:cs="Arial"/>
          <w:bCs/>
          <w:sz w:val="20"/>
          <w:szCs w:val="20"/>
        </w:rPr>
        <w:tab/>
      </w:r>
      <w:r w:rsidRPr="78E77EAB">
        <w:rPr>
          <w:rFonts w:ascii="Arial" w:hAnsi="Arial" w:cs="Arial"/>
          <w:b/>
          <w:bCs/>
          <w:sz w:val="22"/>
          <w:szCs w:val="22"/>
        </w:rPr>
        <w:t>means either:</w:t>
      </w:r>
    </w:p>
    <w:p w14:paraId="435F16FF" w14:textId="77777777" w:rsidR="00E95A89" w:rsidRPr="004917A7"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32020928" w14:textId="77777777" w:rsidR="00E95A89"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1326192D" w14:textId="77777777" w:rsidR="00E95A89" w:rsidRDefault="00E95A89" w:rsidP="00E95A89">
      <w:pPr>
        <w:ind w:left="3119" w:hanging="3119"/>
        <w:rPr>
          <w:rFonts w:cs="Arial"/>
          <w:b/>
          <w:szCs w:val="20"/>
        </w:rPr>
      </w:pPr>
    </w:p>
    <w:p w14:paraId="37A09E6D" w14:textId="7304FDD1" w:rsidR="00E95A89" w:rsidRDefault="00E95A89" w:rsidP="78E77EAB">
      <w:pPr>
        <w:ind w:left="3119" w:hanging="3119"/>
        <w:rPr>
          <w:rFonts w:cs="Arial"/>
        </w:rPr>
      </w:pPr>
      <w:r w:rsidRPr="78E77EAB">
        <w:rPr>
          <w:rFonts w:cs="Arial"/>
          <w:b/>
          <w:bCs/>
        </w:rPr>
        <w:t xml:space="preserve">Firm Price </w:t>
      </w:r>
      <w:r>
        <w:rPr>
          <w:rFonts w:cs="Arial"/>
          <w:b/>
          <w:szCs w:val="20"/>
        </w:rPr>
        <w:tab/>
      </w:r>
      <w:r w:rsidRPr="78E77EAB">
        <w:rPr>
          <w:rFonts w:cs="Arial"/>
        </w:rPr>
        <w:t>means a price (excluding VAT) which is not subject to variation;</w:t>
      </w:r>
    </w:p>
    <w:p w14:paraId="27EA9597" w14:textId="77777777" w:rsidR="00E95A89" w:rsidRDefault="00E95A89" w:rsidP="00E95A89">
      <w:pPr>
        <w:ind w:left="3119" w:hanging="3119"/>
        <w:rPr>
          <w:rFonts w:cs="Arial"/>
          <w:b/>
          <w:szCs w:val="20"/>
        </w:rPr>
      </w:pPr>
    </w:p>
    <w:p w14:paraId="6D797B19" w14:textId="77777777" w:rsidR="00E95A89" w:rsidRDefault="00E95A89" w:rsidP="00E95A89">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68746597" w14:textId="77777777" w:rsidR="00E95A89" w:rsidRDefault="00E95A89" w:rsidP="00E95A89">
      <w:pPr>
        <w:ind w:left="3119" w:hanging="3119"/>
        <w:jc w:val="both"/>
        <w:rPr>
          <w:rFonts w:cs="Arial"/>
          <w:b/>
          <w:szCs w:val="20"/>
        </w:rPr>
      </w:pPr>
    </w:p>
    <w:p w14:paraId="546A4744" w14:textId="7D6AF7F7" w:rsidR="00E95A89" w:rsidRPr="00605B0D" w:rsidRDefault="00E95A89" w:rsidP="00E95A89">
      <w:pPr>
        <w:ind w:left="3119" w:hanging="3119"/>
        <w:jc w:val="both"/>
      </w:pPr>
      <w:r w:rsidRPr="78E77EAB">
        <w:rPr>
          <w:b/>
          <w:bCs/>
        </w:rPr>
        <w:t xml:space="preserve">Government Furnished </w:t>
      </w:r>
      <w:r w:rsidRPr="00605B0D">
        <w:tab/>
        <w:t>is a generic term for any MOD asset such as equipment,</w:t>
      </w:r>
    </w:p>
    <w:p w14:paraId="0C3CEDBF" w14:textId="77777777" w:rsidR="00E95A89" w:rsidRPr="00605B0D" w:rsidRDefault="00E95A89" w:rsidP="00E95A89">
      <w:pPr>
        <w:ind w:left="3105" w:hanging="3105"/>
      </w:pPr>
      <w:r w:rsidRPr="00605B0D">
        <w:rPr>
          <w:b/>
        </w:rPr>
        <w:t>Assets (GFA)</w:t>
      </w:r>
      <w:r w:rsidRPr="00605B0D">
        <w:tab/>
        <w:t>information or resources issued or made available to the Contractor in connection with the Contract by or on behalf of the Authority;</w:t>
      </w:r>
    </w:p>
    <w:p w14:paraId="18797D66" w14:textId="77777777" w:rsidR="00E95A89" w:rsidRDefault="00E95A89" w:rsidP="00E95A89">
      <w:pPr>
        <w:ind w:left="3119" w:hanging="3119"/>
        <w:jc w:val="both"/>
        <w:rPr>
          <w:rFonts w:cs="Arial"/>
          <w:b/>
          <w:szCs w:val="20"/>
        </w:rPr>
      </w:pPr>
    </w:p>
    <w:p w14:paraId="07CC70B3" w14:textId="6480ED95" w:rsidR="00E95A89" w:rsidRDefault="00E95A89" w:rsidP="78E77EAB">
      <w:pPr>
        <w:ind w:left="3119" w:hanging="3119"/>
        <w:jc w:val="both"/>
        <w:rPr>
          <w:rFonts w:cs="Arial"/>
          <w:b/>
          <w:bCs/>
        </w:rPr>
      </w:pPr>
      <w:r w:rsidRPr="78E77EAB">
        <w:rPr>
          <w:rFonts w:cs="Arial"/>
          <w:b/>
          <w:bCs/>
        </w:rPr>
        <w:t xml:space="preserve">Hazardous Contractor </w:t>
      </w:r>
      <w:r>
        <w:rPr>
          <w:rFonts w:cs="Arial"/>
          <w:b/>
          <w:szCs w:val="20"/>
        </w:rPr>
        <w:tab/>
      </w:r>
      <w:r w:rsidRPr="78E77EAB">
        <w:rPr>
          <w:rFonts w:cs="Arial"/>
        </w:rPr>
        <w:t>means a Contractor Deliverable or a component of a Contractor</w:t>
      </w:r>
    </w:p>
    <w:p w14:paraId="490C30CF" w14:textId="1A83F26A" w:rsidR="00E95A89" w:rsidRDefault="00E95A89" w:rsidP="78E77EAB">
      <w:pPr>
        <w:ind w:left="3119" w:hanging="3119"/>
        <w:rPr>
          <w:rFonts w:cs="Arial"/>
        </w:rPr>
      </w:pPr>
      <w:r w:rsidRPr="78E77EAB">
        <w:rPr>
          <w:rFonts w:cs="Arial"/>
          <w:b/>
          <w:bCs/>
        </w:rPr>
        <w:t xml:space="preserve">Deliverable </w:t>
      </w:r>
      <w:r>
        <w:rPr>
          <w:rFonts w:cs="Arial"/>
          <w:b/>
          <w:szCs w:val="20"/>
        </w:rPr>
        <w:tab/>
      </w:r>
      <w:r w:rsidRPr="78E77EAB">
        <w:rPr>
          <w:rFonts w:cs="Arial"/>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B94E5C" w14:textId="77777777" w:rsidR="00E95A89" w:rsidRDefault="00E95A89" w:rsidP="00E95A89">
      <w:pPr>
        <w:ind w:left="3119" w:hanging="3119"/>
        <w:rPr>
          <w:rFonts w:cs="Arial"/>
          <w:b/>
          <w:szCs w:val="20"/>
        </w:rPr>
      </w:pPr>
    </w:p>
    <w:p w14:paraId="27002578" w14:textId="77777777" w:rsidR="00E95A89" w:rsidRDefault="00E95A89" w:rsidP="00E95A89">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AA44C9" w14:textId="77777777" w:rsidR="00E95A89" w:rsidRDefault="00E95A89" w:rsidP="00E95A89">
      <w:pPr>
        <w:ind w:left="3119" w:hanging="3119"/>
        <w:rPr>
          <w:rFonts w:cs="Arial"/>
          <w:b/>
          <w:szCs w:val="20"/>
        </w:rPr>
      </w:pPr>
    </w:p>
    <w:p w14:paraId="5E1DA4D7" w14:textId="3A3CD674" w:rsidR="00E95A89" w:rsidRDefault="00E95A89" w:rsidP="78E77EAB">
      <w:pPr>
        <w:ind w:left="3119" w:hanging="3119"/>
        <w:rPr>
          <w:rFonts w:cs="Arial"/>
        </w:rPr>
      </w:pPr>
      <w:r w:rsidRPr="78E77EAB">
        <w:rPr>
          <w:rFonts w:cs="Arial"/>
          <w:b/>
          <w:bCs/>
        </w:rPr>
        <w:t xml:space="preserve">Information </w:t>
      </w:r>
      <w:r>
        <w:rPr>
          <w:rFonts w:cs="Arial"/>
          <w:b/>
          <w:szCs w:val="20"/>
        </w:rPr>
        <w:tab/>
      </w:r>
      <w:r w:rsidRPr="78E77EAB">
        <w:rPr>
          <w:rFonts w:cs="Arial"/>
        </w:rPr>
        <w:t>means any Information in any written or other tangible form disclosed to one Party by or on behalf of the other Party under or in connection with the Contract;</w:t>
      </w:r>
    </w:p>
    <w:p w14:paraId="3249B36F" w14:textId="77777777" w:rsidR="00E95A89" w:rsidRDefault="00E95A89" w:rsidP="00E95A89">
      <w:pPr>
        <w:ind w:left="3119" w:hanging="3119"/>
        <w:rPr>
          <w:rFonts w:cs="Arial"/>
          <w:szCs w:val="20"/>
        </w:rPr>
      </w:pPr>
    </w:p>
    <w:p w14:paraId="50756F4E" w14:textId="5500744E" w:rsidR="00E95A89" w:rsidRPr="00605B0D" w:rsidRDefault="00E95A89" w:rsidP="00E95A89">
      <w:pPr>
        <w:ind w:left="3119" w:hanging="3119"/>
      </w:pPr>
      <w:r w:rsidRPr="78E77EAB">
        <w:rPr>
          <w:b/>
          <w:bCs/>
        </w:rPr>
        <w:t xml:space="preserve">Issued Property </w:t>
      </w:r>
      <w:r w:rsidRPr="00605B0D">
        <w:tab/>
        <w:t>means any item of Government Furnished Assets (GFA), including any materiel issued or otherwise furnished to the Contractor in connection with the Contract by or on behalf of the Authority;</w:t>
      </w:r>
    </w:p>
    <w:p w14:paraId="443BF633" w14:textId="77777777" w:rsidR="00E95A89" w:rsidRDefault="00E95A89" w:rsidP="00E95A89">
      <w:pPr>
        <w:ind w:left="3119" w:hanging="3119"/>
        <w:rPr>
          <w:rFonts w:cs="Arial"/>
          <w:b/>
          <w:szCs w:val="20"/>
        </w:rPr>
      </w:pPr>
    </w:p>
    <w:p w14:paraId="4B60EDD3" w14:textId="77777777" w:rsidR="00E95A89" w:rsidRDefault="00E95A89" w:rsidP="00E95A89">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09095B0" w14:textId="77777777" w:rsidR="00E95A89" w:rsidRDefault="00E95A89" w:rsidP="00E95A89">
      <w:pPr>
        <w:ind w:left="3119" w:hanging="3119"/>
        <w:jc w:val="both"/>
        <w:rPr>
          <w:rFonts w:cs="Arial"/>
          <w:b/>
          <w:szCs w:val="20"/>
        </w:rPr>
      </w:pPr>
    </w:p>
    <w:p w14:paraId="25CB5934" w14:textId="4D885CB3" w:rsidR="00E95A89" w:rsidRPr="00605B0D" w:rsidRDefault="00E95A89" w:rsidP="00E95A89">
      <w:pPr>
        <w:ind w:left="3119" w:hanging="3119"/>
        <w:jc w:val="both"/>
      </w:pPr>
      <w:r w:rsidRPr="78E77EAB">
        <w:rPr>
          <w:rFonts w:cs="Arial"/>
          <w:b/>
          <w:bCs/>
        </w:rPr>
        <w:t xml:space="preserve">Legislation </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29F8AF" w14:textId="77777777" w:rsidR="00E95A89" w:rsidRPr="00605B0D" w:rsidRDefault="00E95A89" w:rsidP="00E95A89">
      <w:pPr>
        <w:ind w:left="3119" w:hanging="3119"/>
      </w:pPr>
    </w:p>
    <w:p w14:paraId="36360E6B" w14:textId="77777777" w:rsidR="00E95A89" w:rsidRPr="00605B0D" w:rsidRDefault="00E95A89" w:rsidP="00E95A89">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52D3E53A" w14:textId="77777777" w:rsidR="00E95A89" w:rsidRDefault="00E95A89" w:rsidP="00E95A89">
      <w:pPr>
        <w:ind w:left="3119" w:hanging="3119"/>
        <w:rPr>
          <w:rFonts w:cs="Arial"/>
          <w:szCs w:val="20"/>
        </w:rPr>
      </w:pPr>
    </w:p>
    <w:p w14:paraId="260DD16A" w14:textId="77777777" w:rsidR="00E95A89" w:rsidRPr="00605B0D" w:rsidRDefault="00E95A89" w:rsidP="00E95A89">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7B27A632" w14:textId="77777777" w:rsidR="00E95A89" w:rsidRPr="00605B0D" w:rsidRDefault="00E95A89" w:rsidP="00E95A89">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3B1FD270" w14:textId="77777777" w:rsidR="00E95A89" w:rsidRPr="00B87A7F" w:rsidRDefault="00E95A89" w:rsidP="00E95A89">
      <w:pPr>
        <w:ind w:left="3119" w:hanging="3119"/>
        <w:rPr>
          <w:rFonts w:cs="Arial"/>
          <w:szCs w:val="20"/>
          <w:shd w:val="clear" w:color="auto" w:fill="FFFF99"/>
        </w:rPr>
      </w:pPr>
    </w:p>
    <w:p w14:paraId="4ED8D958" w14:textId="77777777" w:rsidR="00E95A89" w:rsidRPr="00605B0D" w:rsidRDefault="00E95A89" w:rsidP="00E95A89">
      <w:pPr>
        <w:ind w:left="3119" w:hanging="3119"/>
      </w:pPr>
      <w:r w:rsidRPr="00605B0D">
        <w:rPr>
          <w:b/>
        </w:rPr>
        <w:t>Military Packaging Level (MPL)</w:t>
      </w:r>
      <w:r w:rsidRPr="00605B0D">
        <w:tab/>
        <w:t>shall have the meaning described in Def Stan 81-041 (Part 1);</w:t>
      </w:r>
    </w:p>
    <w:p w14:paraId="7016E9D2" w14:textId="77777777" w:rsidR="00E95A89" w:rsidRDefault="00E95A89" w:rsidP="00E95A89">
      <w:pPr>
        <w:ind w:left="3119" w:hanging="3119"/>
        <w:rPr>
          <w:rFonts w:cs="Arial"/>
          <w:b/>
          <w:szCs w:val="20"/>
        </w:rPr>
      </w:pPr>
    </w:p>
    <w:p w14:paraId="3A1509DC" w14:textId="74A835CA" w:rsidR="00E95A89" w:rsidRDefault="00E95A89" w:rsidP="78E77EAB">
      <w:pPr>
        <w:ind w:left="3119" w:hanging="3119"/>
        <w:rPr>
          <w:rFonts w:cs="Arial"/>
          <w:color w:val="000000" w:themeColor="text1"/>
        </w:rPr>
      </w:pPr>
      <w:r w:rsidRPr="78E77EAB">
        <w:rPr>
          <w:rFonts w:cs="Arial"/>
          <w:b/>
          <w:bCs/>
          <w:color w:val="000000"/>
        </w:rPr>
        <w:t xml:space="preserve">MPAS Registered Organisation </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54281E67" w14:textId="77777777" w:rsidR="00E95A89" w:rsidRDefault="00E95A89" w:rsidP="00E95A89">
      <w:pPr>
        <w:pStyle w:val="BodyTextIndent"/>
        <w:spacing w:after="0"/>
        <w:ind w:left="3119" w:hanging="3119"/>
        <w:rPr>
          <w:rFonts w:cs="Arial"/>
          <w:b/>
          <w:color w:val="000000"/>
          <w:sz w:val="20"/>
        </w:rPr>
      </w:pPr>
    </w:p>
    <w:p w14:paraId="22233B53" w14:textId="0A686E97" w:rsidR="00E95A89" w:rsidRDefault="00E95A89" w:rsidP="78E77EAB">
      <w:pPr>
        <w:pStyle w:val="BodyTextIndent"/>
        <w:spacing w:after="0"/>
        <w:ind w:left="3119" w:hanging="3119"/>
        <w:rPr>
          <w:rFonts w:cs="Arial"/>
          <w:color w:val="000000" w:themeColor="text1"/>
          <w:sz w:val="20"/>
          <w:szCs w:val="20"/>
        </w:rPr>
      </w:pPr>
      <w:r w:rsidRPr="78E77EAB">
        <w:rPr>
          <w:rFonts w:cs="Arial"/>
          <w:b/>
          <w:bCs/>
          <w:color w:val="000000"/>
          <w:sz w:val="20"/>
          <w:szCs w:val="20"/>
        </w:rPr>
        <w:t xml:space="preserve">MPAS Certificated Designer </w:t>
      </w:r>
      <w:r>
        <w:rPr>
          <w:rFonts w:cs="Arial"/>
          <w:color w:val="000000"/>
          <w:sz w:val="20"/>
        </w:rPr>
        <w:tab/>
      </w:r>
      <w:r w:rsidRPr="78E77EAB">
        <w:rPr>
          <w:rFonts w:cs="Arial"/>
          <w:color w:val="000000"/>
          <w:sz w:val="20"/>
          <w:szCs w:val="20"/>
        </w:rPr>
        <w:t>shall mean an experienced Packaging designer trained and certified to MPAS requirements;</w:t>
      </w:r>
    </w:p>
    <w:p w14:paraId="3CA793D4" w14:textId="77777777" w:rsidR="00E95A89" w:rsidRDefault="00E95A89" w:rsidP="00E95A89">
      <w:pPr>
        <w:keepNext/>
        <w:keepLines/>
        <w:ind w:left="3119" w:hanging="3119"/>
        <w:rPr>
          <w:rFonts w:cs="Arial"/>
          <w:b/>
          <w:szCs w:val="20"/>
        </w:rPr>
      </w:pPr>
    </w:p>
    <w:p w14:paraId="03DEFA18" w14:textId="00EB7C50" w:rsidR="00E95A89" w:rsidRDefault="00E95A89" w:rsidP="78E77EAB">
      <w:pPr>
        <w:keepNext/>
        <w:keepLines/>
        <w:ind w:left="3119" w:hanging="3119"/>
        <w:rPr>
          <w:rFonts w:cs="Arial"/>
          <w:lang w:val="en"/>
        </w:rPr>
      </w:pPr>
      <w:r w:rsidRPr="78E77EAB">
        <w:rPr>
          <w:rFonts w:cs="Arial"/>
          <w:b/>
          <w:bCs/>
        </w:rPr>
        <w:t xml:space="preserve">NATO </w:t>
      </w:r>
      <w:r>
        <w:rPr>
          <w:rFonts w:cs="Arial"/>
          <w:b/>
          <w:szCs w:val="20"/>
        </w:rPr>
        <w:tab/>
      </w:r>
      <w:r w:rsidRPr="78E77EAB">
        <w:rPr>
          <w:rFonts w:cs="Arial"/>
        </w:rPr>
        <w:t xml:space="preserve">means the </w:t>
      </w:r>
      <w:r w:rsidRPr="78E77EAB">
        <w:rPr>
          <w:rFonts w:cs="Arial"/>
          <w:lang w:val="en"/>
        </w:rPr>
        <w:t>North Atlantic Treaty Organisation which is an inter-governmental military alliance based on the North Atlantic Treaty which was signed on 4 April 1949;</w:t>
      </w:r>
    </w:p>
    <w:p w14:paraId="1C2D2889" w14:textId="77777777" w:rsidR="00E95A89" w:rsidRDefault="00E95A89" w:rsidP="00E95A89">
      <w:pPr>
        <w:ind w:left="3119" w:hanging="3119"/>
        <w:rPr>
          <w:rFonts w:cs="Arial"/>
          <w:b/>
          <w:szCs w:val="20"/>
        </w:rPr>
      </w:pPr>
    </w:p>
    <w:p w14:paraId="0B78E3FE" w14:textId="52C13FCD" w:rsidR="00E95A89" w:rsidRDefault="00E95A89" w:rsidP="78E77EAB">
      <w:pPr>
        <w:ind w:left="3119" w:hanging="3119"/>
        <w:rPr>
          <w:rFonts w:cs="Arial"/>
          <w:lang w:eastAsia="ko-KR"/>
        </w:rPr>
      </w:pPr>
      <w:r w:rsidRPr="78E77EAB">
        <w:rPr>
          <w:rFonts w:cs="Arial"/>
          <w:b/>
          <w:bCs/>
        </w:rPr>
        <w:t xml:space="preserve">Notices </w:t>
      </w:r>
      <w:r>
        <w:rPr>
          <w:rFonts w:cs="Arial"/>
          <w:b/>
          <w:szCs w:val="20"/>
        </w:rPr>
        <w:tab/>
      </w:r>
      <w:r w:rsidRPr="78E77EAB">
        <w:rPr>
          <w:rFonts w:cs="Arial"/>
          <w:lang w:eastAsia="ko-KR"/>
        </w:rPr>
        <w:t>shall mean all Notices, orders, or other forms of communication required to be given in writing under or in connection with the Contract;</w:t>
      </w:r>
    </w:p>
    <w:p w14:paraId="37CF410B" w14:textId="77777777" w:rsidR="00E95A89" w:rsidRDefault="00E95A89" w:rsidP="00E95A89">
      <w:pPr>
        <w:ind w:left="3119" w:hanging="3119"/>
        <w:rPr>
          <w:rFonts w:cs="Arial"/>
          <w:b/>
          <w:szCs w:val="20"/>
        </w:rPr>
      </w:pPr>
    </w:p>
    <w:p w14:paraId="24FF1E8F" w14:textId="372CD94E" w:rsidR="00E95A89" w:rsidRDefault="00E95A89" w:rsidP="78E77EAB">
      <w:pPr>
        <w:ind w:left="3119" w:hanging="3119"/>
        <w:rPr>
          <w:rFonts w:cs="Arial"/>
        </w:rPr>
      </w:pPr>
      <w:r w:rsidRPr="78E77EAB">
        <w:rPr>
          <w:rFonts w:cs="Arial"/>
          <w:b/>
          <w:bCs/>
        </w:rPr>
        <w:t xml:space="preserve">Overseas </w:t>
      </w:r>
      <w:r>
        <w:rPr>
          <w:rFonts w:cs="Arial"/>
          <w:b/>
          <w:szCs w:val="20"/>
        </w:rPr>
        <w:tab/>
      </w:r>
      <w:r w:rsidRPr="78E77EAB">
        <w:rPr>
          <w:rFonts w:cs="Arial"/>
        </w:rPr>
        <w:t>shall mean non-UK or foreign;</w:t>
      </w:r>
    </w:p>
    <w:p w14:paraId="6A442C70" w14:textId="77777777" w:rsidR="00E95A89" w:rsidRDefault="00E95A89" w:rsidP="00E95A89">
      <w:pPr>
        <w:ind w:left="3119" w:hanging="3119"/>
        <w:rPr>
          <w:rFonts w:cs="Arial"/>
          <w:b/>
          <w:szCs w:val="20"/>
        </w:rPr>
      </w:pPr>
    </w:p>
    <w:p w14:paraId="5469B262" w14:textId="271B3431" w:rsidR="00E95A89" w:rsidRDefault="00E95A89" w:rsidP="78E77EAB">
      <w:pPr>
        <w:ind w:left="3119" w:hanging="3119"/>
        <w:rPr>
          <w:rFonts w:cs="Arial"/>
        </w:rPr>
      </w:pPr>
      <w:r w:rsidRPr="78E77EAB">
        <w:rPr>
          <w:rFonts w:cs="Arial"/>
          <w:b/>
          <w:bCs/>
        </w:rPr>
        <w:t xml:space="preserve">Packaging </w:t>
      </w:r>
      <w:r>
        <w:rPr>
          <w:rFonts w:cs="Arial"/>
          <w:b/>
          <w:szCs w:val="20"/>
        </w:rPr>
        <w:tab/>
      </w:r>
      <w:r w:rsidRPr="78E77EAB">
        <w:rPr>
          <w:rFonts w:cs="Arial"/>
        </w:rPr>
        <w:t>Verb.  The operations involved in the preparation of materiel for; transportation, handling, storage and Delivery to the user;</w:t>
      </w:r>
    </w:p>
    <w:p w14:paraId="75ED3071" w14:textId="77777777" w:rsidR="00E95A89" w:rsidRDefault="00E95A89" w:rsidP="00E95A89">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27684CE6" w14:textId="77777777" w:rsidR="00E95A89" w:rsidRDefault="00E95A89" w:rsidP="00E95A89">
      <w:pPr>
        <w:ind w:left="3119" w:hanging="3119"/>
        <w:rPr>
          <w:rFonts w:cs="Arial"/>
          <w:b/>
          <w:color w:val="000000"/>
          <w:szCs w:val="20"/>
        </w:rPr>
      </w:pPr>
    </w:p>
    <w:p w14:paraId="675AD21E" w14:textId="4F54CC1B" w:rsidR="00E95A89" w:rsidRDefault="00E95A89" w:rsidP="78E77EAB">
      <w:pPr>
        <w:ind w:left="3119" w:hanging="3119"/>
        <w:rPr>
          <w:rFonts w:cs="Arial"/>
          <w:color w:val="000000" w:themeColor="text1"/>
        </w:rPr>
      </w:pPr>
      <w:r w:rsidRPr="78E77EAB">
        <w:rPr>
          <w:rFonts w:cs="Arial"/>
          <w:b/>
          <w:bCs/>
          <w:color w:val="000000"/>
        </w:rPr>
        <w:t xml:space="preserve">Packaging Design Authority </w:t>
      </w:r>
      <w:r>
        <w:rPr>
          <w:rFonts w:cs="Arial"/>
          <w:b/>
          <w:color w:val="000000"/>
          <w:szCs w:val="20"/>
        </w:rPr>
        <w:tab/>
      </w:r>
      <w:r w:rsidRPr="78E77EAB">
        <w:rPr>
          <w:rFonts w:cs="Arial"/>
          <w:color w:val="000000"/>
        </w:rPr>
        <w:t>shall mean the organisation that is responsible for the original</w:t>
      </w:r>
    </w:p>
    <w:p w14:paraId="223BBC71" w14:textId="77777777" w:rsidR="00E95A89" w:rsidRDefault="00E95A89" w:rsidP="00E95A89">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68B8F1F9" w14:textId="77777777" w:rsidR="00E95A89" w:rsidRDefault="00E95A89" w:rsidP="00E95A89">
      <w:pPr>
        <w:ind w:left="3119" w:hanging="3119"/>
        <w:rPr>
          <w:rFonts w:cs="Arial"/>
          <w:b/>
          <w:szCs w:val="20"/>
          <w:lang w:eastAsia="ko-KR"/>
        </w:rPr>
      </w:pPr>
    </w:p>
    <w:p w14:paraId="1A27BCC5" w14:textId="7906ED93" w:rsidR="00E95A89" w:rsidRDefault="00E95A89" w:rsidP="78E77EAB">
      <w:pPr>
        <w:ind w:left="3119" w:hanging="3119"/>
        <w:rPr>
          <w:rFonts w:cs="Arial"/>
          <w:lang w:eastAsia="ko-KR"/>
        </w:rPr>
      </w:pPr>
      <w:r w:rsidRPr="78E77EAB">
        <w:rPr>
          <w:rFonts w:cs="Arial"/>
          <w:b/>
          <w:bCs/>
          <w:lang w:eastAsia="ko-KR"/>
        </w:rPr>
        <w:t xml:space="preserve">Parties </w:t>
      </w:r>
      <w:r>
        <w:rPr>
          <w:rFonts w:cs="Arial"/>
          <w:b/>
          <w:szCs w:val="20"/>
          <w:lang w:eastAsia="ko-KR"/>
        </w:rPr>
        <w:tab/>
      </w:r>
      <w:r w:rsidRPr="78E77EAB">
        <w:rPr>
          <w:rFonts w:cs="Arial"/>
          <w:lang w:eastAsia="ko-KR"/>
        </w:rPr>
        <w:t>means the Contractor and the Authority, and Party shall be construed accordingly;</w:t>
      </w:r>
    </w:p>
    <w:p w14:paraId="018186D8" w14:textId="77777777" w:rsidR="00E95A89" w:rsidRDefault="00E95A89" w:rsidP="00E95A89">
      <w:pPr>
        <w:ind w:left="3119" w:hanging="3119"/>
        <w:rPr>
          <w:rFonts w:cs="Arial"/>
          <w:b/>
          <w:szCs w:val="20"/>
          <w:lang w:eastAsia="ko-KR"/>
        </w:rPr>
      </w:pPr>
    </w:p>
    <w:p w14:paraId="611EC590" w14:textId="06E0E5B1" w:rsidR="00E95A89" w:rsidRDefault="00E95A89" w:rsidP="78E77EAB">
      <w:pPr>
        <w:ind w:left="3119" w:hanging="3119"/>
        <w:rPr>
          <w:rFonts w:cs="Arial"/>
          <w:lang w:eastAsia="ko-KR"/>
        </w:rPr>
      </w:pPr>
      <w:r w:rsidRPr="78E77EAB">
        <w:rPr>
          <w:rFonts w:cs="Arial"/>
          <w:b/>
          <w:bCs/>
          <w:lang w:eastAsia="ko-KR"/>
        </w:rPr>
        <w:t xml:space="preserve">Primary Packaging Quantity </w:t>
      </w:r>
      <w:r>
        <w:rPr>
          <w:rFonts w:cs="Arial"/>
          <w:b/>
          <w:szCs w:val="20"/>
          <w:lang w:eastAsia="ko-KR"/>
        </w:rPr>
        <w:tab/>
      </w:r>
      <w:r w:rsidRPr="78E77EAB">
        <w:rPr>
          <w:rFonts w:cs="Arial"/>
          <w:lang w:eastAsia="ko-KR"/>
        </w:rPr>
        <w:t>means the quantity of an item of material to be contained in an</w:t>
      </w:r>
    </w:p>
    <w:p w14:paraId="748E0EE2" w14:textId="77777777" w:rsidR="00E95A89" w:rsidRPr="00605B0D" w:rsidRDefault="00E95A89" w:rsidP="00E95A89">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08DDFD26" w14:textId="77777777" w:rsidR="00E95A89" w:rsidRDefault="00E95A89" w:rsidP="00E95A89">
      <w:pPr>
        <w:pStyle w:val="Default"/>
        <w:widowControl w:val="0"/>
        <w:ind w:left="3119" w:hanging="3119"/>
        <w:rPr>
          <w:rFonts w:ascii="Arial" w:eastAsia="Calibri" w:hAnsi="Arial" w:cs="Arial"/>
          <w:b/>
          <w:color w:val="auto"/>
          <w:sz w:val="20"/>
          <w:szCs w:val="20"/>
          <w:lang w:eastAsia="en-US"/>
        </w:rPr>
      </w:pPr>
    </w:p>
    <w:p w14:paraId="474556D2" w14:textId="6CA148B5" w:rsidR="00E95A89" w:rsidRDefault="00E95A89" w:rsidP="78E77EAB">
      <w:pPr>
        <w:pStyle w:val="Default"/>
        <w:widowControl w:val="0"/>
        <w:ind w:left="3119" w:hanging="3119"/>
        <w:rPr>
          <w:rFonts w:ascii="Arial" w:eastAsia="Calibri" w:hAnsi="Arial" w:cs="Arial"/>
          <w:color w:val="auto"/>
          <w:sz w:val="20"/>
          <w:szCs w:val="20"/>
          <w:lang w:eastAsia="en-US"/>
        </w:rPr>
      </w:pPr>
      <w:r w:rsidRPr="78E77EAB">
        <w:rPr>
          <w:rFonts w:ascii="Arial" w:eastAsia="Calibri" w:hAnsi="Arial" w:cs="Arial"/>
          <w:b/>
          <w:bCs/>
          <w:color w:val="auto"/>
          <w:sz w:val="20"/>
          <w:szCs w:val="20"/>
          <w:lang w:eastAsia="en-US"/>
        </w:rPr>
        <w:t xml:space="preserve">Recycled Timber </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4A20A316"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611D52F0" w14:textId="0C316402" w:rsidR="00E95A89" w:rsidRDefault="00E95A89" w:rsidP="78E77EAB">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b. </w:t>
      </w:r>
      <w:r>
        <w:rPr>
          <w:rFonts w:ascii="Arial" w:eastAsia="Calibri" w:hAnsi="Arial" w:cs="Arial"/>
          <w:color w:val="auto"/>
          <w:sz w:val="20"/>
          <w:szCs w:val="20"/>
          <w:lang w:eastAsia="en-US"/>
        </w:rPr>
        <w:tab/>
        <w:t xml:space="preserve">post-consumer reclaimed wood and wood fibre, and driftwood; </w:t>
      </w:r>
    </w:p>
    <w:p w14:paraId="3D03BA1F"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308178B" w14:textId="77777777" w:rsidR="00E95A89" w:rsidRDefault="00E95A89" w:rsidP="00E95A89">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787C18FE" w14:textId="77777777" w:rsidR="00E95A89" w:rsidRDefault="00E95A89" w:rsidP="00E95A89">
      <w:pPr>
        <w:ind w:left="3119" w:hanging="3119"/>
        <w:rPr>
          <w:rFonts w:cs="Arial"/>
          <w:b/>
          <w:szCs w:val="20"/>
        </w:rPr>
      </w:pPr>
    </w:p>
    <w:p w14:paraId="4BD7BEE2" w14:textId="1C6EC762" w:rsidR="00E95A89" w:rsidRPr="00605B0D" w:rsidRDefault="00E95A89" w:rsidP="00E95A89">
      <w:pPr>
        <w:ind w:left="3119" w:hanging="3119"/>
      </w:pPr>
      <w:r w:rsidRPr="78E77EAB">
        <w:rPr>
          <w:b/>
          <w:bCs/>
        </w:rPr>
        <w:t xml:space="preserve">Safety Data Sheet </w:t>
      </w:r>
      <w:r w:rsidRPr="00605B0D">
        <w:tab/>
        <w:t>has the meaning as defined in the Registration, Evaluation, Authorisation and Restriction of Chemicals (REACH) Regulations 2007 (as amended);</w:t>
      </w:r>
    </w:p>
    <w:p w14:paraId="2EC2D29F" w14:textId="77777777" w:rsidR="00E95A89" w:rsidRDefault="00E95A89" w:rsidP="00E95A89">
      <w:pPr>
        <w:ind w:left="3119" w:hanging="3119"/>
        <w:rPr>
          <w:rFonts w:cs="Arial"/>
          <w:b/>
          <w:szCs w:val="20"/>
        </w:rPr>
      </w:pPr>
    </w:p>
    <w:p w14:paraId="0316F488" w14:textId="7E82CA3A" w:rsidR="00E95A89" w:rsidRDefault="00E95A89" w:rsidP="78E77EAB">
      <w:pPr>
        <w:ind w:left="3119" w:hanging="3119"/>
        <w:rPr>
          <w:rFonts w:cs="Arial"/>
        </w:rPr>
      </w:pPr>
      <w:r w:rsidRPr="78E77EAB">
        <w:rPr>
          <w:rFonts w:cs="Arial"/>
          <w:b/>
          <w:bCs/>
        </w:rPr>
        <w:t xml:space="preserve">Schedule of Requirements </w:t>
      </w:r>
      <w:r>
        <w:rPr>
          <w:rFonts w:cs="Arial"/>
          <w:b/>
          <w:szCs w:val="20"/>
        </w:rPr>
        <w:tab/>
      </w:r>
      <w:r w:rsidRPr="78E77EAB">
        <w:rPr>
          <w:rFonts w:cs="Arial"/>
        </w:rPr>
        <w:t>means Schedule 2 (Schedule of Requirements), which identifies, either directly or by reference, Contractor Deliverables to be provided, the quantities and dates involved and the price or pricing terms in relation to each Contractor Deliverable;</w:t>
      </w:r>
    </w:p>
    <w:p w14:paraId="22AFC5EC" w14:textId="77777777" w:rsidR="00E95A89" w:rsidRDefault="00E95A89" w:rsidP="00E95A89">
      <w:pPr>
        <w:ind w:left="3119" w:hanging="3119"/>
        <w:rPr>
          <w:rFonts w:eastAsia="Calibri" w:cs="Arial"/>
          <w:b/>
          <w:szCs w:val="20"/>
          <w:lang w:eastAsia="en-US"/>
        </w:rPr>
      </w:pPr>
    </w:p>
    <w:p w14:paraId="4C48B146" w14:textId="77777777" w:rsidR="00E95A89" w:rsidRDefault="00E95A89" w:rsidP="00E95A89">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BC5A04D" w14:textId="77777777" w:rsidR="00E95A89" w:rsidRDefault="00E95A89" w:rsidP="00E95A89">
      <w:pPr>
        <w:ind w:left="3119" w:hanging="3119"/>
        <w:jc w:val="both"/>
        <w:rPr>
          <w:rFonts w:cs="Arial"/>
          <w:b/>
          <w:szCs w:val="20"/>
        </w:rPr>
      </w:pPr>
    </w:p>
    <w:p w14:paraId="07A36399" w14:textId="67AE8A11" w:rsidR="00E95A89" w:rsidRDefault="00E95A89" w:rsidP="78E77EAB">
      <w:pPr>
        <w:ind w:left="3119" w:hanging="3119"/>
        <w:jc w:val="both"/>
        <w:rPr>
          <w:rFonts w:cs="Arial"/>
        </w:rPr>
      </w:pPr>
      <w:r w:rsidRPr="78E77EAB">
        <w:rPr>
          <w:rFonts w:cs="Arial"/>
          <w:b/>
          <w:bCs/>
        </w:rPr>
        <w:t xml:space="preserve">Specification </w:t>
      </w:r>
      <w:r>
        <w:rPr>
          <w:rFonts w:cs="Arial"/>
          <w:b/>
          <w:szCs w:val="20"/>
        </w:rPr>
        <w:tab/>
      </w:r>
      <w:r w:rsidRPr="78E77EAB">
        <w:rPr>
          <w:rFonts w:cs="Arial"/>
        </w:rPr>
        <w:t>means the description of the Contractor Deliverables, including any specifications, drawings, samples and / or patterns, referred to in Schedule 2 (Schedule of Requirements);</w:t>
      </w:r>
    </w:p>
    <w:p w14:paraId="22308BD9" w14:textId="77777777" w:rsidR="00E95A89" w:rsidRDefault="00E95A89" w:rsidP="00E95A89">
      <w:pPr>
        <w:ind w:left="3119" w:hanging="3119"/>
        <w:rPr>
          <w:rFonts w:cs="Arial"/>
          <w:b/>
          <w:szCs w:val="20"/>
        </w:rPr>
      </w:pPr>
    </w:p>
    <w:p w14:paraId="3B71BE34" w14:textId="77777777" w:rsidR="00E95A89" w:rsidRDefault="00E95A89" w:rsidP="00E95A89">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Symbologies which can be sourced at </w:t>
      </w:r>
      <w:hyperlink r:id="rId20" w:history="1">
        <w:r>
          <w:rPr>
            <w:rStyle w:val="Hyperlink"/>
            <w:szCs w:val="20"/>
          </w:rPr>
          <w:t>https://www.dstan.mod.uk/faqs.html</w:t>
        </w:r>
      </w:hyperlink>
      <w:r>
        <w:rPr>
          <w:rFonts w:cs="Arial"/>
          <w:szCs w:val="20"/>
        </w:rPr>
        <w:t xml:space="preserve">; </w:t>
      </w:r>
    </w:p>
    <w:p w14:paraId="159A977A" w14:textId="77777777" w:rsidR="00E95A89" w:rsidRDefault="00E95A89" w:rsidP="00E95A89">
      <w:pPr>
        <w:ind w:left="3119" w:hanging="3119"/>
        <w:rPr>
          <w:rFonts w:cs="Arial"/>
          <w:b/>
          <w:szCs w:val="20"/>
        </w:rPr>
      </w:pPr>
    </w:p>
    <w:p w14:paraId="66B1DAD7" w14:textId="77777777" w:rsidR="00E95A89" w:rsidRPr="00605B0D" w:rsidRDefault="00E95A89" w:rsidP="00E95A89">
      <w:pPr>
        <w:ind w:left="3119" w:hanging="3119"/>
      </w:pPr>
      <w:r>
        <w:rPr>
          <w:rFonts w:cs="Arial"/>
          <w:b/>
          <w:szCs w:val="20"/>
        </w:rPr>
        <w:t xml:space="preserve">Subcontractor </w:t>
      </w:r>
      <w:r>
        <w:rPr>
          <w:rFonts w:cs="Arial"/>
          <w:b/>
          <w:szCs w:val="20"/>
        </w:rPr>
        <w:tab/>
      </w:r>
      <w:r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0255ACC" w14:textId="77777777" w:rsidR="00E95A89" w:rsidRDefault="00E95A89" w:rsidP="00E95A89">
      <w:pPr>
        <w:pStyle w:val="Heading3"/>
        <w:numPr>
          <w:ilvl w:val="0"/>
          <w:numId w:val="0"/>
        </w:numPr>
        <w:tabs>
          <w:tab w:val="left" w:pos="720"/>
        </w:tabs>
        <w:ind w:left="3119" w:hanging="3119"/>
        <w:jc w:val="left"/>
        <w:rPr>
          <w:rFonts w:cs="Arial"/>
          <w:b/>
          <w:szCs w:val="20"/>
        </w:rPr>
      </w:pPr>
    </w:p>
    <w:p w14:paraId="44192524" w14:textId="77777777" w:rsidR="00E95A89" w:rsidRDefault="00E95A89" w:rsidP="00E95A89">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13B2B889" w14:textId="77777777" w:rsidR="00E95A89" w:rsidRDefault="00E95A89" w:rsidP="00E95A89">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4A5E2D2C" w14:textId="77777777" w:rsidR="00E95A89" w:rsidRDefault="00E95A89" w:rsidP="00E95A89">
      <w:pPr>
        <w:ind w:left="3119" w:hanging="3119"/>
        <w:rPr>
          <w:rFonts w:cs="Arial"/>
          <w:b/>
          <w:szCs w:val="20"/>
        </w:rPr>
      </w:pPr>
    </w:p>
    <w:p w14:paraId="19F7BCD1" w14:textId="37BBAA3B" w:rsidR="00E95A89" w:rsidRDefault="00E95A89" w:rsidP="78E77EAB">
      <w:pPr>
        <w:ind w:left="3119" w:hanging="3119"/>
        <w:rPr>
          <w:rFonts w:cs="Arial"/>
        </w:rPr>
      </w:pPr>
      <w:r w:rsidRPr="78E77EAB">
        <w:rPr>
          <w:rFonts w:cs="Arial"/>
          <w:b/>
          <w:bCs/>
        </w:rPr>
        <w:t>Transparency</w:t>
      </w:r>
      <w:r w:rsidRPr="78E77EAB">
        <w:rPr>
          <w:rFonts w:cs="Arial"/>
          <w:b/>
          <w:bCs/>
          <w:i/>
          <w:iCs/>
        </w:rPr>
        <w:t xml:space="preserve"> </w:t>
      </w:r>
      <w:r w:rsidRPr="78E77EAB">
        <w:rPr>
          <w:rFonts w:cs="Arial"/>
          <w:b/>
          <w:bCs/>
        </w:rPr>
        <w:t xml:space="preserve">Information </w:t>
      </w:r>
      <w:r>
        <w:rPr>
          <w:rFonts w:cs="Arial"/>
          <w:b/>
          <w:szCs w:val="20"/>
        </w:rPr>
        <w:tab/>
      </w:r>
      <w:r w:rsidRPr="78E77EAB">
        <w:rPr>
          <w:rFonts w:cs="Arial"/>
        </w:rPr>
        <w:t>means the content of this Contract in its entirety, including from time to time agreed changes to the Contract, and details of any payments made by the Authority to the Contractor under the Contract;</w:t>
      </w:r>
    </w:p>
    <w:p w14:paraId="50134A82" w14:textId="77777777" w:rsidR="00E95A89" w:rsidRDefault="00E95A89" w:rsidP="00E95A89">
      <w:pPr>
        <w:ind w:left="3119" w:hanging="3119"/>
        <w:rPr>
          <w:rFonts w:eastAsia="Calibri" w:cs="Arial"/>
          <w:b/>
          <w:szCs w:val="20"/>
          <w:lang w:eastAsia="en-US"/>
        </w:rPr>
      </w:pPr>
    </w:p>
    <w:p w14:paraId="0F1E39FE" w14:textId="77777777" w:rsidR="00E95A89" w:rsidRDefault="00E95A89" w:rsidP="00E95A89">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15A373CF" w14:textId="77777777" w:rsidR="00E95A89" w:rsidRDefault="00E95A89">
      <w:pPr>
        <w:widowControl/>
        <w:spacing w:after="200" w:line="276" w:lineRule="auto"/>
        <w:rPr>
          <w:rFonts w:eastAsia="Calibri" w:cs="Arial"/>
          <w:szCs w:val="20"/>
          <w:lang w:eastAsia="en-US"/>
        </w:rPr>
      </w:pPr>
      <w:r>
        <w:rPr>
          <w:rFonts w:eastAsia="Calibri" w:cs="Arial"/>
          <w:szCs w:val="20"/>
          <w:lang w:eastAsia="en-US"/>
        </w:rPr>
        <w:br w:type="page"/>
      </w:r>
    </w:p>
    <w:p w14:paraId="3A9E77F5" w14:textId="77777777" w:rsidR="00E95A89" w:rsidRDefault="00E95A89" w:rsidP="00E95A89">
      <w:pPr>
        <w:pStyle w:val="Heading1"/>
        <w:numPr>
          <w:ilvl w:val="0"/>
          <w:numId w:val="0"/>
        </w:numPr>
        <w:tabs>
          <w:tab w:val="left" w:pos="720"/>
        </w:tabs>
        <w:rPr>
          <w:u w:val="none"/>
        </w:rPr>
      </w:pPr>
      <w:r>
        <w:rPr>
          <w:u w:val="none"/>
        </w:rPr>
        <w:t>Annex A to Schedule 1 – Additional Definitions of Contract iaw. Conditions 45 - 47 (Additional Conditions)</w:t>
      </w:r>
      <w:r>
        <w:rPr>
          <w:u w:val="none"/>
        </w:rPr>
        <w:br/>
      </w:r>
    </w:p>
    <w:p w14:paraId="6C6CCED6" w14:textId="77777777" w:rsidR="00E95A89" w:rsidRDefault="00E95A89" w:rsidP="00E95A89">
      <w:pPr>
        <w:rPr>
          <w:rFonts w:eastAsia="Calibri" w:cs="Arial"/>
          <w:szCs w:val="20"/>
          <w:lang w:eastAsia="en-US"/>
        </w:rPr>
      </w:pPr>
    </w:p>
    <w:p w14:paraId="2547E9F8" w14:textId="77777777" w:rsidR="00E95A89" w:rsidRPr="00B87A7F" w:rsidRDefault="006C5317" w:rsidP="00E95A89">
      <w:pPr>
        <w:rPr>
          <w:rFonts w:eastAsia="Calibri" w:cs="Arial"/>
          <w:szCs w:val="20"/>
          <w:lang w:eastAsia="en-US"/>
        </w:rPr>
        <w:sectPr w:rsidR="00E95A89" w:rsidRPr="00B87A7F" w:rsidSect="006610FF">
          <w:headerReference w:type="default" r:id="rId21"/>
          <w:endnotePr>
            <w:numFmt w:val="decimal"/>
          </w:endnotePr>
          <w:pgSz w:w="11907" w:h="16840"/>
          <w:pgMar w:top="709" w:right="1418" w:bottom="993" w:left="1418" w:header="720" w:footer="354" w:gutter="0"/>
          <w:cols w:space="720"/>
        </w:sectPr>
      </w:pPr>
      <w:r>
        <w:rPr>
          <w:rFonts w:cs="Arial"/>
        </w:rPr>
        <w:t>None</w:t>
      </w:r>
    </w:p>
    <w:p w14:paraId="52E79D3E" w14:textId="5AF106FD" w:rsidR="00E95A89" w:rsidRPr="00192E64" w:rsidRDefault="00E95A89" w:rsidP="00D36E8F">
      <w:pPr>
        <w:pStyle w:val="Heading1"/>
        <w:numPr>
          <w:ilvl w:val="0"/>
          <w:numId w:val="0"/>
        </w:numPr>
        <w:tabs>
          <w:tab w:val="left" w:pos="720"/>
        </w:tabs>
        <w:jc w:val="center"/>
        <w:rPr>
          <w:u w:val="none"/>
        </w:rPr>
      </w:pPr>
      <w:bookmarkStart w:id="376" w:name="SC2"/>
      <w:bookmarkStart w:id="377" w:name="_Toc422462854"/>
      <w:bookmarkStart w:id="378" w:name="_Toc402273352"/>
      <w:bookmarkStart w:id="379" w:name="_Toc375205556"/>
      <w:bookmarkStart w:id="380" w:name="_Toc367107577"/>
      <w:bookmarkEnd w:id="376"/>
      <w:r>
        <w:rPr>
          <w:u w:val="none"/>
        </w:rPr>
        <w:t xml:space="preserve">Schedule 2 - Schedule of Requirements for Contract No: </w:t>
      </w:r>
      <w:bookmarkEnd w:id="377"/>
      <w:bookmarkEnd w:id="378"/>
      <w:bookmarkEnd w:id="379"/>
      <w:bookmarkEnd w:id="380"/>
      <w:r w:rsidR="00EB6463">
        <w:t>CCDT/</w:t>
      </w:r>
      <w:r w:rsidR="00D36E8F">
        <w:t>5</w:t>
      </w:r>
      <w:r w:rsidR="00E43798">
        <w:t>9</w:t>
      </w:r>
      <w:r w:rsidR="00D36E8F">
        <w:t>7</w:t>
      </w:r>
    </w:p>
    <w:p w14:paraId="1A883EAC" w14:textId="17E11BAA" w:rsidR="00192E64" w:rsidRDefault="00E95A89" w:rsidP="00192E64">
      <w:pPr>
        <w:jc w:val="center"/>
        <w:rPr>
          <w:rFonts w:cs="Arial"/>
          <w:b/>
          <w:lang w:val="en-US"/>
        </w:rPr>
      </w:pPr>
      <w:r w:rsidRPr="00605B0D">
        <w:t xml:space="preserve">For </w:t>
      </w:r>
      <w:r w:rsidR="00D36E8F">
        <w:rPr>
          <w:rFonts w:cs="Arial"/>
          <w:b/>
          <w:lang w:val="en-US"/>
        </w:rPr>
        <w:t>IM&amp;IT</w:t>
      </w:r>
      <w:r w:rsidR="00E43798">
        <w:rPr>
          <w:rFonts w:cs="Arial"/>
          <w:b/>
          <w:lang w:val="en-US"/>
        </w:rPr>
        <w:t xml:space="preserve"> Training</w:t>
      </w:r>
    </w:p>
    <w:p w14:paraId="4FB135E2" w14:textId="77777777" w:rsidR="00D36E8F" w:rsidRDefault="00D36E8F" w:rsidP="00192E64">
      <w:pPr>
        <w:jc w:val="center"/>
        <w:rPr>
          <w:b/>
        </w:rPr>
      </w:pPr>
    </w:p>
    <w:p w14:paraId="77D91C94" w14:textId="5349C256" w:rsidR="00192E64" w:rsidRPr="00912D7C" w:rsidRDefault="00192E64" w:rsidP="00192E64">
      <w:pPr>
        <w:jc w:val="center"/>
        <w:rPr>
          <w:b/>
        </w:rPr>
      </w:pPr>
      <w:r w:rsidRPr="00912D7C">
        <w:rPr>
          <w:b/>
        </w:rPr>
        <w:t>Lot 1 –</w:t>
      </w:r>
      <w:r w:rsidR="00E43798">
        <w:rPr>
          <w:b/>
        </w:rPr>
        <w:t xml:space="preserve"> </w:t>
      </w:r>
      <w:r w:rsidR="00D36E8F">
        <w:rPr>
          <w:b/>
        </w:rPr>
        <w:t>Accredited Courses</w:t>
      </w:r>
    </w:p>
    <w:p w14:paraId="5F2A60A3" w14:textId="77777777" w:rsidR="00192E64" w:rsidRPr="00351AB1" w:rsidRDefault="00192E64" w:rsidP="00A80DD8">
      <w:pPr>
        <w:rPr>
          <w:highlight w:val="yellow"/>
        </w:rPr>
      </w:pPr>
    </w:p>
    <w:tbl>
      <w:tblPr>
        <w:tblW w:w="15026" w:type="dxa"/>
        <w:tblInd w:w="108" w:type="dxa"/>
        <w:tblLook w:val="04A0" w:firstRow="1" w:lastRow="0" w:firstColumn="1" w:lastColumn="0" w:noHBand="0" w:noVBand="1"/>
      </w:tblPr>
      <w:tblGrid>
        <w:gridCol w:w="1482"/>
        <w:gridCol w:w="4882"/>
        <w:gridCol w:w="6212"/>
        <w:gridCol w:w="2450"/>
      </w:tblGrid>
      <w:tr w:rsidR="00E43798" w:rsidRPr="00E43798" w14:paraId="384D760E" w14:textId="77777777" w:rsidTr="00D2587F">
        <w:trPr>
          <w:trHeight w:val="282"/>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2541"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Item Number</w:t>
            </w:r>
          </w:p>
        </w:tc>
        <w:tc>
          <w:tcPr>
            <w:tcW w:w="4882" w:type="dxa"/>
            <w:tcBorders>
              <w:top w:val="single" w:sz="4" w:space="0" w:color="auto"/>
              <w:left w:val="nil"/>
              <w:bottom w:val="single" w:sz="4" w:space="0" w:color="auto"/>
              <w:right w:val="single" w:sz="4" w:space="0" w:color="auto"/>
            </w:tcBorders>
            <w:shd w:val="clear" w:color="auto" w:fill="auto"/>
            <w:noWrap/>
            <w:vAlign w:val="bottom"/>
            <w:hideMark/>
          </w:tcPr>
          <w:p w14:paraId="210418DD"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Contractor Deliverables</w:t>
            </w:r>
          </w:p>
        </w:tc>
        <w:tc>
          <w:tcPr>
            <w:tcW w:w="6212" w:type="dxa"/>
            <w:tcBorders>
              <w:top w:val="single" w:sz="4" w:space="0" w:color="auto"/>
              <w:left w:val="nil"/>
              <w:bottom w:val="single" w:sz="4" w:space="0" w:color="auto"/>
              <w:right w:val="single" w:sz="4" w:space="0" w:color="auto"/>
            </w:tcBorders>
            <w:shd w:val="clear" w:color="auto" w:fill="auto"/>
            <w:noWrap/>
            <w:vAlign w:val="bottom"/>
            <w:hideMark/>
          </w:tcPr>
          <w:p w14:paraId="353A9FA4"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Notes to Supplier</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250B29C0"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FIRM PRICE</w:t>
            </w:r>
          </w:p>
        </w:tc>
      </w:tr>
      <w:tr w:rsidR="00E43798" w:rsidRPr="00E43798" w14:paraId="02A1E4F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EB6BF9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1a.</w:t>
            </w:r>
          </w:p>
        </w:tc>
        <w:tc>
          <w:tcPr>
            <w:tcW w:w="4882" w:type="dxa"/>
            <w:tcBorders>
              <w:top w:val="nil"/>
              <w:left w:val="nil"/>
              <w:bottom w:val="single" w:sz="4" w:space="0" w:color="auto"/>
              <w:right w:val="single" w:sz="4" w:space="0" w:color="auto"/>
            </w:tcBorders>
            <w:shd w:val="clear" w:color="auto" w:fill="auto"/>
            <w:noWrap/>
            <w:vAlign w:val="bottom"/>
            <w:hideMark/>
          </w:tcPr>
          <w:p w14:paraId="13E1E3A6" w14:textId="46D9112D" w:rsidR="00E43798" w:rsidRPr="00E43798" w:rsidRDefault="00D36E8F" w:rsidP="00E43798">
            <w:pPr>
              <w:widowControl/>
              <w:rPr>
                <w:rFonts w:ascii="Calibri" w:hAnsi="Calibri"/>
                <w:color w:val="000000"/>
                <w:szCs w:val="22"/>
              </w:rPr>
            </w:pPr>
            <w:r>
              <w:rPr>
                <w:rFonts w:ascii="Calibri" w:hAnsi="Calibri"/>
                <w:color w:val="000000"/>
                <w:szCs w:val="22"/>
              </w:rPr>
              <w:t>Agile Certification</w:t>
            </w:r>
          </w:p>
        </w:tc>
        <w:tc>
          <w:tcPr>
            <w:tcW w:w="6212" w:type="dxa"/>
            <w:tcBorders>
              <w:top w:val="nil"/>
              <w:left w:val="nil"/>
              <w:bottom w:val="single" w:sz="4" w:space="0" w:color="auto"/>
              <w:right w:val="single" w:sz="4" w:space="0" w:color="auto"/>
            </w:tcBorders>
            <w:shd w:val="clear" w:color="auto" w:fill="auto"/>
            <w:noWrap/>
            <w:vAlign w:val="bottom"/>
            <w:hideMark/>
          </w:tcPr>
          <w:p w14:paraId="5BE7033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873196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3D798B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17D90D08"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1b.</w:t>
            </w:r>
          </w:p>
        </w:tc>
        <w:tc>
          <w:tcPr>
            <w:tcW w:w="4882" w:type="dxa"/>
            <w:tcBorders>
              <w:top w:val="nil"/>
              <w:left w:val="nil"/>
              <w:bottom w:val="single" w:sz="4" w:space="0" w:color="auto"/>
              <w:right w:val="single" w:sz="4" w:space="0" w:color="auto"/>
            </w:tcBorders>
            <w:shd w:val="clear" w:color="auto" w:fill="auto"/>
            <w:noWrap/>
            <w:vAlign w:val="bottom"/>
            <w:hideMark/>
          </w:tcPr>
          <w:p w14:paraId="7CD59BB6" w14:textId="2187DA8B" w:rsidR="00E43798" w:rsidRPr="00E43798" w:rsidRDefault="00D36E8F" w:rsidP="00E43798">
            <w:pPr>
              <w:widowControl/>
              <w:rPr>
                <w:rFonts w:ascii="Calibri" w:hAnsi="Calibri"/>
                <w:color w:val="000000"/>
                <w:szCs w:val="22"/>
              </w:rPr>
            </w:pPr>
            <w:r>
              <w:rPr>
                <w:rFonts w:ascii="Calibri" w:hAnsi="Calibri"/>
                <w:color w:val="000000"/>
                <w:szCs w:val="22"/>
              </w:rPr>
              <w:t>Business Analysis</w:t>
            </w:r>
          </w:p>
        </w:tc>
        <w:tc>
          <w:tcPr>
            <w:tcW w:w="6212" w:type="dxa"/>
            <w:tcBorders>
              <w:top w:val="nil"/>
              <w:left w:val="nil"/>
              <w:bottom w:val="single" w:sz="4" w:space="0" w:color="auto"/>
              <w:right w:val="single" w:sz="4" w:space="0" w:color="auto"/>
            </w:tcBorders>
            <w:shd w:val="clear" w:color="auto" w:fill="auto"/>
            <w:noWrap/>
            <w:vAlign w:val="bottom"/>
            <w:hideMark/>
          </w:tcPr>
          <w:p w14:paraId="29C3819D"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C503E79"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4FF5145B"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AD6D0D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1c.</w:t>
            </w:r>
          </w:p>
        </w:tc>
        <w:tc>
          <w:tcPr>
            <w:tcW w:w="4882" w:type="dxa"/>
            <w:tcBorders>
              <w:top w:val="nil"/>
              <w:left w:val="nil"/>
              <w:bottom w:val="single" w:sz="4" w:space="0" w:color="auto"/>
              <w:right w:val="single" w:sz="4" w:space="0" w:color="auto"/>
            </w:tcBorders>
            <w:shd w:val="clear" w:color="auto" w:fill="auto"/>
            <w:noWrap/>
            <w:vAlign w:val="bottom"/>
            <w:hideMark/>
          </w:tcPr>
          <w:p w14:paraId="1E17F29A" w14:textId="49C3FA79" w:rsidR="00E43798" w:rsidRPr="00E43798" w:rsidRDefault="00D36E8F" w:rsidP="00E43798">
            <w:pPr>
              <w:widowControl/>
              <w:rPr>
                <w:rFonts w:ascii="Calibri" w:hAnsi="Calibri"/>
                <w:color w:val="000000"/>
                <w:szCs w:val="22"/>
              </w:rPr>
            </w:pPr>
            <w:r>
              <w:rPr>
                <w:rFonts w:ascii="Calibri" w:hAnsi="Calibri"/>
                <w:color w:val="000000"/>
                <w:szCs w:val="22"/>
              </w:rPr>
              <w:t>CIPP/E &amp; CIPM</w:t>
            </w:r>
          </w:p>
        </w:tc>
        <w:tc>
          <w:tcPr>
            <w:tcW w:w="6212" w:type="dxa"/>
            <w:tcBorders>
              <w:top w:val="nil"/>
              <w:left w:val="nil"/>
              <w:bottom w:val="single" w:sz="4" w:space="0" w:color="auto"/>
              <w:right w:val="single" w:sz="4" w:space="0" w:color="auto"/>
            </w:tcBorders>
            <w:shd w:val="clear" w:color="auto" w:fill="auto"/>
            <w:noWrap/>
            <w:vAlign w:val="bottom"/>
            <w:hideMark/>
          </w:tcPr>
          <w:p w14:paraId="17C2AD87"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2287D4A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2479EF4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81AC82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1d.</w:t>
            </w:r>
          </w:p>
        </w:tc>
        <w:tc>
          <w:tcPr>
            <w:tcW w:w="4882" w:type="dxa"/>
            <w:tcBorders>
              <w:top w:val="nil"/>
              <w:left w:val="nil"/>
              <w:bottom w:val="single" w:sz="4" w:space="0" w:color="auto"/>
              <w:right w:val="single" w:sz="4" w:space="0" w:color="auto"/>
            </w:tcBorders>
            <w:shd w:val="clear" w:color="auto" w:fill="auto"/>
            <w:noWrap/>
            <w:vAlign w:val="bottom"/>
            <w:hideMark/>
          </w:tcPr>
          <w:p w14:paraId="067DDCB0" w14:textId="1467C957" w:rsidR="00E43798" w:rsidRPr="00E43798" w:rsidRDefault="00D36E8F" w:rsidP="00E43798">
            <w:pPr>
              <w:widowControl/>
              <w:rPr>
                <w:rFonts w:ascii="Calibri" w:hAnsi="Calibri"/>
                <w:color w:val="000000"/>
                <w:szCs w:val="22"/>
              </w:rPr>
            </w:pPr>
            <w:r>
              <w:rPr>
                <w:rFonts w:ascii="Calibri" w:hAnsi="Calibri"/>
                <w:color w:val="000000"/>
                <w:szCs w:val="22"/>
              </w:rPr>
              <w:t>Enterprise and Solution Architecture</w:t>
            </w:r>
          </w:p>
        </w:tc>
        <w:tc>
          <w:tcPr>
            <w:tcW w:w="6212" w:type="dxa"/>
            <w:tcBorders>
              <w:top w:val="nil"/>
              <w:left w:val="nil"/>
              <w:bottom w:val="single" w:sz="4" w:space="0" w:color="auto"/>
              <w:right w:val="single" w:sz="4" w:space="0" w:color="auto"/>
            </w:tcBorders>
            <w:shd w:val="clear" w:color="auto" w:fill="auto"/>
            <w:noWrap/>
            <w:vAlign w:val="bottom"/>
            <w:hideMark/>
          </w:tcPr>
          <w:p w14:paraId="2587EED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6AE313C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24EE6307"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4DCCBDB"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1e.</w:t>
            </w:r>
          </w:p>
        </w:tc>
        <w:tc>
          <w:tcPr>
            <w:tcW w:w="4882" w:type="dxa"/>
            <w:tcBorders>
              <w:top w:val="nil"/>
              <w:left w:val="nil"/>
              <w:bottom w:val="single" w:sz="4" w:space="0" w:color="auto"/>
              <w:right w:val="single" w:sz="4" w:space="0" w:color="auto"/>
            </w:tcBorders>
            <w:shd w:val="clear" w:color="auto" w:fill="auto"/>
            <w:noWrap/>
            <w:vAlign w:val="bottom"/>
            <w:hideMark/>
          </w:tcPr>
          <w:p w14:paraId="55858DB0" w14:textId="3D1C2FB4" w:rsidR="00E43798" w:rsidRPr="00E43798" w:rsidRDefault="00D36E8F" w:rsidP="00E43798">
            <w:pPr>
              <w:widowControl/>
              <w:rPr>
                <w:rFonts w:ascii="Calibri" w:hAnsi="Calibri"/>
                <w:color w:val="000000"/>
                <w:szCs w:val="22"/>
              </w:rPr>
            </w:pPr>
            <w:r>
              <w:rPr>
                <w:rFonts w:ascii="Calibri" w:hAnsi="Calibri"/>
                <w:color w:val="000000"/>
                <w:szCs w:val="22"/>
              </w:rPr>
              <w:t>ISTQB Software Testing</w:t>
            </w:r>
          </w:p>
        </w:tc>
        <w:tc>
          <w:tcPr>
            <w:tcW w:w="6212" w:type="dxa"/>
            <w:tcBorders>
              <w:top w:val="nil"/>
              <w:left w:val="nil"/>
              <w:bottom w:val="single" w:sz="4" w:space="0" w:color="auto"/>
              <w:right w:val="single" w:sz="4" w:space="0" w:color="auto"/>
            </w:tcBorders>
            <w:shd w:val="clear" w:color="auto" w:fill="auto"/>
            <w:noWrap/>
            <w:vAlign w:val="bottom"/>
            <w:hideMark/>
          </w:tcPr>
          <w:p w14:paraId="7F997FF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3ECEF73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1A0569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6859D4EA"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1f.</w:t>
            </w:r>
          </w:p>
        </w:tc>
        <w:tc>
          <w:tcPr>
            <w:tcW w:w="4882" w:type="dxa"/>
            <w:tcBorders>
              <w:top w:val="nil"/>
              <w:left w:val="nil"/>
              <w:bottom w:val="single" w:sz="4" w:space="0" w:color="auto"/>
              <w:right w:val="single" w:sz="4" w:space="0" w:color="auto"/>
            </w:tcBorders>
            <w:shd w:val="clear" w:color="auto" w:fill="auto"/>
            <w:noWrap/>
            <w:vAlign w:val="bottom"/>
            <w:hideMark/>
          </w:tcPr>
          <w:p w14:paraId="5949F8E3" w14:textId="012CF87B" w:rsidR="00E43798" w:rsidRPr="00E43798" w:rsidRDefault="00D36E8F" w:rsidP="00E43798">
            <w:pPr>
              <w:widowControl/>
              <w:rPr>
                <w:rFonts w:ascii="Calibri" w:hAnsi="Calibri"/>
                <w:color w:val="000000"/>
                <w:szCs w:val="22"/>
              </w:rPr>
            </w:pPr>
            <w:r>
              <w:rPr>
                <w:rFonts w:ascii="Calibri" w:hAnsi="Calibri"/>
                <w:color w:val="000000"/>
                <w:szCs w:val="22"/>
              </w:rPr>
              <w:t>ITIL Certifications</w:t>
            </w:r>
          </w:p>
        </w:tc>
        <w:tc>
          <w:tcPr>
            <w:tcW w:w="6212" w:type="dxa"/>
            <w:tcBorders>
              <w:top w:val="nil"/>
              <w:left w:val="nil"/>
              <w:bottom w:val="single" w:sz="4" w:space="0" w:color="auto"/>
              <w:right w:val="single" w:sz="4" w:space="0" w:color="auto"/>
            </w:tcBorders>
            <w:shd w:val="clear" w:color="auto" w:fill="auto"/>
            <w:noWrap/>
            <w:vAlign w:val="bottom"/>
            <w:hideMark/>
          </w:tcPr>
          <w:p w14:paraId="05DDFB2E"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2FF9B79A"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08225BCF"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5C9A584D"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1g.</w:t>
            </w:r>
          </w:p>
        </w:tc>
        <w:tc>
          <w:tcPr>
            <w:tcW w:w="4882" w:type="dxa"/>
            <w:tcBorders>
              <w:top w:val="nil"/>
              <w:left w:val="nil"/>
              <w:bottom w:val="single" w:sz="4" w:space="0" w:color="auto"/>
              <w:right w:val="single" w:sz="4" w:space="0" w:color="auto"/>
            </w:tcBorders>
            <w:shd w:val="clear" w:color="auto" w:fill="auto"/>
            <w:noWrap/>
            <w:vAlign w:val="bottom"/>
            <w:hideMark/>
          </w:tcPr>
          <w:p w14:paraId="283A755D" w14:textId="118BF68C" w:rsidR="00E43798" w:rsidRPr="00E43798" w:rsidRDefault="00D36E8F" w:rsidP="00E43798">
            <w:pPr>
              <w:widowControl/>
              <w:rPr>
                <w:rFonts w:ascii="Calibri" w:hAnsi="Calibri"/>
                <w:color w:val="000000"/>
                <w:szCs w:val="22"/>
              </w:rPr>
            </w:pPr>
            <w:r>
              <w:rPr>
                <w:rFonts w:ascii="Calibri" w:hAnsi="Calibri"/>
                <w:color w:val="000000"/>
                <w:szCs w:val="22"/>
              </w:rPr>
              <w:t>Requirements Engineering</w:t>
            </w:r>
          </w:p>
        </w:tc>
        <w:tc>
          <w:tcPr>
            <w:tcW w:w="6212" w:type="dxa"/>
            <w:tcBorders>
              <w:top w:val="nil"/>
              <w:left w:val="nil"/>
              <w:bottom w:val="single" w:sz="4" w:space="0" w:color="auto"/>
              <w:right w:val="single" w:sz="4" w:space="0" w:color="auto"/>
            </w:tcBorders>
            <w:shd w:val="clear" w:color="auto" w:fill="auto"/>
            <w:noWrap/>
            <w:vAlign w:val="bottom"/>
            <w:hideMark/>
          </w:tcPr>
          <w:p w14:paraId="65B5402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756A3FE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bl>
    <w:p w14:paraId="33BC322F" w14:textId="77777777" w:rsidR="00822477" w:rsidRDefault="00822477"/>
    <w:p w14:paraId="450F2752" w14:textId="2451A1C6" w:rsidR="00D36E8F" w:rsidRDefault="00D36E8F" w:rsidP="00CC1401">
      <w:pPr>
        <w:pStyle w:val="Heading1"/>
        <w:numPr>
          <w:ilvl w:val="0"/>
          <w:numId w:val="0"/>
        </w:numPr>
        <w:tabs>
          <w:tab w:val="left" w:pos="720"/>
        </w:tabs>
        <w:rPr>
          <w:u w:val="none"/>
        </w:rPr>
      </w:pPr>
    </w:p>
    <w:p w14:paraId="417DFB0E" w14:textId="77777777" w:rsidR="00D36E8F" w:rsidRDefault="00D36E8F" w:rsidP="00822477">
      <w:pPr>
        <w:pStyle w:val="Heading1"/>
        <w:numPr>
          <w:ilvl w:val="0"/>
          <w:numId w:val="0"/>
        </w:numPr>
        <w:tabs>
          <w:tab w:val="left" w:pos="720"/>
        </w:tabs>
        <w:jc w:val="center"/>
        <w:rPr>
          <w:u w:val="none"/>
        </w:rPr>
      </w:pPr>
    </w:p>
    <w:p w14:paraId="7C8B2A42" w14:textId="77777777" w:rsidR="00D36E8F" w:rsidRDefault="00D36E8F" w:rsidP="00822477">
      <w:pPr>
        <w:pStyle w:val="Heading1"/>
        <w:numPr>
          <w:ilvl w:val="0"/>
          <w:numId w:val="0"/>
        </w:numPr>
        <w:tabs>
          <w:tab w:val="left" w:pos="720"/>
        </w:tabs>
        <w:jc w:val="center"/>
        <w:rPr>
          <w:u w:val="none"/>
        </w:rPr>
      </w:pPr>
    </w:p>
    <w:p w14:paraId="2FD55619" w14:textId="41DBC5CD" w:rsidR="00822477" w:rsidRPr="00912D7C" w:rsidRDefault="00822477" w:rsidP="00D36E8F">
      <w:pPr>
        <w:jc w:val="center"/>
        <w:rPr>
          <w:b/>
        </w:rPr>
      </w:pPr>
      <w:r w:rsidRPr="00912D7C">
        <w:rPr>
          <w:b/>
        </w:rPr>
        <w:t xml:space="preserve">Lot 2 – </w:t>
      </w:r>
      <w:r w:rsidR="00D2587F">
        <w:rPr>
          <w:b/>
        </w:rPr>
        <w:t>Professional Courses</w:t>
      </w:r>
    </w:p>
    <w:p w14:paraId="2654C923" w14:textId="77777777" w:rsidR="00822477" w:rsidRPr="00351AB1" w:rsidRDefault="00822477" w:rsidP="00822477">
      <w:pPr>
        <w:rPr>
          <w:highlight w:val="yellow"/>
        </w:rPr>
      </w:pPr>
    </w:p>
    <w:tbl>
      <w:tblPr>
        <w:tblW w:w="15026" w:type="dxa"/>
        <w:tblInd w:w="108" w:type="dxa"/>
        <w:tblLook w:val="04A0" w:firstRow="1" w:lastRow="0" w:firstColumn="1" w:lastColumn="0" w:noHBand="0" w:noVBand="1"/>
      </w:tblPr>
      <w:tblGrid>
        <w:gridCol w:w="1360"/>
        <w:gridCol w:w="4480"/>
        <w:gridCol w:w="6634"/>
        <w:gridCol w:w="2552"/>
      </w:tblGrid>
      <w:tr w:rsidR="00D2587F" w:rsidRPr="00D2587F" w14:paraId="1EA426B5" w14:textId="77777777" w:rsidTr="00D2587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0534"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4956C4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634" w:type="dxa"/>
            <w:tcBorders>
              <w:top w:val="single" w:sz="4" w:space="0" w:color="auto"/>
              <w:left w:val="nil"/>
              <w:bottom w:val="single" w:sz="4" w:space="0" w:color="auto"/>
              <w:right w:val="single" w:sz="4" w:space="0" w:color="auto"/>
            </w:tcBorders>
            <w:shd w:val="clear" w:color="auto" w:fill="auto"/>
            <w:noWrap/>
            <w:vAlign w:val="bottom"/>
            <w:hideMark/>
          </w:tcPr>
          <w:p w14:paraId="336828E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DF5ED7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0AC5C60" w14:textId="77777777" w:rsidTr="00D2587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6DA8E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2a.</w:t>
            </w:r>
          </w:p>
        </w:tc>
        <w:tc>
          <w:tcPr>
            <w:tcW w:w="4480" w:type="dxa"/>
            <w:tcBorders>
              <w:top w:val="nil"/>
              <w:left w:val="nil"/>
              <w:bottom w:val="single" w:sz="4" w:space="0" w:color="auto"/>
              <w:right w:val="single" w:sz="4" w:space="0" w:color="auto"/>
            </w:tcBorders>
            <w:shd w:val="clear" w:color="auto" w:fill="auto"/>
            <w:noWrap/>
            <w:vAlign w:val="bottom"/>
            <w:hideMark/>
          </w:tcPr>
          <w:p w14:paraId="7BF458E9" w14:textId="2DEC0175" w:rsidR="00D2587F" w:rsidRPr="00D2587F" w:rsidRDefault="00D36E8F" w:rsidP="00D2587F">
            <w:pPr>
              <w:widowControl/>
              <w:rPr>
                <w:rFonts w:ascii="Calibri" w:hAnsi="Calibri"/>
                <w:color w:val="000000"/>
                <w:szCs w:val="22"/>
              </w:rPr>
            </w:pPr>
            <w:r>
              <w:rPr>
                <w:rFonts w:ascii="Calibri" w:hAnsi="Calibri"/>
                <w:color w:val="000000"/>
                <w:szCs w:val="22"/>
              </w:rPr>
              <w:t>BSI ISO 27001 Certifications</w:t>
            </w:r>
          </w:p>
        </w:tc>
        <w:tc>
          <w:tcPr>
            <w:tcW w:w="6634" w:type="dxa"/>
            <w:tcBorders>
              <w:top w:val="nil"/>
              <w:left w:val="nil"/>
              <w:bottom w:val="single" w:sz="4" w:space="0" w:color="auto"/>
              <w:right w:val="single" w:sz="4" w:space="0" w:color="auto"/>
            </w:tcBorders>
            <w:shd w:val="clear" w:color="auto" w:fill="auto"/>
            <w:noWrap/>
            <w:vAlign w:val="bottom"/>
            <w:hideMark/>
          </w:tcPr>
          <w:p w14:paraId="6803E40B"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78506E82"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7C13FDDE" w14:textId="77777777" w:rsidTr="00D2587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609F2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2b.</w:t>
            </w:r>
          </w:p>
        </w:tc>
        <w:tc>
          <w:tcPr>
            <w:tcW w:w="4480" w:type="dxa"/>
            <w:tcBorders>
              <w:top w:val="nil"/>
              <w:left w:val="nil"/>
              <w:bottom w:val="single" w:sz="4" w:space="0" w:color="auto"/>
              <w:right w:val="single" w:sz="4" w:space="0" w:color="auto"/>
            </w:tcBorders>
            <w:shd w:val="clear" w:color="auto" w:fill="auto"/>
            <w:noWrap/>
            <w:vAlign w:val="bottom"/>
            <w:hideMark/>
          </w:tcPr>
          <w:p w14:paraId="28C556B5" w14:textId="53ABE9EF" w:rsidR="00D2587F" w:rsidRPr="00D2587F" w:rsidRDefault="00D36E8F" w:rsidP="00D2587F">
            <w:pPr>
              <w:widowControl/>
              <w:rPr>
                <w:rFonts w:ascii="Calibri" w:hAnsi="Calibri"/>
                <w:color w:val="000000"/>
                <w:szCs w:val="22"/>
              </w:rPr>
            </w:pPr>
            <w:r>
              <w:rPr>
                <w:rFonts w:ascii="Calibri" w:hAnsi="Calibri"/>
                <w:color w:val="000000"/>
                <w:szCs w:val="22"/>
              </w:rPr>
              <w:t>CISCO CCNA</w:t>
            </w:r>
          </w:p>
        </w:tc>
        <w:tc>
          <w:tcPr>
            <w:tcW w:w="6634" w:type="dxa"/>
            <w:tcBorders>
              <w:top w:val="nil"/>
              <w:left w:val="nil"/>
              <w:bottom w:val="single" w:sz="4" w:space="0" w:color="auto"/>
              <w:right w:val="single" w:sz="4" w:space="0" w:color="auto"/>
            </w:tcBorders>
            <w:shd w:val="clear" w:color="auto" w:fill="auto"/>
            <w:noWrap/>
            <w:vAlign w:val="bottom"/>
            <w:hideMark/>
          </w:tcPr>
          <w:p w14:paraId="359C2D8E"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38C653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CC1401" w:rsidRPr="00D2587F" w14:paraId="1389B213"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2CD5B" w14:textId="39636EED" w:rsidR="00CC1401" w:rsidRPr="00D2587F" w:rsidRDefault="00C978E1" w:rsidP="00CC1401">
            <w:pPr>
              <w:widowControl/>
              <w:rPr>
                <w:rFonts w:ascii="Calibri" w:hAnsi="Calibri"/>
                <w:color w:val="000000"/>
                <w:szCs w:val="22"/>
              </w:rPr>
            </w:pPr>
            <w:r>
              <w:rPr>
                <w:rFonts w:ascii="Calibri" w:hAnsi="Calibri"/>
                <w:color w:val="000000"/>
                <w:szCs w:val="22"/>
              </w:rPr>
              <w:t>2c</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331D1CA3" w14:textId="14AC3BBC" w:rsidR="00CC1401" w:rsidRDefault="00CC1401" w:rsidP="00CC1401">
            <w:pPr>
              <w:widowControl/>
              <w:rPr>
                <w:rFonts w:ascii="Calibri" w:hAnsi="Calibri"/>
                <w:color w:val="000000"/>
                <w:szCs w:val="22"/>
              </w:rPr>
            </w:pPr>
            <w:r>
              <w:rPr>
                <w:rFonts w:ascii="Calibri" w:hAnsi="Calibri"/>
                <w:color w:val="000000"/>
                <w:szCs w:val="22"/>
              </w:rPr>
              <w:t xml:space="preserve">Data Protection Certification </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7EE0675D" w14:textId="61D75652"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1EA45F0" w14:textId="51FBBB9D"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046E980B"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12682" w14:textId="654E4FB6" w:rsidR="00CC1401" w:rsidRPr="00D2587F" w:rsidRDefault="00C978E1" w:rsidP="00CC1401">
            <w:pPr>
              <w:widowControl/>
              <w:rPr>
                <w:rFonts w:ascii="Calibri" w:hAnsi="Calibri"/>
                <w:color w:val="000000"/>
                <w:szCs w:val="22"/>
              </w:rPr>
            </w:pPr>
            <w:r>
              <w:rPr>
                <w:rFonts w:ascii="Calibri" w:hAnsi="Calibri"/>
                <w:color w:val="000000"/>
                <w:szCs w:val="22"/>
              </w:rPr>
              <w:t>2d</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4BCEEFBD" w14:textId="35DBF529" w:rsidR="00CC1401" w:rsidRDefault="00CC1401" w:rsidP="00CC1401">
            <w:pPr>
              <w:widowControl/>
              <w:rPr>
                <w:rFonts w:ascii="Calibri" w:hAnsi="Calibri"/>
                <w:color w:val="000000"/>
                <w:szCs w:val="22"/>
              </w:rPr>
            </w:pPr>
            <w:r>
              <w:rPr>
                <w:rFonts w:ascii="Calibri" w:hAnsi="Calibri"/>
                <w:color w:val="000000"/>
                <w:szCs w:val="22"/>
              </w:rPr>
              <w:t>COGNOS &amp; Business Intelligence</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5CD00D6F" w14:textId="6959BB59"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4A04B1E" w14:textId="48829294"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6499C81F"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9A570" w14:textId="2C6110B4" w:rsidR="00CC1401" w:rsidRPr="00D2587F" w:rsidRDefault="00C978E1" w:rsidP="00CC1401">
            <w:pPr>
              <w:widowControl/>
              <w:rPr>
                <w:rFonts w:ascii="Calibri" w:hAnsi="Calibri"/>
                <w:color w:val="000000"/>
                <w:szCs w:val="22"/>
              </w:rPr>
            </w:pPr>
            <w:r>
              <w:rPr>
                <w:rFonts w:ascii="Calibri" w:hAnsi="Calibri"/>
                <w:color w:val="000000"/>
                <w:szCs w:val="22"/>
              </w:rPr>
              <w:t>2e</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25DCAE81" w14:textId="7716C535" w:rsidR="00CC1401" w:rsidRDefault="00CC1401" w:rsidP="00CC1401">
            <w:pPr>
              <w:widowControl/>
              <w:rPr>
                <w:rFonts w:ascii="Calibri" w:hAnsi="Calibri"/>
                <w:color w:val="000000"/>
                <w:szCs w:val="22"/>
              </w:rPr>
            </w:pPr>
            <w:r>
              <w:rPr>
                <w:rFonts w:ascii="Calibri" w:hAnsi="Calibri"/>
                <w:color w:val="000000"/>
                <w:szCs w:val="22"/>
              </w:rPr>
              <w:t>NAFv4</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1E1F453C" w14:textId="7A571BE6"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0AFD561" w14:textId="3042F396"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6531C0B7"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3E2FB" w14:textId="6A29E6B1" w:rsidR="00CC1401" w:rsidRPr="00D2587F" w:rsidRDefault="00C978E1" w:rsidP="00CC1401">
            <w:pPr>
              <w:widowControl/>
              <w:rPr>
                <w:rFonts w:ascii="Calibri" w:hAnsi="Calibri"/>
                <w:color w:val="000000"/>
                <w:szCs w:val="22"/>
              </w:rPr>
            </w:pPr>
            <w:r>
              <w:rPr>
                <w:rFonts w:ascii="Calibri" w:hAnsi="Calibri"/>
                <w:color w:val="000000"/>
                <w:szCs w:val="22"/>
              </w:rPr>
              <w:t>2f</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11279107" w14:textId="67FD03D7" w:rsidR="00CC1401" w:rsidRDefault="00CC1401" w:rsidP="00CC1401">
            <w:pPr>
              <w:widowControl/>
              <w:rPr>
                <w:rFonts w:ascii="Calibri" w:hAnsi="Calibri"/>
                <w:color w:val="000000"/>
                <w:szCs w:val="22"/>
              </w:rPr>
            </w:pPr>
            <w:r>
              <w:rPr>
                <w:rFonts w:ascii="Calibri" w:hAnsi="Calibri"/>
                <w:color w:val="000000"/>
                <w:szCs w:val="22"/>
              </w:rPr>
              <w:t>Power BI</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35F364DA" w14:textId="2F72D827"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570D895" w14:textId="726CFF59"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70D567AD"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1530" w14:textId="55286C3B" w:rsidR="00CC1401" w:rsidRPr="00D2587F" w:rsidRDefault="00C978E1" w:rsidP="00CC1401">
            <w:pPr>
              <w:widowControl/>
              <w:rPr>
                <w:rFonts w:ascii="Calibri" w:hAnsi="Calibri"/>
                <w:color w:val="000000"/>
                <w:szCs w:val="22"/>
              </w:rPr>
            </w:pPr>
            <w:r>
              <w:rPr>
                <w:rFonts w:ascii="Calibri" w:hAnsi="Calibri"/>
                <w:color w:val="000000"/>
                <w:szCs w:val="22"/>
              </w:rPr>
              <w:t>2g</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1A8AAEC0" w14:textId="71C5D764" w:rsidR="00CC1401" w:rsidRDefault="00CC1401" w:rsidP="00CC1401">
            <w:pPr>
              <w:widowControl/>
              <w:rPr>
                <w:rFonts w:ascii="Calibri" w:hAnsi="Calibri"/>
                <w:color w:val="000000"/>
                <w:szCs w:val="22"/>
              </w:rPr>
            </w:pPr>
            <w:r>
              <w:rPr>
                <w:rFonts w:ascii="Calibri" w:hAnsi="Calibri"/>
                <w:color w:val="000000"/>
                <w:szCs w:val="22"/>
              </w:rPr>
              <w:t xml:space="preserve">TOGAF &amp; ArchiMate Certifications </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555ECD32" w14:textId="7EF82C63"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0F2E203" w14:textId="30C0B293"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r w:rsidR="00CC1401" w:rsidRPr="00D2587F" w14:paraId="7457874A" w14:textId="77777777" w:rsidTr="00D36E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44178" w14:textId="53DBE280" w:rsidR="00CC1401" w:rsidRDefault="00C978E1" w:rsidP="00CC1401">
            <w:pPr>
              <w:widowControl/>
              <w:rPr>
                <w:rFonts w:ascii="Calibri" w:hAnsi="Calibri"/>
                <w:color w:val="000000"/>
                <w:szCs w:val="22"/>
              </w:rPr>
            </w:pPr>
            <w:r>
              <w:rPr>
                <w:rFonts w:ascii="Calibri" w:hAnsi="Calibri"/>
                <w:color w:val="000000"/>
                <w:szCs w:val="22"/>
              </w:rPr>
              <w:t>2h</w:t>
            </w:r>
            <w:r w:rsidR="00CC1401">
              <w:rPr>
                <w:rFonts w:ascii="Calibri" w:hAnsi="Calibri"/>
                <w:color w:val="000000"/>
                <w:szCs w:val="22"/>
              </w:rPr>
              <w:t>.</w:t>
            </w:r>
          </w:p>
        </w:tc>
        <w:tc>
          <w:tcPr>
            <w:tcW w:w="4480" w:type="dxa"/>
            <w:tcBorders>
              <w:top w:val="single" w:sz="4" w:space="0" w:color="auto"/>
              <w:left w:val="nil"/>
              <w:bottom w:val="single" w:sz="4" w:space="0" w:color="auto"/>
              <w:right w:val="single" w:sz="4" w:space="0" w:color="auto"/>
            </w:tcBorders>
            <w:shd w:val="clear" w:color="auto" w:fill="auto"/>
            <w:noWrap/>
            <w:vAlign w:val="bottom"/>
          </w:tcPr>
          <w:p w14:paraId="0CF07B21" w14:textId="1845F02B" w:rsidR="00CC1401" w:rsidRDefault="00CC1401" w:rsidP="00CC1401">
            <w:pPr>
              <w:widowControl/>
              <w:rPr>
                <w:rFonts w:ascii="Calibri" w:hAnsi="Calibri"/>
                <w:color w:val="000000"/>
                <w:szCs w:val="22"/>
              </w:rPr>
            </w:pPr>
            <w:r>
              <w:rPr>
                <w:rFonts w:ascii="Calibri" w:hAnsi="Calibri"/>
                <w:color w:val="000000"/>
                <w:szCs w:val="22"/>
              </w:rPr>
              <w:t>MS Exchange Server Core and SQL Server</w:t>
            </w:r>
          </w:p>
        </w:tc>
        <w:tc>
          <w:tcPr>
            <w:tcW w:w="6634" w:type="dxa"/>
            <w:tcBorders>
              <w:top w:val="single" w:sz="4" w:space="0" w:color="auto"/>
              <w:left w:val="nil"/>
              <w:bottom w:val="single" w:sz="4" w:space="0" w:color="auto"/>
              <w:right w:val="single" w:sz="4" w:space="0" w:color="auto"/>
            </w:tcBorders>
            <w:shd w:val="clear" w:color="auto" w:fill="auto"/>
            <w:noWrap/>
            <w:vAlign w:val="bottom"/>
          </w:tcPr>
          <w:p w14:paraId="00B04F00" w14:textId="27426824" w:rsidR="00CC1401" w:rsidRPr="00D2587F" w:rsidRDefault="00CC1401" w:rsidP="00CC1401">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6D35459" w14:textId="4B9A0D0E" w:rsidR="00CC1401" w:rsidRPr="00D2587F" w:rsidRDefault="00CC1401" w:rsidP="00CC1401">
            <w:pPr>
              <w:widowControl/>
              <w:rPr>
                <w:rFonts w:ascii="Calibri" w:hAnsi="Calibri"/>
                <w:color w:val="000000"/>
                <w:szCs w:val="22"/>
              </w:rPr>
            </w:pPr>
            <w:r w:rsidRPr="00D2587F">
              <w:rPr>
                <w:rFonts w:ascii="Calibri" w:hAnsi="Calibri"/>
                <w:color w:val="000000"/>
                <w:szCs w:val="22"/>
              </w:rPr>
              <w:t>£</w:t>
            </w:r>
          </w:p>
        </w:tc>
      </w:tr>
    </w:tbl>
    <w:p w14:paraId="1ACB6DB0" w14:textId="77777777" w:rsidR="00822477" w:rsidRDefault="00822477"/>
    <w:p w14:paraId="20467C16" w14:textId="77777777" w:rsidR="00A80DD8" w:rsidRDefault="00A80DD8" w:rsidP="00E95A89">
      <w:pPr>
        <w:widowControl/>
        <w:rPr>
          <w:rFonts w:cs="Arial"/>
          <w:b/>
        </w:rPr>
        <w:sectPr w:rsidR="00A80DD8" w:rsidSect="006C5317">
          <w:endnotePr>
            <w:numFmt w:val="decimal"/>
          </w:endnotePr>
          <w:pgSz w:w="16840" w:h="11907" w:orient="landscape"/>
          <w:pgMar w:top="1418" w:right="1021" w:bottom="1418" w:left="1021" w:header="720" w:footer="720" w:gutter="0"/>
          <w:cols w:space="720"/>
        </w:sectPr>
      </w:pPr>
    </w:p>
    <w:p w14:paraId="4B13198E" w14:textId="4A7A26C6" w:rsidR="00E95A89" w:rsidRPr="0099526D" w:rsidRDefault="00E95A89" w:rsidP="00E95A89">
      <w:pPr>
        <w:rPr>
          <w:b/>
          <w:sz w:val="24"/>
        </w:rPr>
      </w:pPr>
      <w:bookmarkStart w:id="381" w:name="SC3"/>
      <w:bookmarkEnd w:id="381"/>
      <w:r w:rsidRPr="0099526D">
        <w:rPr>
          <w:b/>
          <w:sz w:val="24"/>
        </w:rPr>
        <w:t>Schedule 3 – Contract Data Sheet</w:t>
      </w:r>
      <w:r w:rsidR="006C5317">
        <w:rPr>
          <w:b/>
          <w:sz w:val="24"/>
        </w:rPr>
        <w:t xml:space="preserve"> </w:t>
      </w:r>
      <w:r w:rsidR="006C5317" w:rsidRPr="006C5317">
        <w:rPr>
          <w:b/>
          <w:sz w:val="24"/>
        </w:rPr>
        <w:t xml:space="preserve">for Contract No: </w:t>
      </w:r>
      <w:r w:rsidR="006C5317" w:rsidRPr="006C5317">
        <w:rPr>
          <w:b/>
          <w:sz w:val="24"/>
          <w:u w:val="single"/>
        </w:rPr>
        <w:t>CCDT/</w:t>
      </w:r>
      <w:r w:rsidR="00CC1401">
        <w:rPr>
          <w:b/>
          <w:sz w:val="24"/>
          <w:u w:val="single"/>
        </w:rPr>
        <w:t>5</w:t>
      </w:r>
      <w:r w:rsidR="005D16F8">
        <w:rPr>
          <w:b/>
          <w:sz w:val="24"/>
          <w:u w:val="single"/>
        </w:rPr>
        <w:t>9</w:t>
      </w:r>
      <w:r w:rsidR="00CC1401">
        <w:rPr>
          <w:b/>
          <w:sz w:val="24"/>
          <w:u w:val="single"/>
        </w:rPr>
        <w:t>7</w:t>
      </w:r>
    </w:p>
    <w:p w14:paraId="36C833F4" w14:textId="77777777" w:rsidR="00E95A89" w:rsidRDefault="00E95A89" w:rsidP="00E95A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2E751B11" w14:textId="77777777" w:rsidTr="78E77EAB">
        <w:trPr>
          <w:cantSplit/>
          <w:trHeight w:val="454"/>
        </w:trPr>
        <w:tc>
          <w:tcPr>
            <w:tcW w:w="10280" w:type="dxa"/>
            <w:shd w:val="clear" w:color="auto" w:fill="auto"/>
            <w:vAlign w:val="center"/>
          </w:tcPr>
          <w:p w14:paraId="397DE98A" w14:textId="77777777" w:rsidR="00E95A89" w:rsidRPr="007E5799" w:rsidRDefault="00E95A89" w:rsidP="00E95A89">
            <w:pPr>
              <w:pStyle w:val="NoSpacing"/>
              <w:rPr>
                <w:rFonts w:cs="Arial"/>
                <w:b/>
                <w:szCs w:val="20"/>
                <w:lang w:eastAsia="en-GB"/>
              </w:rPr>
            </w:pPr>
            <w:r w:rsidRPr="007E5799">
              <w:rPr>
                <w:rFonts w:cs="Arial"/>
                <w:b/>
                <w:szCs w:val="20"/>
                <w:lang w:eastAsia="en-GB"/>
              </w:rPr>
              <w:t>General Conditions</w:t>
            </w:r>
          </w:p>
        </w:tc>
      </w:tr>
      <w:tr w:rsidR="00E95A89" w:rsidRPr="00447184" w14:paraId="1FA2FCE3" w14:textId="77777777" w:rsidTr="78E77EAB">
        <w:trPr>
          <w:cantSplit/>
        </w:trPr>
        <w:tc>
          <w:tcPr>
            <w:tcW w:w="10280" w:type="dxa"/>
            <w:shd w:val="clear" w:color="auto" w:fill="auto"/>
          </w:tcPr>
          <w:p w14:paraId="5D9C1D09" w14:textId="164F64A8" w:rsidR="00E95A89" w:rsidRPr="007E5799" w:rsidRDefault="00E95A89" w:rsidP="00E95A89">
            <w:pPr>
              <w:rPr>
                <w:rFonts w:cs="Arial"/>
                <w:b/>
                <w:szCs w:val="20"/>
              </w:rPr>
            </w:pPr>
            <w:r w:rsidRPr="007E5799">
              <w:rPr>
                <w:rFonts w:cs="Arial"/>
                <w:b/>
                <w:szCs w:val="20"/>
              </w:rPr>
              <w:br/>
              <w:t>Condition 2 – Duration of Contract:</w:t>
            </w:r>
            <w:r w:rsidR="00514022">
              <w:rPr>
                <w:rFonts w:cs="Arial"/>
                <w:b/>
                <w:szCs w:val="20"/>
              </w:rPr>
              <w:t xml:space="preserve"> 3 Years</w:t>
            </w:r>
          </w:p>
          <w:p w14:paraId="4912D582" w14:textId="77777777" w:rsidR="00E95A89" w:rsidRPr="007E5799" w:rsidRDefault="00E95A89" w:rsidP="00E95A89">
            <w:pPr>
              <w:rPr>
                <w:rFonts w:cs="Arial"/>
                <w:b/>
                <w:szCs w:val="20"/>
              </w:rPr>
            </w:pPr>
          </w:p>
          <w:p w14:paraId="7295C400" w14:textId="7337C7B8" w:rsidR="00E95A89" w:rsidRPr="007E5799" w:rsidRDefault="00E95A89" w:rsidP="00E95A89">
            <w:pPr>
              <w:rPr>
                <w:rFonts w:cs="Arial"/>
                <w:kern w:val="22"/>
                <w:szCs w:val="20"/>
                <w:lang w:eastAsia="en-US"/>
              </w:rPr>
            </w:pPr>
            <w:r w:rsidRPr="007E5799">
              <w:rPr>
                <w:rFonts w:cs="Arial"/>
                <w:b/>
                <w:szCs w:val="20"/>
              </w:rPr>
              <w:tab/>
            </w:r>
            <w:r w:rsidRPr="007E5799">
              <w:rPr>
                <w:rFonts w:cs="Arial"/>
                <w:szCs w:val="20"/>
              </w:rPr>
              <w:t xml:space="preserve">The Contract expiry date shall be: </w:t>
            </w:r>
            <w:r w:rsidR="00E17C08">
              <w:rPr>
                <w:rFonts w:cs="Arial"/>
                <w:szCs w:val="20"/>
              </w:rPr>
              <w:t>[</w:t>
            </w:r>
            <w:r w:rsidR="0070108C">
              <w:rPr>
                <w:rFonts w:cs="Arial"/>
                <w:szCs w:val="20"/>
              </w:rPr>
              <w:t>TBC</w:t>
            </w:r>
            <w:r w:rsidR="00251164">
              <w:rPr>
                <w:rFonts w:cs="Arial"/>
                <w:szCs w:val="20"/>
              </w:rPr>
              <w:t>]</w:t>
            </w:r>
          </w:p>
          <w:p w14:paraId="768D23CA" w14:textId="77777777" w:rsidR="00E95A89" w:rsidRPr="007E5799" w:rsidRDefault="00E95A89" w:rsidP="00E95A89">
            <w:pPr>
              <w:ind w:left="720"/>
              <w:rPr>
                <w:rFonts w:cs="Arial"/>
                <w:b/>
                <w:szCs w:val="20"/>
              </w:rPr>
            </w:pPr>
          </w:p>
        </w:tc>
      </w:tr>
      <w:tr w:rsidR="00E95A89" w:rsidRPr="00447184" w14:paraId="11DF2FE9" w14:textId="77777777" w:rsidTr="78E77EAB">
        <w:trPr>
          <w:cantSplit/>
        </w:trPr>
        <w:tc>
          <w:tcPr>
            <w:tcW w:w="10280" w:type="dxa"/>
            <w:shd w:val="clear" w:color="auto" w:fill="auto"/>
          </w:tcPr>
          <w:p w14:paraId="4ACC57B9" w14:textId="77777777" w:rsidR="00E95A89" w:rsidRPr="007E5799" w:rsidRDefault="00E95A89" w:rsidP="00E95A89">
            <w:pPr>
              <w:widowControl/>
              <w:rPr>
                <w:rFonts w:eastAsia="Calibri" w:cs="Arial"/>
                <w:b/>
                <w:szCs w:val="20"/>
                <w:lang w:eastAsia="en-US"/>
              </w:rPr>
            </w:pPr>
            <w:r w:rsidRPr="007E5799">
              <w:rPr>
                <w:rFonts w:eastAsia="Calibri" w:cs="Arial"/>
                <w:b/>
                <w:szCs w:val="20"/>
                <w:lang w:eastAsia="en-US"/>
              </w:rPr>
              <w:br/>
              <w:t>Condition 4 – Governing Law:</w:t>
            </w:r>
          </w:p>
          <w:p w14:paraId="1C4E2415" w14:textId="77777777" w:rsidR="00E95A89" w:rsidRPr="007E5799" w:rsidRDefault="00E95A89" w:rsidP="00E95A89">
            <w:pPr>
              <w:widowControl/>
              <w:rPr>
                <w:rFonts w:eastAsia="Calibri" w:cs="Arial"/>
                <w:b/>
                <w:szCs w:val="20"/>
                <w:lang w:eastAsia="en-US"/>
              </w:rPr>
            </w:pPr>
          </w:p>
          <w:p w14:paraId="7CCB053A" w14:textId="77777777" w:rsidR="00E95A89" w:rsidRPr="007E5799" w:rsidRDefault="00E95A89" w:rsidP="00E95A89">
            <w:pPr>
              <w:ind w:firstLine="720"/>
              <w:rPr>
                <w:rFonts w:cs="Arial"/>
                <w:szCs w:val="20"/>
              </w:rPr>
            </w:pPr>
            <w:r w:rsidRPr="007E5799">
              <w:rPr>
                <w:rFonts w:cs="Arial"/>
                <w:szCs w:val="20"/>
              </w:rPr>
              <w:t xml:space="preserve">Contract to be governed and construed in accordance with: </w:t>
            </w:r>
          </w:p>
          <w:p w14:paraId="13948CD7" w14:textId="77777777" w:rsidR="00E95A89" w:rsidRPr="007E5799" w:rsidRDefault="00E95A89" w:rsidP="00E95A89">
            <w:pPr>
              <w:rPr>
                <w:rFonts w:cs="Arial"/>
                <w:szCs w:val="20"/>
              </w:rPr>
            </w:pPr>
          </w:p>
          <w:p w14:paraId="44EBD6DE" w14:textId="77777777" w:rsidR="00E95A89" w:rsidRPr="007E5799" w:rsidRDefault="00E95A89" w:rsidP="00E95A89">
            <w:pPr>
              <w:ind w:firstLine="720"/>
              <w:rPr>
                <w:rFonts w:cs="Arial"/>
                <w:szCs w:val="20"/>
              </w:rPr>
            </w:pPr>
            <w:r w:rsidRPr="007E5799">
              <w:rPr>
                <w:rFonts w:cs="Arial"/>
                <w:szCs w:val="20"/>
              </w:rPr>
              <w:t xml:space="preserve"> English Law </w:t>
            </w:r>
            <w:r w:rsidRPr="007E5799">
              <w:rPr>
                <w:rFonts w:cs="Arial"/>
                <w:szCs w:val="20"/>
              </w:rPr>
              <w:tab/>
            </w:r>
            <w:r w:rsidR="00026153">
              <w:rPr>
                <w:rFonts w:cs="Arial"/>
                <w:szCs w:val="20"/>
              </w:rPr>
              <w:fldChar w:fldCharType="begin">
                <w:ffData>
                  <w:name w:val="Check1"/>
                  <w:enabled/>
                  <w:calcOnExit w:val="0"/>
                  <w:checkBox>
                    <w:sizeAuto/>
                    <w:default w:val="1"/>
                  </w:checkBox>
                </w:ffData>
              </w:fldChar>
            </w:r>
            <w:bookmarkStart w:id="382" w:name="Check1"/>
            <w:r w:rsidR="00026153">
              <w:rPr>
                <w:rFonts w:cs="Arial"/>
                <w:szCs w:val="20"/>
              </w:rPr>
              <w:instrText xml:space="preserve"> FORMCHECKBOX </w:instrText>
            </w:r>
            <w:r w:rsidR="00C978E1">
              <w:rPr>
                <w:rFonts w:cs="Arial"/>
                <w:szCs w:val="20"/>
              </w:rPr>
            </w:r>
            <w:r w:rsidR="00C978E1">
              <w:rPr>
                <w:rFonts w:cs="Arial"/>
                <w:szCs w:val="20"/>
              </w:rPr>
              <w:fldChar w:fldCharType="separate"/>
            </w:r>
            <w:r w:rsidR="00026153">
              <w:rPr>
                <w:rFonts w:cs="Arial"/>
                <w:szCs w:val="20"/>
              </w:rPr>
              <w:fldChar w:fldCharType="end"/>
            </w:r>
            <w:bookmarkEnd w:id="382"/>
          </w:p>
          <w:p w14:paraId="269ED66C" w14:textId="77777777" w:rsidR="00E95A89" w:rsidRPr="007E5799" w:rsidRDefault="00E95A89" w:rsidP="00E95A89">
            <w:pPr>
              <w:rPr>
                <w:rFonts w:cs="Arial"/>
                <w:szCs w:val="20"/>
              </w:rPr>
            </w:pPr>
          </w:p>
          <w:p w14:paraId="3694A38F" w14:textId="77777777" w:rsidR="00E95A89" w:rsidRPr="007E5799" w:rsidRDefault="00E95A89" w:rsidP="00E95A8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C978E1">
              <w:rPr>
                <w:rFonts w:cs="Arial"/>
                <w:szCs w:val="20"/>
              </w:rPr>
            </w:r>
            <w:r w:rsidR="00C978E1">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7F5372DF" w14:textId="77777777" w:rsidR="00E95A89" w:rsidRPr="007E5799" w:rsidRDefault="00E95A89" w:rsidP="00E95A89">
            <w:pPr>
              <w:rPr>
                <w:rFonts w:cs="Arial"/>
                <w:szCs w:val="20"/>
              </w:rPr>
            </w:pPr>
          </w:p>
          <w:p w14:paraId="3F6AD19E" w14:textId="77777777" w:rsidR="00E95A89" w:rsidRPr="007E5799" w:rsidRDefault="00E95A89" w:rsidP="00E95A89">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FF876EE" w14:textId="77777777" w:rsidR="00E95A89" w:rsidRPr="007E5799" w:rsidRDefault="00E95A89" w:rsidP="00E95A89">
            <w:pPr>
              <w:ind w:left="720"/>
              <w:rPr>
                <w:rFonts w:cs="Arial"/>
                <w:szCs w:val="20"/>
              </w:rPr>
            </w:pPr>
          </w:p>
          <w:p w14:paraId="79F7952C" w14:textId="77777777" w:rsidR="00E95A89" w:rsidRPr="007E5799" w:rsidRDefault="00E95A89" w:rsidP="00E95A8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A22BDFC" w14:textId="77777777" w:rsidR="00E95A89" w:rsidRPr="007E5799" w:rsidRDefault="00E95A89" w:rsidP="00E95A89">
            <w:pPr>
              <w:pStyle w:val="NoSpacing"/>
              <w:rPr>
                <w:rFonts w:cs="Arial"/>
                <w:b/>
                <w:szCs w:val="20"/>
                <w:lang w:eastAsia="en-GB"/>
              </w:rPr>
            </w:pPr>
          </w:p>
        </w:tc>
      </w:tr>
      <w:tr w:rsidR="00E95A89" w:rsidRPr="00447184" w14:paraId="534DF8AD" w14:textId="77777777" w:rsidTr="78E77EAB">
        <w:trPr>
          <w:cantSplit/>
        </w:trPr>
        <w:tc>
          <w:tcPr>
            <w:tcW w:w="10280" w:type="dxa"/>
            <w:shd w:val="clear" w:color="auto" w:fill="auto"/>
          </w:tcPr>
          <w:p w14:paraId="3A3DBC6F" w14:textId="77777777" w:rsidR="00E95A89" w:rsidRPr="007E5799" w:rsidRDefault="00E95A89" w:rsidP="00E95A89">
            <w:pPr>
              <w:rPr>
                <w:rFonts w:cs="Arial"/>
                <w:b/>
                <w:szCs w:val="20"/>
              </w:rPr>
            </w:pPr>
            <w:r w:rsidRPr="007E5799">
              <w:rPr>
                <w:rFonts w:cs="Arial"/>
                <w:b/>
                <w:szCs w:val="20"/>
              </w:rPr>
              <w:br/>
              <w:t>Condition 8 – Authority’s Representatives:</w:t>
            </w:r>
          </w:p>
          <w:p w14:paraId="6D72D067" w14:textId="77777777" w:rsidR="00E95A89" w:rsidRPr="007E5799" w:rsidRDefault="00E95A89" w:rsidP="00E95A89">
            <w:pPr>
              <w:rPr>
                <w:rFonts w:cs="Arial"/>
                <w:b/>
                <w:szCs w:val="20"/>
              </w:rPr>
            </w:pPr>
          </w:p>
          <w:p w14:paraId="68B1F6B4" w14:textId="77777777" w:rsidR="00E95A89" w:rsidRPr="007E5799" w:rsidRDefault="00E95A89" w:rsidP="00E95A89">
            <w:pPr>
              <w:rPr>
                <w:rFonts w:cs="Arial"/>
                <w:szCs w:val="20"/>
              </w:rPr>
            </w:pPr>
            <w:r w:rsidRPr="007E5799">
              <w:rPr>
                <w:rFonts w:cs="Arial"/>
                <w:szCs w:val="20"/>
              </w:rPr>
              <w:tab/>
              <w:t>The Authority’s Representatives for the Contract are as follows:</w:t>
            </w:r>
          </w:p>
          <w:p w14:paraId="0E5237D4" w14:textId="77777777" w:rsidR="00E95A89" w:rsidRPr="007E5799" w:rsidRDefault="00E95A89" w:rsidP="00E95A89">
            <w:pPr>
              <w:rPr>
                <w:rFonts w:cs="Arial"/>
                <w:szCs w:val="20"/>
              </w:rPr>
            </w:pPr>
          </w:p>
          <w:p w14:paraId="03346ABB" w14:textId="2316B52F" w:rsidR="00E95A89" w:rsidRDefault="78E77EAB" w:rsidP="78E77EAB">
            <w:pPr>
              <w:ind w:firstLine="720"/>
              <w:rPr>
                <w:rFonts w:cs="Arial"/>
                <w:i/>
                <w:iCs/>
              </w:rPr>
            </w:pPr>
            <w:r w:rsidRPr="78E77EAB">
              <w:rPr>
                <w:rFonts w:cs="Arial"/>
              </w:rPr>
              <w:t xml:space="preserve">Commercial: Richard Boxall </w:t>
            </w:r>
            <w:r w:rsidRPr="78E77EAB">
              <w:rPr>
                <w:rFonts w:cs="Arial"/>
                <w:i/>
                <w:iCs/>
              </w:rPr>
              <w:t>(as per DEFFORM 111)</w:t>
            </w:r>
          </w:p>
          <w:p w14:paraId="393188C4" w14:textId="44A5C211" w:rsidR="00C978E1" w:rsidRPr="00C978E1" w:rsidRDefault="00C978E1" w:rsidP="00C978E1">
            <w:pPr>
              <w:ind w:firstLine="720"/>
              <w:rPr>
                <w:rFonts w:cs="Arial"/>
                <w:i/>
                <w:iCs/>
              </w:rPr>
            </w:pPr>
            <w:r>
              <w:rPr>
                <w:rFonts w:cs="Arial"/>
              </w:rPr>
              <w:t xml:space="preserve">                     Eleanna Robinson-Dambalaki </w:t>
            </w:r>
            <w:r w:rsidRPr="78E77EAB">
              <w:rPr>
                <w:rFonts w:cs="Arial"/>
                <w:i/>
                <w:iCs/>
              </w:rPr>
              <w:t>(as per DEFFORM 111)</w:t>
            </w:r>
          </w:p>
          <w:p w14:paraId="0CEF2994" w14:textId="77777777" w:rsidR="00E95A89" w:rsidRPr="007E5799" w:rsidRDefault="00E95A89" w:rsidP="00E95A89">
            <w:pPr>
              <w:rPr>
                <w:rFonts w:cs="Arial"/>
                <w:szCs w:val="20"/>
              </w:rPr>
            </w:pPr>
          </w:p>
          <w:p w14:paraId="4E1ADB99" w14:textId="3266C95D" w:rsidR="00E95A89" w:rsidRPr="007E5799" w:rsidRDefault="00E95A89" w:rsidP="00E95A89">
            <w:pPr>
              <w:ind w:firstLine="720"/>
              <w:rPr>
                <w:rFonts w:cs="Arial"/>
                <w:szCs w:val="20"/>
              </w:rPr>
            </w:pPr>
            <w:r w:rsidRPr="007E5799">
              <w:rPr>
                <w:rFonts w:cs="Arial"/>
                <w:szCs w:val="20"/>
              </w:rPr>
              <w:t xml:space="preserve">Project Manager: </w:t>
            </w:r>
            <w:r w:rsidR="00CC1401">
              <w:rPr>
                <w:rFonts w:cs="Arial"/>
                <w:szCs w:val="20"/>
              </w:rPr>
              <w:t>Emma Solomon</w:t>
            </w:r>
            <w:r w:rsidRPr="007E5799">
              <w:rPr>
                <w:rFonts w:cs="Arial"/>
                <w:szCs w:val="20"/>
              </w:rPr>
              <w:t xml:space="preserve"> </w:t>
            </w:r>
            <w:r w:rsidRPr="007E5799">
              <w:rPr>
                <w:rFonts w:cs="Arial"/>
                <w:i/>
                <w:szCs w:val="20"/>
              </w:rPr>
              <w:t>(as per DEFFORM 111)</w:t>
            </w:r>
          </w:p>
          <w:p w14:paraId="77675C54" w14:textId="77777777" w:rsidR="00E95A89" w:rsidRPr="007E5799" w:rsidRDefault="00E95A89" w:rsidP="00E95A89">
            <w:pPr>
              <w:widowControl/>
              <w:rPr>
                <w:rFonts w:eastAsia="Calibri" w:cs="Arial"/>
                <w:b/>
                <w:szCs w:val="20"/>
                <w:lang w:eastAsia="en-US"/>
              </w:rPr>
            </w:pPr>
          </w:p>
        </w:tc>
      </w:tr>
      <w:tr w:rsidR="00E95A89" w:rsidRPr="00447184" w14:paraId="3660B75B" w14:textId="77777777" w:rsidTr="78E77EAB">
        <w:trPr>
          <w:cantSplit/>
        </w:trPr>
        <w:tc>
          <w:tcPr>
            <w:tcW w:w="10280" w:type="dxa"/>
            <w:shd w:val="clear" w:color="auto" w:fill="auto"/>
          </w:tcPr>
          <w:p w14:paraId="7149EFEB" w14:textId="77777777" w:rsidR="00E95A89" w:rsidRPr="007E5799" w:rsidRDefault="00E95A89" w:rsidP="00E95A89">
            <w:pPr>
              <w:rPr>
                <w:rFonts w:cs="Arial"/>
                <w:b/>
                <w:szCs w:val="20"/>
              </w:rPr>
            </w:pPr>
            <w:r w:rsidRPr="007E5799">
              <w:rPr>
                <w:rFonts w:cs="Arial"/>
                <w:b/>
                <w:szCs w:val="20"/>
              </w:rPr>
              <w:br/>
              <w:t>Condition 19 – Notices:</w:t>
            </w:r>
          </w:p>
          <w:p w14:paraId="3C85F9DD" w14:textId="77777777" w:rsidR="00E95A89" w:rsidRPr="007E5799" w:rsidRDefault="00E95A89" w:rsidP="00E95A89">
            <w:pPr>
              <w:rPr>
                <w:rFonts w:cs="Arial"/>
                <w:b/>
                <w:szCs w:val="20"/>
              </w:rPr>
            </w:pPr>
          </w:p>
          <w:p w14:paraId="7ACF77E9" w14:textId="77777777" w:rsidR="00E95A89" w:rsidRPr="007E5799" w:rsidRDefault="00E95A89" w:rsidP="00E95A89">
            <w:pPr>
              <w:rPr>
                <w:rFonts w:cs="Arial"/>
                <w:szCs w:val="20"/>
              </w:rPr>
            </w:pPr>
            <w:r w:rsidRPr="007E5799">
              <w:rPr>
                <w:rFonts w:cs="Arial"/>
                <w:b/>
                <w:szCs w:val="20"/>
              </w:rPr>
              <w:tab/>
            </w:r>
            <w:r w:rsidRPr="007E5799">
              <w:rPr>
                <w:rFonts w:cs="Arial"/>
                <w:szCs w:val="20"/>
              </w:rPr>
              <w:t>Notices served under the Contract shall be sent to the following address:</w:t>
            </w:r>
          </w:p>
          <w:p w14:paraId="043823AE" w14:textId="77777777" w:rsidR="00E95A89" w:rsidRPr="007E5799" w:rsidRDefault="00E95A89" w:rsidP="00E95A89">
            <w:pPr>
              <w:rPr>
                <w:rFonts w:cs="Arial"/>
                <w:szCs w:val="20"/>
              </w:rPr>
            </w:pPr>
          </w:p>
          <w:p w14:paraId="78BD6B67" w14:textId="5FADBF0A" w:rsidR="00E95A89" w:rsidRPr="007E5799" w:rsidRDefault="00E95A89" w:rsidP="00E95A89">
            <w:pPr>
              <w:ind w:firstLine="720"/>
              <w:rPr>
                <w:rFonts w:cs="Arial"/>
                <w:szCs w:val="20"/>
              </w:rPr>
            </w:pPr>
            <w:r w:rsidRPr="007E5799">
              <w:rPr>
                <w:rFonts w:cs="Arial"/>
                <w:szCs w:val="20"/>
              </w:rPr>
              <w:t xml:space="preserve">Authority:   </w:t>
            </w:r>
            <w:r w:rsidR="00B0285C" w:rsidRPr="00B0285C">
              <w:rPr>
                <w:rFonts w:cs="Arial"/>
                <w:szCs w:val="20"/>
              </w:rPr>
              <w:t>Corporate Commercial, MOD Abbey Wood</w:t>
            </w:r>
            <w:r w:rsidR="003D7895">
              <w:rPr>
                <w:rFonts w:cs="Arial"/>
                <w:szCs w:val="20"/>
              </w:rPr>
              <w:t>,</w:t>
            </w:r>
            <w:r w:rsidRPr="007E5799">
              <w:rPr>
                <w:rFonts w:cs="Arial"/>
                <w:szCs w:val="20"/>
              </w:rPr>
              <w:t xml:space="preserve"> </w:t>
            </w:r>
            <w:r w:rsidR="003D7895" w:rsidRPr="003D7895">
              <w:rPr>
                <w:rFonts w:cs="Arial"/>
                <w:szCs w:val="20"/>
              </w:rPr>
              <w:t xml:space="preserve">Spruce 2B #1261, Bristol, BS34 8J </w:t>
            </w:r>
            <w:r w:rsidRPr="007E5799">
              <w:rPr>
                <w:rFonts w:cs="Arial"/>
                <w:i/>
                <w:szCs w:val="20"/>
              </w:rPr>
              <w:t xml:space="preserve">(as </w:t>
            </w:r>
            <w:r w:rsidR="00CC1401">
              <w:rPr>
                <w:rFonts w:cs="Arial"/>
                <w:i/>
                <w:szCs w:val="20"/>
              </w:rPr>
              <w:t xml:space="preserve">    </w:t>
            </w:r>
            <w:r w:rsidRPr="007E5799">
              <w:rPr>
                <w:rFonts w:cs="Arial"/>
                <w:i/>
                <w:szCs w:val="20"/>
              </w:rPr>
              <w:t>per DEFFORM 111)</w:t>
            </w:r>
          </w:p>
          <w:p w14:paraId="15CE3A2B" w14:textId="77777777" w:rsidR="00E95A89" w:rsidRPr="007E5799" w:rsidRDefault="00E95A89" w:rsidP="00E95A89">
            <w:pPr>
              <w:rPr>
                <w:rFonts w:cs="Arial"/>
                <w:szCs w:val="20"/>
              </w:rPr>
            </w:pPr>
          </w:p>
          <w:p w14:paraId="239A3EE4" w14:textId="77777777" w:rsidR="00E95A89" w:rsidRPr="007E5799" w:rsidRDefault="00E95A89" w:rsidP="00E95A89">
            <w:pPr>
              <w:tabs>
                <w:tab w:val="left" w:pos="-426"/>
              </w:tabs>
              <w:suppressAutoHyphens/>
              <w:outlineLvl w:val="0"/>
              <w:rPr>
                <w:rFonts w:cs="Arial"/>
                <w:szCs w:val="20"/>
              </w:rPr>
            </w:pPr>
            <w:r w:rsidRPr="007E5799">
              <w:rPr>
                <w:rFonts w:cs="Arial"/>
                <w:szCs w:val="20"/>
              </w:rPr>
              <w:tab/>
              <w:t xml:space="preserve">Contractor: </w:t>
            </w:r>
            <w:r w:rsidR="00CC4DE4">
              <w:rPr>
                <w:rFonts w:cs="Arial"/>
                <w:szCs w:val="20"/>
              </w:rPr>
              <w:t>TBC</w:t>
            </w:r>
            <w:r w:rsidRPr="007E5799">
              <w:rPr>
                <w:rFonts w:cs="Arial"/>
                <w:szCs w:val="20"/>
              </w:rPr>
              <w:t xml:space="preserve">   </w:t>
            </w:r>
          </w:p>
          <w:p w14:paraId="6F6B7E4D" w14:textId="77777777" w:rsidR="00E95A89" w:rsidRPr="007E5799" w:rsidRDefault="00E95A89" w:rsidP="00E95A89">
            <w:pPr>
              <w:tabs>
                <w:tab w:val="left" w:pos="-426"/>
              </w:tabs>
              <w:suppressAutoHyphens/>
              <w:outlineLvl w:val="0"/>
              <w:rPr>
                <w:rFonts w:cs="Arial"/>
                <w:szCs w:val="20"/>
              </w:rPr>
            </w:pPr>
          </w:p>
          <w:p w14:paraId="09D94923" w14:textId="77777777" w:rsidR="00E95A89" w:rsidRPr="007E5799" w:rsidRDefault="00E95A89" w:rsidP="00E95A8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CC4DE4">
              <w:rPr>
                <w:rFonts w:cs="Arial"/>
                <w:szCs w:val="20"/>
              </w:rPr>
              <w:fldChar w:fldCharType="begin">
                <w:ffData>
                  <w:name w:val="Check9"/>
                  <w:enabled/>
                  <w:calcOnExit w:val="0"/>
                  <w:checkBox>
                    <w:sizeAuto/>
                    <w:default w:val="1"/>
                  </w:checkBox>
                </w:ffData>
              </w:fldChar>
            </w:r>
            <w:bookmarkStart w:id="383" w:name="Check9"/>
            <w:r w:rsidR="00CC4DE4">
              <w:rPr>
                <w:rFonts w:cs="Arial"/>
                <w:szCs w:val="20"/>
              </w:rPr>
              <w:instrText xml:space="preserve"> FORMCHECKBOX </w:instrText>
            </w:r>
            <w:r w:rsidR="00C978E1">
              <w:rPr>
                <w:rFonts w:cs="Arial"/>
                <w:szCs w:val="20"/>
              </w:rPr>
            </w:r>
            <w:r w:rsidR="00C978E1">
              <w:rPr>
                <w:rFonts w:cs="Arial"/>
                <w:szCs w:val="20"/>
              </w:rPr>
              <w:fldChar w:fldCharType="separate"/>
            </w:r>
            <w:r w:rsidR="00CC4DE4">
              <w:rPr>
                <w:rFonts w:cs="Arial"/>
                <w:szCs w:val="20"/>
              </w:rPr>
              <w:fldChar w:fldCharType="end"/>
            </w:r>
            <w:bookmarkEnd w:id="383"/>
            <w:r w:rsidRPr="007E5799">
              <w:rPr>
                <w:rFonts w:cs="Arial"/>
                <w:szCs w:val="20"/>
              </w:rPr>
              <w:tab/>
            </w:r>
            <w:r w:rsidRPr="007E5799">
              <w:rPr>
                <w:rFonts w:cs="Arial"/>
                <w:i/>
                <w:szCs w:val="20"/>
              </w:rPr>
              <w:t>(tick as appropriate)</w:t>
            </w:r>
          </w:p>
          <w:p w14:paraId="6FD76C40" w14:textId="77777777" w:rsidR="00E95A89" w:rsidRPr="007E5799" w:rsidRDefault="00E95A89" w:rsidP="00E95A89">
            <w:pPr>
              <w:rPr>
                <w:rFonts w:cs="Arial"/>
                <w:b/>
                <w:szCs w:val="20"/>
              </w:rPr>
            </w:pPr>
          </w:p>
        </w:tc>
      </w:tr>
      <w:tr w:rsidR="00E95A89" w:rsidRPr="00447184" w14:paraId="2A69CCD2" w14:textId="77777777" w:rsidTr="78E77EAB">
        <w:trPr>
          <w:cantSplit/>
        </w:trPr>
        <w:tc>
          <w:tcPr>
            <w:tcW w:w="10280" w:type="dxa"/>
            <w:shd w:val="clear" w:color="auto" w:fill="auto"/>
          </w:tcPr>
          <w:p w14:paraId="3766EB4F" w14:textId="77777777" w:rsidR="00E95A89" w:rsidRPr="007E5799" w:rsidRDefault="00E95A89" w:rsidP="00E95A89">
            <w:pPr>
              <w:rPr>
                <w:rFonts w:cs="Arial"/>
                <w:b/>
                <w:szCs w:val="20"/>
              </w:rPr>
            </w:pPr>
          </w:p>
          <w:p w14:paraId="025E19F5"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F1680D3" w14:textId="77777777" w:rsidR="00E95A89" w:rsidRPr="007E5799" w:rsidRDefault="00E95A89" w:rsidP="00E95A89">
            <w:pPr>
              <w:rPr>
                <w:rFonts w:cs="Arial"/>
                <w:b/>
                <w:szCs w:val="20"/>
              </w:rPr>
            </w:pPr>
          </w:p>
          <w:p w14:paraId="4D592108" w14:textId="77777777" w:rsidR="00E95A89" w:rsidRDefault="003D7895" w:rsidP="003D7895">
            <w:pPr>
              <w:ind w:firstLine="720"/>
              <w:rPr>
                <w:rFonts w:cs="Arial"/>
                <w:szCs w:val="20"/>
              </w:rPr>
            </w:pPr>
            <w:r>
              <w:rPr>
                <w:rFonts w:cs="Arial"/>
                <w:szCs w:val="20"/>
              </w:rPr>
              <w:t>As and when required.</w:t>
            </w:r>
          </w:p>
          <w:p w14:paraId="6F54FC8E" w14:textId="77777777" w:rsidR="003D7895" w:rsidRPr="007E5799" w:rsidRDefault="003D7895" w:rsidP="003D7895">
            <w:pPr>
              <w:ind w:firstLine="720"/>
              <w:rPr>
                <w:rFonts w:cs="Arial"/>
                <w:b/>
                <w:szCs w:val="20"/>
              </w:rPr>
            </w:pPr>
          </w:p>
        </w:tc>
      </w:tr>
      <w:tr w:rsidR="00E95A89" w:rsidRPr="00447184" w14:paraId="5644BF73" w14:textId="77777777" w:rsidTr="78E77EAB">
        <w:trPr>
          <w:cantSplit/>
        </w:trPr>
        <w:tc>
          <w:tcPr>
            <w:tcW w:w="10280" w:type="dxa"/>
            <w:shd w:val="clear" w:color="auto" w:fill="auto"/>
          </w:tcPr>
          <w:p w14:paraId="37E36A3C" w14:textId="77777777" w:rsidR="00E95A89" w:rsidRPr="007E5799" w:rsidRDefault="00E95A89" w:rsidP="00E95A89">
            <w:pPr>
              <w:rPr>
                <w:rFonts w:cs="Arial"/>
                <w:b/>
                <w:szCs w:val="20"/>
              </w:rPr>
            </w:pPr>
          </w:p>
          <w:p w14:paraId="2A6F4063"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0905DF79" w14:textId="77777777" w:rsidR="00E95A89" w:rsidRPr="007E5799" w:rsidRDefault="00E95A89" w:rsidP="00E95A89">
            <w:pPr>
              <w:rPr>
                <w:rFonts w:cs="Arial"/>
                <w:b/>
                <w:szCs w:val="20"/>
              </w:rPr>
            </w:pPr>
          </w:p>
          <w:p w14:paraId="415ADFB3" w14:textId="77777777" w:rsidR="00E95A89" w:rsidRPr="003D7895" w:rsidRDefault="00E95A89" w:rsidP="003D7895">
            <w:pPr>
              <w:rPr>
                <w:rFonts w:cs="Arial"/>
                <w:szCs w:val="20"/>
              </w:rPr>
            </w:pPr>
            <w:r w:rsidRPr="007E5799">
              <w:rPr>
                <w:rFonts w:cs="Arial"/>
                <w:b/>
                <w:szCs w:val="20"/>
              </w:rPr>
              <w:tab/>
            </w:r>
            <w:r w:rsidR="003D7895">
              <w:rPr>
                <w:rFonts w:cs="Arial"/>
                <w:szCs w:val="20"/>
              </w:rPr>
              <w:t xml:space="preserve">As and when required. </w:t>
            </w:r>
          </w:p>
        </w:tc>
      </w:tr>
    </w:tbl>
    <w:p w14:paraId="26718E6C" w14:textId="77777777" w:rsidR="00E95A89" w:rsidRDefault="00E95A89" w:rsidP="00E95A89">
      <w:pPr>
        <w:widowControl/>
        <w:rPr>
          <w:rFonts w:cs="Arial"/>
          <w:b/>
        </w:rPr>
      </w:pPr>
      <w:bookmarkStart w:id="384" w:name="SC3A"/>
      <w:bookmarkEnd w:id="384"/>
    </w:p>
    <w:p w14:paraId="6D71916F" w14:textId="77777777" w:rsidR="00E95A89" w:rsidRDefault="00E95A89" w:rsidP="00E95A89">
      <w:pPr>
        <w:widowControl/>
        <w:rPr>
          <w:rFonts w:cs="Arial"/>
          <w:b/>
        </w:rPr>
      </w:pPr>
    </w:p>
    <w:p w14:paraId="38E5451D" w14:textId="77777777" w:rsidR="00E95A89" w:rsidRDefault="00E95A89" w:rsidP="00E95A89">
      <w:pPr>
        <w:widowControl/>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6142A11" w14:textId="77777777" w:rsidTr="78E77EAB">
        <w:trPr>
          <w:cantSplit/>
          <w:trHeight w:val="454"/>
        </w:trPr>
        <w:tc>
          <w:tcPr>
            <w:tcW w:w="10280" w:type="dxa"/>
            <w:shd w:val="clear" w:color="auto" w:fill="auto"/>
            <w:vAlign w:val="center"/>
          </w:tcPr>
          <w:p w14:paraId="4E9931B1" w14:textId="77777777" w:rsidR="00E95A89" w:rsidRPr="007E5799" w:rsidRDefault="00E95A89" w:rsidP="00E95A89">
            <w:pPr>
              <w:rPr>
                <w:rFonts w:cs="Arial"/>
                <w:b/>
                <w:szCs w:val="20"/>
              </w:rPr>
            </w:pPr>
            <w:r w:rsidRPr="007E5799">
              <w:rPr>
                <w:rFonts w:cs="Arial"/>
                <w:b/>
                <w:szCs w:val="20"/>
              </w:rPr>
              <w:t>Supply of Contractor Deliverables</w:t>
            </w:r>
          </w:p>
        </w:tc>
      </w:tr>
      <w:tr w:rsidR="00E95A89" w:rsidRPr="00447184" w14:paraId="51EE500F" w14:textId="77777777" w:rsidTr="78E77EAB">
        <w:trPr>
          <w:cantSplit/>
        </w:trPr>
        <w:tc>
          <w:tcPr>
            <w:tcW w:w="10280" w:type="dxa"/>
            <w:shd w:val="clear" w:color="auto" w:fill="auto"/>
          </w:tcPr>
          <w:p w14:paraId="2E9EB50E" w14:textId="77777777" w:rsidR="00E95A89" w:rsidRPr="007E5799" w:rsidRDefault="00E95A89" w:rsidP="00E95A89">
            <w:pPr>
              <w:rPr>
                <w:rFonts w:cs="Arial"/>
                <w:szCs w:val="20"/>
              </w:rPr>
            </w:pPr>
            <w:r w:rsidRPr="007E5799">
              <w:rPr>
                <w:rFonts w:cs="Arial"/>
                <w:b/>
                <w:szCs w:val="20"/>
              </w:rPr>
              <w:br/>
              <w:t>Condition 21 – Quality Assurance:</w:t>
            </w:r>
          </w:p>
          <w:p w14:paraId="19949CA0" w14:textId="77777777" w:rsidR="00E95A89" w:rsidRPr="007E5799" w:rsidRDefault="00E95A89" w:rsidP="00E95A89">
            <w:pPr>
              <w:rPr>
                <w:rFonts w:cs="Arial"/>
                <w:b/>
                <w:szCs w:val="20"/>
              </w:rPr>
            </w:pPr>
          </w:p>
          <w:p w14:paraId="754964FD" w14:textId="77777777" w:rsidR="00E95A89" w:rsidRPr="007E5799" w:rsidRDefault="00E95A89" w:rsidP="00E95A89">
            <w:pPr>
              <w:ind w:firstLine="720"/>
              <w:rPr>
                <w:rFonts w:cs="Arial"/>
                <w:szCs w:val="20"/>
              </w:rPr>
            </w:pPr>
            <w:r w:rsidRPr="007E5799">
              <w:rPr>
                <w:rFonts w:cs="Arial"/>
                <w:szCs w:val="20"/>
              </w:rPr>
              <w:t xml:space="preserve">Is a Deliverable Quality Plan required for this Contract?  </w:t>
            </w:r>
            <w:r w:rsidR="001A7D85" w:rsidRPr="001A7D85">
              <w:rPr>
                <w:rFonts w:cs="Arial"/>
                <w:b/>
                <w:szCs w:val="20"/>
              </w:rPr>
              <w:t>N/A</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C978E1">
              <w:rPr>
                <w:rFonts w:cs="Arial"/>
                <w:szCs w:val="20"/>
              </w:rPr>
            </w:r>
            <w:r w:rsidR="00C978E1">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1BB426F6" w14:textId="77777777" w:rsidR="00E95A89" w:rsidRPr="007E5799" w:rsidRDefault="00E95A89" w:rsidP="00E95A89">
            <w:pPr>
              <w:jc w:val="center"/>
              <w:rPr>
                <w:rFonts w:cs="Arial"/>
                <w:szCs w:val="20"/>
              </w:rPr>
            </w:pPr>
          </w:p>
          <w:p w14:paraId="69477851" w14:textId="77777777" w:rsidR="00E95A89" w:rsidRPr="007E5799" w:rsidRDefault="00E95A89" w:rsidP="00E95A8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75DFAA2B" w14:textId="77777777" w:rsidR="00E95A89" w:rsidRPr="007E5799" w:rsidRDefault="00E95A89" w:rsidP="00E95A89">
            <w:pPr>
              <w:rPr>
                <w:rFonts w:cs="Arial"/>
                <w:szCs w:val="20"/>
              </w:rPr>
            </w:pPr>
          </w:p>
          <w:p w14:paraId="20901F4C" w14:textId="77777777" w:rsidR="00E95A89" w:rsidRPr="007E5799" w:rsidRDefault="00E95A89" w:rsidP="00E95A8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40D5AD5" w14:textId="77777777" w:rsidR="00E95A89" w:rsidRPr="007E5799" w:rsidRDefault="00E95A89" w:rsidP="00E95A89">
            <w:pPr>
              <w:overflowPunct w:val="0"/>
              <w:autoSpaceDE w:val="0"/>
              <w:adjustRightInd w:val="0"/>
              <w:rPr>
                <w:rFonts w:cs="Arial"/>
                <w:kern w:val="22"/>
                <w:szCs w:val="20"/>
                <w:lang w:eastAsia="en-US"/>
              </w:rPr>
            </w:pPr>
          </w:p>
          <w:p w14:paraId="1F628E60" w14:textId="77777777" w:rsidR="00E95A89" w:rsidRPr="001A7D85" w:rsidRDefault="001A7D85" w:rsidP="00E95A89">
            <w:pPr>
              <w:ind w:firstLine="720"/>
              <w:rPr>
                <w:rFonts w:cs="Arial"/>
                <w:b/>
                <w:szCs w:val="20"/>
              </w:rPr>
            </w:pPr>
            <w:r w:rsidRPr="001A7D85">
              <w:rPr>
                <w:rFonts w:cs="Arial"/>
                <w:b/>
                <w:szCs w:val="20"/>
              </w:rPr>
              <w:t>N/A</w:t>
            </w:r>
          </w:p>
          <w:p w14:paraId="22FCA90E" w14:textId="77777777" w:rsidR="00E95A89" w:rsidRPr="007E5799" w:rsidRDefault="00E95A89" w:rsidP="00E95A89">
            <w:pPr>
              <w:rPr>
                <w:rFonts w:cs="Arial"/>
                <w:b/>
                <w:szCs w:val="20"/>
              </w:rPr>
            </w:pPr>
          </w:p>
        </w:tc>
      </w:tr>
      <w:tr w:rsidR="00E95A89" w:rsidRPr="00447184" w14:paraId="41B199EC" w14:textId="77777777" w:rsidTr="78E77EAB">
        <w:trPr>
          <w:cantSplit/>
        </w:trPr>
        <w:tc>
          <w:tcPr>
            <w:tcW w:w="10280" w:type="dxa"/>
            <w:shd w:val="clear" w:color="auto" w:fill="auto"/>
          </w:tcPr>
          <w:p w14:paraId="3E821E59" w14:textId="77777777" w:rsidR="00E95A89" w:rsidRPr="007E5799" w:rsidRDefault="00E95A89" w:rsidP="00E95A89">
            <w:pPr>
              <w:rPr>
                <w:rFonts w:cs="Arial"/>
                <w:b/>
                <w:szCs w:val="20"/>
              </w:rPr>
            </w:pPr>
            <w:r w:rsidRPr="007E5799">
              <w:rPr>
                <w:rFonts w:cs="Arial"/>
                <w:b/>
                <w:szCs w:val="20"/>
              </w:rPr>
              <w:br/>
              <w:t>Condition 22 – Marking of Contractor Deliverables:</w:t>
            </w:r>
          </w:p>
          <w:p w14:paraId="20D32070" w14:textId="77777777" w:rsidR="00E95A89" w:rsidRPr="007E5799" w:rsidRDefault="00E95A89" w:rsidP="00E95A89">
            <w:pPr>
              <w:rPr>
                <w:rFonts w:cs="Arial"/>
                <w:b/>
                <w:szCs w:val="20"/>
              </w:rPr>
            </w:pPr>
          </w:p>
          <w:p w14:paraId="5E9035F0" w14:textId="77777777" w:rsidR="00E95A89" w:rsidRPr="007E5799" w:rsidRDefault="00E95A89" w:rsidP="00E95A89">
            <w:pPr>
              <w:rPr>
                <w:rFonts w:cs="Arial"/>
                <w:szCs w:val="20"/>
              </w:rPr>
            </w:pPr>
            <w:r w:rsidRPr="007E5799">
              <w:rPr>
                <w:rFonts w:cs="Arial"/>
                <w:b/>
                <w:szCs w:val="20"/>
              </w:rPr>
              <w:tab/>
            </w:r>
            <w:r w:rsidRPr="007E5799">
              <w:rPr>
                <w:rFonts w:cs="Arial"/>
                <w:szCs w:val="20"/>
              </w:rPr>
              <w:t xml:space="preserve">Special Marking requirements: </w:t>
            </w:r>
          </w:p>
          <w:p w14:paraId="5D721C71" w14:textId="77777777" w:rsidR="00E95A89" w:rsidRPr="007E5799" w:rsidRDefault="00E95A89" w:rsidP="00E95A89">
            <w:pPr>
              <w:rPr>
                <w:rFonts w:cs="Arial"/>
                <w:szCs w:val="20"/>
              </w:rPr>
            </w:pPr>
          </w:p>
          <w:p w14:paraId="7DB9F63C" w14:textId="77777777" w:rsidR="00E95A89" w:rsidRPr="001A7D85" w:rsidRDefault="001A7D85" w:rsidP="00E95A89">
            <w:pPr>
              <w:ind w:left="709"/>
              <w:rPr>
                <w:rFonts w:cs="Arial"/>
                <w:b/>
                <w:szCs w:val="20"/>
              </w:rPr>
            </w:pPr>
            <w:r>
              <w:rPr>
                <w:rFonts w:cs="Arial"/>
                <w:b/>
                <w:szCs w:val="20"/>
              </w:rPr>
              <w:t>N/A</w:t>
            </w:r>
          </w:p>
          <w:p w14:paraId="62285E2C" w14:textId="77777777" w:rsidR="00E95A89" w:rsidRPr="007E5799" w:rsidRDefault="00E95A89" w:rsidP="00E95A89">
            <w:pPr>
              <w:rPr>
                <w:rFonts w:cs="Arial"/>
                <w:b/>
                <w:szCs w:val="20"/>
              </w:rPr>
            </w:pPr>
          </w:p>
        </w:tc>
      </w:tr>
      <w:tr w:rsidR="00E95A89" w:rsidRPr="00447184" w14:paraId="2580756D" w14:textId="77777777" w:rsidTr="78E77EAB">
        <w:trPr>
          <w:cantSplit/>
        </w:trPr>
        <w:tc>
          <w:tcPr>
            <w:tcW w:w="10280" w:type="dxa"/>
            <w:shd w:val="clear" w:color="auto" w:fill="auto"/>
          </w:tcPr>
          <w:p w14:paraId="556AC7B4" w14:textId="77777777" w:rsidR="00E95A89" w:rsidRPr="007E5799" w:rsidRDefault="00E95A89" w:rsidP="00E95A89">
            <w:pPr>
              <w:rPr>
                <w:rFonts w:cs="Arial"/>
                <w:b/>
                <w:szCs w:val="20"/>
              </w:rPr>
            </w:pPr>
            <w:r w:rsidRPr="007E5799">
              <w:rPr>
                <w:rFonts w:cs="Arial"/>
                <w:b/>
                <w:szCs w:val="20"/>
              </w:rPr>
              <w:br/>
              <w:t>Condition 24 - Supply of Data for Hazardous Contractor Deliverables, Materials and Substances:</w:t>
            </w:r>
          </w:p>
          <w:p w14:paraId="7C7C1D7A" w14:textId="77777777" w:rsidR="00E95A89" w:rsidRPr="007E5799" w:rsidRDefault="00E95A89" w:rsidP="00E95A89">
            <w:pPr>
              <w:rPr>
                <w:rFonts w:cs="Arial"/>
                <w:b/>
                <w:szCs w:val="20"/>
              </w:rPr>
            </w:pPr>
          </w:p>
          <w:p w14:paraId="4083D066" w14:textId="77777777" w:rsidR="00E95A89" w:rsidRPr="007E5799" w:rsidRDefault="00E95A89" w:rsidP="00E95A89">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BDEB54B" w14:textId="77777777" w:rsidR="00E95A89" w:rsidRPr="007E5799" w:rsidRDefault="00E95A89" w:rsidP="00E95A89">
            <w:pPr>
              <w:rPr>
                <w:rFonts w:cs="Arial"/>
                <w:szCs w:val="20"/>
              </w:rPr>
            </w:pPr>
          </w:p>
          <w:p w14:paraId="49DDC8B9" w14:textId="77777777" w:rsidR="00E95A89" w:rsidRPr="007E5799" w:rsidRDefault="00E95A89" w:rsidP="00E95A89">
            <w:pPr>
              <w:ind w:firstLine="720"/>
              <w:rPr>
                <w:rFonts w:cs="Arial"/>
                <w:szCs w:val="20"/>
              </w:rPr>
            </w:pPr>
            <w:r w:rsidRPr="007E5799">
              <w:rPr>
                <w:rFonts w:cs="Arial"/>
                <w:szCs w:val="20"/>
              </w:rPr>
              <w:t>a)  The Authority’s Representative (Commercial)</w:t>
            </w:r>
            <w:r w:rsidRPr="007E5799">
              <w:rPr>
                <w:rFonts w:cs="Arial"/>
                <w:szCs w:val="20"/>
              </w:rPr>
              <w:br/>
            </w:r>
          </w:p>
          <w:p w14:paraId="5C6A502D" w14:textId="77777777" w:rsidR="00E95A89" w:rsidRPr="007E5799" w:rsidRDefault="00E95A89" w:rsidP="00E95A89">
            <w:pPr>
              <w:widowControl/>
              <w:overflowPunct w:val="0"/>
              <w:autoSpaceDE w:val="0"/>
              <w:adjustRightInd w:val="0"/>
              <w:ind w:left="720"/>
              <w:rPr>
                <w:rFonts w:cs="Arial"/>
                <w:szCs w:val="20"/>
              </w:rPr>
            </w:pPr>
            <w:r w:rsidRPr="007E5799">
              <w:rPr>
                <w:rFonts w:cs="Arial"/>
                <w:szCs w:val="20"/>
              </w:rPr>
              <w:t xml:space="preserve">b)  Defence Safety Authority – </w:t>
            </w:r>
            <w:hyperlink r:id="rId22" w:history="1">
              <w:r w:rsidRPr="007E5799">
                <w:rPr>
                  <w:rStyle w:val="Hyperlink"/>
                  <w:rFonts w:cs="Arial"/>
                  <w:szCs w:val="20"/>
                </w:rPr>
                <w:t>DSA-DLSR-MovTpt-DGHSIS@mod.uk</w:t>
              </w:r>
            </w:hyperlink>
          </w:p>
          <w:p w14:paraId="7592A88F" w14:textId="77777777" w:rsidR="00E95A89" w:rsidRPr="007E5799" w:rsidRDefault="00E95A89" w:rsidP="00E95A89">
            <w:pPr>
              <w:widowControl/>
              <w:overflowPunct w:val="0"/>
              <w:autoSpaceDE w:val="0"/>
              <w:adjustRightInd w:val="0"/>
              <w:rPr>
                <w:rFonts w:cs="Arial"/>
                <w:szCs w:val="20"/>
              </w:rPr>
            </w:pPr>
          </w:p>
          <w:p w14:paraId="16596A77" w14:textId="77777777" w:rsidR="00E95A89" w:rsidRPr="007E5799" w:rsidRDefault="00E95A89" w:rsidP="00E95A8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BE36CD" w:rsidRPr="00DF3544">
              <w:rPr>
                <w:rFonts w:cs="Arial"/>
                <w:b/>
                <w:szCs w:val="20"/>
              </w:rPr>
              <w:t>N/A</w:t>
            </w:r>
          </w:p>
          <w:p w14:paraId="7F561C16" w14:textId="77777777" w:rsidR="00E95A89" w:rsidRPr="007E5799" w:rsidRDefault="00E95A89" w:rsidP="00E95A89">
            <w:pPr>
              <w:rPr>
                <w:rFonts w:cs="Arial"/>
                <w:b/>
                <w:szCs w:val="20"/>
              </w:rPr>
            </w:pPr>
          </w:p>
        </w:tc>
      </w:tr>
      <w:tr w:rsidR="00E95A89" w:rsidRPr="00447184" w14:paraId="4A76F9A9" w14:textId="77777777" w:rsidTr="78E77EAB">
        <w:trPr>
          <w:cantSplit/>
        </w:trPr>
        <w:tc>
          <w:tcPr>
            <w:tcW w:w="10280" w:type="dxa"/>
            <w:shd w:val="clear" w:color="auto" w:fill="auto"/>
          </w:tcPr>
          <w:p w14:paraId="4C258CC5" w14:textId="77777777" w:rsidR="00E95A89" w:rsidRPr="007E5799" w:rsidRDefault="00E95A89" w:rsidP="00E95A89">
            <w:pPr>
              <w:rPr>
                <w:rFonts w:cs="Arial"/>
                <w:b/>
                <w:szCs w:val="20"/>
              </w:rPr>
            </w:pPr>
            <w:r w:rsidRPr="007E5799">
              <w:rPr>
                <w:rFonts w:cs="Arial"/>
                <w:b/>
                <w:szCs w:val="20"/>
              </w:rPr>
              <w:br/>
              <w:t>Condition 25 – Timber and Wood-Derived Products:</w:t>
            </w:r>
          </w:p>
          <w:p w14:paraId="579647EB" w14:textId="77777777" w:rsidR="00E95A89" w:rsidRPr="007E5799" w:rsidRDefault="00E95A89" w:rsidP="00E95A89">
            <w:pPr>
              <w:rPr>
                <w:rFonts w:cs="Arial"/>
                <w:szCs w:val="20"/>
              </w:rPr>
            </w:pPr>
            <w:r w:rsidRPr="007E5799">
              <w:rPr>
                <w:rFonts w:cs="Arial"/>
                <w:b/>
                <w:szCs w:val="20"/>
              </w:rPr>
              <w:tab/>
            </w:r>
            <w:r w:rsidRPr="007E5799">
              <w:rPr>
                <w:rFonts w:cs="Arial"/>
                <w:b/>
                <w:szCs w:val="20"/>
              </w:rPr>
              <w:tab/>
            </w:r>
          </w:p>
          <w:p w14:paraId="3B51E0DB" w14:textId="77777777" w:rsidR="00E95A89" w:rsidRPr="007E5799" w:rsidRDefault="00E95A89" w:rsidP="00E95A8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F2C0D45" w14:textId="77777777" w:rsidR="00E95A89" w:rsidRPr="007E5799" w:rsidRDefault="00E95A89" w:rsidP="00E95A89">
            <w:pPr>
              <w:ind w:left="720"/>
              <w:rPr>
                <w:rFonts w:cs="Arial"/>
                <w:szCs w:val="20"/>
              </w:rPr>
            </w:pPr>
          </w:p>
          <w:p w14:paraId="6805F67E" w14:textId="77777777" w:rsidR="00E95A89" w:rsidRPr="007E5799" w:rsidRDefault="00E95A89" w:rsidP="00E95A89">
            <w:pPr>
              <w:ind w:left="720"/>
              <w:rPr>
                <w:rFonts w:cs="Arial"/>
                <w:szCs w:val="20"/>
              </w:rPr>
            </w:pPr>
            <w:r w:rsidRPr="007E5799">
              <w:rPr>
                <w:rFonts w:cs="Arial"/>
                <w:szCs w:val="20"/>
              </w:rPr>
              <w:t xml:space="preserve">to be Delivered by the following date: </w:t>
            </w:r>
            <w:r w:rsidR="00BE36CD" w:rsidRPr="00DF3544">
              <w:rPr>
                <w:rFonts w:cs="Arial"/>
                <w:b/>
                <w:szCs w:val="20"/>
              </w:rPr>
              <w:t>N/A</w:t>
            </w:r>
          </w:p>
          <w:p w14:paraId="47CE253A" w14:textId="77777777" w:rsidR="00E95A89" w:rsidRPr="007E5799" w:rsidRDefault="00E95A89" w:rsidP="00E95A89">
            <w:pPr>
              <w:rPr>
                <w:rFonts w:cs="Arial"/>
                <w:b/>
                <w:szCs w:val="20"/>
              </w:rPr>
            </w:pPr>
          </w:p>
        </w:tc>
      </w:tr>
      <w:tr w:rsidR="00E95A89" w:rsidRPr="00447184" w14:paraId="36102DE9" w14:textId="77777777" w:rsidTr="78E77EAB">
        <w:trPr>
          <w:cantSplit/>
        </w:trPr>
        <w:tc>
          <w:tcPr>
            <w:tcW w:w="10280" w:type="dxa"/>
            <w:shd w:val="clear" w:color="auto" w:fill="auto"/>
          </w:tcPr>
          <w:p w14:paraId="5154AF32" w14:textId="77777777" w:rsidR="00E95A89" w:rsidRPr="007E5799" w:rsidRDefault="00E95A89" w:rsidP="00E95A89">
            <w:pPr>
              <w:rPr>
                <w:rFonts w:cs="Arial"/>
                <w:b/>
                <w:szCs w:val="20"/>
              </w:rPr>
            </w:pPr>
            <w:r w:rsidRPr="007E5799">
              <w:rPr>
                <w:rFonts w:cs="Arial"/>
                <w:b/>
                <w:szCs w:val="20"/>
              </w:rPr>
              <w:br/>
              <w:t>Condition 26 – Certificate of Conformity:</w:t>
            </w:r>
          </w:p>
          <w:p w14:paraId="38D1F319" w14:textId="77777777" w:rsidR="00E95A89" w:rsidRPr="007E5799" w:rsidRDefault="00E95A89" w:rsidP="00E95A89">
            <w:pPr>
              <w:rPr>
                <w:rFonts w:cs="Arial"/>
                <w:b/>
                <w:szCs w:val="20"/>
              </w:rPr>
            </w:pPr>
          </w:p>
          <w:p w14:paraId="6967C911" w14:textId="77777777" w:rsidR="00E95A89" w:rsidRPr="007E5799" w:rsidRDefault="00E95A89" w:rsidP="00E95A8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C978E1">
              <w:rPr>
                <w:rFonts w:cs="Arial"/>
                <w:szCs w:val="20"/>
              </w:rPr>
            </w:r>
            <w:r w:rsidR="00C978E1">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4D9979DA" w14:textId="77777777" w:rsidR="00E95A89" w:rsidRPr="007E5799" w:rsidRDefault="00E95A89" w:rsidP="00E95A89">
            <w:pPr>
              <w:rPr>
                <w:rFonts w:cs="Arial"/>
                <w:szCs w:val="20"/>
              </w:rPr>
            </w:pPr>
          </w:p>
          <w:p w14:paraId="13E47085" w14:textId="77777777" w:rsidR="00E95A89" w:rsidRPr="007E5799" w:rsidRDefault="00E95A89" w:rsidP="00E95A89">
            <w:pPr>
              <w:ind w:firstLine="720"/>
              <w:rPr>
                <w:rFonts w:cs="Arial"/>
                <w:szCs w:val="20"/>
              </w:rPr>
            </w:pPr>
            <w:r w:rsidRPr="007E5799">
              <w:rPr>
                <w:rFonts w:cs="Arial"/>
                <w:szCs w:val="20"/>
              </w:rPr>
              <w:t>Applicable to Line Items:</w:t>
            </w:r>
            <w:r w:rsidRPr="00173AA9">
              <w:rPr>
                <w:rFonts w:cs="Arial"/>
                <w:b/>
                <w:szCs w:val="20"/>
              </w:rPr>
              <w:t xml:space="preserve"> </w:t>
            </w:r>
            <w:r w:rsidR="00BE36CD" w:rsidRPr="00173AA9">
              <w:rPr>
                <w:rFonts w:cs="Arial"/>
                <w:b/>
                <w:szCs w:val="20"/>
              </w:rPr>
              <w:t>N/A</w:t>
            </w:r>
            <w:r w:rsidRPr="00173AA9">
              <w:rPr>
                <w:rFonts w:cs="Arial"/>
                <w:b/>
                <w:szCs w:val="20"/>
              </w:rPr>
              <w:tab/>
            </w:r>
          </w:p>
          <w:p w14:paraId="3DBD6D5E" w14:textId="77777777" w:rsidR="00E95A89" w:rsidRPr="007E5799" w:rsidRDefault="00E95A89" w:rsidP="00E95A89">
            <w:pPr>
              <w:rPr>
                <w:rFonts w:cs="Arial"/>
                <w:szCs w:val="20"/>
              </w:rPr>
            </w:pPr>
          </w:p>
          <w:p w14:paraId="27197AD4" w14:textId="77777777" w:rsidR="00E95A89" w:rsidRPr="007E5799" w:rsidRDefault="00E95A89" w:rsidP="00E95A8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C978E1">
              <w:rPr>
                <w:rFonts w:cs="Arial"/>
                <w:szCs w:val="20"/>
              </w:rPr>
            </w:r>
            <w:r w:rsidR="00C978E1">
              <w:rPr>
                <w:rFonts w:cs="Arial"/>
                <w:szCs w:val="20"/>
              </w:rPr>
              <w:fldChar w:fldCharType="separate"/>
            </w:r>
            <w:r w:rsidRPr="007E5799">
              <w:rPr>
                <w:rFonts w:cs="Arial"/>
                <w:szCs w:val="20"/>
              </w:rPr>
              <w:fldChar w:fldCharType="end"/>
            </w:r>
            <w:r w:rsidRPr="007E5799">
              <w:rPr>
                <w:rFonts w:cs="Arial"/>
                <w:szCs w:val="20"/>
              </w:rPr>
              <w:t xml:space="preserve">   </w:t>
            </w:r>
          </w:p>
          <w:p w14:paraId="1789DC07" w14:textId="77777777" w:rsidR="00E95A89" w:rsidRPr="007E5799" w:rsidRDefault="00E95A89" w:rsidP="00E95A89">
            <w:pPr>
              <w:ind w:left="709" w:firstLine="11"/>
              <w:rPr>
                <w:rFonts w:cs="Arial"/>
                <w:szCs w:val="20"/>
              </w:rPr>
            </w:pPr>
            <w:r w:rsidRPr="007E5799">
              <w:rPr>
                <w:rFonts w:cs="Arial"/>
                <w:i/>
                <w:szCs w:val="20"/>
              </w:rPr>
              <w:t>(tick as appropriate)</w:t>
            </w:r>
          </w:p>
          <w:p w14:paraId="1ECAB72F" w14:textId="77777777" w:rsidR="00E95A89" w:rsidRPr="007E5799" w:rsidRDefault="00E95A89" w:rsidP="00E95A89">
            <w:pPr>
              <w:rPr>
                <w:rFonts w:cs="Arial"/>
                <w:szCs w:val="20"/>
              </w:rPr>
            </w:pPr>
          </w:p>
          <w:p w14:paraId="61E25A38" w14:textId="77777777" w:rsidR="00E95A89" w:rsidRPr="007E5799" w:rsidRDefault="00E95A89" w:rsidP="00E95A89">
            <w:pPr>
              <w:ind w:firstLine="720"/>
              <w:rPr>
                <w:rFonts w:cs="Arial"/>
                <w:szCs w:val="20"/>
              </w:rPr>
            </w:pPr>
            <w:r w:rsidRPr="007E5799">
              <w:rPr>
                <w:rFonts w:cs="Arial"/>
                <w:szCs w:val="20"/>
              </w:rPr>
              <w:t xml:space="preserve">Applicable to Line Items: </w:t>
            </w:r>
            <w:r w:rsidR="00BE36CD" w:rsidRPr="00173AA9">
              <w:rPr>
                <w:rFonts w:cs="Arial"/>
                <w:b/>
                <w:szCs w:val="20"/>
              </w:rPr>
              <w:t>N/A</w:t>
            </w:r>
          </w:p>
          <w:p w14:paraId="43ABEF82" w14:textId="77777777" w:rsidR="00E95A89" w:rsidRPr="007E5799" w:rsidRDefault="00E95A89" w:rsidP="00E95A89">
            <w:pPr>
              <w:rPr>
                <w:rFonts w:cs="Arial"/>
                <w:b/>
                <w:szCs w:val="20"/>
              </w:rPr>
            </w:pPr>
          </w:p>
        </w:tc>
      </w:tr>
      <w:tr w:rsidR="00E95A89" w:rsidRPr="00447184" w14:paraId="28724B08" w14:textId="77777777" w:rsidTr="78E77EAB">
        <w:trPr>
          <w:cantSplit/>
        </w:trPr>
        <w:tc>
          <w:tcPr>
            <w:tcW w:w="10280" w:type="dxa"/>
            <w:shd w:val="clear" w:color="auto" w:fill="auto"/>
          </w:tcPr>
          <w:p w14:paraId="25BE1BC3" w14:textId="77777777" w:rsidR="00E95A89" w:rsidRPr="007E5799" w:rsidRDefault="00E95A89" w:rsidP="00E95A89">
            <w:pPr>
              <w:pStyle w:val="NoSpacing"/>
              <w:rPr>
                <w:rFonts w:cs="Arial"/>
                <w:b/>
                <w:szCs w:val="20"/>
                <w:lang w:eastAsia="en-GB"/>
              </w:rPr>
            </w:pPr>
          </w:p>
          <w:p w14:paraId="093BD2B2" w14:textId="77777777" w:rsidR="00E95A89" w:rsidRPr="007E5799" w:rsidRDefault="00E95A89" w:rsidP="00E95A89">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570EBBBF" w14:textId="77777777" w:rsidR="00E95A89" w:rsidRPr="007E5799" w:rsidRDefault="00E95A89" w:rsidP="00E95A89">
            <w:pPr>
              <w:rPr>
                <w:rFonts w:cs="Arial"/>
                <w:b/>
                <w:szCs w:val="20"/>
              </w:rPr>
            </w:pPr>
          </w:p>
          <w:p w14:paraId="6B457A5B" w14:textId="77777777" w:rsidR="00E95A89" w:rsidRPr="00605B0D" w:rsidRDefault="00E95A89" w:rsidP="00E95A89">
            <w:pPr>
              <w:ind w:left="709"/>
            </w:pPr>
            <w:r w:rsidRPr="00605B0D">
              <w:t>The following Line Items are to be Delivered by the Contractor:</w:t>
            </w:r>
          </w:p>
          <w:p w14:paraId="6373EB72" w14:textId="77777777" w:rsidR="00E95A89" w:rsidRPr="007E5799" w:rsidRDefault="00E95A89" w:rsidP="00E95A89">
            <w:pPr>
              <w:ind w:left="709"/>
              <w:rPr>
                <w:rFonts w:cs="Arial"/>
                <w:szCs w:val="20"/>
              </w:rPr>
            </w:pPr>
          </w:p>
          <w:p w14:paraId="711C4DF3" w14:textId="77777777" w:rsidR="00E95A89" w:rsidRPr="00173AA9" w:rsidRDefault="00BE36CD" w:rsidP="00E95A89">
            <w:pPr>
              <w:ind w:left="709"/>
              <w:rPr>
                <w:rFonts w:cs="Arial"/>
                <w:b/>
                <w:szCs w:val="20"/>
              </w:rPr>
            </w:pPr>
            <w:r w:rsidRPr="00173AA9">
              <w:rPr>
                <w:rFonts w:cs="Arial"/>
                <w:b/>
              </w:rPr>
              <w:t>N/A</w:t>
            </w:r>
          </w:p>
          <w:p w14:paraId="65E765CD" w14:textId="77777777" w:rsidR="00E95A89" w:rsidRPr="007E5799" w:rsidRDefault="00E95A89" w:rsidP="00E95A89">
            <w:pPr>
              <w:ind w:left="709"/>
              <w:rPr>
                <w:rFonts w:cs="Arial"/>
                <w:b/>
                <w:szCs w:val="20"/>
              </w:rPr>
            </w:pPr>
            <w:r w:rsidRPr="007E5799">
              <w:rPr>
                <w:rFonts w:cs="Arial"/>
                <w:b/>
                <w:szCs w:val="20"/>
              </w:rPr>
              <w:tab/>
            </w:r>
          </w:p>
          <w:p w14:paraId="7939537E" w14:textId="77777777" w:rsidR="00E95A89" w:rsidRPr="007E5799" w:rsidRDefault="00E95A89" w:rsidP="00E95A89">
            <w:pPr>
              <w:ind w:left="709"/>
              <w:rPr>
                <w:rFonts w:cs="Arial"/>
                <w:szCs w:val="20"/>
              </w:rPr>
            </w:pPr>
            <w:r w:rsidRPr="007E5799">
              <w:rPr>
                <w:rFonts w:cs="Arial"/>
                <w:szCs w:val="20"/>
              </w:rPr>
              <w:t>Special Delivery Instructions:</w:t>
            </w:r>
          </w:p>
          <w:p w14:paraId="274509CD" w14:textId="77777777" w:rsidR="00E95A89" w:rsidRPr="007E5799" w:rsidRDefault="00E95A89" w:rsidP="00E95A89">
            <w:pPr>
              <w:ind w:left="709"/>
              <w:rPr>
                <w:rFonts w:cs="Arial"/>
                <w:szCs w:val="20"/>
              </w:rPr>
            </w:pPr>
          </w:p>
          <w:p w14:paraId="1E95CF39" w14:textId="77777777" w:rsidR="00E95A89" w:rsidRPr="00173AA9" w:rsidRDefault="00BE36CD" w:rsidP="00E95A89">
            <w:pPr>
              <w:pStyle w:val="NoSpacing"/>
              <w:ind w:left="709"/>
              <w:rPr>
                <w:rFonts w:cs="Arial"/>
                <w:b/>
                <w:szCs w:val="20"/>
                <w:lang w:eastAsia="en-GB"/>
              </w:rPr>
            </w:pPr>
            <w:r w:rsidRPr="00173AA9">
              <w:rPr>
                <w:rFonts w:cs="Arial"/>
                <w:b/>
                <w:szCs w:val="20"/>
                <w:lang w:eastAsia="en-GB"/>
              </w:rPr>
              <w:t>N/A</w:t>
            </w:r>
          </w:p>
          <w:p w14:paraId="743B77B3" w14:textId="77777777" w:rsidR="00E95A89" w:rsidRPr="007E5799" w:rsidRDefault="00E95A89" w:rsidP="00E95A89">
            <w:pPr>
              <w:pStyle w:val="NoSpacing"/>
              <w:ind w:left="709"/>
              <w:rPr>
                <w:rFonts w:cs="Arial"/>
                <w:szCs w:val="20"/>
                <w:lang w:eastAsia="en-GB"/>
              </w:rPr>
            </w:pPr>
          </w:p>
          <w:p w14:paraId="286BFE7F" w14:textId="77777777" w:rsidR="00E95A89" w:rsidRPr="00CC1401" w:rsidRDefault="00E95A89" w:rsidP="00E95A89">
            <w:pPr>
              <w:pStyle w:val="NoSpacing"/>
              <w:ind w:left="709"/>
              <w:rPr>
                <w:rFonts w:asciiTheme="minorHAnsi" w:hAnsiTheme="minorHAnsi" w:cs="Arial"/>
              </w:rPr>
            </w:pPr>
            <w:r w:rsidRPr="00CC1401">
              <w:rPr>
                <w:rFonts w:asciiTheme="minorHAnsi" w:hAnsiTheme="minorHAnsi" w:cs="Arial"/>
              </w:rPr>
              <w:t>Each consignment is to be accompanied by a DEFFORM 129J.</w:t>
            </w:r>
          </w:p>
          <w:p w14:paraId="520F1A57" w14:textId="77777777" w:rsidR="00E95A89" w:rsidRPr="007E5799" w:rsidRDefault="00E95A89" w:rsidP="00E95A89">
            <w:pPr>
              <w:pStyle w:val="NoSpacing"/>
              <w:rPr>
                <w:rFonts w:ascii="Times New Roman" w:hAnsi="Times New Roman" w:cs="Arial"/>
                <w:b/>
                <w:szCs w:val="20"/>
                <w:lang w:eastAsia="en-GB"/>
              </w:rPr>
            </w:pPr>
          </w:p>
        </w:tc>
      </w:tr>
      <w:tr w:rsidR="00E95A89" w:rsidRPr="00447184" w14:paraId="56B28F74" w14:textId="77777777" w:rsidTr="78E77EAB">
        <w:trPr>
          <w:cantSplit/>
        </w:trPr>
        <w:tc>
          <w:tcPr>
            <w:tcW w:w="10280" w:type="dxa"/>
            <w:shd w:val="clear" w:color="auto" w:fill="auto"/>
          </w:tcPr>
          <w:p w14:paraId="43B53A10" w14:textId="77777777" w:rsidR="00E95A89" w:rsidRPr="007E5799" w:rsidRDefault="00E95A89" w:rsidP="00E95A89">
            <w:pPr>
              <w:pStyle w:val="NoSpacing"/>
              <w:rPr>
                <w:rFonts w:cs="Arial"/>
                <w:b/>
                <w:szCs w:val="20"/>
                <w:lang w:eastAsia="en-GB"/>
              </w:rPr>
            </w:pPr>
          </w:p>
          <w:p w14:paraId="1A814E95" w14:textId="77777777" w:rsidR="00E95A89" w:rsidRPr="007E5799" w:rsidRDefault="00E95A89" w:rsidP="00E95A89">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6DB06AA4" w14:textId="77777777" w:rsidR="00E95A89" w:rsidRPr="007E5799" w:rsidRDefault="00E95A89" w:rsidP="00E95A89">
            <w:pPr>
              <w:rPr>
                <w:rFonts w:cs="Arial"/>
                <w:i/>
                <w:szCs w:val="20"/>
              </w:rPr>
            </w:pPr>
          </w:p>
          <w:p w14:paraId="23F7FE7B" w14:textId="77777777" w:rsidR="00E95A89" w:rsidRPr="00CA6058" w:rsidRDefault="00E95A89" w:rsidP="00E95A89">
            <w:pPr>
              <w:ind w:left="709"/>
            </w:pPr>
            <w:r w:rsidRPr="00CA6058">
              <w:t>The following Line Items are to be Collected by the Authority:</w:t>
            </w:r>
          </w:p>
          <w:p w14:paraId="7BEA738C" w14:textId="77777777" w:rsidR="00E95A89" w:rsidRPr="007E5799" w:rsidRDefault="00E95A89" w:rsidP="00E95A89">
            <w:pPr>
              <w:ind w:left="709"/>
              <w:rPr>
                <w:rFonts w:cs="Arial"/>
                <w:szCs w:val="20"/>
              </w:rPr>
            </w:pPr>
          </w:p>
          <w:p w14:paraId="6C5FAAE8" w14:textId="77777777" w:rsidR="00E95A89" w:rsidRPr="00173AA9" w:rsidRDefault="00BE36CD" w:rsidP="00E95A89">
            <w:pPr>
              <w:ind w:left="709"/>
              <w:rPr>
                <w:rFonts w:cs="Arial"/>
                <w:b/>
                <w:szCs w:val="20"/>
              </w:rPr>
            </w:pPr>
            <w:r w:rsidRPr="00173AA9">
              <w:rPr>
                <w:rFonts w:cs="Arial"/>
                <w:b/>
              </w:rPr>
              <w:t>N/A</w:t>
            </w:r>
          </w:p>
          <w:p w14:paraId="2D2C7999" w14:textId="77777777" w:rsidR="00E95A89" w:rsidRPr="007E5799" w:rsidRDefault="00E95A89" w:rsidP="00E95A89">
            <w:pPr>
              <w:ind w:left="709"/>
              <w:rPr>
                <w:rFonts w:cs="Arial"/>
                <w:szCs w:val="20"/>
              </w:rPr>
            </w:pPr>
            <w:r w:rsidRPr="007E5799">
              <w:rPr>
                <w:rFonts w:cs="Arial"/>
                <w:szCs w:val="20"/>
              </w:rPr>
              <w:br/>
              <w:t>Special Delivery Instructions:</w:t>
            </w:r>
          </w:p>
          <w:p w14:paraId="1E41AB0A" w14:textId="77777777" w:rsidR="00E95A89" w:rsidRPr="00173AA9" w:rsidRDefault="00E95A89" w:rsidP="00E95A89">
            <w:pPr>
              <w:ind w:left="709"/>
              <w:rPr>
                <w:rFonts w:cs="Arial"/>
                <w:b/>
                <w:szCs w:val="20"/>
              </w:rPr>
            </w:pPr>
            <w:r w:rsidRPr="00173AA9">
              <w:rPr>
                <w:rFonts w:cs="Arial"/>
                <w:b/>
                <w:szCs w:val="20"/>
              </w:rPr>
              <w:tab/>
            </w:r>
          </w:p>
          <w:p w14:paraId="584B6AE9" w14:textId="77777777" w:rsidR="00E95A89" w:rsidRPr="00173AA9" w:rsidRDefault="00BE36CD" w:rsidP="00E95A89">
            <w:pPr>
              <w:ind w:left="709"/>
              <w:rPr>
                <w:rFonts w:cs="Arial"/>
                <w:b/>
                <w:szCs w:val="20"/>
              </w:rPr>
            </w:pPr>
            <w:r w:rsidRPr="00173AA9">
              <w:rPr>
                <w:rFonts w:cs="Arial"/>
                <w:b/>
                <w:szCs w:val="20"/>
              </w:rPr>
              <w:t>N/A</w:t>
            </w:r>
          </w:p>
          <w:p w14:paraId="60514309" w14:textId="77777777" w:rsidR="00E95A89" w:rsidRPr="00CA6058" w:rsidRDefault="00E95A89" w:rsidP="00E95A89">
            <w:pPr>
              <w:ind w:left="709"/>
            </w:pPr>
            <w:r w:rsidRPr="007E5799">
              <w:rPr>
                <w:rFonts w:cs="Arial"/>
                <w:szCs w:val="20"/>
              </w:rPr>
              <w:br/>
            </w:r>
            <w:r w:rsidRPr="00CA6058">
              <w:t>Each consignment is to be accompanied by a DEFFORM 129J.</w:t>
            </w:r>
          </w:p>
          <w:p w14:paraId="28859AAB" w14:textId="77777777" w:rsidR="00E95A89" w:rsidRPr="007E5799" w:rsidRDefault="00E95A89" w:rsidP="00E95A89">
            <w:pPr>
              <w:ind w:left="709"/>
              <w:rPr>
                <w:rFonts w:cs="Arial"/>
                <w:szCs w:val="20"/>
              </w:rPr>
            </w:pPr>
          </w:p>
          <w:p w14:paraId="288B6944" w14:textId="77777777" w:rsidR="00E95A89" w:rsidRPr="007E5799" w:rsidRDefault="00E95A89" w:rsidP="00E95A89">
            <w:pPr>
              <w:pStyle w:val="NoSpacing"/>
              <w:ind w:left="709"/>
              <w:rPr>
                <w:rFonts w:cs="Arial"/>
                <w:szCs w:val="20"/>
                <w:lang w:eastAsia="en-GB"/>
              </w:rPr>
            </w:pPr>
          </w:p>
          <w:p w14:paraId="075212B3" w14:textId="77777777" w:rsidR="00E95A89" w:rsidRPr="00CA6058" w:rsidRDefault="00E95A89" w:rsidP="00E95A89">
            <w:pPr>
              <w:pStyle w:val="NoSpacing"/>
              <w:ind w:left="709"/>
            </w:pPr>
            <w:r w:rsidRPr="00CA6058">
              <w:t>Consignor details (in accordance with 28.c.(4)):</w:t>
            </w:r>
          </w:p>
          <w:p w14:paraId="72A40AF5" w14:textId="77777777" w:rsidR="00E95A89" w:rsidRPr="007E5799" w:rsidRDefault="00E95A89" w:rsidP="00E95A89">
            <w:pPr>
              <w:pStyle w:val="NoSpacing"/>
              <w:ind w:left="709"/>
              <w:rPr>
                <w:rFonts w:cs="Arial"/>
                <w:szCs w:val="20"/>
                <w:shd w:val="clear" w:color="auto" w:fill="FFFF99"/>
                <w:lang w:eastAsia="en-GB"/>
              </w:rPr>
            </w:pPr>
          </w:p>
          <w:p w14:paraId="1A45401C" w14:textId="77777777" w:rsidR="00E95A89" w:rsidRPr="007E5799" w:rsidRDefault="00E95A89" w:rsidP="00E95A89">
            <w:pPr>
              <w:pStyle w:val="NoSpacing"/>
              <w:ind w:left="709"/>
              <w:rPr>
                <w:rFonts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w:t>
            </w:r>
            <w:r w:rsidRPr="00004E07">
              <w:t>s:</w:t>
            </w:r>
            <w:r w:rsidRPr="007E5799">
              <w:rPr>
                <w:rFonts w:cs="Arial"/>
                <w:szCs w:val="20"/>
                <w:shd w:val="clear" w:color="auto" w:fill="FFFF99"/>
                <w:lang w:eastAsia="en-GB"/>
              </w:rPr>
              <w:t xml:space="preserve"> </w:t>
            </w:r>
            <w:r w:rsidRPr="007E5799">
              <w:rPr>
                <w:rFonts w:cs="Arial"/>
                <w:szCs w:val="20"/>
                <w:shd w:val="clear" w:color="auto" w:fill="FFFF99"/>
                <w:lang w:eastAsia="en-GB"/>
              </w:rPr>
              <w:fldChar w:fldCharType="begin">
                <w:ffData>
                  <w:name w:val="Text152"/>
                  <w:enabled/>
                  <w:calcOnExit w:val="0"/>
                  <w:textInput/>
                </w:ffData>
              </w:fldChar>
            </w:r>
            <w:r w:rsidRPr="007E5799">
              <w:rPr>
                <w:rFonts w:cs="Arial"/>
                <w:szCs w:val="20"/>
                <w:shd w:val="clear" w:color="auto" w:fill="FFFF99"/>
                <w:lang w:eastAsia="en-GB"/>
              </w:rPr>
              <w:instrText xml:space="preserve"> FORMTEXT </w:instrText>
            </w:r>
            <w:r w:rsidRPr="007E5799">
              <w:rPr>
                <w:rFonts w:cs="Arial"/>
                <w:szCs w:val="20"/>
                <w:shd w:val="clear" w:color="auto" w:fill="FFFF99"/>
                <w:lang w:eastAsia="en-GB"/>
              </w:rPr>
            </w:r>
            <w:r w:rsidRPr="007E5799">
              <w:rPr>
                <w:rFonts w:cs="Arial"/>
                <w:szCs w:val="20"/>
                <w:shd w:val="clear" w:color="auto" w:fill="FFFF99"/>
                <w:lang w:eastAsia="en-GB"/>
              </w:rPr>
              <w:fldChar w:fldCharType="separate"/>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fldChar w:fldCharType="end"/>
            </w:r>
            <w:r w:rsidRPr="007E5799">
              <w:rPr>
                <w:rFonts w:cs="Arial"/>
                <w:szCs w:val="20"/>
                <w:shd w:val="clear" w:color="auto" w:fill="FFFF99"/>
                <w:lang w:eastAsia="en-GB"/>
              </w:rPr>
              <w:br/>
            </w:r>
          </w:p>
          <w:p w14:paraId="6DB9233F"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728A271D" w14:textId="77777777" w:rsidR="00E95A89" w:rsidRPr="00CA6058" w:rsidRDefault="00E95A89" w:rsidP="00E95A89">
            <w:pPr>
              <w:pStyle w:val="NoSpacing"/>
              <w:ind w:left="709"/>
            </w:pPr>
            <w:r w:rsidRPr="007E5799">
              <w:rPr>
                <w:rFonts w:cs="Arial"/>
                <w:szCs w:val="20"/>
                <w:shd w:val="clear" w:color="auto" w:fill="FFFF99"/>
                <w:lang w:eastAsia="en-GB"/>
              </w:rPr>
              <w:br/>
            </w:r>
            <w:r w:rsidRPr="007E5799">
              <w:rPr>
                <w:rFonts w:cs="Arial"/>
                <w:szCs w:val="20"/>
                <w:shd w:val="clear" w:color="auto" w:fill="FFFF99"/>
                <w:lang w:eastAsia="en-GB"/>
              </w:rPr>
              <w:br/>
            </w:r>
            <w:r w:rsidRPr="00CA6058">
              <w:t>Consignee details (in accordance with condition 23):</w:t>
            </w:r>
          </w:p>
          <w:p w14:paraId="390B6DDC" w14:textId="77777777" w:rsidR="00E95A89" w:rsidRPr="00CA6058" w:rsidRDefault="00E95A89" w:rsidP="00E95A89">
            <w:pPr>
              <w:pStyle w:val="NoSpacing"/>
              <w:ind w:left="709"/>
            </w:pPr>
          </w:p>
          <w:p w14:paraId="0682612D"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52D69D11"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0E5464FA" w14:textId="77777777" w:rsidR="00E95A89" w:rsidRPr="007E5799" w:rsidRDefault="00E95A89" w:rsidP="00E95A89">
            <w:pPr>
              <w:rPr>
                <w:rFonts w:cs="Arial"/>
                <w:b/>
                <w:szCs w:val="20"/>
              </w:rPr>
            </w:pPr>
          </w:p>
        </w:tc>
      </w:tr>
      <w:tr w:rsidR="00E95A89" w:rsidRPr="00447184" w14:paraId="0293AD09" w14:textId="77777777" w:rsidTr="78E77EAB">
        <w:trPr>
          <w:cantSplit/>
        </w:trPr>
        <w:tc>
          <w:tcPr>
            <w:tcW w:w="10280" w:type="dxa"/>
            <w:shd w:val="clear" w:color="auto" w:fill="auto"/>
          </w:tcPr>
          <w:p w14:paraId="1B363DAB" w14:textId="77777777" w:rsidR="00E95A89" w:rsidRPr="007E5799" w:rsidRDefault="00E95A89" w:rsidP="00E95A89">
            <w:pPr>
              <w:rPr>
                <w:rFonts w:cs="Arial"/>
                <w:b/>
                <w:szCs w:val="20"/>
              </w:rPr>
            </w:pPr>
          </w:p>
          <w:p w14:paraId="0AE88B83" w14:textId="77777777" w:rsidR="00E95A89" w:rsidRPr="007E5799" w:rsidRDefault="00E95A89" w:rsidP="00E95A89">
            <w:pPr>
              <w:rPr>
                <w:rFonts w:cs="Arial"/>
                <w:b/>
                <w:szCs w:val="20"/>
              </w:rPr>
            </w:pPr>
            <w:r w:rsidRPr="007E5799">
              <w:rPr>
                <w:rFonts w:cs="Arial"/>
                <w:b/>
                <w:szCs w:val="20"/>
              </w:rPr>
              <w:t>Condition 30 – Rejection:</w:t>
            </w:r>
          </w:p>
          <w:p w14:paraId="163CD185" w14:textId="77777777" w:rsidR="00E95A89" w:rsidRPr="007E5799" w:rsidRDefault="00E95A89" w:rsidP="00E95A89">
            <w:pPr>
              <w:rPr>
                <w:rFonts w:cs="Arial"/>
                <w:szCs w:val="20"/>
              </w:rPr>
            </w:pPr>
          </w:p>
          <w:p w14:paraId="363EA63F" w14:textId="77777777" w:rsidR="00E95A89" w:rsidRPr="00CA6058" w:rsidRDefault="00E95A89" w:rsidP="00E95A89">
            <w:pPr>
              <w:ind w:left="709"/>
            </w:pPr>
            <w:r w:rsidRPr="00CA6058">
              <w:t>The default time limit for rejection of the Contractor Deliverables is thirty (30) days unless otherwise specified here:</w:t>
            </w:r>
          </w:p>
          <w:p w14:paraId="1C7C8AF1" w14:textId="77777777" w:rsidR="00E95A89" w:rsidRPr="00CA6058" w:rsidRDefault="00E95A89" w:rsidP="00E95A89">
            <w:pPr>
              <w:ind w:left="709"/>
            </w:pPr>
          </w:p>
          <w:p w14:paraId="70EB0109" w14:textId="777A9B7F" w:rsidR="00E95A89" w:rsidRPr="007E5799" w:rsidRDefault="78E77EAB" w:rsidP="78E77EAB">
            <w:pPr>
              <w:tabs>
                <w:tab w:val="left" w:pos="3577"/>
              </w:tabs>
              <w:ind w:left="709"/>
              <w:rPr>
                <w:rFonts w:cs="Arial"/>
                <w:b/>
                <w:bCs/>
              </w:rPr>
            </w:pPr>
            <w:r>
              <w:t>The time limit for rejection shall be 30</w:t>
            </w:r>
            <w:r w:rsidRPr="78E77EAB">
              <w:rPr>
                <w:rFonts w:cs="Arial"/>
              </w:rPr>
              <w:t xml:space="preserve"> Business Days.</w:t>
            </w:r>
            <w:r w:rsidR="00E95A89">
              <w:br/>
            </w:r>
          </w:p>
        </w:tc>
      </w:tr>
      <w:tr w:rsidR="00E95A89" w:rsidRPr="00447184" w14:paraId="1FB8077C" w14:textId="77777777" w:rsidTr="78E77EAB">
        <w:trPr>
          <w:cantSplit/>
        </w:trPr>
        <w:tc>
          <w:tcPr>
            <w:tcW w:w="10280" w:type="dxa"/>
            <w:shd w:val="clear" w:color="auto" w:fill="auto"/>
          </w:tcPr>
          <w:p w14:paraId="7661E1FF" w14:textId="77777777" w:rsidR="00E95A89" w:rsidRPr="007E5799" w:rsidRDefault="00E95A89" w:rsidP="00E95A89">
            <w:pPr>
              <w:rPr>
                <w:rFonts w:cs="Arial"/>
                <w:b/>
                <w:szCs w:val="20"/>
              </w:rPr>
            </w:pPr>
          </w:p>
          <w:p w14:paraId="2427E887" w14:textId="77777777" w:rsidR="00E95A89" w:rsidRPr="007E5799" w:rsidRDefault="00E95A89" w:rsidP="00E95A89">
            <w:pPr>
              <w:rPr>
                <w:rFonts w:cs="Arial"/>
                <w:b/>
                <w:szCs w:val="20"/>
              </w:rPr>
            </w:pPr>
            <w:r w:rsidRPr="007E5799">
              <w:rPr>
                <w:rFonts w:cs="Arial"/>
                <w:b/>
                <w:szCs w:val="20"/>
              </w:rPr>
              <w:t>Condition 32 – Self-to-Self Delivery:</w:t>
            </w:r>
          </w:p>
          <w:p w14:paraId="2A105B63" w14:textId="77777777" w:rsidR="00E95A89" w:rsidRPr="007E5799" w:rsidRDefault="00E95A89" w:rsidP="00E95A89">
            <w:pPr>
              <w:rPr>
                <w:rFonts w:cs="Arial"/>
                <w:b/>
                <w:szCs w:val="20"/>
              </w:rPr>
            </w:pPr>
          </w:p>
          <w:p w14:paraId="508E9E5C" w14:textId="77777777" w:rsidR="00E95A89" w:rsidRPr="007E5799" w:rsidRDefault="00E95A89" w:rsidP="00E95A8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C978E1">
              <w:rPr>
                <w:rFonts w:cs="Arial"/>
                <w:szCs w:val="20"/>
              </w:rPr>
            </w:r>
            <w:r w:rsidR="00C978E1">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A5E0E82" w14:textId="77777777" w:rsidR="00E95A89" w:rsidRPr="007E5799" w:rsidRDefault="00E95A89" w:rsidP="00E95A89">
            <w:pPr>
              <w:ind w:left="709"/>
              <w:rPr>
                <w:rFonts w:cs="Arial"/>
                <w:szCs w:val="20"/>
              </w:rPr>
            </w:pPr>
          </w:p>
          <w:p w14:paraId="555F57F5" w14:textId="77777777" w:rsidR="00E95A89" w:rsidRPr="007E5799" w:rsidRDefault="00E95A89" w:rsidP="00E95A89">
            <w:pPr>
              <w:ind w:left="709"/>
              <w:rPr>
                <w:rFonts w:cs="Arial"/>
                <w:szCs w:val="20"/>
              </w:rPr>
            </w:pPr>
            <w:r w:rsidRPr="007E5799">
              <w:rPr>
                <w:rFonts w:cs="Arial"/>
                <w:szCs w:val="20"/>
              </w:rPr>
              <w:t>If required, Delivery address applicable:</w:t>
            </w:r>
          </w:p>
          <w:p w14:paraId="45BE3DD3" w14:textId="77777777" w:rsidR="00E95A89" w:rsidRPr="007E5799" w:rsidRDefault="00E95A89" w:rsidP="00E95A89">
            <w:pPr>
              <w:ind w:left="709"/>
              <w:rPr>
                <w:rFonts w:cs="Arial"/>
                <w:szCs w:val="20"/>
              </w:rPr>
            </w:pPr>
          </w:p>
          <w:p w14:paraId="2E56B01B" w14:textId="77777777" w:rsidR="00E95A89" w:rsidRPr="007E5799" w:rsidRDefault="00E95A89" w:rsidP="00E95A8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4EAEB73A" w14:textId="77777777" w:rsidR="00E95A89" w:rsidRPr="007E5799" w:rsidRDefault="00E95A89" w:rsidP="00E95A89">
            <w:pPr>
              <w:rPr>
                <w:rFonts w:cs="Arial"/>
                <w:b/>
                <w:szCs w:val="20"/>
              </w:rPr>
            </w:pPr>
          </w:p>
        </w:tc>
      </w:tr>
    </w:tbl>
    <w:p w14:paraId="7B2F7386" w14:textId="145FE68E"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B678973" w14:textId="77777777" w:rsidTr="78E77EAB">
        <w:trPr>
          <w:cantSplit/>
          <w:trHeight w:val="454"/>
        </w:trPr>
        <w:tc>
          <w:tcPr>
            <w:tcW w:w="10280" w:type="dxa"/>
            <w:shd w:val="clear" w:color="auto" w:fill="auto"/>
            <w:vAlign w:val="center"/>
          </w:tcPr>
          <w:p w14:paraId="666FD5BC" w14:textId="77777777" w:rsidR="00E95A89" w:rsidRPr="007E5799" w:rsidRDefault="00E95A89" w:rsidP="00E95A89">
            <w:pPr>
              <w:pStyle w:val="NoSpacing"/>
              <w:rPr>
                <w:rFonts w:cs="Arial"/>
                <w:b/>
                <w:szCs w:val="20"/>
                <w:lang w:eastAsia="en-GB"/>
              </w:rPr>
            </w:pPr>
            <w:r w:rsidRPr="007E5799">
              <w:rPr>
                <w:rFonts w:cs="Arial"/>
                <w:b/>
                <w:szCs w:val="20"/>
                <w:lang w:eastAsia="en-GB"/>
              </w:rPr>
              <w:t>Pricing and Payment</w:t>
            </w:r>
          </w:p>
        </w:tc>
      </w:tr>
      <w:tr w:rsidR="00E95A89" w:rsidRPr="00447184" w14:paraId="12B7F6A2" w14:textId="77777777" w:rsidTr="78E77EAB">
        <w:trPr>
          <w:cantSplit/>
        </w:trPr>
        <w:tc>
          <w:tcPr>
            <w:tcW w:w="10280" w:type="dxa"/>
            <w:shd w:val="clear" w:color="auto" w:fill="auto"/>
          </w:tcPr>
          <w:p w14:paraId="7E110027" w14:textId="77777777" w:rsidR="00E95A89" w:rsidRPr="00CA6058" w:rsidRDefault="00E95A89" w:rsidP="00E95A89">
            <w:pPr>
              <w:rPr>
                <w:b/>
              </w:rPr>
            </w:pPr>
            <w:r w:rsidRPr="007E5799">
              <w:rPr>
                <w:rFonts w:cs="Arial"/>
                <w:b/>
                <w:szCs w:val="20"/>
              </w:rPr>
              <w:br/>
              <w:t xml:space="preserve">Condition </w:t>
            </w:r>
            <w:r w:rsidRPr="00CA6058">
              <w:rPr>
                <w:b/>
              </w:rPr>
              <w:t>35 – Contract Price:</w:t>
            </w:r>
          </w:p>
          <w:p w14:paraId="6D3FD047" w14:textId="77777777" w:rsidR="00E95A89" w:rsidRPr="00CA6058" w:rsidRDefault="00E95A89" w:rsidP="00E95A89"/>
          <w:p w14:paraId="4426143A" w14:textId="77777777" w:rsidR="00173AA9" w:rsidRPr="00173AA9" w:rsidRDefault="78E77EAB" w:rsidP="78E77EAB">
            <w:pPr>
              <w:ind w:left="709"/>
              <w:rPr>
                <w:b/>
                <w:bCs/>
              </w:rPr>
            </w:pPr>
            <w:r>
              <w:t xml:space="preserve">All Schedule 2 line items shall be FIRM Price other than those stated below: </w:t>
            </w:r>
            <w:r w:rsidRPr="78E77EAB">
              <w:rPr>
                <w:b/>
                <w:bCs/>
              </w:rPr>
              <w:t>N/A</w:t>
            </w:r>
          </w:p>
          <w:p w14:paraId="03E2C639" w14:textId="77777777" w:rsidR="00E95A89" w:rsidRPr="00CA6058" w:rsidRDefault="00E95A89" w:rsidP="00E95A89"/>
          <w:p w14:paraId="2DDB2152" w14:textId="77777777" w:rsidR="00E95A89" w:rsidRPr="00CA6058" w:rsidRDefault="00E95A89" w:rsidP="00E95A89">
            <w:pPr>
              <w:ind w:left="709"/>
            </w:pPr>
            <w:r w:rsidRPr="00CA6058">
              <w:t xml:space="preserve">Line Items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t xml:space="preserve">Clause 46.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4A9A0B7F" w14:textId="77777777" w:rsidR="00E95A89" w:rsidRPr="007E5799" w:rsidRDefault="00E95A89" w:rsidP="00E95A89">
            <w:pPr>
              <w:rPr>
                <w:rFonts w:cs="Arial"/>
                <w:b/>
                <w:szCs w:val="20"/>
              </w:rPr>
            </w:pPr>
          </w:p>
        </w:tc>
      </w:tr>
    </w:tbl>
    <w:p w14:paraId="367D631E"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3ABC7B15" w14:textId="77777777" w:rsidTr="00E95A89">
        <w:trPr>
          <w:cantSplit/>
          <w:trHeight w:val="454"/>
        </w:trPr>
        <w:tc>
          <w:tcPr>
            <w:tcW w:w="10280" w:type="dxa"/>
            <w:shd w:val="clear" w:color="auto" w:fill="auto"/>
            <w:vAlign w:val="center"/>
          </w:tcPr>
          <w:p w14:paraId="03504D92" w14:textId="77777777" w:rsidR="00E95A89" w:rsidRPr="007E5799" w:rsidRDefault="00E95A89" w:rsidP="00E95A89">
            <w:pPr>
              <w:rPr>
                <w:rFonts w:cs="Arial"/>
                <w:szCs w:val="20"/>
              </w:rPr>
            </w:pPr>
            <w:r w:rsidRPr="007E5799">
              <w:rPr>
                <w:rFonts w:cs="Arial"/>
                <w:b/>
                <w:szCs w:val="20"/>
              </w:rPr>
              <w:t>Termination</w:t>
            </w:r>
          </w:p>
        </w:tc>
      </w:tr>
      <w:tr w:rsidR="00E95A89" w:rsidRPr="00447184" w14:paraId="5C7418F2" w14:textId="77777777" w:rsidTr="00E95A89">
        <w:trPr>
          <w:cantSplit/>
        </w:trPr>
        <w:tc>
          <w:tcPr>
            <w:tcW w:w="10280" w:type="dxa"/>
            <w:shd w:val="clear" w:color="auto" w:fill="auto"/>
          </w:tcPr>
          <w:p w14:paraId="6BCAB270" w14:textId="77777777" w:rsidR="00E95A89" w:rsidRPr="00CA6058" w:rsidRDefault="00E95A89" w:rsidP="00E95A89">
            <w:r w:rsidRPr="007E5799">
              <w:rPr>
                <w:rFonts w:cs="Arial"/>
                <w:b/>
                <w:szCs w:val="20"/>
              </w:rPr>
              <w:br/>
              <w:t xml:space="preserve">Condition </w:t>
            </w:r>
            <w:r w:rsidRPr="00CA6058">
              <w:rPr>
                <w:b/>
              </w:rPr>
              <w:t>42 – Termination for Convenience</w:t>
            </w:r>
            <w:r w:rsidRPr="00CA6058">
              <w:t>:</w:t>
            </w:r>
          </w:p>
          <w:p w14:paraId="5A2C736A" w14:textId="77777777" w:rsidR="00E95A89" w:rsidRPr="00CA6058" w:rsidRDefault="00E95A89" w:rsidP="00E95A89"/>
          <w:p w14:paraId="765485BE" w14:textId="77777777" w:rsidR="00E95A89" w:rsidRPr="00CA6058" w:rsidRDefault="00E95A89" w:rsidP="00E95A89">
            <w:pPr>
              <w:ind w:left="709"/>
            </w:pPr>
            <w:r w:rsidRPr="00CA6058">
              <w:t>The Notice period for terminating the Contract shall be twenty (20) days unless otherwise specified here:</w:t>
            </w:r>
          </w:p>
          <w:p w14:paraId="239BBADE" w14:textId="77777777" w:rsidR="00E95A89" w:rsidRPr="00CA6058" w:rsidRDefault="00E95A89" w:rsidP="00E95A89">
            <w:pPr>
              <w:ind w:left="709"/>
            </w:pPr>
          </w:p>
          <w:p w14:paraId="285C9F68" w14:textId="1BC3FFA4" w:rsidR="00E95A89" w:rsidRPr="00CA6058" w:rsidRDefault="00E95A89" w:rsidP="00E95A89">
            <w:pPr>
              <w:ind w:firstLine="720"/>
            </w:pPr>
            <w:r w:rsidRPr="00CA6058">
              <w:t xml:space="preserve">The Notice period for termination shall be </w:t>
            </w:r>
            <w:r w:rsidR="00BE36CD">
              <w:t>20</w:t>
            </w:r>
            <w:r w:rsidRPr="00CA6058">
              <w:t xml:space="preserve"> Business Days</w:t>
            </w:r>
          </w:p>
          <w:p w14:paraId="045C1A92" w14:textId="77777777" w:rsidR="00E95A89" w:rsidRPr="007E5799" w:rsidRDefault="00E95A89" w:rsidP="00E95A89">
            <w:pPr>
              <w:rPr>
                <w:rFonts w:cs="Arial"/>
                <w:szCs w:val="20"/>
              </w:rPr>
            </w:pPr>
          </w:p>
        </w:tc>
      </w:tr>
    </w:tbl>
    <w:p w14:paraId="6CEDE7CF" w14:textId="77777777" w:rsidR="00E95A89" w:rsidRDefault="00E95A89">
      <w:pPr>
        <w:widowControl/>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03A98E23" w14:textId="77777777" w:rsidTr="78E77EAB">
        <w:trPr>
          <w:cantSplit/>
          <w:trHeight w:val="454"/>
        </w:trPr>
        <w:tc>
          <w:tcPr>
            <w:tcW w:w="10280" w:type="dxa"/>
            <w:shd w:val="clear" w:color="auto" w:fill="auto"/>
            <w:vAlign w:val="center"/>
          </w:tcPr>
          <w:p w14:paraId="7DE2DF9D" w14:textId="77777777" w:rsidR="00E95A89" w:rsidRPr="007E5799" w:rsidRDefault="78E77EAB" w:rsidP="78E77EAB">
            <w:pPr>
              <w:pStyle w:val="NoSpacing"/>
              <w:rPr>
                <w:rFonts w:cs="Arial"/>
                <w:b/>
                <w:bCs/>
                <w:lang w:eastAsia="en-GB"/>
              </w:rPr>
            </w:pPr>
            <w:r w:rsidRPr="78E77EAB">
              <w:rPr>
                <w:rFonts w:cs="Arial"/>
                <w:b/>
                <w:bCs/>
                <w:lang w:eastAsia="en-GB"/>
              </w:rPr>
              <w:t xml:space="preserve">Other Addresses and Other Information </w:t>
            </w:r>
            <w:r w:rsidRPr="78E77EAB">
              <w:rPr>
                <w:rFonts w:cs="Arial"/>
                <w:i/>
                <w:iCs/>
                <w:lang w:eastAsia="en-GB"/>
              </w:rPr>
              <w:t>(forms and publications addresses and official use information)</w:t>
            </w:r>
          </w:p>
        </w:tc>
      </w:tr>
      <w:tr w:rsidR="00E95A89" w:rsidRPr="00447184" w14:paraId="1BD481F5" w14:textId="77777777" w:rsidTr="78E77EAB">
        <w:trPr>
          <w:cantSplit/>
          <w:trHeight w:val="454"/>
        </w:trPr>
        <w:tc>
          <w:tcPr>
            <w:tcW w:w="10280" w:type="dxa"/>
            <w:shd w:val="clear" w:color="auto" w:fill="auto"/>
            <w:vAlign w:val="center"/>
          </w:tcPr>
          <w:p w14:paraId="1ABE912F" w14:textId="77777777" w:rsidR="00E95A89" w:rsidRPr="007E5799" w:rsidRDefault="00E95A89" w:rsidP="00E95A89">
            <w:pPr>
              <w:pStyle w:val="NoSpacing"/>
              <w:ind w:left="567"/>
              <w:rPr>
                <w:rFonts w:cs="Arial"/>
                <w:szCs w:val="20"/>
                <w:lang w:eastAsia="en-GB"/>
              </w:rPr>
            </w:pPr>
            <w:r w:rsidRPr="007E5799">
              <w:rPr>
                <w:rFonts w:cs="Arial"/>
                <w:szCs w:val="20"/>
                <w:lang w:eastAsia="en-GB"/>
              </w:rPr>
              <w:t>See Annex A to Schedule 3 (DEFFORM 111)</w:t>
            </w:r>
          </w:p>
        </w:tc>
      </w:tr>
    </w:tbl>
    <w:p w14:paraId="428A4B3A" w14:textId="77777777" w:rsidR="00E95A89" w:rsidRDefault="00E95A89">
      <w:pPr>
        <w:widowControl/>
        <w:spacing w:after="200" w:line="276" w:lineRule="auto"/>
        <w:rPr>
          <w:rFonts w:cs="Arial"/>
          <w:b/>
        </w:rPr>
      </w:pPr>
    </w:p>
    <w:p w14:paraId="4E74C4E3" w14:textId="77777777" w:rsidR="00E95A89" w:rsidRDefault="00E95A89">
      <w:pPr>
        <w:widowControl/>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E95A89" w14:paraId="78774703" w14:textId="77777777" w:rsidTr="78E77EAB">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70B229FB" w14:textId="77777777" w:rsidR="00E95A89" w:rsidRDefault="00E95A89" w:rsidP="00E95A89">
            <w:pPr>
              <w:tabs>
                <w:tab w:val="right" w:pos="10839"/>
              </w:tabs>
              <w:spacing w:line="276" w:lineRule="auto"/>
              <w:rPr>
                <w:rFonts w:cs="Arial"/>
                <w:sz w:val="16"/>
                <w:lang w:eastAsia="en-US"/>
              </w:rPr>
            </w:pPr>
            <w:r w:rsidRPr="00F0365E">
              <w:rPr>
                <w:rFonts w:cs="Arial"/>
                <w:b/>
                <w:lang w:eastAsia="en-US"/>
              </w:rPr>
              <w:t>Schedule 3</w:t>
            </w:r>
            <w:r>
              <w:rPr>
                <w:rFonts w:cs="Arial"/>
                <w:sz w:val="16"/>
                <w:lang w:eastAsia="en-US"/>
              </w:rPr>
              <w:tab/>
              <w:t>DEFFORM 111</w:t>
            </w:r>
          </w:p>
          <w:p w14:paraId="7E016323" w14:textId="17FF2B64" w:rsidR="00E95A89" w:rsidRDefault="00E95A89" w:rsidP="00E95A89">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 xml:space="preserve">(Edn </w:t>
            </w:r>
            <w:r w:rsidR="00911C22">
              <w:rPr>
                <w:rFonts w:cs="Arial"/>
                <w:sz w:val="16"/>
                <w:lang w:eastAsia="en-US"/>
              </w:rPr>
              <w:t>05/19</w:t>
            </w:r>
            <w:r>
              <w:rPr>
                <w:rFonts w:cs="Arial"/>
                <w:sz w:val="16"/>
                <w:lang w:eastAsia="en-US"/>
              </w:rPr>
              <w:t>)</w:t>
            </w:r>
          </w:p>
          <w:p w14:paraId="164537B8" w14:textId="77777777" w:rsidR="00E95A89" w:rsidRDefault="00E95A89" w:rsidP="00E95A89">
            <w:pPr>
              <w:spacing w:line="276" w:lineRule="auto"/>
              <w:jc w:val="right"/>
              <w:rPr>
                <w:rFonts w:cs="Arial"/>
                <w:sz w:val="16"/>
                <w:lang w:eastAsia="en-US"/>
              </w:rPr>
            </w:pPr>
            <w:r>
              <w:rPr>
                <w:rFonts w:cs="Arial"/>
                <w:sz w:val="16"/>
                <w:lang w:eastAsia="en-US"/>
              </w:rPr>
              <w:t>Appendix - Addresses and Other Information</w:t>
            </w:r>
          </w:p>
        </w:tc>
      </w:tr>
      <w:tr w:rsidR="00E95A89" w14:paraId="6CA1EA7C" w14:textId="77777777" w:rsidTr="78E77EAB">
        <w:trPr>
          <w:trHeight w:val="976"/>
        </w:trPr>
        <w:tc>
          <w:tcPr>
            <w:tcW w:w="288" w:type="dxa"/>
            <w:tcBorders>
              <w:top w:val="nil"/>
              <w:left w:val="single" w:sz="6" w:space="0" w:color="auto"/>
              <w:bottom w:val="nil"/>
              <w:right w:val="nil"/>
            </w:tcBorders>
            <w:shd w:val="clear" w:color="auto" w:fill="auto"/>
          </w:tcPr>
          <w:p w14:paraId="12EC2EA3"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9C5D01A" w14:textId="77777777" w:rsidR="00E95A89" w:rsidRDefault="00E95A89" w:rsidP="00E95A89">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731965DC" w14:textId="0EF32639" w:rsidR="00C978E1" w:rsidRPr="00911C22" w:rsidRDefault="78E77EAB" w:rsidP="78E77EAB">
            <w:pPr>
              <w:spacing w:line="276" w:lineRule="auto"/>
              <w:rPr>
                <w:rFonts w:cs="Arial"/>
                <w:sz w:val="16"/>
                <w:szCs w:val="16"/>
                <w:lang w:eastAsia="en-US"/>
              </w:rPr>
            </w:pPr>
            <w:r w:rsidRPr="78E77EAB">
              <w:rPr>
                <w:rFonts w:cs="Arial"/>
                <w:sz w:val="16"/>
                <w:szCs w:val="16"/>
                <w:lang w:eastAsia="en-US"/>
              </w:rPr>
              <w:t>Name: Richard Boxall</w:t>
            </w:r>
            <w:r w:rsidR="00C978E1">
              <w:rPr>
                <w:rFonts w:cs="Arial"/>
                <w:sz w:val="16"/>
                <w:szCs w:val="16"/>
                <w:lang w:eastAsia="en-US"/>
              </w:rPr>
              <w:t xml:space="preserve"> / Eleanna Robinson-Dambalaki</w:t>
            </w:r>
          </w:p>
          <w:p w14:paraId="4C856478" w14:textId="77777777" w:rsidR="00E95A89" w:rsidRPr="00911C22" w:rsidRDefault="00E95A89" w:rsidP="00E95A89">
            <w:pPr>
              <w:spacing w:line="276" w:lineRule="auto"/>
              <w:rPr>
                <w:rFonts w:cs="Arial"/>
                <w:sz w:val="16"/>
                <w:szCs w:val="16"/>
                <w:lang w:eastAsia="en-US"/>
              </w:rPr>
            </w:pPr>
          </w:p>
          <w:p w14:paraId="346C2337" w14:textId="77777777" w:rsidR="00E95A89" w:rsidRPr="00911C22" w:rsidRDefault="00E95A89" w:rsidP="00E95A89">
            <w:pPr>
              <w:spacing w:line="276" w:lineRule="auto"/>
              <w:rPr>
                <w:rFonts w:cs="Arial"/>
                <w:sz w:val="16"/>
                <w:szCs w:val="16"/>
                <w:lang w:eastAsia="en-US"/>
              </w:rPr>
            </w:pPr>
            <w:r w:rsidRPr="00911C22">
              <w:rPr>
                <w:rFonts w:cs="Arial"/>
                <w:sz w:val="16"/>
                <w:szCs w:val="16"/>
                <w:lang w:eastAsia="en-US"/>
              </w:rPr>
              <w:t xml:space="preserve">Address: </w:t>
            </w:r>
            <w:r w:rsidR="00CC4DE4" w:rsidRPr="00911C22">
              <w:rPr>
                <w:rFonts w:cs="Arial"/>
                <w:sz w:val="16"/>
                <w:szCs w:val="16"/>
                <w:lang w:eastAsia="en-US"/>
              </w:rPr>
              <w:t xml:space="preserve">Corporate Commercial, </w:t>
            </w:r>
            <w:r w:rsidR="00921238" w:rsidRPr="00911C22">
              <w:rPr>
                <w:rFonts w:cs="Arial"/>
                <w:sz w:val="16"/>
                <w:szCs w:val="16"/>
                <w:lang w:eastAsia="en-US"/>
              </w:rPr>
              <w:t>MoD, Abbey Wood, Spruce 2B #1261, Bristol, BS34 8J</w:t>
            </w:r>
          </w:p>
          <w:p w14:paraId="338FC3BB" w14:textId="77777777" w:rsidR="00E95A89" w:rsidRPr="00911C22" w:rsidRDefault="00E95A89" w:rsidP="00E95A89">
            <w:pPr>
              <w:spacing w:line="276" w:lineRule="auto"/>
              <w:rPr>
                <w:rFonts w:cs="Arial"/>
                <w:sz w:val="16"/>
                <w:szCs w:val="18"/>
                <w:lang w:eastAsia="en-US"/>
              </w:rPr>
            </w:pPr>
          </w:p>
          <w:p w14:paraId="2D54B31A" w14:textId="42D0F469" w:rsidR="00E95A89" w:rsidRDefault="78E77EAB" w:rsidP="78E77EAB">
            <w:pPr>
              <w:spacing w:line="276" w:lineRule="auto"/>
              <w:rPr>
                <w:rFonts w:cs="Arial"/>
                <w:sz w:val="16"/>
                <w:szCs w:val="16"/>
                <w:lang w:eastAsia="en-US"/>
              </w:rPr>
            </w:pPr>
            <w:r w:rsidRPr="78E77EAB">
              <w:rPr>
                <w:rFonts w:cs="Arial"/>
                <w:sz w:val="16"/>
                <w:szCs w:val="16"/>
                <w:lang w:eastAsia="en-US"/>
              </w:rPr>
              <w:t xml:space="preserve">Email:  </w:t>
            </w:r>
            <w:hyperlink r:id="rId23" w:history="1">
              <w:r w:rsidR="00C978E1" w:rsidRPr="0090687D">
                <w:rPr>
                  <w:rStyle w:val="Hyperlink"/>
                  <w:rFonts w:cs="Arial"/>
                  <w:sz w:val="16"/>
                  <w:szCs w:val="16"/>
                  <w:lang w:eastAsia="en-US"/>
                </w:rPr>
                <w:t>Richard.Boxall101@mod.gov.uk</w:t>
              </w:r>
            </w:hyperlink>
            <w:r w:rsidR="00C978E1">
              <w:rPr>
                <w:rFonts w:cs="Arial"/>
                <w:sz w:val="16"/>
                <w:szCs w:val="16"/>
                <w:lang w:eastAsia="en-US"/>
              </w:rPr>
              <w:t xml:space="preserve"> / </w:t>
            </w:r>
            <w:hyperlink r:id="rId24" w:history="1">
              <w:r w:rsidR="00C978E1" w:rsidRPr="0090687D">
                <w:rPr>
                  <w:rStyle w:val="Hyperlink"/>
                  <w:rFonts w:cs="Arial"/>
                  <w:sz w:val="16"/>
                  <w:szCs w:val="16"/>
                  <w:lang w:eastAsia="en-US"/>
                </w:rPr>
                <w:t>Eleanna.Robinson-Dambalaki100@mod.gov.uk</w:t>
              </w:r>
            </w:hyperlink>
            <w:r w:rsidR="00C978E1">
              <w:rPr>
                <w:rFonts w:cs="Arial"/>
                <w:sz w:val="16"/>
                <w:szCs w:val="16"/>
                <w:lang w:eastAsia="en-US"/>
              </w:rPr>
              <w:t xml:space="preserve"> </w:t>
            </w:r>
          </w:p>
        </w:tc>
        <w:tc>
          <w:tcPr>
            <w:tcW w:w="288" w:type="dxa"/>
            <w:shd w:val="clear" w:color="auto" w:fill="auto"/>
          </w:tcPr>
          <w:p w14:paraId="2567C1F1"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1887F7B2" w14:textId="77777777" w:rsidR="00E95A89" w:rsidRDefault="00E95A89" w:rsidP="00E95A89">
            <w:pPr>
              <w:spacing w:line="276" w:lineRule="auto"/>
              <w:rPr>
                <w:rFonts w:cs="Arial"/>
                <w:sz w:val="16"/>
                <w:szCs w:val="18"/>
                <w:lang w:eastAsia="en-US"/>
              </w:rPr>
            </w:pPr>
            <w:r>
              <w:rPr>
                <w:rFonts w:cs="Arial"/>
                <w:b/>
                <w:sz w:val="16"/>
                <w:szCs w:val="18"/>
                <w:lang w:eastAsia="en-US"/>
              </w:rPr>
              <w:t>8. Public Accounting Authority</w:t>
            </w:r>
          </w:p>
          <w:p w14:paraId="33362388" w14:textId="77777777" w:rsidR="00E95A89" w:rsidRDefault="00E95A89" w:rsidP="00E95A89">
            <w:pPr>
              <w:spacing w:line="276" w:lineRule="auto"/>
              <w:rPr>
                <w:rFonts w:cs="Arial"/>
                <w:sz w:val="16"/>
                <w:szCs w:val="18"/>
                <w:lang w:eastAsia="en-US"/>
              </w:rPr>
            </w:pPr>
          </w:p>
          <w:p w14:paraId="3EFDF744" w14:textId="34750AE6" w:rsidR="00E95A89" w:rsidRDefault="00E95A89" w:rsidP="78E77EAB">
            <w:pPr>
              <w:spacing w:line="276" w:lineRule="auto"/>
              <w:rPr>
                <w:rFonts w:cs="Arial"/>
                <w:sz w:val="16"/>
                <w:szCs w:val="16"/>
                <w:lang w:eastAsia="en-US"/>
              </w:rPr>
            </w:pPr>
            <w:r>
              <w:rPr>
                <w:rFonts w:cs="Arial"/>
                <w:sz w:val="16"/>
                <w:szCs w:val="16"/>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3003C3E5" w14:textId="77777777" w:rsidR="00E95A89" w:rsidRDefault="00E95A89" w:rsidP="00E95A89">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B7EFA04" w14:textId="77777777" w:rsidR="00E95A89" w:rsidRDefault="00E95A89" w:rsidP="00E95A89">
            <w:pPr>
              <w:spacing w:line="276" w:lineRule="auto"/>
              <w:rPr>
                <w:rFonts w:cs="Arial"/>
                <w:sz w:val="16"/>
                <w:szCs w:val="18"/>
                <w:lang w:eastAsia="en-US"/>
              </w:rPr>
            </w:pPr>
          </w:p>
          <w:p w14:paraId="714A2C6A" w14:textId="77777777" w:rsidR="00E95A89" w:rsidRDefault="00E95A89" w:rsidP="00E95A89">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4596CADB" w14:textId="77777777" w:rsidR="00E95A89" w:rsidRDefault="00E95A89" w:rsidP="00E95A89">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clear" w:color="auto" w:fill="auto"/>
          </w:tcPr>
          <w:p w14:paraId="44F10036" w14:textId="77777777" w:rsidR="00E95A89" w:rsidRDefault="00E95A89" w:rsidP="00E95A89">
            <w:pPr>
              <w:spacing w:line="276" w:lineRule="auto"/>
              <w:rPr>
                <w:sz w:val="16"/>
                <w:lang w:eastAsia="en-US"/>
              </w:rPr>
            </w:pPr>
          </w:p>
        </w:tc>
      </w:tr>
      <w:tr w:rsidR="00E95A89" w14:paraId="0FF50AFC" w14:textId="77777777" w:rsidTr="78E77EAB">
        <w:trPr>
          <w:trHeight w:val="115"/>
        </w:trPr>
        <w:tc>
          <w:tcPr>
            <w:tcW w:w="11221" w:type="dxa"/>
            <w:gridSpan w:val="5"/>
            <w:tcBorders>
              <w:top w:val="nil"/>
              <w:left w:val="single" w:sz="6" w:space="0" w:color="auto"/>
              <w:bottom w:val="nil"/>
              <w:right w:val="single" w:sz="6" w:space="0" w:color="auto"/>
            </w:tcBorders>
            <w:shd w:val="clear" w:color="auto" w:fill="auto"/>
          </w:tcPr>
          <w:p w14:paraId="1AAD9335" w14:textId="77777777" w:rsidR="00E95A89" w:rsidRDefault="00E95A89" w:rsidP="00E95A89">
            <w:pPr>
              <w:spacing w:line="276" w:lineRule="auto"/>
              <w:rPr>
                <w:sz w:val="16"/>
                <w:szCs w:val="18"/>
                <w:lang w:eastAsia="en-US"/>
              </w:rPr>
            </w:pPr>
          </w:p>
        </w:tc>
      </w:tr>
      <w:tr w:rsidR="00E95A89" w14:paraId="6A360224" w14:textId="77777777" w:rsidTr="78E77EAB">
        <w:trPr>
          <w:trHeight w:val="1205"/>
        </w:trPr>
        <w:tc>
          <w:tcPr>
            <w:tcW w:w="288" w:type="dxa"/>
            <w:tcBorders>
              <w:top w:val="nil"/>
              <w:left w:val="single" w:sz="6" w:space="0" w:color="auto"/>
              <w:bottom w:val="nil"/>
              <w:right w:val="nil"/>
            </w:tcBorders>
            <w:shd w:val="clear" w:color="auto" w:fill="auto"/>
          </w:tcPr>
          <w:p w14:paraId="46B317E6"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A8AECA" w14:textId="77777777" w:rsidR="00E95A89" w:rsidRDefault="00E95A89" w:rsidP="00E95A89">
            <w:pPr>
              <w:spacing w:line="276" w:lineRule="auto"/>
              <w:rPr>
                <w:rFonts w:cs="Arial"/>
                <w:b/>
                <w:sz w:val="16"/>
                <w:szCs w:val="18"/>
                <w:lang w:eastAsia="en-US"/>
              </w:rPr>
            </w:pPr>
            <w:r>
              <w:rPr>
                <w:rFonts w:cs="Arial"/>
                <w:b/>
                <w:sz w:val="16"/>
                <w:szCs w:val="18"/>
                <w:lang w:eastAsia="en-US"/>
              </w:rPr>
              <w:t>2. Project Manager, Equipment Support Manager or PT Leader</w:t>
            </w:r>
          </w:p>
          <w:p w14:paraId="65466C39" w14:textId="77777777" w:rsidR="00E95A89" w:rsidRPr="00911C22" w:rsidRDefault="00E95A89" w:rsidP="00E95A89">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w:t>
            </w:r>
            <w:r w:rsidRPr="00911C22">
              <w:rPr>
                <w:rFonts w:cs="Arial"/>
                <w:sz w:val="16"/>
                <w:szCs w:val="16"/>
                <w:lang w:eastAsia="en-US"/>
              </w:rPr>
              <w:t>from whom technical information is available)</w:t>
            </w:r>
          </w:p>
          <w:p w14:paraId="59B2B5AD" w14:textId="4352E5EB" w:rsidR="00E95A89" w:rsidRPr="00911C22" w:rsidRDefault="00E95A89" w:rsidP="00E95A89">
            <w:pPr>
              <w:spacing w:line="276" w:lineRule="auto"/>
              <w:rPr>
                <w:rFonts w:cs="Arial"/>
                <w:sz w:val="16"/>
                <w:szCs w:val="16"/>
                <w:lang w:eastAsia="en-US"/>
              </w:rPr>
            </w:pPr>
            <w:r w:rsidRPr="00911C22">
              <w:rPr>
                <w:rFonts w:cs="Arial"/>
                <w:sz w:val="16"/>
                <w:szCs w:val="16"/>
                <w:lang w:eastAsia="en-US"/>
              </w:rPr>
              <w:t xml:space="preserve">Name: </w:t>
            </w:r>
            <w:r w:rsidR="00911A09" w:rsidRPr="00911C22">
              <w:rPr>
                <w:rFonts w:cs="Arial"/>
                <w:sz w:val="16"/>
                <w:szCs w:val="16"/>
                <w:lang w:eastAsia="en-US"/>
              </w:rPr>
              <w:t xml:space="preserve"> </w:t>
            </w:r>
            <w:r w:rsidR="00911C22" w:rsidRPr="00911C22">
              <w:rPr>
                <w:rFonts w:cs="Arial"/>
                <w:sz w:val="16"/>
                <w:szCs w:val="16"/>
                <w:lang w:eastAsia="en-US"/>
              </w:rPr>
              <w:t>Emma Solomon</w:t>
            </w:r>
          </w:p>
          <w:p w14:paraId="37F08810" w14:textId="77777777" w:rsidR="00921238" w:rsidRPr="00911C22" w:rsidRDefault="00921238" w:rsidP="00E95A89">
            <w:pPr>
              <w:spacing w:line="276" w:lineRule="auto"/>
              <w:rPr>
                <w:rFonts w:cs="Arial"/>
                <w:sz w:val="16"/>
                <w:szCs w:val="16"/>
                <w:lang w:eastAsia="en-US"/>
              </w:rPr>
            </w:pPr>
          </w:p>
          <w:p w14:paraId="3516ADDF" w14:textId="0187C584" w:rsidR="00911A09" w:rsidRPr="00911C22" w:rsidRDefault="00E95A89" w:rsidP="00911A09">
            <w:pPr>
              <w:rPr>
                <w:rFonts w:cs="Arial"/>
                <w:sz w:val="16"/>
                <w:szCs w:val="16"/>
              </w:rPr>
            </w:pPr>
            <w:r w:rsidRPr="00911C22">
              <w:rPr>
                <w:rFonts w:cs="Arial"/>
                <w:sz w:val="16"/>
                <w:szCs w:val="16"/>
                <w:lang w:eastAsia="en-US"/>
              </w:rPr>
              <w:t>Address</w:t>
            </w:r>
            <w:r w:rsidR="00CC4DE4" w:rsidRPr="00911C22">
              <w:rPr>
                <w:rFonts w:cs="Arial"/>
                <w:sz w:val="16"/>
                <w:szCs w:val="16"/>
                <w:lang w:eastAsia="en-US"/>
              </w:rPr>
              <w:t>:</w:t>
            </w:r>
            <w:r w:rsidR="00CC4DE4" w:rsidRPr="00911C22">
              <w:t xml:space="preserve"> </w:t>
            </w:r>
            <w:r w:rsidR="00911C22" w:rsidRPr="00911C22">
              <w:rPr>
                <w:rFonts w:cs="Arial"/>
                <w:sz w:val="16"/>
                <w:szCs w:val="16"/>
              </w:rPr>
              <w:t>IM&amp;IT CFM Team</w:t>
            </w:r>
          </w:p>
          <w:p w14:paraId="42191502" w14:textId="77B976B8" w:rsidR="00911A09" w:rsidRPr="00911C22" w:rsidRDefault="00911C22" w:rsidP="00911A09">
            <w:pPr>
              <w:rPr>
                <w:rFonts w:cs="Arial"/>
                <w:sz w:val="16"/>
                <w:szCs w:val="16"/>
              </w:rPr>
            </w:pPr>
            <w:r w:rsidRPr="00911C22">
              <w:rPr>
                <w:rFonts w:cs="Arial"/>
                <w:sz w:val="16"/>
                <w:szCs w:val="16"/>
              </w:rPr>
              <w:t>Abbey Wood | Maple 0b, #2042</w:t>
            </w:r>
            <w:r w:rsidR="00911A09" w:rsidRPr="00911C22">
              <w:rPr>
                <w:rFonts w:cs="Arial"/>
                <w:sz w:val="16"/>
                <w:szCs w:val="16"/>
              </w:rPr>
              <w:t xml:space="preserve"> | Bristol | BS34 8JH </w:t>
            </w:r>
          </w:p>
          <w:p w14:paraId="21A09BF7" w14:textId="77777777" w:rsidR="00921238" w:rsidRPr="00911C22" w:rsidRDefault="00921238" w:rsidP="00921238">
            <w:pPr>
              <w:spacing w:line="276" w:lineRule="auto"/>
              <w:rPr>
                <w:rFonts w:cs="Arial"/>
                <w:sz w:val="16"/>
                <w:szCs w:val="16"/>
                <w:lang w:eastAsia="en-US"/>
              </w:rPr>
            </w:pPr>
          </w:p>
          <w:p w14:paraId="298C1784" w14:textId="77777777" w:rsidR="00921238" w:rsidRPr="00911C22" w:rsidRDefault="00921238" w:rsidP="00921238">
            <w:pPr>
              <w:spacing w:line="276" w:lineRule="auto"/>
              <w:rPr>
                <w:rFonts w:cs="Arial"/>
                <w:sz w:val="16"/>
                <w:szCs w:val="18"/>
                <w:lang w:eastAsia="en-US"/>
              </w:rPr>
            </w:pPr>
          </w:p>
          <w:p w14:paraId="7E6EF30C" w14:textId="55AF1458" w:rsidR="00E95A89" w:rsidRDefault="00E95A89" w:rsidP="00921238">
            <w:pPr>
              <w:spacing w:line="276" w:lineRule="auto"/>
              <w:rPr>
                <w:rFonts w:cs="Arial"/>
                <w:sz w:val="16"/>
                <w:szCs w:val="18"/>
                <w:lang w:eastAsia="en-US"/>
              </w:rPr>
            </w:pPr>
            <w:r w:rsidRPr="00911C22">
              <w:rPr>
                <w:rFonts w:cs="Arial"/>
                <w:sz w:val="16"/>
                <w:szCs w:val="18"/>
                <w:lang w:eastAsia="en-US"/>
              </w:rPr>
              <w:t xml:space="preserve">Email:  </w:t>
            </w:r>
            <w:r w:rsidR="00911C22" w:rsidRPr="00911C22">
              <w:rPr>
                <w:rFonts w:cs="Arial"/>
                <w:sz w:val="16"/>
                <w:szCs w:val="18"/>
                <w:lang w:eastAsia="en-US"/>
              </w:rPr>
              <w:t>Emma.Solomon318</w:t>
            </w:r>
            <w:r w:rsidR="00911A09" w:rsidRPr="00911C22">
              <w:rPr>
                <w:rFonts w:cs="Arial"/>
                <w:sz w:val="16"/>
                <w:szCs w:val="18"/>
                <w:lang w:eastAsia="en-US"/>
              </w:rPr>
              <w:t>@mod.gov.uk</w:t>
            </w:r>
          </w:p>
        </w:tc>
        <w:tc>
          <w:tcPr>
            <w:tcW w:w="288" w:type="dxa"/>
            <w:shd w:val="clear" w:color="auto" w:fill="auto"/>
          </w:tcPr>
          <w:p w14:paraId="016F1A3C"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E4E217A" w14:textId="77777777" w:rsidR="00E95A89" w:rsidRDefault="00E95A89" w:rsidP="00E95A89">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6670935" w14:textId="77777777" w:rsidR="00E95A89" w:rsidRDefault="00E95A89" w:rsidP="00E95A89">
            <w:pPr>
              <w:spacing w:line="276" w:lineRule="auto"/>
              <w:rPr>
                <w:rFonts w:cs="Arial"/>
                <w:sz w:val="16"/>
                <w:szCs w:val="18"/>
                <w:lang w:eastAsia="en-US"/>
              </w:rPr>
            </w:pPr>
            <w:r>
              <w:rPr>
                <w:rFonts w:cs="Arial"/>
                <w:sz w:val="16"/>
                <w:szCs w:val="18"/>
                <w:lang w:eastAsia="en-US"/>
              </w:rPr>
              <w:t>The items are to be consigned as follows:</w:t>
            </w:r>
          </w:p>
          <w:p w14:paraId="29D90AF6" w14:textId="0BB7F5F9" w:rsidR="00E95A89" w:rsidRDefault="00911A09" w:rsidP="00E95A89">
            <w:pPr>
              <w:spacing w:line="276" w:lineRule="auto"/>
              <w:rPr>
                <w:rFonts w:cs="Arial"/>
                <w:sz w:val="16"/>
                <w:szCs w:val="18"/>
                <w:lang w:eastAsia="en-US"/>
              </w:rPr>
            </w:pPr>
            <w:r w:rsidRPr="00911A09">
              <w:rPr>
                <w:rFonts w:cs="Arial"/>
                <w:sz w:val="16"/>
                <w:szCs w:val="18"/>
                <w:lang w:eastAsia="en-US"/>
              </w:rPr>
              <w:t>As per Tasking Form/Order</w:t>
            </w:r>
            <w:r w:rsidRPr="00911A09">
              <w:rPr>
                <w:rStyle w:val="CommentReference"/>
                <w:rFonts w:cs="Arial"/>
                <w:szCs w:val="18"/>
                <w:lang w:eastAsia="en-US"/>
              </w:rPr>
              <w:t xml:space="preserve"> </w:t>
            </w:r>
          </w:p>
        </w:tc>
        <w:tc>
          <w:tcPr>
            <w:tcW w:w="290" w:type="dxa"/>
            <w:tcBorders>
              <w:top w:val="nil"/>
              <w:left w:val="nil"/>
              <w:bottom w:val="nil"/>
              <w:right w:val="single" w:sz="6" w:space="0" w:color="auto"/>
            </w:tcBorders>
            <w:shd w:val="clear" w:color="auto" w:fill="auto"/>
          </w:tcPr>
          <w:p w14:paraId="0686534A" w14:textId="77777777" w:rsidR="00E95A89" w:rsidRDefault="00E95A89" w:rsidP="00E95A89">
            <w:pPr>
              <w:spacing w:line="276" w:lineRule="auto"/>
              <w:rPr>
                <w:sz w:val="16"/>
                <w:lang w:eastAsia="en-US"/>
              </w:rPr>
            </w:pPr>
          </w:p>
        </w:tc>
      </w:tr>
      <w:tr w:rsidR="00E95A89" w14:paraId="6AA0A19D" w14:textId="77777777" w:rsidTr="78E77EAB">
        <w:trPr>
          <w:trHeight w:val="114"/>
        </w:trPr>
        <w:tc>
          <w:tcPr>
            <w:tcW w:w="11221" w:type="dxa"/>
            <w:gridSpan w:val="5"/>
            <w:tcBorders>
              <w:top w:val="nil"/>
              <w:left w:val="single" w:sz="6" w:space="0" w:color="auto"/>
              <w:bottom w:val="nil"/>
              <w:right w:val="single" w:sz="6" w:space="0" w:color="auto"/>
            </w:tcBorders>
            <w:shd w:val="clear" w:color="auto" w:fill="auto"/>
          </w:tcPr>
          <w:p w14:paraId="34FD0B20" w14:textId="77777777" w:rsidR="00E95A89" w:rsidRDefault="00E95A89" w:rsidP="00E95A89">
            <w:pPr>
              <w:spacing w:line="276" w:lineRule="auto"/>
              <w:rPr>
                <w:sz w:val="16"/>
                <w:szCs w:val="18"/>
                <w:lang w:eastAsia="en-US"/>
              </w:rPr>
            </w:pPr>
          </w:p>
        </w:tc>
      </w:tr>
      <w:tr w:rsidR="00E95A89" w14:paraId="700349D4" w14:textId="77777777" w:rsidTr="78E77EAB">
        <w:trPr>
          <w:trHeight w:val="1707"/>
        </w:trPr>
        <w:tc>
          <w:tcPr>
            <w:tcW w:w="288" w:type="dxa"/>
            <w:tcBorders>
              <w:top w:val="nil"/>
              <w:left w:val="single" w:sz="6" w:space="0" w:color="auto"/>
              <w:bottom w:val="nil"/>
              <w:right w:val="nil"/>
            </w:tcBorders>
            <w:shd w:val="clear" w:color="auto" w:fill="auto"/>
          </w:tcPr>
          <w:p w14:paraId="2F64FFD1"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0B6D176" w14:textId="77777777" w:rsidR="00E95A89" w:rsidRDefault="00E95A89" w:rsidP="007F5D33">
            <w:pPr>
              <w:numPr>
                <w:ilvl w:val="3"/>
                <w:numId w:val="32"/>
              </w:numPr>
              <w:autoSpaceDN w:val="0"/>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08E8239" w14:textId="77777777" w:rsidR="00E95A89" w:rsidRDefault="00E95A89" w:rsidP="00E95A89">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46267CD4" w14:textId="77777777" w:rsidR="00E95A89" w:rsidRDefault="00E95A89" w:rsidP="00E95A89">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D8FACBA" w14:textId="77777777" w:rsidR="00E95A89" w:rsidRDefault="00E95A89" w:rsidP="00E95A89">
            <w:pPr>
              <w:spacing w:line="276" w:lineRule="auto"/>
              <w:rPr>
                <w:rFonts w:cs="Arial"/>
                <w:sz w:val="16"/>
                <w:szCs w:val="18"/>
                <w:lang w:eastAsia="en-US"/>
              </w:rPr>
            </w:pPr>
          </w:p>
          <w:p w14:paraId="1BE24200" w14:textId="77777777" w:rsidR="00E95A89" w:rsidRDefault="00E95A89" w:rsidP="00E95A89">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clear" w:color="auto" w:fill="auto"/>
          </w:tcPr>
          <w:p w14:paraId="520AB917" w14:textId="77777777" w:rsidR="00E95A89" w:rsidRDefault="00E95A89" w:rsidP="00E95A89">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006B7EF3" w14:textId="77777777" w:rsidR="00E95A89" w:rsidRDefault="00E95A89" w:rsidP="00E95A89">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6F1F0B7"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AAC7E69"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Air Freight Centre</w:t>
            </w:r>
          </w:p>
          <w:p w14:paraId="467A76F5" w14:textId="77777777" w:rsidR="00E95A89" w:rsidRDefault="00E95A89" w:rsidP="00E95A89">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633275BC"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1DB9A3F"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Surface Freight Centre</w:t>
            </w:r>
          </w:p>
          <w:p w14:paraId="00B91A6A" w14:textId="77777777" w:rsidR="00E95A89" w:rsidRDefault="00E95A89" w:rsidP="00E95A89">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5836F879"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clear" w:color="auto" w:fill="auto"/>
          </w:tcPr>
          <w:p w14:paraId="4FE71AFD" w14:textId="77777777" w:rsidR="00E95A89" w:rsidRDefault="00E95A89" w:rsidP="00E95A89">
            <w:pPr>
              <w:spacing w:line="276" w:lineRule="auto"/>
              <w:rPr>
                <w:sz w:val="16"/>
                <w:lang w:eastAsia="en-US"/>
              </w:rPr>
            </w:pPr>
          </w:p>
        </w:tc>
      </w:tr>
      <w:tr w:rsidR="00E95A89" w14:paraId="4281BB45" w14:textId="77777777" w:rsidTr="78E77EAB">
        <w:trPr>
          <w:trHeight w:val="227"/>
        </w:trPr>
        <w:tc>
          <w:tcPr>
            <w:tcW w:w="5897" w:type="dxa"/>
            <w:gridSpan w:val="3"/>
            <w:tcBorders>
              <w:top w:val="nil"/>
              <w:left w:val="single" w:sz="6" w:space="0" w:color="auto"/>
              <w:bottom w:val="nil"/>
              <w:right w:val="nil"/>
            </w:tcBorders>
            <w:shd w:val="clear" w:color="auto" w:fill="auto"/>
          </w:tcPr>
          <w:p w14:paraId="493435C3" w14:textId="77777777" w:rsidR="00E95A89" w:rsidRDefault="00E95A89" w:rsidP="00E95A89">
            <w:pPr>
              <w:spacing w:line="276" w:lineRule="auto"/>
              <w:rPr>
                <w:sz w:val="16"/>
                <w:szCs w:val="18"/>
                <w:lang w:eastAsia="en-US"/>
              </w:rPr>
            </w:pPr>
          </w:p>
        </w:tc>
        <w:tc>
          <w:tcPr>
            <w:tcW w:w="5034" w:type="dxa"/>
            <w:vMerge/>
            <w:vAlign w:val="center"/>
            <w:hideMark/>
          </w:tcPr>
          <w:p w14:paraId="72FF5B78" w14:textId="77777777" w:rsidR="00E95A89" w:rsidRDefault="00E95A89" w:rsidP="00E95A89">
            <w:pPr>
              <w:widowControl/>
              <w:rPr>
                <w:rFonts w:cs="Arial"/>
                <w:sz w:val="16"/>
                <w:szCs w:val="18"/>
                <w:lang w:eastAsia="en-US"/>
              </w:rPr>
            </w:pPr>
          </w:p>
        </w:tc>
        <w:tc>
          <w:tcPr>
            <w:tcW w:w="290" w:type="dxa"/>
            <w:tcBorders>
              <w:top w:val="nil"/>
              <w:left w:val="nil"/>
              <w:bottom w:val="nil"/>
              <w:right w:val="single" w:sz="6" w:space="0" w:color="auto"/>
            </w:tcBorders>
            <w:shd w:val="clear" w:color="auto" w:fill="auto"/>
          </w:tcPr>
          <w:p w14:paraId="4964FE6F" w14:textId="77777777" w:rsidR="00E95A89" w:rsidRDefault="00E95A89" w:rsidP="00E95A89">
            <w:pPr>
              <w:spacing w:line="276" w:lineRule="auto"/>
              <w:rPr>
                <w:sz w:val="16"/>
                <w:lang w:eastAsia="en-US"/>
              </w:rPr>
            </w:pPr>
          </w:p>
        </w:tc>
      </w:tr>
      <w:tr w:rsidR="00E95A89" w14:paraId="63AC5876" w14:textId="77777777" w:rsidTr="78E77EAB">
        <w:trPr>
          <w:trHeight w:val="993"/>
        </w:trPr>
        <w:tc>
          <w:tcPr>
            <w:tcW w:w="288" w:type="dxa"/>
            <w:tcBorders>
              <w:top w:val="nil"/>
              <w:left w:val="single" w:sz="6" w:space="0" w:color="auto"/>
              <w:bottom w:val="nil"/>
              <w:right w:val="nil"/>
            </w:tcBorders>
            <w:shd w:val="clear" w:color="auto" w:fill="auto"/>
          </w:tcPr>
          <w:p w14:paraId="05FA22D5"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816F3E8" w14:textId="77777777" w:rsidR="00E95A89" w:rsidRDefault="00E95A89" w:rsidP="00E95A89">
            <w:pPr>
              <w:spacing w:line="276" w:lineRule="auto"/>
              <w:rPr>
                <w:rFonts w:cs="Arial"/>
                <w:b/>
                <w:sz w:val="16"/>
                <w:szCs w:val="18"/>
                <w:lang w:eastAsia="en-US"/>
              </w:rPr>
            </w:pPr>
            <w:r>
              <w:rPr>
                <w:rFonts w:cs="Arial"/>
                <w:b/>
                <w:sz w:val="16"/>
                <w:szCs w:val="18"/>
                <w:lang w:eastAsia="en-US"/>
              </w:rPr>
              <w:t>4. (a) Supply / Support Management Branch or Order Manager:</w:t>
            </w:r>
          </w:p>
          <w:p w14:paraId="539803C4" w14:textId="0DEEB8CE" w:rsidR="00E95A89" w:rsidRPr="002302A1" w:rsidRDefault="00E95A89" w:rsidP="00E95A89">
            <w:pPr>
              <w:spacing w:line="276" w:lineRule="auto"/>
              <w:rPr>
                <w:rFonts w:cs="Arial"/>
                <w:b/>
                <w:sz w:val="16"/>
                <w:szCs w:val="16"/>
                <w:lang w:eastAsia="en-US"/>
              </w:rPr>
            </w:pPr>
            <w:r>
              <w:rPr>
                <w:rFonts w:cs="Arial"/>
                <w:b/>
                <w:sz w:val="16"/>
                <w:szCs w:val="16"/>
                <w:lang w:eastAsia="en-US"/>
              </w:rPr>
              <w:t xml:space="preserve">Branch/Name: </w:t>
            </w:r>
            <w:r w:rsidR="00911A09">
              <w:rPr>
                <w:rFonts w:cs="Arial"/>
                <w:b/>
                <w:sz w:val="16"/>
                <w:szCs w:val="16"/>
                <w:lang w:eastAsia="en-US"/>
              </w:rPr>
              <w:t>As per box 2</w:t>
            </w:r>
          </w:p>
          <w:p w14:paraId="09D5530B" w14:textId="77777777" w:rsidR="00E95A89" w:rsidRDefault="00E95A89" w:rsidP="00E95A89">
            <w:pPr>
              <w:spacing w:line="276" w:lineRule="auto"/>
              <w:rPr>
                <w:rFonts w:cs="Arial"/>
                <w:b/>
                <w:sz w:val="16"/>
                <w:szCs w:val="18"/>
                <w:lang w:eastAsia="en-US"/>
              </w:rPr>
            </w:pPr>
          </w:p>
          <w:p w14:paraId="57DF827E"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349E1023" w14:textId="77777777" w:rsidR="00E95A89" w:rsidRDefault="00E95A89" w:rsidP="00E95A89">
            <w:pPr>
              <w:spacing w:line="276" w:lineRule="auto"/>
              <w:rPr>
                <w:rFonts w:cs="Arial"/>
                <w:b/>
                <w:sz w:val="16"/>
                <w:szCs w:val="18"/>
                <w:lang w:eastAsia="en-US"/>
              </w:rPr>
            </w:pPr>
          </w:p>
          <w:p w14:paraId="2EDDEBED"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   (b) U.I.N.   </w:t>
            </w:r>
          </w:p>
        </w:tc>
        <w:tc>
          <w:tcPr>
            <w:tcW w:w="288" w:type="dxa"/>
            <w:shd w:val="clear" w:color="auto" w:fill="auto"/>
          </w:tcPr>
          <w:p w14:paraId="12B0BB71" w14:textId="77777777" w:rsidR="00E95A89" w:rsidRDefault="00E95A89" w:rsidP="00E95A89">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21139773" w14:textId="77777777" w:rsidR="00E95A89" w:rsidRDefault="00E95A89" w:rsidP="00E95A89">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07A5CF80" w14:textId="77777777" w:rsidR="00E95A89" w:rsidRDefault="00E95A89" w:rsidP="00E95A89">
            <w:pPr>
              <w:spacing w:line="276" w:lineRule="auto"/>
              <w:rPr>
                <w:rFonts w:cs="Arial"/>
                <w:sz w:val="16"/>
                <w:szCs w:val="18"/>
                <w:lang w:eastAsia="en-US"/>
              </w:rPr>
            </w:pPr>
          </w:p>
          <w:p w14:paraId="7F16283B" w14:textId="77777777" w:rsidR="00E95A89" w:rsidRDefault="00E95A89" w:rsidP="00E95A89">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10124B42" w14:textId="77777777" w:rsidR="00E95A89" w:rsidRDefault="00C978E1" w:rsidP="00E95A89">
            <w:pPr>
              <w:spacing w:after="60" w:line="276" w:lineRule="auto"/>
              <w:rPr>
                <w:rFonts w:cs="Arial"/>
                <w:sz w:val="16"/>
                <w:szCs w:val="18"/>
                <w:lang w:eastAsia="en-US"/>
              </w:rPr>
            </w:pPr>
            <w:hyperlink r:id="rId25" w:tooltip="http://www.freightcollection.com/" w:history="1">
              <w:r w:rsidR="00E95A89" w:rsidRPr="007E5799">
                <w:rPr>
                  <w:rStyle w:val="Hyperlink"/>
                  <w:szCs w:val="18"/>
                  <w:lang w:eastAsia="en-US"/>
                </w:rPr>
                <w:t>www.freightcollection.com</w:t>
              </w:r>
            </w:hyperlink>
            <w:r w:rsidR="00E95A89">
              <w:rPr>
                <w:rFonts w:cs="Arial"/>
                <w:sz w:val="16"/>
                <w:szCs w:val="18"/>
                <w:lang w:eastAsia="en-US"/>
              </w:rPr>
              <w:t xml:space="preserve"> </w:t>
            </w:r>
          </w:p>
        </w:tc>
        <w:tc>
          <w:tcPr>
            <w:tcW w:w="290" w:type="dxa"/>
            <w:tcBorders>
              <w:top w:val="nil"/>
              <w:left w:val="nil"/>
              <w:bottom w:val="nil"/>
              <w:right w:val="single" w:sz="6" w:space="0" w:color="auto"/>
            </w:tcBorders>
            <w:shd w:val="clear" w:color="auto" w:fill="auto"/>
          </w:tcPr>
          <w:p w14:paraId="28DDE524" w14:textId="77777777" w:rsidR="00E95A89" w:rsidRDefault="00E95A89" w:rsidP="00E95A89">
            <w:pPr>
              <w:spacing w:line="276" w:lineRule="auto"/>
              <w:rPr>
                <w:sz w:val="16"/>
                <w:lang w:eastAsia="en-US"/>
              </w:rPr>
            </w:pPr>
          </w:p>
        </w:tc>
      </w:tr>
      <w:tr w:rsidR="00E95A89" w14:paraId="2A16739C" w14:textId="77777777" w:rsidTr="78E77EAB">
        <w:trPr>
          <w:trHeight w:val="187"/>
        </w:trPr>
        <w:tc>
          <w:tcPr>
            <w:tcW w:w="11221" w:type="dxa"/>
            <w:gridSpan w:val="5"/>
            <w:tcBorders>
              <w:top w:val="nil"/>
              <w:left w:val="single" w:sz="6" w:space="0" w:color="auto"/>
              <w:bottom w:val="nil"/>
              <w:right w:val="single" w:sz="6" w:space="0" w:color="auto"/>
            </w:tcBorders>
            <w:shd w:val="clear" w:color="auto" w:fill="auto"/>
          </w:tcPr>
          <w:p w14:paraId="65CAA485" w14:textId="77777777" w:rsidR="00E95A89" w:rsidRDefault="00E95A89" w:rsidP="00E95A89">
            <w:pPr>
              <w:spacing w:line="276" w:lineRule="auto"/>
              <w:rPr>
                <w:sz w:val="16"/>
                <w:szCs w:val="18"/>
                <w:lang w:eastAsia="en-US"/>
              </w:rPr>
            </w:pPr>
          </w:p>
        </w:tc>
      </w:tr>
      <w:tr w:rsidR="00E95A89" w14:paraId="1D2DF63D" w14:textId="77777777" w:rsidTr="78E77EAB">
        <w:trPr>
          <w:trHeight w:val="1325"/>
        </w:trPr>
        <w:tc>
          <w:tcPr>
            <w:tcW w:w="288" w:type="dxa"/>
            <w:tcBorders>
              <w:top w:val="nil"/>
              <w:left w:val="single" w:sz="6" w:space="0" w:color="auto"/>
              <w:bottom w:val="nil"/>
              <w:right w:val="nil"/>
            </w:tcBorders>
            <w:shd w:val="clear" w:color="auto" w:fill="auto"/>
          </w:tcPr>
          <w:p w14:paraId="3A5DF3BA"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15BE80F" w14:textId="77777777" w:rsidR="00E95A89" w:rsidRDefault="00E95A89" w:rsidP="00E95A89">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DE257D8" w14:textId="55A63952" w:rsidR="00E95A89" w:rsidRDefault="00911A09" w:rsidP="00E95A89">
            <w:pPr>
              <w:spacing w:line="276" w:lineRule="auto"/>
              <w:rPr>
                <w:rFonts w:cs="Arial"/>
                <w:sz w:val="16"/>
                <w:szCs w:val="18"/>
                <w:lang w:eastAsia="en-US"/>
              </w:rPr>
            </w:pPr>
            <w:r>
              <w:rPr>
                <w:rFonts w:cs="Arial"/>
                <w:sz w:val="16"/>
                <w:szCs w:val="18"/>
                <w:lang w:eastAsia="en-US"/>
              </w:rPr>
              <w:t>N/A</w:t>
            </w:r>
          </w:p>
        </w:tc>
        <w:tc>
          <w:tcPr>
            <w:tcW w:w="288" w:type="dxa"/>
            <w:shd w:val="clear" w:color="auto" w:fill="auto"/>
          </w:tcPr>
          <w:p w14:paraId="6F50F5D9"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FF473C1"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11. The Invoice Paying Authority </w:t>
            </w:r>
          </w:p>
          <w:p w14:paraId="30097893" w14:textId="77777777" w:rsidR="00E95A89" w:rsidRDefault="00E95A89" w:rsidP="00E95A89">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7663617C" w14:textId="77777777" w:rsidR="00E95A89" w:rsidRDefault="00E95A89" w:rsidP="00E95A89">
            <w:pPr>
              <w:spacing w:line="276" w:lineRule="auto"/>
              <w:rPr>
                <w:rFonts w:cs="Arial"/>
                <w:sz w:val="16"/>
                <w:szCs w:val="18"/>
                <w:lang w:eastAsia="en-US"/>
              </w:rPr>
            </w:pPr>
            <w:r>
              <w:rPr>
                <w:rFonts w:cs="Arial"/>
                <w:sz w:val="16"/>
                <w:szCs w:val="18"/>
                <w:lang w:eastAsia="en-US"/>
              </w:rPr>
              <w:t>DBS Finance</w:t>
            </w:r>
          </w:p>
          <w:p w14:paraId="5D9FDA31" w14:textId="77777777" w:rsidR="00E95A89" w:rsidRDefault="00E95A89" w:rsidP="00E95A89">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58826549" w14:textId="77777777" w:rsidR="00E95A89" w:rsidRDefault="00E95A89" w:rsidP="00E95A89">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6" w:anchor="invoice-processing" w:history="1">
              <w:r w:rsidRPr="002302A1">
                <w:rPr>
                  <w:rStyle w:val="Hyperlink"/>
                  <w:sz w:val="20"/>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1D749968" w14:textId="77777777" w:rsidR="00E95A89" w:rsidRDefault="00E95A89" w:rsidP="00E95A89">
            <w:pPr>
              <w:spacing w:line="276" w:lineRule="auto"/>
              <w:rPr>
                <w:sz w:val="16"/>
                <w:lang w:eastAsia="en-US"/>
              </w:rPr>
            </w:pPr>
          </w:p>
        </w:tc>
      </w:tr>
      <w:tr w:rsidR="00E95A89" w14:paraId="113125B6" w14:textId="77777777" w:rsidTr="78E77EAB">
        <w:trPr>
          <w:trHeight w:val="187"/>
        </w:trPr>
        <w:tc>
          <w:tcPr>
            <w:tcW w:w="11221" w:type="dxa"/>
            <w:gridSpan w:val="5"/>
            <w:tcBorders>
              <w:top w:val="nil"/>
              <w:left w:val="single" w:sz="6" w:space="0" w:color="auto"/>
              <w:bottom w:val="nil"/>
              <w:right w:val="single" w:sz="6" w:space="0" w:color="auto"/>
            </w:tcBorders>
            <w:shd w:val="clear" w:color="auto" w:fill="auto"/>
          </w:tcPr>
          <w:p w14:paraId="074C3245" w14:textId="77777777" w:rsidR="00E95A89" w:rsidRDefault="00E95A89" w:rsidP="00E95A89">
            <w:pPr>
              <w:spacing w:line="276" w:lineRule="auto"/>
              <w:rPr>
                <w:sz w:val="16"/>
                <w:szCs w:val="18"/>
                <w:lang w:eastAsia="en-US"/>
              </w:rPr>
            </w:pPr>
          </w:p>
        </w:tc>
      </w:tr>
      <w:tr w:rsidR="00E95A89" w14:paraId="09AA52C6" w14:textId="77777777" w:rsidTr="78E77EAB">
        <w:trPr>
          <w:trHeight w:val="1312"/>
        </w:trPr>
        <w:tc>
          <w:tcPr>
            <w:tcW w:w="288" w:type="dxa"/>
            <w:tcBorders>
              <w:top w:val="nil"/>
              <w:left w:val="single" w:sz="6" w:space="0" w:color="auto"/>
              <w:bottom w:val="nil"/>
              <w:right w:val="nil"/>
            </w:tcBorders>
            <w:shd w:val="clear" w:color="auto" w:fill="auto"/>
          </w:tcPr>
          <w:p w14:paraId="258063C7"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98086A9" w14:textId="77777777" w:rsidR="00E95A89" w:rsidRDefault="00E95A89" w:rsidP="00E95A89">
            <w:pPr>
              <w:spacing w:line="276" w:lineRule="auto"/>
              <w:rPr>
                <w:rFonts w:cs="Arial"/>
                <w:sz w:val="16"/>
                <w:szCs w:val="18"/>
                <w:lang w:eastAsia="en-US"/>
              </w:rPr>
            </w:pPr>
            <w:r>
              <w:rPr>
                <w:rFonts w:cs="Arial"/>
                <w:b/>
                <w:sz w:val="16"/>
                <w:szCs w:val="18"/>
                <w:lang w:eastAsia="en-US"/>
              </w:rPr>
              <w:t>6.  INTENTIONALLY BLANK</w:t>
            </w:r>
          </w:p>
        </w:tc>
        <w:tc>
          <w:tcPr>
            <w:tcW w:w="288" w:type="dxa"/>
            <w:shd w:val="clear" w:color="auto" w:fill="auto"/>
          </w:tcPr>
          <w:p w14:paraId="62BAD22A"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341D8E1E" w14:textId="77777777" w:rsidR="00E95A89" w:rsidRDefault="00E95A89" w:rsidP="00E95A89">
            <w:pPr>
              <w:spacing w:line="276" w:lineRule="auto"/>
              <w:rPr>
                <w:rFonts w:cs="Arial"/>
                <w:sz w:val="16"/>
                <w:szCs w:val="18"/>
                <w:lang w:eastAsia="en-US"/>
              </w:rPr>
            </w:pPr>
            <w:r>
              <w:rPr>
                <w:rFonts w:cs="Arial"/>
                <w:b/>
                <w:sz w:val="16"/>
                <w:szCs w:val="18"/>
                <w:lang w:eastAsia="en-US"/>
              </w:rPr>
              <w:t>12.  Forms and Documentation are available through *:</w:t>
            </w:r>
          </w:p>
          <w:p w14:paraId="6CE1EE36" w14:textId="77777777" w:rsidR="00E95A89" w:rsidRDefault="00E95A89" w:rsidP="00E95A89">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327C7B3D" w14:textId="77777777" w:rsidR="00E95A89" w:rsidRDefault="00E95A89" w:rsidP="00E95A89">
            <w:pPr>
              <w:spacing w:line="276" w:lineRule="auto"/>
              <w:rPr>
                <w:rFonts w:cs="Arial"/>
                <w:sz w:val="16"/>
                <w:szCs w:val="18"/>
                <w:lang w:eastAsia="en-US"/>
              </w:rPr>
            </w:pPr>
            <w:r>
              <w:rPr>
                <w:rFonts w:cs="Arial"/>
                <w:sz w:val="16"/>
                <w:szCs w:val="18"/>
                <w:lang w:eastAsia="en-US"/>
              </w:rPr>
              <w:t>PO Box 2, Building C16, C Site</w:t>
            </w:r>
          </w:p>
          <w:p w14:paraId="6C90A31B" w14:textId="77777777" w:rsidR="00E95A89" w:rsidRDefault="00E95A89" w:rsidP="00E95A89">
            <w:pPr>
              <w:spacing w:line="276" w:lineRule="auto"/>
              <w:rPr>
                <w:rFonts w:cs="Arial"/>
                <w:sz w:val="16"/>
                <w:szCs w:val="18"/>
                <w:lang w:eastAsia="en-US"/>
              </w:rPr>
            </w:pPr>
            <w:r>
              <w:rPr>
                <w:rFonts w:cs="Arial"/>
                <w:sz w:val="16"/>
                <w:szCs w:val="18"/>
                <w:lang w:eastAsia="en-US"/>
              </w:rPr>
              <w:t>Lower Arncott</w:t>
            </w:r>
          </w:p>
          <w:p w14:paraId="03CE3BBF" w14:textId="5DB9BE65" w:rsidR="00E95A89" w:rsidRDefault="78E77EAB" w:rsidP="78E77EAB">
            <w:pPr>
              <w:spacing w:line="276" w:lineRule="auto"/>
              <w:rPr>
                <w:rFonts w:cs="Arial"/>
                <w:sz w:val="16"/>
                <w:szCs w:val="16"/>
                <w:lang w:eastAsia="en-US"/>
              </w:rPr>
            </w:pPr>
            <w:r w:rsidRPr="78E77EAB">
              <w:rPr>
                <w:rFonts w:cs="Arial"/>
                <w:sz w:val="16"/>
                <w:szCs w:val="16"/>
                <w:lang w:eastAsia="en-US"/>
              </w:rPr>
              <w:t>Bicester, OX25 1LP (Tel. 01869 256197  Fax: 01869 256824)</w:t>
            </w:r>
          </w:p>
          <w:p w14:paraId="19D6C875" w14:textId="1B837F04" w:rsidR="00E95A89" w:rsidRDefault="00E95A89" w:rsidP="00E95A89">
            <w:pPr>
              <w:spacing w:line="276" w:lineRule="auto"/>
              <w:rPr>
                <w:rFonts w:cs="Arial"/>
                <w:b/>
                <w:sz w:val="16"/>
                <w:szCs w:val="18"/>
                <w:lang w:eastAsia="en-US"/>
              </w:rPr>
            </w:pPr>
            <w:r>
              <w:rPr>
                <w:rFonts w:cs="Arial"/>
                <w:b/>
                <w:sz w:val="16"/>
                <w:szCs w:val="18"/>
                <w:lang w:eastAsia="en-US"/>
              </w:rPr>
              <w:t xml:space="preserve">Applications via fax or email: </w:t>
            </w:r>
            <w:hyperlink r:id="rId27" w:history="1">
              <w:r w:rsidR="00911C22" w:rsidRPr="00941FA9">
                <w:rPr>
                  <w:rStyle w:val="Hyperlink"/>
                </w:rPr>
                <w:t>Leidos-FormsPublications@teamleidos.mod.uk</w:t>
              </w:r>
            </w:hyperlink>
            <w:r w:rsidR="00911C22">
              <w:t xml:space="preserve"> </w:t>
            </w:r>
          </w:p>
        </w:tc>
        <w:tc>
          <w:tcPr>
            <w:tcW w:w="290" w:type="dxa"/>
            <w:tcBorders>
              <w:top w:val="nil"/>
              <w:left w:val="nil"/>
              <w:bottom w:val="nil"/>
              <w:right w:val="single" w:sz="6" w:space="0" w:color="auto"/>
            </w:tcBorders>
            <w:shd w:val="clear" w:color="auto" w:fill="auto"/>
          </w:tcPr>
          <w:p w14:paraId="5FD50193" w14:textId="77777777" w:rsidR="00E95A89" w:rsidRDefault="00E95A89" w:rsidP="00E95A89">
            <w:pPr>
              <w:spacing w:line="276" w:lineRule="auto"/>
              <w:rPr>
                <w:sz w:val="16"/>
                <w:lang w:eastAsia="en-US"/>
              </w:rPr>
            </w:pPr>
          </w:p>
        </w:tc>
      </w:tr>
      <w:tr w:rsidR="00E95A89" w14:paraId="4A128798" w14:textId="77777777" w:rsidTr="78E77EAB">
        <w:trPr>
          <w:trHeight w:val="201"/>
        </w:trPr>
        <w:tc>
          <w:tcPr>
            <w:tcW w:w="11221" w:type="dxa"/>
            <w:gridSpan w:val="5"/>
            <w:tcBorders>
              <w:top w:val="nil"/>
              <w:left w:val="single" w:sz="6" w:space="0" w:color="auto"/>
              <w:bottom w:val="nil"/>
              <w:right w:val="single" w:sz="6" w:space="0" w:color="auto"/>
            </w:tcBorders>
            <w:shd w:val="clear" w:color="auto" w:fill="auto"/>
          </w:tcPr>
          <w:p w14:paraId="66363EC2" w14:textId="77777777" w:rsidR="00E95A89" w:rsidRDefault="00E95A89" w:rsidP="00E95A89">
            <w:pPr>
              <w:spacing w:line="276" w:lineRule="auto"/>
              <w:rPr>
                <w:sz w:val="16"/>
                <w:szCs w:val="18"/>
                <w:lang w:eastAsia="en-US"/>
              </w:rPr>
            </w:pPr>
          </w:p>
        </w:tc>
      </w:tr>
      <w:tr w:rsidR="00E95A89" w14:paraId="6FDD4A1D" w14:textId="77777777" w:rsidTr="78E77EAB">
        <w:trPr>
          <w:trHeight w:val="1686"/>
        </w:trPr>
        <w:tc>
          <w:tcPr>
            <w:tcW w:w="288" w:type="dxa"/>
            <w:tcBorders>
              <w:top w:val="nil"/>
              <w:left w:val="single" w:sz="6" w:space="0" w:color="auto"/>
              <w:bottom w:val="nil"/>
              <w:right w:val="nil"/>
            </w:tcBorders>
            <w:shd w:val="clear" w:color="auto" w:fill="auto"/>
          </w:tcPr>
          <w:p w14:paraId="43E8BA5F"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242946B" w14:textId="77777777" w:rsidR="00E95A89" w:rsidRDefault="00E95A89" w:rsidP="007F5D33">
            <w:pPr>
              <w:widowControl/>
              <w:numPr>
                <w:ilvl w:val="0"/>
                <w:numId w:val="33"/>
              </w:numPr>
              <w:autoSpaceDN w:val="0"/>
              <w:spacing w:line="276" w:lineRule="auto"/>
              <w:rPr>
                <w:rFonts w:cs="Arial"/>
                <w:b/>
                <w:sz w:val="16"/>
                <w:szCs w:val="18"/>
                <w:lang w:eastAsia="en-US"/>
              </w:rPr>
            </w:pPr>
            <w:r>
              <w:rPr>
                <w:rFonts w:cs="Arial"/>
                <w:b/>
                <w:sz w:val="16"/>
                <w:szCs w:val="18"/>
                <w:lang w:eastAsia="en-US"/>
              </w:rPr>
              <w:t>Quality Assurance Representative:</w:t>
            </w:r>
          </w:p>
          <w:p w14:paraId="5F44B8C4" w14:textId="77777777" w:rsidR="00E95A89" w:rsidRDefault="00344AAD" w:rsidP="00344AAD">
            <w:pPr>
              <w:spacing w:line="276" w:lineRule="auto"/>
              <w:rPr>
                <w:rFonts w:cs="Arial"/>
                <w:sz w:val="16"/>
                <w:szCs w:val="18"/>
                <w:lang w:eastAsia="en-US"/>
              </w:rPr>
            </w:pPr>
            <w:r w:rsidRPr="00344AAD">
              <w:rPr>
                <w:rFonts w:cs="Arial"/>
                <w:sz w:val="16"/>
                <w:szCs w:val="18"/>
                <w:lang w:eastAsia="en-US"/>
              </w:rPr>
              <w:t>Gabrielle Pratten (DES HR-WSC SCS Recruitment)</w:t>
            </w:r>
          </w:p>
          <w:p w14:paraId="6A71269F" w14:textId="77777777" w:rsidR="00E95A89" w:rsidRDefault="00E95A89" w:rsidP="00E95A89">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11E37F6D" w14:textId="77777777" w:rsidR="00E95A89" w:rsidRDefault="00E95A89" w:rsidP="00E95A89">
            <w:pPr>
              <w:spacing w:line="276" w:lineRule="auto"/>
              <w:rPr>
                <w:rFonts w:cs="Arial"/>
                <w:sz w:val="16"/>
                <w:szCs w:val="18"/>
                <w:lang w:eastAsia="en-US"/>
              </w:rPr>
            </w:pPr>
          </w:p>
          <w:p w14:paraId="5F9C2E05" w14:textId="77777777" w:rsidR="00E95A89" w:rsidRDefault="00E95A89" w:rsidP="00E95A89">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8" w:tooltip="http://dstan.uwh.diif.r.mil.uk/" w:history="1">
              <w:r w:rsidRPr="002302A1">
                <w:rPr>
                  <w:rStyle w:val="Hyperlink"/>
                  <w:sz w:val="20"/>
                  <w:szCs w:val="18"/>
                  <w:lang w:eastAsia="en-US"/>
                </w:rPr>
                <w:t>http://dstan.uwh.diif.r.mil.uk</w:t>
              </w:r>
            </w:hyperlink>
            <w:hyperlink r:id="rId29" w:tooltip="http://www.dstan.dii.r.mil.uk/" w:history="1">
              <w:r w:rsidRPr="002302A1">
                <w:rPr>
                  <w:rStyle w:val="Hyperlink"/>
                  <w:sz w:val="20"/>
                  <w:szCs w:val="18"/>
                  <w:lang w:eastAsia="en-US"/>
                </w:rPr>
                <w:t>/ </w:t>
              </w:r>
            </w:hyperlink>
            <w:r>
              <w:rPr>
                <w:rFonts w:cs="Arial"/>
                <w:sz w:val="16"/>
                <w:szCs w:val="18"/>
                <w:lang w:eastAsia="en-US"/>
              </w:rPr>
              <w:t xml:space="preserve"> [intranet] or </w:t>
            </w:r>
            <w:hyperlink r:id="rId30" w:tooltip="https://www.dstan.mod.uk/" w:history="1">
              <w:r w:rsidRPr="002302A1">
                <w:rPr>
                  <w:rStyle w:val="Hyperlink"/>
                  <w:sz w:val="20"/>
                  <w:szCs w:val="18"/>
                  <w:lang w:eastAsia="en-US"/>
                </w:rPr>
                <w:t>https://www.dstan.mod.uk/</w:t>
              </w:r>
            </w:hyperlink>
            <w:r>
              <w:rPr>
                <w:rFonts w:cs="Arial"/>
                <w:sz w:val="16"/>
                <w:szCs w:val="18"/>
                <w:lang w:eastAsia="en-US"/>
              </w:rPr>
              <w:t xml:space="preserve"> [extranet, registration needed]. </w:t>
            </w:r>
          </w:p>
        </w:tc>
        <w:tc>
          <w:tcPr>
            <w:tcW w:w="288" w:type="dxa"/>
            <w:shd w:val="clear" w:color="auto" w:fill="auto"/>
          </w:tcPr>
          <w:p w14:paraId="059E6337"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2850EFF3" w14:textId="77777777" w:rsidR="00E95A89" w:rsidRDefault="00E95A89" w:rsidP="00E95A89">
            <w:pPr>
              <w:spacing w:line="276" w:lineRule="auto"/>
              <w:rPr>
                <w:rFonts w:cs="Arial"/>
                <w:sz w:val="16"/>
                <w:szCs w:val="18"/>
                <w:highlight w:val="yellow"/>
                <w:lang w:eastAsia="en-US"/>
              </w:rPr>
            </w:pPr>
            <w:r>
              <w:rPr>
                <w:rFonts w:cs="Arial"/>
                <w:b/>
                <w:sz w:val="16"/>
                <w:szCs w:val="18"/>
                <w:lang w:eastAsia="en-US"/>
              </w:rPr>
              <w:t>*NOTE</w:t>
            </w:r>
          </w:p>
          <w:p w14:paraId="4412153E" w14:textId="77777777" w:rsidR="00E95A89" w:rsidRPr="002302A1" w:rsidRDefault="00E95A89" w:rsidP="00E95A89">
            <w:pPr>
              <w:spacing w:line="276" w:lineRule="auto"/>
              <w:rPr>
                <w:rStyle w:val="Hyperlink"/>
                <w:sz w:val="20"/>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31" w:history="1">
              <w:r w:rsidRPr="002302A1">
                <w:rPr>
                  <w:rStyle w:val="Hyperlink"/>
                  <w:sz w:val="20"/>
                  <w:szCs w:val="18"/>
                  <w:lang w:eastAsia="en-US"/>
                </w:rPr>
                <w:t>https://www.aof.mod.uk/aofcontent/tactical/toolkit/index.htm</w:t>
              </w:r>
            </w:hyperlink>
          </w:p>
          <w:p w14:paraId="04C5CECF" w14:textId="77777777" w:rsidR="00E95A89" w:rsidRDefault="00E95A89" w:rsidP="00E95A89">
            <w:pPr>
              <w:spacing w:line="276" w:lineRule="auto"/>
              <w:rPr>
                <w:rFonts w:cs="Arial"/>
                <w:b/>
                <w:sz w:val="16"/>
                <w:szCs w:val="18"/>
                <w:lang w:eastAsia="en-US"/>
              </w:rPr>
            </w:pPr>
            <w:r w:rsidRPr="002302A1">
              <w:rPr>
                <w:rStyle w:val="Hyperlink"/>
                <w:sz w:val="20"/>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339B822A" w14:textId="77777777" w:rsidR="00E95A89" w:rsidRDefault="00E95A89" w:rsidP="00E95A89">
            <w:pPr>
              <w:spacing w:line="276" w:lineRule="auto"/>
              <w:rPr>
                <w:sz w:val="16"/>
                <w:lang w:eastAsia="en-US"/>
              </w:rPr>
            </w:pPr>
          </w:p>
        </w:tc>
      </w:tr>
      <w:tr w:rsidR="00E95A89" w14:paraId="6D7CDB44" w14:textId="77777777" w:rsidTr="78E77EAB">
        <w:trPr>
          <w:cantSplit/>
          <w:trHeight w:val="57"/>
        </w:trPr>
        <w:tc>
          <w:tcPr>
            <w:tcW w:w="11221" w:type="dxa"/>
            <w:gridSpan w:val="5"/>
            <w:tcBorders>
              <w:top w:val="nil"/>
              <w:left w:val="single" w:sz="6" w:space="0" w:color="auto"/>
              <w:bottom w:val="nil"/>
              <w:right w:val="single" w:sz="6" w:space="0" w:color="auto"/>
            </w:tcBorders>
            <w:shd w:val="clear" w:color="auto" w:fill="auto"/>
          </w:tcPr>
          <w:p w14:paraId="177137F8" w14:textId="77777777" w:rsidR="00E95A89" w:rsidRDefault="00E95A89" w:rsidP="00E95A89">
            <w:pPr>
              <w:spacing w:line="276" w:lineRule="auto"/>
              <w:rPr>
                <w:sz w:val="16"/>
                <w:lang w:eastAsia="en-US"/>
              </w:rPr>
            </w:pPr>
          </w:p>
        </w:tc>
      </w:tr>
    </w:tbl>
    <w:p w14:paraId="69F4A60E" w14:textId="77777777" w:rsidR="00E95A89" w:rsidRDefault="00E95A89" w:rsidP="00E95A89">
      <w:pPr>
        <w:widowControl/>
        <w:rPr>
          <w:rFonts w:cs="Arial"/>
          <w:b/>
          <w:bCs/>
          <w:szCs w:val="32"/>
          <w:u w:val="single"/>
        </w:rPr>
        <w:sectPr w:rsidR="00E95A89" w:rsidSect="006C5317">
          <w:endnotePr>
            <w:numFmt w:val="decimal"/>
          </w:endnotePr>
          <w:pgSz w:w="11907" w:h="16840"/>
          <w:pgMar w:top="720" w:right="720" w:bottom="720" w:left="720" w:header="170" w:footer="43" w:gutter="0"/>
          <w:cols w:space="720"/>
          <w:docGrid w:linePitch="299"/>
        </w:sectPr>
      </w:pPr>
    </w:p>
    <w:p w14:paraId="699345B8" w14:textId="133D0AF2" w:rsidR="00E95A89" w:rsidRPr="00055422" w:rsidRDefault="00E95A89" w:rsidP="00E95A89">
      <w:pPr>
        <w:pStyle w:val="Heading1"/>
        <w:numPr>
          <w:ilvl w:val="0"/>
          <w:numId w:val="0"/>
        </w:numPr>
        <w:tabs>
          <w:tab w:val="left" w:pos="720"/>
        </w:tabs>
        <w:rPr>
          <w:b w:val="0"/>
          <w:szCs w:val="22"/>
          <w:u w:val="none"/>
        </w:rPr>
      </w:pPr>
      <w:bookmarkStart w:id="385" w:name="SC4"/>
      <w:bookmarkStart w:id="386" w:name="_Toc422462858"/>
      <w:bookmarkStart w:id="387" w:name="_Toc402273355"/>
      <w:bookmarkStart w:id="388" w:name="_Toc375205559"/>
      <w:bookmarkStart w:id="389" w:name="_Toc367107580"/>
      <w:bookmarkEnd w:id="385"/>
      <w:r w:rsidRPr="00B004B9">
        <w:rPr>
          <w:szCs w:val="22"/>
          <w:u w:val="none"/>
        </w:rPr>
        <w:t>Sched</w:t>
      </w:r>
      <w:r w:rsidR="00BC6304">
        <w:rPr>
          <w:szCs w:val="22"/>
          <w:u w:val="none"/>
        </w:rPr>
        <w:t>u</w:t>
      </w:r>
      <w:r w:rsidRPr="00B004B9">
        <w:rPr>
          <w:szCs w:val="22"/>
          <w:u w:val="none"/>
        </w:rPr>
        <w:t xml:space="preserve">le 4 - Contract Change </w:t>
      </w:r>
      <w:r w:rsidRPr="00CA6058">
        <w:rPr>
          <w:u w:val="none"/>
        </w:rPr>
        <w:t>Control Procedure (i.a.w. clause 6.b) for</w:t>
      </w:r>
      <w:r w:rsidRPr="00B004B9">
        <w:rPr>
          <w:szCs w:val="22"/>
          <w:u w:val="none"/>
        </w:rPr>
        <w:t xml:space="preserve"> Contract No: </w:t>
      </w:r>
      <w:bookmarkEnd w:id="386"/>
      <w:bookmarkEnd w:id="387"/>
      <w:bookmarkEnd w:id="388"/>
      <w:bookmarkEnd w:id="389"/>
      <w:r w:rsidR="006C5317">
        <w:rPr>
          <w:szCs w:val="22"/>
        </w:rPr>
        <w:t>CCDT/</w:t>
      </w:r>
      <w:r w:rsidR="00CC1401">
        <w:rPr>
          <w:szCs w:val="22"/>
        </w:rPr>
        <w:t>5</w:t>
      </w:r>
      <w:r w:rsidR="00BC6304">
        <w:rPr>
          <w:szCs w:val="22"/>
        </w:rPr>
        <w:t>9</w:t>
      </w:r>
      <w:r w:rsidR="00CC1401">
        <w:rPr>
          <w:szCs w:val="22"/>
        </w:rPr>
        <w:t>7</w:t>
      </w:r>
    </w:p>
    <w:p w14:paraId="51E68D7E" w14:textId="77777777" w:rsidR="00E95A89" w:rsidRDefault="00E95A89" w:rsidP="00E95A89">
      <w:pPr>
        <w:spacing w:before="120" w:after="120"/>
        <w:rPr>
          <w:rFonts w:cs="Arial"/>
          <w:b/>
        </w:rPr>
      </w:pPr>
      <w:r>
        <w:rPr>
          <w:rFonts w:cs="Arial"/>
          <w:b/>
        </w:rPr>
        <w:t>1.</w:t>
      </w:r>
      <w:r>
        <w:rPr>
          <w:rFonts w:cs="Arial"/>
          <w:b/>
        </w:rPr>
        <w:tab/>
        <w:t>Authority Changes</w:t>
      </w:r>
    </w:p>
    <w:p w14:paraId="14CEF8F6" w14:textId="77777777" w:rsidR="00E95A89" w:rsidRDefault="00E95A89" w:rsidP="00E95A89">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6331B534" w14:textId="77777777" w:rsidR="00E95A89" w:rsidRDefault="00E95A89">
      <w:pPr>
        <w:spacing w:before="120" w:after="120"/>
        <w:rPr>
          <w:rFonts w:cs="Arial"/>
          <w:b/>
        </w:rPr>
      </w:pPr>
      <w:r>
        <w:rPr>
          <w:rFonts w:cs="Arial"/>
          <w:b/>
          <w:szCs w:val="20"/>
        </w:rPr>
        <w:t>2.</w:t>
      </w:r>
      <w:r>
        <w:rPr>
          <w:rFonts w:cs="Arial"/>
          <w:b/>
          <w:szCs w:val="20"/>
        </w:rPr>
        <w:tab/>
      </w:r>
      <w:r>
        <w:rPr>
          <w:rFonts w:cs="Arial"/>
          <w:b/>
        </w:rPr>
        <w:t>Notice of Change</w:t>
      </w:r>
    </w:p>
    <w:p w14:paraId="050182CE" w14:textId="4B389AEB" w:rsidR="00E95A89" w:rsidRDefault="00E95A89" w:rsidP="78E77EAB">
      <w:pPr>
        <w:spacing w:before="120" w:after="120"/>
        <w:ind w:left="567"/>
        <w:rPr>
          <w:rFonts w:cs="Arial"/>
        </w:rPr>
      </w:pPr>
      <w:r w:rsidRPr="78E77EAB">
        <w:rPr>
          <w:rFonts w:cs="Arial"/>
        </w:rPr>
        <w:t>a</w:t>
      </w:r>
      <w:r>
        <w:rPr>
          <w:rFonts w:cs="Arial"/>
        </w:rPr>
        <w:t xml:space="preserve">. </w:t>
      </w:r>
      <w:r>
        <w:rPr>
          <w:rFonts w:cs="Arial"/>
        </w:rPr>
        <w:tab/>
      </w:r>
      <w:r w:rsidRPr="78E77EAB">
        <w:rPr>
          <w:rFonts w:cs="Arial"/>
        </w:rPr>
        <w:t>If the Authority requires a Change, it shall serve a Notice (an "Authority Notice of Change") on the Contractor.</w:t>
      </w:r>
    </w:p>
    <w:p w14:paraId="2603D66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7C45F946" w14:textId="77777777" w:rsidR="00E95A89" w:rsidRDefault="00E95A89" w:rsidP="00E95A89">
      <w:pPr>
        <w:spacing w:before="120" w:after="120"/>
        <w:ind w:left="567" w:hanging="567"/>
        <w:rPr>
          <w:rFonts w:cs="Arial"/>
          <w:b/>
        </w:rPr>
      </w:pPr>
      <w:r>
        <w:rPr>
          <w:rFonts w:cs="Arial"/>
          <w:b/>
        </w:rPr>
        <w:t>3.</w:t>
      </w:r>
      <w:r>
        <w:rPr>
          <w:rFonts w:cs="Arial"/>
          <w:b/>
        </w:rPr>
        <w:tab/>
        <w:t>Contractor Change Proposal</w:t>
      </w:r>
    </w:p>
    <w:p w14:paraId="2378DEEE" w14:textId="1E37685A" w:rsidR="00E95A89" w:rsidRDefault="00E95A89" w:rsidP="78E77EAB">
      <w:pPr>
        <w:overflowPunct w:val="0"/>
        <w:autoSpaceDE w:val="0"/>
        <w:adjustRightInd w:val="0"/>
        <w:spacing w:before="120" w:after="120"/>
        <w:ind w:left="567"/>
        <w:textAlignment w:val="baseline"/>
        <w:rPr>
          <w:rFonts w:cs="Arial"/>
        </w:rPr>
      </w:pPr>
      <w:r w:rsidRPr="78E77EAB">
        <w:rPr>
          <w:rFonts w:cs="Arial"/>
        </w:rPr>
        <w:t xml:space="preserve">a. </w:t>
      </w:r>
      <w:r>
        <w:rPr>
          <w:rFonts w:cs="Arial"/>
          <w:szCs w:val="20"/>
        </w:rPr>
        <w:tab/>
      </w:r>
      <w:r w:rsidRPr="78E77EAB">
        <w:rPr>
          <w:rFonts w:cs="Arial"/>
        </w:rPr>
        <w:t>As soon as practicable, and in any event within fifteen (15) Business Days (or such other period as the Parties may agree) after having received the Authority Notice of Change, the Contractor shall deliver to the Authority a Contractor Change Proposal.</w:t>
      </w:r>
    </w:p>
    <w:p w14:paraId="6F0D0489" w14:textId="2136CBB1" w:rsidR="00E95A89" w:rsidRDefault="00E95A89" w:rsidP="78E77EAB">
      <w:pPr>
        <w:overflowPunct w:val="0"/>
        <w:autoSpaceDE w:val="0"/>
        <w:adjustRightInd w:val="0"/>
        <w:spacing w:before="120" w:after="120"/>
        <w:ind w:left="567"/>
        <w:textAlignment w:val="baseline"/>
        <w:rPr>
          <w:rFonts w:cs="Arial"/>
        </w:rPr>
      </w:pPr>
      <w:r w:rsidRPr="78E77EAB">
        <w:rPr>
          <w:rFonts w:cs="Arial"/>
        </w:rPr>
        <w:t xml:space="preserve">b. </w:t>
      </w:r>
      <w:r>
        <w:rPr>
          <w:rFonts w:cs="Arial"/>
          <w:szCs w:val="20"/>
        </w:rPr>
        <w:tab/>
      </w:r>
      <w:r w:rsidRPr="78E77EAB">
        <w:rPr>
          <w:rFonts w:cs="Arial"/>
        </w:rPr>
        <w:t>The Contractor Change Proposal shall include:</w:t>
      </w:r>
    </w:p>
    <w:p w14:paraId="6173DED3"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effect of the Change on the Contractor’s obligations under the Contract;</w:t>
      </w:r>
    </w:p>
    <w:p w14:paraId="35382396"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a detailed breakdown of any costs which result from the Change;</w:t>
      </w:r>
    </w:p>
    <w:p w14:paraId="45BA10A7"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programme for implementing the Change;</w:t>
      </w:r>
    </w:p>
    <w:p w14:paraId="0E1DA45F"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 xml:space="preserve">any amendment required to this Contract as a result of the Change, including, where appropriate, to the Contract Price; and </w:t>
      </w:r>
    </w:p>
    <w:p w14:paraId="223791DA"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such other information as the Authority may reasonably require.</w:t>
      </w:r>
    </w:p>
    <w:p w14:paraId="48E31AA8"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827D4A" w14:textId="77777777" w:rsidR="00E95A89" w:rsidRDefault="00E95A89" w:rsidP="00E95A89">
      <w:pPr>
        <w:spacing w:before="120" w:after="120"/>
        <w:ind w:left="567" w:hanging="567"/>
        <w:rPr>
          <w:rFonts w:cs="Arial"/>
          <w:b/>
        </w:rPr>
      </w:pPr>
      <w:r>
        <w:rPr>
          <w:rFonts w:cs="Arial"/>
          <w:b/>
        </w:rPr>
        <w:t>4.</w:t>
      </w:r>
      <w:r>
        <w:rPr>
          <w:rFonts w:cs="Arial"/>
          <w:b/>
        </w:rPr>
        <w:tab/>
        <w:t>Contractor Change Proposal – Process and Implementation</w:t>
      </w:r>
    </w:p>
    <w:p w14:paraId="680D6D0D" w14:textId="77777777" w:rsidR="00E95A89" w:rsidRDefault="00E95A89" w:rsidP="007F5D33">
      <w:pPr>
        <w:numPr>
          <w:ilvl w:val="0"/>
          <w:numId w:val="35"/>
        </w:numPr>
        <w:overflowPunct w:val="0"/>
        <w:autoSpaceDE w:val="0"/>
        <w:autoSpaceDN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661D7E83" w14:textId="77777777" w:rsidR="00E95A89" w:rsidRDefault="00E95A89" w:rsidP="007F5D33">
      <w:pPr>
        <w:numPr>
          <w:ilvl w:val="1"/>
          <w:numId w:val="35"/>
        </w:numPr>
        <w:overflowPunct w:val="0"/>
        <w:autoSpaceDE w:val="0"/>
        <w:autoSpaceDN w:val="0"/>
        <w:adjustRightInd w:val="0"/>
        <w:spacing w:before="120" w:after="120"/>
        <w:ind w:hanging="708"/>
        <w:textAlignment w:val="baseline"/>
        <w:rPr>
          <w:rFonts w:cs="Arial"/>
          <w:szCs w:val="20"/>
        </w:rPr>
      </w:pPr>
      <w:r>
        <w:rPr>
          <w:rFonts w:cs="Arial"/>
          <w:szCs w:val="20"/>
        </w:rPr>
        <w:t>evaluate the Contractor Change Proposal;</w:t>
      </w:r>
    </w:p>
    <w:p w14:paraId="148B4BEC" w14:textId="77777777" w:rsidR="00E95A89" w:rsidRDefault="00E95A89" w:rsidP="007F5D33">
      <w:pPr>
        <w:numPr>
          <w:ilvl w:val="1"/>
          <w:numId w:val="35"/>
        </w:numPr>
        <w:overflowPunct w:val="0"/>
        <w:autoSpaceDE w:val="0"/>
        <w:autoSpaceDN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EEC5887"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0C0D0AF0"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6B694F22"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420DC329" w14:textId="77777777" w:rsidR="00E95A89" w:rsidRDefault="78E77EAB" w:rsidP="78E77EAB">
      <w:pPr>
        <w:numPr>
          <w:ilvl w:val="3"/>
          <w:numId w:val="34"/>
        </w:numPr>
        <w:overflowPunct w:val="0"/>
        <w:autoSpaceDE w:val="0"/>
        <w:autoSpaceDN w:val="0"/>
        <w:adjustRightInd w:val="0"/>
        <w:spacing w:before="120" w:after="120"/>
        <w:ind w:left="567" w:firstLine="0"/>
        <w:textAlignment w:val="baseline"/>
        <w:rPr>
          <w:rFonts w:cs="Arial"/>
        </w:rPr>
      </w:pPr>
      <w:r w:rsidRPr="78E77EAB">
        <w:rPr>
          <w:rFonts w:cs="Arial"/>
        </w:rPr>
        <w:t>If the Authority rejects the Change Proposal it shall not be obliged to give its reasons for such rejection.</w:t>
      </w:r>
    </w:p>
    <w:p w14:paraId="2504E6D2" w14:textId="5261BD8F" w:rsidR="00E95A89" w:rsidRDefault="78E77EAB" w:rsidP="78E77EAB">
      <w:pPr>
        <w:numPr>
          <w:ilvl w:val="3"/>
          <w:numId w:val="34"/>
        </w:numPr>
        <w:overflowPunct w:val="0"/>
        <w:autoSpaceDE w:val="0"/>
        <w:autoSpaceDN w:val="0"/>
        <w:adjustRightInd w:val="0"/>
        <w:spacing w:before="120" w:after="120"/>
        <w:ind w:left="567" w:firstLine="0"/>
        <w:textAlignment w:val="baseline"/>
        <w:rPr>
          <w:rFonts w:cs="Arial"/>
        </w:rPr>
      </w:pPr>
      <w:r w:rsidRPr="78E77EAB">
        <w:rPr>
          <w:rFonts w:cs="Arial"/>
        </w:rPr>
        <w:t>The Authority shall not be liable to the Contractor for any additional work undertaken or expense incurred unless a Contractor Change Proposal has been accepted in accordance with Clause 4b(1) above.</w:t>
      </w:r>
    </w:p>
    <w:p w14:paraId="4817C17B" w14:textId="77777777" w:rsidR="00E95A89" w:rsidRDefault="00E95A89" w:rsidP="00E95A89">
      <w:pPr>
        <w:spacing w:before="120" w:after="120"/>
        <w:rPr>
          <w:rFonts w:cs="Arial"/>
          <w:b/>
        </w:rPr>
      </w:pPr>
      <w:r>
        <w:rPr>
          <w:rFonts w:cs="Arial"/>
          <w:b/>
        </w:rPr>
        <w:t>5.</w:t>
      </w:r>
      <w:r>
        <w:rPr>
          <w:rFonts w:cs="Arial"/>
          <w:b/>
        </w:rPr>
        <w:tab/>
        <w:t>Contractor Changes</w:t>
      </w:r>
    </w:p>
    <w:p w14:paraId="5266788E" w14:textId="77777777" w:rsidR="00E95A89" w:rsidRDefault="78E77EAB" w:rsidP="78E77EAB">
      <w:pPr>
        <w:overflowPunct w:val="0"/>
        <w:autoSpaceDE w:val="0"/>
        <w:adjustRightInd w:val="0"/>
        <w:spacing w:before="120" w:after="120"/>
        <w:ind w:left="567"/>
        <w:textAlignment w:val="baseline"/>
        <w:rPr>
          <w:rFonts w:cs="Arial"/>
        </w:rPr>
      </w:pPr>
      <w:r w:rsidRPr="78E77EAB">
        <w:rPr>
          <w:rFonts w:cs="Arial"/>
        </w:rPr>
        <w:t>If the Contractor wishes to propose a Change, it shall serve a Contractor Change Proposal on the Authority, which shall include all of the information required by Clause 3b above, and the process at Clause 4 above shall apply.</w:t>
      </w:r>
      <w:bookmarkStart w:id="390" w:name="SC5"/>
      <w:bookmarkStart w:id="391" w:name="_Toc422462859"/>
      <w:bookmarkStart w:id="392" w:name="_Toc402273356"/>
      <w:bookmarkStart w:id="393" w:name="_Toc375205560"/>
      <w:bookmarkStart w:id="394" w:name="_Toc367107581"/>
      <w:bookmarkEnd w:id="390"/>
    </w:p>
    <w:p w14:paraId="402BB681" w14:textId="77777777" w:rsidR="006610FF" w:rsidRDefault="006610FF" w:rsidP="00E95A89">
      <w:pPr>
        <w:overflowPunct w:val="0"/>
        <w:autoSpaceDE w:val="0"/>
        <w:adjustRightInd w:val="0"/>
        <w:spacing w:before="120" w:after="120"/>
        <w:ind w:left="567"/>
        <w:textAlignment w:val="baseline"/>
        <w:rPr>
          <w:rFonts w:cs="Arial"/>
          <w:szCs w:val="20"/>
        </w:rPr>
      </w:pPr>
    </w:p>
    <w:p w14:paraId="68054150" w14:textId="77777777" w:rsidR="006610FF" w:rsidRDefault="006610FF" w:rsidP="00E95A89">
      <w:pPr>
        <w:overflowPunct w:val="0"/>
        <w:autoSpaceDE w:val="0"/>
        <w:adjustRightInd w:val="0"/>
        <w:spacing w:before="120" w:after="120"/>
        <w:ind w:left="567"/>
        <w:textAlignment w:val="baseline"/>
        <w:rPr>
          <w:rFonts w:cs="Arial"/>
          <w:szCs w:val="20"/>
        </w:rPr>
      </w:pPr>
    </w:p>
    <w:p w14:paraId="2CA77AB9" w14:textId="77777777" w:rsidR="006610FF" w:rsidRDefault="006610FF" w:rsidP="00E95A89">
      <w:pPr>
        <w:overflowPunct w:val="0"/>
        <w:autoSpaceDE w:val="0"/>
        <w:adjustRightInd w:val="0"/>
        <w:spacing w:before="120" w:after="120"/>
        <w:ind w:left="567"/>
        <w:textAlignment w:val="baseline"/>
        <w:rPr>
          <w:rFonts w:cs="Arial"/>
          <w:szCs w:val="20"/>
        </w:rPr>
      </w:pPr>
    </w:p>
    <w:p w14:paraId="301BCAD3" w14:textId="77777777" w:rsidR="006610FF" w:rsidRDefault="006610FF" w:rsidP="00E95A89">
      <w:pPr>
        <w:overflowPunct w:val="0"/>
        <w:autoSpaceDE w:val="0"/>
        <w:adjustRightInd w:val="0"/>
        <w:spacing w:before="120" w:after="120"/>
        <w:ind w:left="567"/>
        <w:textAlignment w:val="baseline"/>
        <w:rPr>
          <w:rFonts w:cs="Arial"/>
          <w:szCs w:val="20"/>
        </w:rPr>
      </w:pPr>
    </w:p>
    <w:p w14:paraId="3540BC4C" w14:textId="77777777" w:rsidR="006610FF" w:rsidRDefault="006610FF" w:rsidP="00E95A89">
      <w:pPr>
        <w:overflowPunct w:val="0"/>
        <w:autoSpaceDE w:val="0"/>
        <w:adjustRightInd w:val="0"/>
        <w:spacing w:before="120" w:after="120"/>
        <w:ind w:left="567"/>
        <w:textAlignment w:val="baseline"/>
        <w:rPr>
          <w:rFonts w:cs="Arial"/>
          <w:szCs w:val="20"/>
        </w:rPr>
      </w:pPr>
    </w:p>
    <w:p w14:paraId="0F847991" w14:textId="77777777" w:rsidR="006610FF" w:rsidRDefault="006610FF" w:rsidP="00E95A89">
      <w:pPr>
        <w:overflowPunct w:val="0"/>
        <w:autoSpaceDE w:val="0"/>
        <w:adjustRightInd w:val="0"/>
        <w:spacing w:before="120" w:after="120"/>
        <w:ind w:left="567"/>
        <w:textAlignment w:val="baseline"/>
        <w:rPr>
          <w:rFonts w:cs="Arial"/>
          <w:szCs w:val="20"/>
        </w:rPr>
      </w:pPr>
    </w:p>
    <w:p w14:paraId="68386DDD" w14:textId="77777777" w:rsidR="006610FF" w:rsidRDefault="006610FF" w:rsidP="00E95A89">
      <w:pPr>
        <w:overflowPunct w:val="0"/>
        <w:autoSpaceDE w:val="0"/>
        <w:adjustRightInd w:val="0"/>
        <w:spacing w:before="120" w:after="120"/>
        <w:ind w:left="567"/>
        <w:textAlignment w:val="baseline"/>
        <w:rPr>
          <w:rFonts w:cs="Arial"/>
          <w:szCs w:val="20"/>
        </w:rPr>
      </w:pPr>
    </w:p>
    <w:p w14:paraId="57DBAE58" w14:textId="77777777" w:rsidR="006610FF" w:rsidRDefault="006610FF" w:rsidP="00E95A89">
      <w:pPr>
        <w:overflowPunct w:val="0"/>
        <w:autoSpaceDE w:val="0"/>
        <w:adjustRightInd w:val="0"/>
        <w:spacing w:before="120" w:after="120"/>
        <w:ind w:left="567"/>
        <w:textAlignment w:val="baseline"/>
        <w:rPr>
          <w:rFonts w:cs="Arial"/>
          <w:szCs w:val="20"/>
        </w:rPr>
      </w:pPr>
    </w:p>
    <w:p w14:paraId="21BC57DD" w14:textId="77777777" w:rsidR="006610FF" w:rsidRDefault="006610FF" w:rsidP="00E95A89">
      <w:pPr>
        <w:overflowPunct w:val="0"/>
        <w:autoSpaceDE w:val="0"/>
        <w:adjustRightInd w:val="0"/>
        <w:spacing w:before="120" w:after="120"/>
        <w:ind w:left="567"/>
        <w:textAlignment w:val="baseline"/>
        <w:rPr>
          <w:rFonts w:cs="Arial"/>
          <w:szCs w:val="20"/>
        </w:rPr>
      </w:pPr>
    </w:p>
    <w:p w14:paraId="5183705B" w14:textId="77777777" w:rsidR="006610FF" w:rsidRDefault="006610FF" w:rsidP="00E95A89">
      <w:pPr>
        <w:overflowPunct w:val="0"/>
        <w:autoSpaceDE w:val="0"/>
        <w:adjustRightInd w:val="0"/>
        <w:spacing w:before="120" w:after="120"/>
        <w:ind w:left="567"/>
        <w:textAlignment w:val="baseline"/>
        <w:rPr>
          <w:rFonts w:cs="Arial"/>
          <w:szCs w:val="20"/>
        </w:rPr>
      </w:pPr>
    </w:p>
    <w:p w14:paraId="3A7A404E" w14:textId="77777777" w:rsidR="006610FF" w:rsidRDefault="006610FF" w:rsidP="00E95A89">
      <w:pPr>
        <w:overflowPunct w:val="0"/>
        <w:autoSpaceDE w:val="0"/>
        <w:adjustRightInd w:val="0"/>
        <w:spacing w:before="120" w:after="120"/>
        <w:ind w:left="567"/>
        <w:textAlignment w:val="baseline"/>
        <w:rPr>
          <w:rFonts w:cs="Arial"/>
          <w:szCs w:val="20"/>
        </w:rPr>
      </w:pPr>
    </w:p>
    <w:p w14:paraId="7F01C3BA" w14:textId="77777777" w:rsidR="006610FF" w:rsidRDefault="006610FF" w:rsidP="00E95A89">
      <w:pPr>
        <w:overflowPunct w:val="0"/>
        <w:autoSpaceDE w:val="0"/>
        <w:adjustRightInd w:val="0"/>
        <w:spacing w:before="120" w:after="120"/>
        <w:ind w:left="567"/>
        <w:textAlignment w:val="baseline"/>
        <w:rPr>
          <w:rFonts w:cs="Arial"/>
          <w:szCs w:val="20"/>
        </w:rPr>
      </w:pPr>
    </w:p>
    <w:p w14:paraId="01BEBD25" w14:textId="77777777" w:rsidR="006610FF" w:rsidRDefault="006610FF" w:rsidP="00E95A89">
      <w:pPr>
        <w:overflowPunct w:val="0"/>
        <w:autoSpaceDE w:val="0"/>
        <w:adjustRightInd w:val="0"/>
        <w:spacing w:before="120" w:after="120"/>
        <w:ind w:left="567"/>
        <w:textAlignment w:val="baseline"/>
        <w:rPr>
          <w:rFonts w:cs="Arial"/>
          <w:szCs w:val="20"/>
        </w:rPr>
      </w:pPr>
    </w:p>
    <w:p w14:paraId="0D6AF09D" w14:textId="77777777" w:rsidR="006610FF" w:rsidRDefault="006610FF" w:rsidP="00E95A89">
      <w:pPr>
        <w:overflowPunct w:val="0"/>
        <w:autoSpaceDE w:val="0"/>
        <w:adjustRightInd w:val="0"/>
        <w:spacing w:before="120" w:after="120"/>
        <w:ind w:left="567"/>
        <w:textAlignment w:val="baseline"/>
        <w:rPr>
          <w:rFonts w:cs="Arial"/>
          <w:szCs w:val="20"/>
        </w:rPr>
      </w:pPr>
    </w:p>
    <w:p w14:paraId="5A9D650B" w14:textId="77777777" w:rsidR="006610FF" w:rsidRDefault="006610FF" w:rsidP="00E95A89">
      <w:pPr>
        <w:overflowPunct w:val="0"/>
        <w:autoSpaceDE w:val="0"/>
        <w:adjustRightInd w:val="0"/>
        <w:spacing w:before="120" w:after="120"/>
        <w:ind w:left="567"/>
        <w:textAlignment w:val="baseline"/>
        <w:rPr>
          <w:rFonts w:cs="Arial"/>
          <w:szCs w:val="20"/>
        </w:rPr>
      </w:pPr>
    </w:p>
    <w:p w14:paraId="633A35B4" w14:textId="77777777" w:rsidR="006610FF" w:rsidRDefault="006610FF" w:rsidP="00E95A89">
      <w:pPr>
        <w:overflowPunct w:val="0"/>
        <w:autoSpaceDE w:val="0"/>
        <w:adjustRightInd w:val="0"/>
        <w:spacing w:before="120" w:after="120"/>
        <w:ind w:left="567"/>
        <w:textAlignment w:val="baseline"/>
        <w:rPr>
          <w:rFonts w:cs="Arial"/>
          <w:szCs w:val="20"/>
        </w:rPr>
      </w:pPr>
    </w:p>
    <w:p w14:paraId="4B2B2B02" w14:textId="77777777" w:rsidR="006610FF" w:rsidRDefault="006610FF" w:rsidP="00E95A89">
      <w:pPr>
        <w:overflowPunct w:val="0"/>
        <w:autoSpaceDE w:val="0"/>
        <w:adjustRightInd w:val="0"/>
        <w:spacing w:before="120" w:after="120"/>
        <w:ind w:left="567"/>
        <w:textAlignment w:val="baseline"/>
        <w:rPr>
          <w:rFonts w:cs="Arial"/>
          <w:szCs w:val="20"/>
        </w:rPr>
      </w:pPr>
    </w:p>
    <w:p w14:paraId="521DC5CA" w14:textId="77777777" w:rsidR="006610FF" w:rsidRDefault="006610FF" w:rsidP="00E95A89">
      <w:pPr>
        <w:overflowPunct w:val="0"/>
        <w:autoSpaceDE w:val="0"/>
        <w:adjustRightInd w:val="0"/>
        <w:spacing w:before="120" w:after="120"/>
        <w:ind w:left="567"/>
        <w:textAlignment w:val="baseline"/>
        <w:rPr>
          <w:rFonts w:cs="Arial"/>
          <w:szCs w:val="20"/>
        </w:rPr>
      </w:pPr>
    </w:p>
    <w:p w14:paraId="5B39BCF5" w14:textId="77777777" w:rsidR="006610FF" w:rsidRDefault="006610FF" w:rsidP="00E95A89">
      <w:pPr>
        <w:overflowPunct w:val="0"/>
        <w:autoSpaceDE w:val="0"/>
        <w:adjustRightInd w:val="0"/>
        <w:spacing w:before="120" w:after="120"/>
        <w:ind w:left="567"/>
        <w:textAlignment w:val="baseline"/>
        <w:rPr>
          <w:rFonts w:cs="Arial"/>
          <w:szCs w:val="20"/>
        </w:rPr>
      </w:pPr>
    </w:p>
    <w:p w14:paraId="5112F665" w14:textId="77777777" w:rsidR="006610FF" w:rsidRDefault="006610FF" w:rsidP="00E95A89">
      <w:pPr>
        <w:overflowPunct w:val="0"/>
        <w:autoSpaceDE w:val="0"/>
        <w:adjustRightInd w:val="0"/>
        <w:spacing w:before="120" w:after="120"/>
        <w:ind w:left="567"/>
        <w:textAlignment w:val="baseline"/>
        <w:rPr>
          <w:rFonts w:cs="Arial"/>
          <w:szCs w:val="20"/>
        </w:rPr>
      </w:pPr>
    </w:p>
    <w:p w14:paraId="5F83500A" w14:textId="77777777" w:rsidR="006610FF" w:rsidRDefault="006610FF" w:rsidP="00E95A89">
      <w:pPr>
        <w:overflowPunct w:val="0"/>
        <w:autoSpaceDE w:val="0"/>
        <w:adjustRightInd w:val="0"/>
        <w:spacing w:before="120" w:after="120"/>
        <w:ind w:left="567"/>
        <w:textAlignment w:val="baseline"/>
        <w:rPr>
          <w:rFonts w:cs="Arial"/>
          <w:szCs w:val="20"/>
        </w:rPr>
      </w:pPr>
    </w:p>
    <w:p w14:paraId="4BA2772F" w14:textId="77777777" w:rsidR="006610FF" w:rsidRDefault="006610FF" w:rsidP="00E95A89">
      <w:pPr>
        <w:overflowPunct w:val="0"/>
        <w:autoSpaceDE w:val="0"/>
        <w:adjustRightInd w:val="0"/>
        <w:spacing w:before="120" w:after="120"/>
        <w:ind w:left="567"/>
        <w:textAlignment w:val="baseline"/>
        <w:rPr>
          <w:rFonts w:cs="Arial"/>
          <w:szCs w:val="20"/>
        </w:rPr>
      </w:pPr>
    </w:p>
    <w:p w14:paraId="32C320F7" w14:textId="77777777" w:rsidR="006610FF" w:rsidRDefault="006610FF" w:rsidP="00E95A89">
      <w:pPr>
        <w:overflowPunct w:val="0"/>
        <w:autoSpaceDE w:val="0"/>
        <w:adjustRightInd w:val="0"/>
        <w:spacing w:before="120" w:after="120"/>
        <w:ind w:left="567"/>
        <w:textAlignment w:val="baseline"/>
        <w:rPr>
          <w:rFonts w:cs="Arial"/>
          <w:szCs w:val="20"/>
        </w:rPr>
      </w:pPr>
    </w:p>
    <w:p w14:paraId="02D463E0" w14:textId="77777777" w:rsidR="006610FF" w:rsidRDefault="006610FF" w:rsidP="00E95A89">
      <w:pPr>
        <w:overflowPunct w:val="0"/>
        <w:autoSpaceDE w:val="0"/>
        <w:adjustRightInd w:val="0"/>
        <w:spacing w:before="120" w:after="120"/>
        <w:ind w:left="567"/>
        <w:textAlignment w:val="baseline"/>
        <w:rPr>
          <w:rFonts w:cs="Arial"/>
          <w:szCs w:val="20"/>
        </w:rPr>
      </w:pPr>
    </w:p>
    <w:p w14:paraId="29082812" w14:textId="77777777" w:rsidR="006610FF" w:rsidRDefault="006610FF" w:rsidP="00E95A89">
      <w:pPr>
        <w:overflowPunct w:val="0"/>
        <w:autoSpaceDE w:val="0"/>
        <w:adjustRightInd w:val="0"/>
        <w:spacing w:before="120" w:after="120"/>
        <w:ind w:left="567"/>
        <w:textAlignment w:val="baseline"/>
        <w:rPr>
          <w:rFonts w:cs="Arial"/>
          <w:szCs w:val="20"/>
        </w:rPr>
      </w:pPr>
    </w:p>
    <w:p w14:paraId="38F60E03" w14:textId="77777777" w:rsidR="006610FF" w:rsidRDefault="006610FF" w:rsidP="00E95A89">
      <w:pPr>
        <w:overflowPunct w:val="0"/>
        <w:autoSpaceDE w:val="0"/>
        <w:adjustRightInd w:val="0"/>
        <w:spacing w:before="120" w:after="120"/>
        <w:ind w:left="567"/>
        <w:textAlignment w:val="baseline"/>
        <w:rPr>
          <w:rFonts w:cs="Arial"/>
          <w:szCs w:val="20"/>
        </w:rPr>
      </w:pPr>
    </w:p>
    <w:p w14:paraId="528460E8" w14:textId="77777777" w:rsidR="006610FF" w:rsidRDefault="006610FF" w:rsidP="00E95A89">
      <w:pPr>
        <w:overflowPunct w:val="0"/>
        <w:autoSpaceDE w:val="0"/>
        <w:adjustRightInd w:val="0"/>
        <w:spacing w:before="120" w:after="120"/>
        <w:ind w:left="567"/>
        <w:textAlignment w:val="baseline"/>
        <w:rPr>
          <w:rFonts w:cs="Arial"/>
          <w:szCs w:val="20"/>
        </w:rPr>
      </w:pPr>
    </w:p>
    <w:p w14:paraId="3B8679A0" w14:textId="77777777" w:rsidR="006610FF" w:rsidRDefault="006610FF" w:rsidP="00E95A89">
      <w:pPr>
        <w:overflowPunct w:val="0"/>
        <w:autoSpaceDE w:val="0"/>
        <w:adjustRightInd w:val="0"/>
        <w:spacing w:before="120" w:after="120"/>
        <w:ind w:left="567"/>
        <w:textAlignment w:val="baseline"/>
        <w:rPr>
          <w:rFonts w:cs="Arial"/>
          <w:szCs w:val="20"/>
        </w:rPr>
      </w:pPr>
    </w:p>
    <w:p w14:paraId="30F4C4B2" w14:textId="77777777" w:rsidR="006610FF" w:rsidRDefault="006610FF" w:rsidP="00E95A89">
      <w:pPr>
        <w:overflowPunct w:val="0"/>
        <w:autoSpaceDE w:val="0"/>
        <w:adjustRightInd w:val="0"/>
        <w:spacing w:before="120" w:after="120"/>
        <w:ind w:left="567"/>
        <w:textAlignment w:val="baseline"/>
        <w:rPr>
          <w:rFonts w:cs="Arial"/>
          <w:szCs w:val="20"/>
        </w:rPr>
      </w:pPr>
    </w:p>
    <w:p w14:paraId="392AA4C6" w14:textId="77777777" w:rsidR="006610FF" w:rsidRDefault="006610FF" w:rsidP="00E95A89">
      <w:pPr>
        <w:overflowPunct w:val="0"/>
        <w:autoSpaceDE w:val="0"/>
        <w:adjustRightInd w:val="0"/>
        <w:spacing w:before="120" w:after="120"/>
        <w:ind w:left="567"/>
        <w:textAlignment w:val="baseline"/>
        <w:rPr>
          <w:rFonts w:cs="Arial"/>
          <w:szCs w:val="20"/>
        </w:rPr>
      </w:pPr>
    </w:p>
    <w:p w14:paraId="34001E0A" w14:textId="77777777" w:rsidR="006610FF" w:rsidRDefault="006610FF" w:rsidP="00E95A89">
      <w:pPr>
        <w:overflowPunct w:val="0"/>
        <w:autoSpaceDE w:val="0"/>
        <w:adjustRightInd w:val="0"/>
        <w:spacing w:before="120" w:after="120"/>
        <w:ind w:left="567"/>
        <w:textAlignment w:val="baseline"/>
        <w:rPr>
          <w:rFonts w:cs="Arial"/>
          <w:szCs w:val="20"/>
        </w:rPr>
      </w:pPr>
    </w:p>
    <w:p w14:paraId="038D44DF" w14:textId="77777777" w:rsidR="006610FF" w:rsidRDefault="006610FF" w:rsidP="00E95A89">
      <w:pPr>
        <w:overflowPunct w:val="0"/>
        <w:autoSpaceDE w:val="0"/>
        <w:adjustRightInd w:val="0"/>
        <w:spacing w:before="120" w:after="120"/>
        <w:ind w:left="567"/>
        <w:textAlignment w:val="baseline"/>
        <w:rPr>
          <w:rFonts w:cs="Arial"/>
          <w:szCs w:val="20"/>
        </w:rPr>
      </w:pPr>
    </w:p>
    <w:p w14:paraId="5D97CD51" w14:textId="3B21F1EA" w:rsidR="006610FF" w:rsidRDefault="006610FF" w:rsidP="00E95A89">
      <w:pPr>
        <w:overflowPunct w:val="0"/>
        <w:autoSpaceDE w:val="0"/>
        <w:adjustRightInd w:val="0"/>
        <w:spacing w:before="120" w:after="120"/>
        <w:ind w:left="567"/>
        <w:textAlignment w:val="baseline"/>
        <w:rPr>
          <w:rFonts w:cs="Arial"/>
          <w:szCs w:val="20"/>
        </w:rPr>
      </w:pPr>
    </w:p>
    <w:p w14:paraId="204A6B43" w14:textId="77777777" w:rsidR="0036123E" w:rsidRDefault="0036123E" w:rsidP="00E95A89">
      <w:pPr>
        <w:overflowPunct w:val="0"/>
        <w:autoSpaceDE w:val="0"/>
        <w:adjustRightInd w:val="0"/>
        <w:spacing w:before="120" w:after="120"/>
        <w:ind w:left="567"/>
        <w:textAlignment w:val="baseline"/>
        <w:rPr>
          <w:rFonts w:cs="Arial"/>
          <w:szCs w:val="20"/>
        </w:rPr>
      </w:pPr>
    </w:p>
    <w:p w14:paraId="23AC8002" w14:textId="77777777" w:rsidR="006610FF" w:rsidRDefault="006610FF" w:rsidP="00E95A89">
      <w:pPr>
        <w:overflowPunct w:val="0"/>
        <w:autoSpaceDE w:val="0"/>
        <w:adjustRightInd w:val="0"/>
        <w:spacing w:before="120" w:after="120"/>
        <w:ind w:left="567"/>
        <w:textAlignment w:val="baseline"/>
        <w:rPr>
          <w:rFonts w:cs="Arial"/>
          <w:szCs w:val="20"/>
        </w:rPr>
      </w:pPr>
    </w:p>
    <w:p w14:paraId="2BB78F90" w14:textId="77777777" w:rsidR="006610FF" w:rsidRDefault="006610FF" w:rsidP="00E95A89">
      <w:pPr>
        <w:overflowPunct w:val="0"/>
        <w:autoSpaceDE w:val="0"/>
        <w:adjustRightInd w:val="0"/>
        <w:spacing w:before="120" w:after="120"/>
        <w:ind w:left="567"/>
        <w:textAlignment w:val="baseline"/>
        <w:rPr>
          <w:rFonts w:cs="Arial"/>
          <w:b/>
          <w:bCs/>
          <w:szCs w:val="32"/>
        </w:rPr>
      </w:pPr>
    </w:p>
    <w:bookmarkEnd w:id="391"/>
    <w:bookmarkEnd w:id="392"/>
    <w:bookmarkEnd w:id="393"/>
    <w:bookmarkEnd w:id="394"/>
    <w:p w14:paraId="3C0B620D" w14:textId="467B76A8" w:rsidR="00E95A89" w:rsidRPr="00055422" w:rsidRDefault="00E95A89" w:rsidP="00E95A89">
      <w:pPr>
        <w:pStyle w:val="Heading1"/>
        <w:numPr>
          <w:ilvl w:val="0"/>
          <w:numId w:val="0"/>
        </w:numPr>
        <w:tabs>
          <w:tab w:val="left" w:pos="720"/>
        </w:tabs>
        <w:rPr>
          <w:szCs w:val="22"/>
          <w:u w:val="none"/>
        </w:rPr>
      </w:pPr>
      <w:r w:rsidRPr="00B004B9">
        <w:rPr>
          <w:szCs w:val="22"/>
          <w:u w:val="none"/>
        </w:rPr>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6C5317">
        <w:rPr>
          <w:szCs w:val="22"/>
        </w:rPr>
        <w:t>CCDT/</w:t>
      </w:r>
      <w:r w:rsidR="00CA5F9B">
        <w:rPr>
          <w:szCs w:val="22"/>
        </w:rPr>
        <w:t>597</w:t>
      </w:r>
    </w:p>
    <w:p w14:paraId="1BBD654A" w14:textId="77777777" w:rsidR="00E95A89" w:rsidRDefault="00E95A89" w:rsidP="00E95A89">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E95A89" w14:paraId="75055BC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BE3962F" w14:textId="6CD3300E" w:rsidR="00E95A89" w:rsidRDefault="78E77EAB" w:rsidP="78E77EAB">
            <w:pPr>
              <w:spacing w:before="120" w:after="120"/>
              <w:ind w:left="34"/>
              <w:rPr>
                <w:rFonts w:cs="Arial"/>
              </w:rPr>
            </w:pPr>
            <w:r w:rsidRPr="78E77EAB">
              <w:rPr>
                <w:rFonts w:cs="Arial"/>
              </w:rPr>
              <w:t>Contract No: CCDT/597</w:t>
            </w:r>
          </w:p>
        </w:tc>
      </w:tr>
      <w:tr w:rsidR="00E95A89" w14:paraId="1A1E16C8"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9F68F7" w14:textId="77777777" w:rsidR="00E95A89" w:rsidRDefault="00E95A89" w:rsidP="00E95A89">
            <w:pPr>
              <w:spacing w:before="120" w:after="120"/>
              <w:ind w:left="34"/>
              <w:rPr>
                <w:rFonts w:cs="Arial"/>
                <w:szCs w:val="20"/>
              </w:rPr>
            </w:pPr>
            <w:r>
              <w:rPr>
                <w:rFonts w:cs="Arial"/>
                <w:szCs w:val="20"/>
              </w:rPr>
              <w:t>Description of Contractor’s Commercially Sensitive Information:</w:t>
            </w:r>
          </w:p>
          <w:p w14:paraId="238AAD10" w14:textId="77777777" w:rsidR="00E95A89" w:rsidRDefault="00E95A89" w:rsidP="00E95A89">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2F3759C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5CB394" w14:textId="77777777" w:rsidR="00E95A89" w:rsidRDefault="00E95A89" w:rsidP="00E95A89">
            <w:pPr>
              <w:spacing w:before="120" w:after="120"/>
              <w:ind w:left="34"/>
              <w:rPr>
                <w:rFonts w:cs="Arial"/>
                <w:szCs w:val="20"/>
              </w:rPr>
            </w:pPr>
            <w:r>
              <w:rPr>
                <w:rFonts w:cs="Arial"/>
                <w:szCs w:val="20"/>
              </w:rPr>
              <w:t>Cross Reference(s) to location of sensitive information:</w:t>
            </w:r>
          </w:p>
          <w:p w14:paraId="7261DBBA" w14:textId="77777777" w:rsidR="00E95A89" w:rsidRDefault="00E95A89" w:rsidP="00E95A89">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78CDC6BB"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C97E2" w14:textId="77777777" w:rsidR="00E95A89" w:rsidRDefault="00E95A89" w:rsidP="00E95A89">
            <w:pPr>
              <w:spacing w:before="120" w:after="120"/>
              <w:ind w:left="34"/>
              <w:rPr>
                <w:rFonts w:cs="Arial"/>
                <w:szCs w:val="20"/>
              </w:rPr>
            </w:pPr>
            <w:r>
              <w:rPr>
                <w:rFonts w:cs="Arial"/>
                <w:szCs w:val="20"/>
              </w:rPr>
              <w:t>Explanation of Sensitivity:</w:t>
            </w:r>
          </w:p>
          <w:p w14:paraId="3BDBC2D2" w14:textId="77777777" w:rsidR="00E95A89" w:rsidRDefault="00E95A89" w:rsidP="00E95A89">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576E3163" w14:textId="77777777" w:rsidTr="78E77EA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94DE8FA" w14:textId="77777777" w:rsidR="00E95A89" w:rsidRDefault="00E95A89" w:rsidP="00E95A89">
            <w:pPr>
              <w:spacing w:before="120" w:after="120"/>
              <w:ind w:left="34"/>
              <w:rPr>
                <w:rFonts w:cs="Arial"/>
                <w:szCs w:val="20"/>
              </w:rPr>
            </w:pPr>
            <w:r>
              <w:rPr>
                <w:rFonts w:cs="Arial"/>
                <w:szCs w:val="20"/>
              </w:rPr>
              <w:t>Details of potential harm resulting from disclosure:</w:t>
            </w:r>
          </w:p>
          <w:p w14:paraId="0CEF67CF" w14:textId="77777777" w:rsidR="00E95A89" w:rsidRDefault="00E95A89" w:rsidP="00E95A89">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1F0DFAB3" w14:textId="77777777" w:rsidTr="78E77EA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9697DDB" w14:textId="77777777" w:rsidR="00E95A89" w:rsidRDefault="00E95A89" w:rsidP="00E95A89">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E95A89" w14:paraId="42A451E3" w14:textId="77777777" w:rsidTr="78E77EA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576B15" w14:textId="77777777" w:rsidR="00E95A89" w:rsidRDefault="00E95A89" w:rsidP="00E95A89">
            <w:pPr>
              <w:spacing w:before="120" w:after="120"/>
              <w:ind w:left="34"/>
              <w:rPr>
                <w:rFonts w:cs="Arial"/>
                <w:szCs w:val="20"/>
              </w:rPr>
            </w:pPr>
            <w:r>
              <w:rPr>
                <w:rFonts w:cs="Arial"/>
                <w:szCs w:val="20"/>
              </w:rPr>
              <w:t>Contact Details for Transparency / Freedom of Information matters:</w:t>
            </w:r>
          </w:p>
          <w:p w14:paraId="12B3FE77" w14:textId="77777777" w:rsidR="00E95A89" w:rsidRDefault="00E95A89" w:rsidP="00E95A89">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E35DC32" w14:textId="77777777" w:rsidR="00E95A89" w:rsidRDefault="00E95A89" w:rsidP="00E95A89">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4D3026" w14:textId="77777777" w:rsidR="00E95A89" w:rsidRDefault="00E95A89" w:rsidP="00E95A89">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3CEE4F" w14:textId="77777777" w:rsidR="00E95A89" w:rsidRDefault="00E95A89" w:rsidP="00E95A89">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38F11A3" w14:textId="77777777" w:rsidR="00E95A89" w:rsidRDefault="00E95A89" w:rsidP="00E95A89">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34E649BB" w14:textId="77777777" w:rsidR="00E95A89" w:rsidRDefault="00E95A89" w:rsidP="00E95A89">
      <w:pPr>
        <w:widowControl/>
        <w:rPr>
          <w:rFonts w:cs="Arial"/>
          <w:b/>
          <w:bCs/>
          <w:iCs/>
          <w:szCs w:val="20"/>
          <w:u w:val="single"/>
          <w:lang w:val="en-US"/>
        </w:rPr>
        <w:sectPr w:rsidR="00E95A89" w:rsidSect="006C5317">
          <w:endnotePr>
            <w:numFmt w:val="decimal"/>
          </w:endnotePr>
          <w:pgSz w:w="11907" w:h="16840"/>
          <w:pgMar w:top="709" w:right="1418" w:bottom="1021" w:left="1418" w:header="720" w:footer="720" w:gutter="0"/>
          <w:cols w:space="720"/>
        </w:sectPr>
      </w:pPr>
    </w:p>
    <w:p w14:paraId="01A763BA" w14:textId="77777777" w:rsidR="005A0EE4" w:rsidRDefault="005A0EE4" w:rsidP="005A0EE4">
      <w:pPr>
        <w:pStyle w:val="Heading1"/>
        <w:numPr>
          <w:ilvl w:val="0"/>
          <w:numId w:val="0"/>
        </w:numPr>
        <w:tabs>
          <w:tab w:val="left" w:pos="720"/>
        </w:tabs>
        <w:rPr>
          <w:szCs w:val="22"/>
          <w:u w:val="none"/>
        </w:rPr>
      </w:pPr>
      <w:bookmarkStart w:id="395" w:name="SC6"/>
      <w:bookmarkStart w:id="396" w:name="SC7"/>
      <w:bookmarkStart w:id="397" w:name="SC8"/>
      <w:bookmarkStart w:id="398" w:name="_Toc422462861"/>
      <w:bookmarkStart w:id="399" w:name="_Toc402273358"/>
      <w:bookmarkStart w:id="400" w:name="_Toc375205563"/>
      <w:bookmarkStart w:id="401" w:name="_Toc367107584"/>
      <w:bookmarkEnd w:id="395"/>
      <w:bookmarkEnd w:id="396"/>
      <w:bookmarkEnd w:id="397"/>
      <w:r>
        <w:rPr>
          <w:u w:val="none"/>
        </w:rPr>
        <w:t>Schedule 9 – Specification</w:t>
      </w:r>
      <w:r>
        <w:rPr>
          <w:szCs w:val="22"/>
          <w:u w:val="none"/>
        </w:rPr>
        <w:t xml:space="preserve"> for Contract No: </w:t>
      </w:r>
      <w:r>
        <w:t>CCDT/</w:t>
      </w:r>
      <w:r w:rsidR="00CA5F9B">
        <w:t>597</w:t>
      </w:r>
    </w:p>
    <w:p w14:paraId="0DA9936A" w14:textId="77777777" w:rsidR="005A0EE4" w:rsidRDefault="005A0EE4" w:rsidP="00E95A89">
      <w:pPr>
        <w:pStyle w:val="Heading1"/>
        <w:numPr>
          <w:ilvl w:val="0"/>
          <w:numId w:val="0"/>
        </w:numPr>
        <w:tabs>
          <w:tab w:val="left" w:pos="720"/>
        </w:tabs>
        <w:rPr>
          <w:u w:val="none"/>
        </w:rPr>
      </w:pPr>
    </w:p>
    <w:p w14:paraId="3D890FDE" w14:textId="77777777" w:rsidR="005A0EE4" w:rsidRPr="00303026" w:rsidRDefault="005A0EE4" w:rsidP="005A0EE4">
      <w:pPr>
        <w:jc w:val="center"/>
        <w:rPr>
          <w:rFonts w:cs="Arial"/>
          <w:b/>
          <w:szCs w:val="22"/>
        </w:rPr>
      </w:pPr>
      <w:r w:rsidRPr="00303026">
        <w:rPr>
          <w:rFonts w:cs="Arial"/>
          <w:b/>
          <w:szCs w:val="22"/>
        </w:rPr>
        <w:t>STATEMENT OF REQUIREMENT</w:t>
      </w:r>
    </w:p>
    <w:p w14:paraId="67FFD200" w14:textId="0B128D3B" w:rsidR="005A0EE4" w:rsidRPr="00562299" w:rsidRDefault="005A0EE4" w:rsidP="00562299">
      <w:pPr>
        <w:jc w:val="center"/>
        <w:rPr>
          <w:rFonts w:cs="Arial"/>
          <w:b/>
          <w:szCs w:val="22"/>
        </w:rPr>
      </w:pPr>
      <w:r w:rsidRPr="00303026">
        <w:rPr>
          <w:rFonts w:cs="Arial"/>
          <w:b/>
          <w:szCs w:val="22"/>
        </w:rPr>
        <w:t>fo</w:t>
      </w:r>
      <w:r w:rsidR="000B4420" w:rsidRPr="00303026">
        <w:rPr>
          <w:rFonts w:cs="Arial"/>
          <w:b/>
          <w:szCs w:val="22"/>
        </w:rPr>
        <w:t>r</w:t>
      </w:r>
    </w:p>
    <w:p w14:paraId="3362B5BA" w14:textId="7355C226" w:rsidR="000B4420" w:rsidRPr="0012016C" w:rsidRDefault="000B4420" w:rsidP="00F41562">
      <w:pPr>
        <w:widowControl/>
        <w:spacing w:before="240" w:after="240"/>
        <w:jc w:val="center"/>
        <w:rPr>
          <w:rFonts w:cs="Arial"/>
          <w:b/>
          <w:sz w:val="28"/>
          <w:szCs w:val="32"/>
          <w:u w:val="single"/>
          <w:lang w:eastAsia="en-US"/>
        </w:rPr>
      </w:pPr>
      <w:r w:rsidRPr="0012016C">
        <w:rPr>
          <w:rFonts w:cs="Arial"/>
          <w:b/>
          <w:sz w:val="28"/>
          <w:szCs w:val="32"/>
          <w:u w:val="single"/>
          <w:lang w:eastAsia="en-US"/>
        </w:rPr>
        <w:t xml:space="preserve">Lot 1 – </w:t>
      </w:r>
      <w:r w:rsidR="00CA5F9B" w:rsidRPr="0012016C">
        <w:rPr>
          <w:rFonts w:cs="Arial"/>
          <w:b/>
          <w:sz w:val="28"/>
          <w:szCs w:val="32"/>
          <w:u w:val="single"/>
          <w:lang w:eastAsia="en-US"/>
        </w:rPr>
        <w:t>ACCREDITED COURSES</w:t>
      </w:r>
    </w:p>
    <w:p w14:paraId="3B5F25E7" w14:textId="426E5237" w:rsidR="00756AE6" w:rsidRPr="00562299" w:rsidRDefault="00562299" w:rsidP="00562299">
      <w:pPr>
        <w:widowControl/>
        <w:rPr>
          <w:rFonts w:cs="Arial"/>
          <w:szCs w:val="22"/>
          <w:lang w:eastAsia="en-US"/>
        </w:rPr>
      </w:pPr>
      <w:r>
        <w:rPr>
          <w:rFonts w:cs="Arial"/>
          <w:szCs w:val="22"/>
          <w:lang w:eastAsia="en-US"/>
        </w:rPr>
        <w:t xml:space="preserve">The </w:t>
      </w:r>
      <w:r w:rsidR="00F41562">
        <w:rPr>
          <w:rFonts w:cs="Arial"/>
          <w:szCs w:val="22"/>
          <w:lang w:eastAsia="en-US"/>
        </w:rPr>
        <w:t>following SOR’s are to be included as a single lot, Table 1 has a summary of the Accredited courses and more detailed statement of requirements for each course are contained at Annex A of Sch 9:</w:t>
      </w:r>
    </w:p>
    <w:p w14:paraId="38AF6A1E" w14:textId="77777777" w:rsidR="00756AE6" w:rsidRDefault="00756AE6" w:rsidP="000B4420">
      <w:pPr>
        <w:widowControl/>
        <w:ind w:left="720"/>
        <w:jc w:val="center"/>
        <w:rPr>
          <w:rFonts w:cs="Arial"/>
          <w:szCs w:val="22"/>
          <w:u w:val="single"/>
          <w:lang w:eastAsia="en-US"/>
        </w:rPr>
      </w:pPr>
    </w:p>
    <w:p w14:paraId="4AE36CE4" w14:textId="240D8744" w:rsidR="000B4420" w:rsidRDefault="000B4420" w:rsidP="000B4420">
      <w:pPr>
        <w:widowControl/>
        <w:ind w:left="720"/>
        <w:jc w:val="center"/>
        <w:rPr>
          <w:rFonts w:cs="Arial"/>
          <w:szCs w:val="22"/>
          <w:u w:val="single"/>
          <w:lang w:eastAsia="en-US"/>
        </w:rPr>
      </w:pPr>
      <w:r w:rsidRPr="000B4420">
        <w:rPr>
          <w:rFonts w:cs="Arial"/>
          <w:szCs w:val="22"/>
          <w:u w:val="single"/>
          <w:lang w:eastAsia="en-US"/>
        </w:rPr>
        <w:t>Table 1</w:t>
      </w:r>
    </w:p>
    <w:p w14:paraId="360B0176" w14:textId="77777777" w:rsidR="00F41562" w:rsidRPr="000B4420" w:rsidRDefault="00F41562" w:rsidP="000B4420">
      <w:pPr>
        <w:widowControl/>
        <w:ind w:left="720"/>
        <w:jc w:val="center"/>
        <w:rPr>
          <w:rFonts w:cs="Arial"/>
          <w:szCs w:val="22"/>
          <w:u w:val="single"/>
          <w:lang w:eastAsia="en-US"/>
        </w:rPr>
      </w:pPr>
    </w:p>
    <w:tbl>
      <w:tblPr>
        <w:tblStyle w:val="TableGrid1"/>
        <w:tblW w:w="0" w:type="auto"/>
        <w:tblInd w:w="720" w:type="dxa"/>
        <w:tblLook w:val="04A0" w:firstRow="1" w:lastRow="0" w:firstColumn="1" w:lastColumn="0" w:noHBand="0" w:noVBand="1"/>
      </w:tblPr>
      <w:tblGrid>
        <w:gridCol w:w="2287"/>
        <w:gridCol w:w="2265"/>
        <w:gridCol w:w="1658"/>
        <w:gridCol w:w="2086"/>
      </w:tblGrid>
      <w:tr w:rsidR="00F41562" w:rsidRPr="000B4420" w14:paraId="3562249B" w14:textId="77777777" w:rsidTr="007B6CE3">
        <w:trPr>
          <w:trHeight w:val="695"/>
        </w:trPr>
        <w:tc>
          <w:tcPr>
            <w:tcW w:w="2287" w:type="dxa"/>
            <w:shd w:val="clear" w:color="auto" w:fill="DDD9C3"/>
          </w:tcPr>
          <w:p w14:paraId="00E5A838" w14:textId="77777777" w:rsidR="00F41562" w:rsidRPr="000B4420" w:rsidRDefault="00F41562" w:rsidP="007B6CE3">
            <w:pPr>
              <w:widowControl/>
              <w:jc w:val="center"/>
              <w:rPr>
                <w:rFonts w:cs="Arial"/>
                <w:b/>
                <w:szCs w:val="22"/>
                <w:lang w:eastAsia="en-US"/>
              </w:rPr>
            </w:pPr>
            <w:r w:rsidRPr="000B4420">
              <w:rPr>
                <w:rFonts w:cs="Arial"/>
                <w:b/>
                <w:szCs w:val="22"/>
                <w:lang w:eastAsia="en-US"/>
              </w:rPr>
              <w:t>Title</w:t>
            </w:r>
          </w:p>
        </w:tc>
        <w:tc>
          <w:tcPr>
            <w:tcW w:w="2265" w:type="dxa"/>
            <w:shd w:val="clear" w:color="auto" w:fill="DDD9C3"/>
          </w:tcPr>
          <w:p w14:paraId="0573242B" w14:textId="77777777" w:rsidR="00F41562" w:rsidRPr="000B4420" w:rsidRDefault="00F41562" w:rsidP="007B6CE3">
            <w:pPr>
              <w:widowControl/>
              <w:jc w:val="center"/>
              <w:rPr>
                <w:rFonts w:cs="Arial"/>
                <w:b/>
                <w:szCs w:val="22"/>
                <w:lang w:eastAsia="en-US"/>
              </w:rPr>
            </w:pPr>
            <w:r w:rsidRPr="000B4420">
              <w:rPr>
                <w:rFonts w:cs="Arial"/>
                <w:b/>
                <w:szCs w:val="22"/>
                <w:lang w:eastAsia="en-US"/>
              </w:rPr>
              <w:t>Level</w:t>
            </w:r>
          </w:p>
        </w:tc>
        <w:tc>
          <w:tcPr>
            <w:tcW w:w="1658" w:type="dxa"/>
            <w:shd w:val="clear" w:color="auto" w:fill="DDD9C3"/>
          </w:tcPr>
          <w:p w14:paraId="2D3F4576" w14:textId="77777777" w:rsidR="00F41562" w:rsidRPr="000B4420" w:rsidRDefault="00F41562" w:rsidP="007B6CE3">
            <w:pPr>
              <w:widowControl/>
              <w:jc w:val="center"/>
              <w:rPr>
                <w:rFonts w:cs="Arial"/>
                <w:b/>
                <w:szCs w:val="22"/>
                <w:lang w:eastAsia="en-US"/>
              </w:rPr>
            </w:pPr>
            <w:r>
              <w:rPr>
                <w:rFonts w:cs="Arial"/>
                <w:b/>
                <w:szCs w:val="22"/>
                <w:lang w:eastAsia="en-US"/>
              </w:rPr>
              <w:t>Accreditation</w:t>
            </w:r>
          </w:p>
        </w:tc>
        <w:tc>
          <w:tcPr>
            <w:tcW w:w="2086" w:type="dxa"/>
            <w:shd w:val="clear" w:color="auto" w:fill="DDD9C3"/>
          </w:tcPr>
          <w:p w14:paraId="6F589BE9" w14:textId="77777777" w:rsidR="00F41562" w:rsidRPr="000B4420" w:rsidRDefault="00F41562" w:rsidP="007B6CE3">
            <w:pPr>
              <w:widowControl/>
              <w:jc w:val="center"/>
              <w:rPr>
                <w:rFonts w:cs="Arial"/>
                <w:b/>
                <w:szCs w:val="22"/>
                <w:lang w:eastAsia="en-US"/>
              </w:rPr>
            </w:pPr>
            <w:r w:rsidRPr="000B4420">
              <w:rPr>
                <w:rFonts w:cs="Arial"/>
                <w:b/>
                <w:szCs w:val="22"/>
                <w:lang w:eastAsia="en-US"/>
              </w:rPr>
              <w:t>Annual Enrolment</w:t>
            </w:r>
          </w:p>
        </w:tc>
      </w:tr>
      <w:tr w:rsidR="00F41562" w:rsidRPr="000B4420" w14:paraId="2C56329C" w14:textId="77777777" w:rsidTr="007B6CE3">
        <w:trPr>
          <w:trHeight w:val="698"/>
        </w:trPr>
        <w:tc>
          <w:tcPr>
            <w:tcW w:w="2287" w:type="dxa"/>
            <w:vAlign w:val="center"/>
          </w:tcPr>
          <w:p w14:paraId="11232035" w14:textId="77777777" w:rsidR="00F41562" w:rsidRPr="000B4420" w:rsidRDefault="00F41562" w:rsidP="007B6CE3">
            <w:pPr>
              <w:widowControl/>
              <w:jc w:val="center"/>
              <w:rPr>
                <w:rFonts w:cs="Arial"/>
                <w:szCs w:val="22"/>
                <w:lang w:eastAsia="en-US"/>
              </w:rPr>
            </w:pPr>
            <w:r>
              <w:rPr>
                <w:rFonts w:cs="Arial"/>
                <w:szCs w:val="22"/>
                <w:lang w:eastAsia="en-US"/>
              </w:rPr>
              <w:t>Agile Certification</w:t>
            </w:r>
          </w:p>
        </w:tc>
        <w:tc>
          <w:tcPr>
            <w:tcW w:w="2265" w:type="dxa"/>
            <w:vAlign w:val="center"/>
          </w:tcPr>
          <w:p w14:paraId="0B975930" w14:textId="77777777" w:rsidR="00F41562" w:rsidRPr="000B4420" w:rsidRDefault="00F41562" w:rsidP="007B6CE3">
            <w:pPr>
              <w:widowControl/>
              <w:jc w:val="center"/>
              <w:rPr>
                <w:rFonts w:cs="Arial"/>
                <w:szCs w:val="22"/>
                <w:lang w:eastAsia="en-US"/>
              </w:rPr>
            </w:pPr>
            <w:r>
              <w:rPr>
                <w:rFonts w:cs="Arial"/>
                <w:szCs w:val="22"/>
                <w:lang w:eastAsia="en-US"/>
              </w:rPr>
              <w:t>Foundation, Practitioner and Scrum Master</w:t>
            </w:r>
          </w:p>
        </w:tc>
        <w:tc>
          <w:tcPr>
            <w:tcW w:w="1658" w:type="dxa"/>
          </w:tcPr>
          <w:p w14:paraId="4845484D" w14:textId="77777777" w:rsidR="00F41562" w:rsidRDefault="00F41562" w:rsidP="007B6CE3">
            <w:pPr>
              <w:widowControl/>
              <w:jc w:val="center"/>
              <w:rPr>
                <w:rFonts w:cs="Arial"/>
                <w:szCs w:val="22"/>
                <w:lang w:eastAsia="en-US"/>
              </w:rPr>
            </w:pPr>
            <w:r>
              <w:rPr>
                <w:rFonts w:cs="Arial"/>
                <w:szCs w:val="22"/>
                <w:lang w:eastAsia="en-US"/>
              </w:rPr>
              <w:t>BCS</w:t>
            </w:r>
          </w:p>
        </w:tc>
        <w:tc>
          <w:tcPr>
            <w:tcW w:w="2086" w:type="dxa"/>
          </w:tcPr>
          <w:p w14:paraId="24F37EDA" w14:textId="77777777" w:rsidR="00F41562" w:rsidRPr="000B4420" w:rsidRDefault="00F41562" w:rsidP="007B6CE3">
            <w:pPr>
              <w:widowControl/>
              <w:jc w:val="center"/>
              <w:rPr>
                <w:rFonts w:cs="Arial"/>
                <w:szCs w:val="22"/>
                <w:lang w:eastAsia="en-US"/>
              </w:rPr>
            </w:pPr>
            <w:r>
              <w:rPr>
                <w:rFonts w:cs="Arial"/>
                <w:szCs w:val="22"/>
                <w:lang w:eastAsia="en-US"/>
              </w:rPr>
              <w:t>Estimated 38</w:t>
            </w:r>
          </w:p>
        </w:tc>
      </w:tr>
      <w:tr w:rsidR="00F41562" w:rsidRPr="00303026" w14:paraId="62B14D22" w14:textId="77777777" w:rsidTr="007B6CE3">
        <w:trPr>
          <w:trHeight w:val="698"/>
        </w:trPr>
        <w:tc>
          <w:tcPr>
            <w:tcW w:w="2287" w:type="dxa"/>
            <w:vAlign w:val="center"/>
          </w:tcPr>
          <w:p w14:paraId="01E0541B" w14:textId="77777777" w:rsidR="00F41562" w:rsidRPr="00303026" w:rsidRDefault="00F41562" w:rsidP="007B6CE3">
            <w:pPr>
              <w:widowControl/>
              <w:jc w:val="center"/>
              <w:rPr>
                <w:rFonts w:cs="Arial"/>
                <w:szCs w:val="22"/>
                <w:lang w:eastAsia="en-US"/>
              </w:rPr>
            </w:pPr>
            <w:r>
              <w:rPr>
                <w:rFonts w:cs="Arial"/>
                <w:szCs w:val="22"/>
                <w:lang w:eastAsia="en-US"/>
              </w:rPr>
              <w:t>Business Analysis</w:t>
            </w:r>
          </w:p>
        </w:tc>
        <w:tc>
          <w:tcPr>
            <w:tcW w:w="2265" w:type="dxa"/>
            <w:vAlign w:val="center"/>
          </w:tcPr>
          <w:p w14:paraId="16074396" w14:textId="77777777" w:rsidR="00F41562" w:rsidRPr="00303026" w:rsidRDefault="00F41562" w:rsidP="007B6CE3">
            <w:pPr>
              <w:widowControl/>
              <w:jc w:val="center"/>
              <w:rPr>
                <w:rFonts w:cs="Arial"/>
                <w:szCs w:val="22"/>
                <w:lang w:eastAsia="en-US"/>
              </w:rPr>
            </w:pPr>
            <w:r>
              <w:rPr>
                <w:rFonts w:cs="Arial"/>
                <w:szCs w:val="22"/>
                <w:lang w:eastAsia="en-US"/>
              </w:rPr>
              <w:t>Foundation and Practitioner</w:t>
            </w:r>
          </w:p>
        </w:tc>
        <w:tc>
          <w:tcPr>
            <w:tcW w:w="1658" w:type="dxa"/>
          </w:tcPr>
          <w:p w14:paraId="2FB898AD" w14:textId="77777777" w:rsidR="00F41562" w:rsidRPr="00303026" w:rsidRDefault="00F41562" w:rsidP="007B6CE3">
            <w:pPr>
              <w:widowControl/>
              <w:jc w:val="center"/>
              <w:rPr>
                <w:rFonts w:cs="Arial"/>
                <w:szCs w:val="22"/>
                <w:lang w:eastAsia="en-US"/>
              </w:rPr>
            </w:pPr>
            <w:r>
              <w:rPr>
                <w:rFonts w:cs="Arial"/>
                <w:szCs w:val="22"/>
                <w:lang w:eastAsia="en-US"/>
              </w:rPr>
              <w:t>BCS</w:t>
            </w:r>
          </w:p>
        </w:tc>
        <w:tc>
          <w:tcPr>
            <w:tcW w:w="2086" w:type="dxa"/>
          </w:tcPr>
          <w:p w14:paraId="57C604C1" w14:textId="77777777" w:rsidR="00F41562" w:rsidRPr="00303026" w:rsidRDefault="00F41562" w:rsidP="007B6CE3">
            <w:pPr>
              <w:widowControl/>
              <w:jc w:val="center"/>
              <w:rPr>
                <w:rFonts w:cs="Arial"/>
                <w:szCs w:val="22"/>
                <w:lang w:eastAsia="en-US"/>
              </w:rPr>
            </w:pPr>
            <w:r>
              <w:rPr>
                <w:rFonts w:cs="Arial"/>
                <w:szCs w:val="22"/>
                <w:lang w:eastAsia="en-US"/>
              </w:rPr>
              <w:t>Estimated 20</w:t>
            </w:r>
          </w:p>
        </w:tc>
      </w:tr>
      <w:tr w:rsidR="00F41562" w:rsidRPr="000B4420" w14:paraId="2018B3F2" w14:textId="77777777" w:rsidTr="007B6CE3">
        <w:trPr>
          <w:trHeight w:val="704"/>
        </w:trPr>
        <w:tc>
          <w:tcPr>
            <w:tcW w:w="2287" w:type="dxa"/>
            <w:vAlign w:val="center"/>
          </w:tcPr>
          <w:p w14:paraId="46E8F634" w14:textId="77777777" w:rsidR="00F41562" w:rsidRPr="000B4420" w:rsidRDefault="00F41562" w:rsidP="007B6CE3">
            <w:pPr>
              <w:widowControl/>
              <w:jc w:val="center"/>
              <w:rPr>
                <w:rFonts w:cs="Arial"/>
                <w:szCs w:val="22"/>
                <w:lang w:eastAsia="en-US"/>
              </w:rPr>
            </w:pPr>
            <w:r>
              <w:rPr>
                <w:rFonts w:cs="Arial"/>
                <w:szCs w:val="22"/>
                <w:lang w:eastAsia="en-US"/>
              </w:rPr>
              <w:t>CIPP/E &amp; CIPM</w:t>
            </w:r>
          </w:p>
        </w:tc>
        <w:tc>
          <w:tcPr>
            <w:tcW w:w="2265" w:type="dxa"/>
            <w:vAlign w:val="center"/>
          </w:tcPr>
          <w:p w14:paraId="723A1575" w14:textId="77777777" w:rsidR="00F41562" w:rsidRPr="000B4420" w:rsidRDefault="00F41562" w:rsidP="007B6CE3">
            <w:pPr>
              <w:widowControl/>
              <w:jc w:val="center"/>
              <w:rPr>
                <w:rFonts w:cs="Arial"/>
                <w:szCs w:val="22"/>
                <w:lang w:eastAsia="en-US"/>
              </w:rPr>
            </w:pPr>
            <w:r>
              <w:rPr>
                <w:rFonts w:cs="Arial"/>
                <w:szCs w:val="22"/>
                <w:lang w:eastAsia="en-US"/>
              </w:rPr>
              <w:t>N/A</w:t>
            </w:r>
          </w:p>
        </w:tc>
        <w:tc>
          <w:tcPr>
            <w:tcW w:w="1658" w:type="dxa"/>
          </w:tcPr>
          <w:p w14:paraId="39563146" w14:textId="77777777" w:rsidR="00F41562" w:rsidRPr="000B4420" w:rsidRDefault="00F41562" w:rsidP="007B6CE3">
            <w:pPr>
              <w:widowControl/>
              <w:jc w:val="center"/>
              <w:rPr>
                <w:rFonts w:cs="Arial"/>
                <w:szCs w:val="22"/>
                <w:lang w:eastAsia="en-US"/>
              </w:rPr>
            </w:pPr>
            <w:r>
              <w:rPr>
                <w:rFonts w:cs="Arial"/>
                <w:szCs w:val="22"/>
                <w:lang w:eastAsia="en-US"/>
              </w:rPr>
              <w:t>IAPP</w:t>
            </w:r>
          </w:p>
        </w:tc>
        <w:tc>
          <w:tcPr>
            <w:tcW w:w="2086" w:type="dxa"/>
          </w:tcPr>
          <w:p w14:paraId="3AAD295D" w14:textId="77777777" w:rsidR="00F41562" w:rsidRPr="000B4420" w:rsidRDefault="00F41562" w:rsidP="007B6CE3">
            <w:pPr>
              <w:widowControl/>
              <w:jc w:val="center"/>
              <w:rPr>
                <w:rFonts w:cs="Arial"/>
                <w:szCs w:val="22"/>
                <w:lang w:eastAsia="en-US"/>
              </w:rPr>
            </w:pPr>
            <w:r>
              <w:rPr>
                <w:rFonts w:cs="Arial"/>
                <w:szCs w:val="22"/>
                <w:lang w:eastAsia="en-US"/>
              </w:rPr>
              <w:t>Estimated 12</w:t>
            </w:r>
          </w:p>
        </w:tc>
      </w:tr>
      <w:tr w:rsidR="00F41562" w:rsidRPr="00303026" w14:paraId="198FAD7D" w14:textId="77777777" w:rsidTr="007B6CE3">
        <w:trPr>
          <w:trHeight w:val="686"/>
        </w:trPr>
        <w:tc>
          <w:tcPr>
            <w:tcW w:w="2287" w:type="dxa"/>
            <w:vAlign w:val="center"/>
          </w:tcPr>
          <w:p w14:paraId="6EBC189D" w14:textId="77777777" w:rsidR="00F41562" w:rsidRPr="00303026" w:rsidRDefault="00F41562" w:rsidP="007B6CE3">
            <w:pPr>
              <w:widowControl/>
              <w:jc w:val="center"/>
              <w:rPr>
                <w:rFonts w:cs="Arial"/>
                <w:szCs w:val="22"/>
                <w:lang w:eastAsia="en-US"/>
              </w:rPr>
            </w:pPr>
            <w:r>
              <w:rPr>
                <w:rFonts w:cs="Arial"/>
                <w:szCs w:val="22"/>
                <w:lang w:eastAsia="en-US"/>
              </w:rPr>
              <w:t xml:space="preserve">Enterprise and Solution Architecture </w:t>
            </w:r>
          </w:p>
        </w:tc>
        <w:tc>
          <w:tcPr>
            <w:tcW w:w="2265" w:type="dxa"/>
            <w:vAlign w:val="center"/>
          </w:tcPr>
          <w:p w14:paraId="410926BC" w14:textId="77777777" w:rsidR="00F41562" w:rsidRPr="00303026" w:rsidRDefault="00F41562" w:rsidP="007B6CE3">
            <w:pPr>
              <w:widowControl/>
              <w:jc w:val="center"/>
              <w:rPr>
                <w:rFonts w:cs="Arial"/>
                <w:szCs w:val="22"/>
                <w:lang w:eastAsia="en-US"/>
              </w:rPr>
            </w:pPr>
            <w:r>
              <w:rPr>
                <w:rFonts w:cs="Arial"/>
                <w:szCs w:val="22"/>
                <w:lang w:eastAsia="en-US"/>
              </w:rPr>
              <w:t>Intermediate and Practitioner</w:t>
            </w:r>
          </w:p>
        </w:tc>
        <w:tc>
          <w:tcPr>
            <w:tcW w:w="1658" w:type="dxa"/>
          </w:tcPr>
          <w:p w14:paraId="171FE320" w14:textId="77777777" w:rsidR="00F41562" w:rsidRPr="00303026" w:rsidRDefault="00F41562" w:rsidP="007B6CE3">
            <w:pPr>
              <w:widowControl/>
              <w:jc w:val="center"/>
              <w:rPr>
                <w:rFonts w:cs="Arial"/>
                <w:szCs w:val="22"/>
                <w:lang w:eastAsia="en-US"/>
              </w:rPr>
            </w:pPr>
            <w:r>
              <w:rPr>
                <w:rFonts w:cs="Arial"/>
                <w:szCs w:val="22"/>
                <w:lang w:eastAsia="en-US"/>
              </w:rPr>
              <w:t>BCS</w:t>
            </w:r>
          </w:p>
        </w:tc>
        <w:tc>
          <w:tcPr>
            <w:tcW w:w="2086" w:type="dxa"/>
          </w:tcPr>
          <w:p w14:paraId="3D58FA86" w14:textId="77777777" w:rsidR="00F41562" w:rsidRPr="00303026" w:rsidRDefault="00F41562" w:rsidP="007B6CE3">
            <w:pPr>
              <w:widowControl/>
              <w:jc w:val="center"/>
              <w:rPr>
                <w:rFonts w:cs="Arial"/>
                <w:szCs w:val="22"/>
                <w:lang w:eastAsia="en-US"/>
              </w:rPr>
            </w:pPr>
            <w:r>
              <w:rPr>
                <w:rFonts w:cs="Arial"/>
                <w:szCs w:val="22"/>
                <w:lang w:eastAsia="en-US"/>
              </w:rPr>
              <w:t>Estimated 14</w:t>
            </w:r>
          </w:p>
        </w:tc>
      </w:tr>
      <w:tr w:rsidR="00F41562" w:rsidRPr="000B4420" w14:paraId="59CB3E00" w14:textId="77777777" w:rsidTr="007B6CE3">
        <w:trPr>
          <w:trHeight w:val="686"/>
        </w:trPr>
        <w:tc>
          <w:tcPr>
            <w:tcW w:w="2287" w:type="dxa"/>
            <w:vAlign w:val="center"/>
          </w:tcPr>
          <w:p w14:paraId="37FF60D6" w14:textId="77777777" w:rsidR="00F41562" w:rsidRPr="000B4420" w:rsidRDefault="00F41562" w:rsidP="007B6CE3">
            <w:pPr>
              <w:widowControl/>
              <w:jc w:val="center"/>
              <w:rPr>
                <w:rFonts w:cs="Arial"/>
                <w:szCs w:val="22"/>
                <w:lang w:eastAsia="en-US"/>
              </w:rPr>
            </w:pPr>
            <w:r>
              <w:rPr>
                <w:rFonts w:cs="Arial"/>
                <w:szCs w:val="22"/>
                <w:lang w:eastAsia="en-US"/>
              </w:rPr>
              <w:t>ISTQB Software Testing</w:t>
            </w:r>
          </w:p>
        </w:tc>
        <w:tc>
          <w:tcPr>
            <w:tcW w:w="2265" w:type="dxa"/>
            <w:vAlign w:val="center"/>
          </w:tcPr>
          <w:p w14:paraId="5B32D612" w14:textId="77777777" w:rsidR="00F41562" w:rsidRPr="000B4420" w:rsidRDefault="00F41562" w:rsidP="007B6CE3">
            <w:pPr>
              <w:widowControl/>
              <w:jc w:val="center"/>
              <w:rPr>
                <w:rFonts w:cs="Arial"/>
                <w:szCs w:val="22"/>
                <w:lang w:eastAsia="en-US"/>
              </w:rPr>
            </w:pPr>
            <w:r>
              <w:rPr>
                <w:rFonts w:cs="Arial"/>
                <w:szCs w:val="22"/>
                <w:lang w:eastAsia="en-US"/>
              </w:rPr>
              <w:t>Various</w:t>
            </w:r>
            <w:r w:rsidRPr="000B4420">
              <w:rPr>
                <w:rFonts w:cs="Arial"/>
                <w:szCs w:val="22"/>
                <w:lang w:eastAsia="en-US"/>
              </w:rPr>
              <w:t xml:space="preserve"> </w:t>
            </w:r>
          </w:p>
        </w:tc>
        <w:tc>
          <w:tcPr>
            <w:tcW w:w="1658" w:type="dxa"/>
          </w:tcPr>
          <w:p w14:paraId="484B52B2" w14:textId="77777777" w:rsidR="00F41562" w:rsidRPr="000B4420" w:rsidRDefault="00F41562" w:rsidP="007B6CE3">
            <w:pPr>
              <w:widowControl/>
              <w:jc w:val="center"/>
              <w:rPr>
                <w:rFonts w:cs="Arial"/>
                <w:szCs w:val="22"/>
                <w:lang w:eastAsia="en-US"/>
              </w:rPr>
            </w:pPr>
            <w:r>
              <w:rPr>
                <w:rFonts w:cs="Arial"/>
                <w:szCs w:val="22"/>
                <w:lang w:eastAsia="en-US"/>
              </w:rPr>
              <w:t>BCS</w:t>
            </w:r>
          </w:p>
        </w:tc>
        <w:tc>
          <w:tcPr>
            <w:tcW w:w="2086" w:type="dxa"/>
          </w:tcPr>
          <w:p w14:paraId="0CB04E8F" w14:textId="77777777" w:rsidR="00F41562" w:rsidRDefault="00F41562" w:rsidP="007B6CE3">
            <w:pPr>
              <w:widowControl/>
              <w:jc w:val="center"/>
              <w:rPr>
                <w:rFonts w:cs="Arial"/>
                <w:szCs w:val="22"/>
                <w:lang w:eastAsia="en-US"/>
              </w:rPr>
            </w:pPr>
            <w:r>
              <w:rPr>
                <w:rFonts w:cs="Arial"/>
                <w:szCs w:val="22"/>
                <w:lang w:eastAsia="en-US"/>
              </w:rPr>
              <w:t xml:space="preserve">Estimated 3-6 </w:t>
            </w:r>
          </w:p>
          <w:p w14:paraId="62C279E5" w14:textId="77777777" w:rsidR="00F41562" w:rsidRPr="000B4420" w:rsidRDefault="00F41562" w:rsidP="007B6CE3">
            <w:pPr>
              <w:widowControl/>
              <w:jc w:val="center"/>
              <w:rPr>
                <w:rFonts w:cs="Arial"/>
                <w:szCs w:val="22"/>
                <w:lang w:eastAsia="en-US"/>
              </w:rPr>
            </w:pPr>
            <w:r>
              <w:rPr>
                <w:rFonts w:cs="Arial"/>
                <w:szCs w:val="22"/>
                <w:lang w:eastAsia="en-US"/>
              </w:rPr>
              <w:t>per course</w:t>
            </w:r>
          </w:p>
        </w:tc>
      </w:tr>
      <w:tr w:rsidR="00F41562" w:rsidRPr="00303026" w14:paraId="172706FD" w14:textId="77777777" w:rsidTr="007B6CE3">
        <w:trPr>
          <w:trHeight w:val="686"/>
        </w:trPr>
        <w:tc>
          <w:tcPr>
            <w:tcW w:w="2287" w:type="dxa"/>
            <w:vAlign w:val="center"/>
          </w:tcPr>
          <w:p w14:paraId="651670D9" w14:textId="77777777" w:rsidR="00F41562" w:rsidRPr="00303026" w:rsidRDefault="00F41562" w:rsidP="007B6CE3">
            <w:pPr>
              <w:widowControl/>
              <w:jc w:val="center"/>
              <w:rPr>
                <w:rFonts w:cs="Arial"/>
                <w:szCs w:val="22"/>
                <w:lang w:eastAsia="en-US"/>
              </w:rPr>
            </w:pPr>
            <w:r>
              <w:rPr>
                <w:rFonts w:cs="Arial"/>
                <w:szCs w:val="22"/>
                <w:lang w:eastAsia="en-US"/>
              </w:rPr>
              <w:t>ITIL Certifications</w:t>
            </w:r>
          </w:p>
        </w:tc>
        <w:tc>
          <w:tcPr>
            <w:tcW w:w="2265" w:type="dxa"/>
            <w:vAlign w:val="center"/>
          </w:tcPr>
          <w:p w14:paraId="28F40F6C" w14:textId="77777777" w:rsidR="00F41562" w:rsidRPr="00303026" w:rsidRDefault="00F41562" w:rsidP="007B6CE3">
            <w:pPr>
              <w:widowControl/>
              <w:jc w:val="center"/>
              <w:rPr>
                <w:rFonts w:cs="Arial"/>
                <w:szCs w:val="22"/>
                <w:lang w:eastAsia="en-US"/>
              </w:rPr>
            </w:pPr>
            <w:r>
              <w:rPr>
                <w:rFonts w:cs="Arial"/>
                <w:szCs w:val="22"/>
                <w:lang w:eastAsia="en-US"/>
              </w:rPr>
              <w:t>Foundation and others (V3 and V4)</w:t>
            </w:r>
          </w:p>
        </w:tc>
        <w:tc>
          <w:tcPr>
            <w:tcW w:w="1658" w:type="dxa"/>
          </w:tcPr>
          <w:p w14:paraId="36006CDD" w14:textId="77777777" w:rsidR="00F41562" w:rsidRPr="00303026" w:rsidRDefault="00F41562" w:rsidP="007B6CE3">
            <w:pPr>
              <w:widowControl/>
              <w:jc w:val="center"/>
              <w:rPr>
                <w:rFonts w:cs="Arial"/>
                <w:szCs w:val="22"/>
                <w:lang w:eastAsia="en-US"/>
              </w:rPr>
            </w:pPr>
            <w:r>
              <w:rPr>
                <w:rFonts w:cs="Arial"/>
                <w:szCs w:val="22"/>
                <w:lang w:eastAsia="en-US"/>
              </w:rPr>
              <w:t>AXELOS</w:t>
            </w:r>
          </w:p>
        </w:tc>
        <w:tc>
          <w:tcPr>
            <w:tcW w:w="2086" w:type="dxa"/>
          </w:tcPr>
          <w:p w14:paraId="495D30D4" w14:textId="77777777" w:rsidR="00F41562" w:rsidRPr="00303026" w:rsidRDefault="00F41562" w:rsidP="007B6CE3">
            <w:pPr>
              <w:widowControl/>
              <w:jc w:val="center"/>
              <w:rPr>
                <w:rFonts w:cs="Arial"/>
                <w:szCs w:val="22"/>
                <w:lang w:eastAsia="en-US"/>
              </w:rPr>
            </w:pPr>
            <w:r>
              <w:rPr>
                <w:rFonts w:cs="Arial"/>
                <w:szCs w:val="22"/>
                <w:lang w:eastAsia="en-US"/>
              </w:rPr>
              <w:t>Estimated 66</w:t>
            </w:r>
          </w:p>
        </w:tc>
      </w:tr>
      <w:tr w:rsidR="00F41562" w:rsidRPr="000B4420" w14:paraId="7D58F884" w14:textId="77777777" w:rsidTr="007B6CE3">
        <w:trPr>
          <w:trHeight w:val="680"/>
        </w:trPr>
        <w:tc>
          <w:tcPr>
            <w:tcW w:w="2287" w:type="dxa"/>
            <w:vAlign w:val="center"/>
          </w:tcPr>
          <w:p w14:paraId="4F43E6CF" w14:textId="77777777" w:rsidR="00F41562" w:rsidRPr="000B4420" w:rsidRDefault="00F41562" w:rsidP="007B6CE3">
            <w:pPr>
              <w:widowControl/>
              <w:jc w:val="center"/>
              <w:rPr>
                <w:rFonts w:cs="Arial"/>
                <w:szCs w:val="22"/>
                <w:lang w:eastAsia="en-US"/>
              </w:rPr>
            </w:pPr>
            <w:r>
              <w:rPr>
                <w:rFonts w:cs="Arial"/>
                <w:szCs w:val="22"/>
                <w:lang w:eastAsia="en-US"/>
              </w:rPr>
              <w:t>Requirements Engineering</w:t>
            </w:r>
          </w:p>
        </w:tc>
        <w:tc>
          <w:tcPr>
            <w:tcW w:w="2265" w:type="dxa"/>
            <w:vAlign w:val="center"/>
          </w:tcPr>
          <w:p w14:paraId="7AFA774D" w14:textId="77777777" w:rsidR="00F41562" w:rsidRPr="000B4420" w:rsidRDefault="00F41562" w:rsidP="007B6CE3">
            <w:pPr>
              <w:widowControl/>
              <w:jc w:val="center"/>
              <w:rPr>
                <w:rFonts w:cs="Arial"/>
                <w:szCs w:val="22"/>
                <w:lang w:eastAsia="en-US"/>
              </w:rPr>
            </w:pPr>
            <w:r>
              <w:rPr>
                <w:rFonts w:cs="Arial"/>
                <w:szCs w:val="22"/>
                <w:lang w:eastAsia="en-US"/>
              </w:rPr>
              <w:t>Practitioner</w:t>
            </w:r>
            <w:r w:rsidRPr="000B4420">
              <w:rPr>
                <w:rFonts w:cs="Arial"/>
                <w:szCs w:val="22"/>
                <w:lang w:eastAsia="en-US"/>
              </w:rPr>
              <w:t xml:space="preserve"> </w:t>
            </w:r>
          </w:p>
        </w:tc>
        <w:tc>
          <w:tcPr>
            <w:tcW w:w="1658" w:type="dxa"/>
          </w:tcPr>
          <w:p w14:paraId="75BFB896" w14:textId="77777777" w:rsidR="00F41562" w:rsidRPr="000B4420" w:rsidRDefault="00F41562" w:rsidP="007B6CE3">
            <w:pPr>
              <w:widowControl/>
              <w:jc w:val="center"/>
              <w:rPr>
                <w:rFonts w:cs="Arial"/>
                <w:szCs w:val="22"/>
                <w:lang w:eastAsia="en-US"/>
              </w:rPr>
            </w:pPr>
            <w:r>
              <w:rPr>
                <w:rFonts w:cs="Arial"/>
                <w:szCs w:val="22"/>
                <w:lang w:eastAsia="en-US"/>
              </w:rPr>
              <w:t>BCS</w:t>
            </w:r>
          </w:p>
        </w:tc>
        <w:tc>
          <w:tcPr>
            <w:tcW w:w="2086" w:type="dxa"/>
          </w:tcPr>
          <w:p w14:paraId="571936D2" w14:textId="77777777" w:rsidR="00F41562" w:rsidRPr="000B4420" w:rsidRDefault="00F41562" w:rsidP="007B6CE3">
            <w:pPr>
              <w:widowControl/>
              <w:jc w:val="center"/>
              <w:rPr>
                <w:rFonts w:cs="Arial"/>
                <w:szCs w:val="22"/>
                <w:lang w:eastAsia="en-US"/>
              </w:rPr>
            </w:pPr>
            <w:r>
              <w:rPr>
                <w:rFonts w:cs="Arial"/>
                <w:szCs w:val="22"/>
                <w:lang w:eastAsia="en-US"/>
              </w:rPr>
              <w:t>Estimated 6</w:t>
            </w:r>
          </w:p>
        </w:tc>
      </w:tr>
    </w:tbl>
    <w:p w14:paraId="6BBE1842" w14:textId="77777777" w:rsidR="00F41562" w:rsidRDefault="00F41562" w:rsidP="00303026">
      <w:pPr>
        <w:widowControl/>
        <w:spacing w:before="240" w:after="240"/>
        <w:rPr>
          <w:rFonts w:cs="Arial"/>
          <w:b/>
          <w:szCs w:val="22"/>
          <w:u w:val="single"/>
          <w:lang w:eastAsia="en-US"/>
        </w:rPr>
        <w:sectPr w:rsidR="00F41562">
          <w:pgSz w:w="11906" w:h="16838"/>
          <w:pgMar w:top="1440" w:right="1440" w:bottom="1440" w:left="1440" w:header="708" w:footer="708" w:gutter="0"/>
          <w:cols w:space="708"/>
          <w:docGrid w:linePitch="360"/>
        </w:sectPr>
      </w:pPr>
    </w:p>
    <w:p w14:paraId="3493A377" w14:textId="7801E701" w:rsidR="00F41562" w:rsidRDefault="00F41562">
      <w:pPr>
        <w:widowControl/>
        <w:rPr>
          <w:rFonts w:cs="Arial"/>
          <w:b/>
          <w:szCs w:val="22"/>
          <w:u w:val="single"/>
          <w:lang w:eastAsia="en-US"/>
        </w:rPr>
      </w:pPr>
      <w:r>
        <w:rPr>
          <w:rFonts w:cs="Arial"/>
          <w:b/>
          <w:szCs w:val="22"/>
          <w:u w:val="single"/>
          <w:lang w:eastAsia="en-US"/>
        </w:rPr>
        <w:br w:type="page"/>
      </w:r>
    </w:p>
    <w:p w14:paraId="7C081396" w14:textId="493377F8" w:rsidR="00303026" w:rsidRPr="00EA44CE" w:rsidRDefault="00EA44CE" w:rsidP="00303026">
      <w:pPr>
        <w:widowControl/>
        <w:spacing w:before="240" w:after="240"/>
        <w:rPr>
          <w:rFonts w:cs="Arial"/>
          <w:szCs w:val="22"/>
          <w:lang w:eastAsia="en-US"/>
        </w:rPr>
      </w:pPr>
      <w:r w:rsidRPr="00EA44CE">
        <w:rPr>
          <w:rFonts w:cs="Arial"/>
          <w:szCs w:val="22"/>
          <w:lang w:eastAsia="en-US"/>
        </w:rPr>
        <w:t>Annex A</w:t>
      </w:r>
    </w:p>
    <w:p w14:paraId="3561F6C4" w14:textId="77777777" w:rsidR="00F41562" w:rsidRPr="006E61A7" w:rsidRDefault="00F41562" w:rsidP="00F41562">
      <w:pPr>
        <w:jc w:val="center"/>
        <w:rPr>
          <w:rFonts w:cs="Arial"/>
          <w:b/>
          <w:sz w:val="28"/>
          <w:szCs w:val="28"/>
        </w:rPr>
      </w:pPr>
      <w:r w:rsidRPr="006E61A7">
        <w:rPr>
          <w:rFonts w:cs="Arial"/>
          <w:b/>
          <w:sz w:val="28"/>
          <w:szCs w:val="28"/>
        </w:rPr>
        <w:t>STATEMENT OF REQUIREMENT</w:t>
      </w:r>
    </w:p>
    <w:p w14:paraId="0A4490FA" w14:textId="77777777" w:rsidR="00F41562" w:rsidRDefault="00F41562" w:rsidP="00F41562">
      <w:pPr>
        <w:ind w:left="720"/>
        <w:jc w:val="center"/>
        <w:rPr>
          <w:rFonts w:cs="Arial"/>
          <w:b/>
          <w:sz w:val="28"/>
          <w:szCs w:val="28"/>
        </w:rPr>
      </w:pPr>
      <w:r>
        <w:rPr>
          <w:rFonts w:cs="Arial"/>
          <w:b/>
          <w:sz w:val="28"/>
          <w:szCs w:val="28"/>
        </w:rPr>
        <w:t xml:space="preserve">FOR: Agile Certifications </w:t>
      </w:r>
    </w:p>
    <w:p w14:paraId="037A7D26" w14:textId="77777777" w:rsidR="00F41562" w:rsidRDefault="00F41562" w:rsidP="00F41562">
      <w:pPr>
        <w:rPr>
          <w:rFonts w:cs="Arial"/>
          <w:b/>
          <w:sz w:val="28"/>
          <w:szCs w:val="28"/>
        </w:rPr>
      </w:pPr>
    </w:p>
    <w:p w14:paraId="0D1FC25F" w14:textId="77777777" w:rsidR="00F41562" w:rsidRPr="00EC0995" w:rsidRDefault="00F41562" w:rsidP="00F41562">
      <w:pPr>
        <w:rPr>
          <w:rFonts w:cs="Arial"/>
          <w:b/>
        </w:rPr>
      </w:pPr>
      <w:r w:rsidRPr="006E61A7">
        <w:rPr>
          <w:rFonts w:cs="Arial"/>
          <w:b/>
        </w:rPr>
        <w:t>Background</w:t>
      </w:r>
    </w:p>
    <w:p w14:paraId="30EDCD2C" w14:textId="77777777" w:rsidR="007B6CE3" w:rsidRDefault="00F41562" w:rsidP="00F41562">
      <w:pPr>
        <w:rPr>
          <w:rFonts w:cs="Arial"/>
        </w:rPr>
      </w:pPr>
      <w:r w:rsidRPr="00B0600B">
        <w:rPr>
          <w:rFonts w:cs="Arial"/>
        </w:rPr>
        <w:t> </w:t>
      </w:r>
    </w:p>
    <w:p w14:paraId="16706665" w14:textId="0C584222" w:rsidR="00F41562" w:rsidRPr="00B0600B" w:rsidRDefault="00F41562" w:rsidP="00F41562">
      <w:pPr>
        <w:rPr>
          <w:rFonts w:cs="Arial"/>
        </w:rPr>
      </w:pPr>
      <w:r w:rsidRPr="00B0600B">
        <w:rPr>
          <w:rFonts w:cs="Arial"/>
        </w:rPr>
        <w:t>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7114E6C9" w14:textId="77777777" w:rsidR="00F41562" w:rsidRDefault="00F41562" w:rsidP="00F41562">
      <w:pPr>
        <w:rPr>
          <w:rFonts w:cs="Arial"/>
        </w:rPr>
      </w:pPr>
      <w:r w:rsidRPr="00985E4E">
        <w:rPr>
          <w:rFonts w:cs="Arial"/>
        </w:rPr>
        <w:t>A key initiative</w:t>
      </w:r>
      <w:r>
        <w:rPr>
          <w:rFonts w:cs="Arial"/>
        </w:rPr>
        <w:t xml:space="preserve"> of the DE&amp;S IT Strategy is to transform</w:t>
      </w:r>
      <w:r w:rsidRPr="00985E4E">
        <w:rPr>
          <w:rFonts w:cs="Arial"/>
        </w:rPr>
        <w:t xml:space="preserve"> our key tools, through effective Business Change Management, which will deliver increased operating efficiency.  Without understanding agile principles and methodologies</w:t>
      </w:r>
      <w:r>
        <w:rPr>
          <w:rFonts w:cs="Arial"/>
        </w:rPr>
        <w:t>,</w:t>
      </w:r>
      <w:r w:rsidRPr="00985E4E">
        <w:rPr>
          <w:rFonts w:cs="Arial"/>
        </w:rPr>
        <w:t xml:space="preserve"> we could not share a common language or enable closer collaboration and better management of projects. </w:t>
      </w:r>
    </w:p>
    <w:p w14:paraId="49E6B2C4" w14:textId="5174DF10" w:rsidR="00F41562" w:rsidRDefault="00F41562" w:rsidP="00F41562">
      <w:pPr>
        <w:rPr>
          <w:rFonts w:cs="Arial"/>
        </w:rPr>
      </w:pPr>
      <w:r>
        <w:rPr>
          <w:rFonts w:cs="Arial"/>
        </w:rPr>
        <w:t xml:space="preserve">These courses introduce </w:t>
      </w:r>
      <w:r w:rsidRPr="0096227E">
        <w:rPr>
          <w:rFonts w:cs="Arial"/>
        </w:rPr>
        <w:t>concepts</w:t>
      </w:r>
      <w:r>
        <w:rPr>
          <w:rFonts w:cs="Arial"/>
        </w:rPr>
        <w:t xml:space="preserve"> and values of agile, challenge</w:t>
      </w:r>
      <w:r w:rsidRPr="0096227E">
        <w:rPr>
          <w:rFonts w:cs="Arial"/>
        </w:rPr>
        <w:t xml:space="preserve"> conventional thinking and application to promote a deeper understanding</w:t>
      </w:r>
      <w:r>
        <w:rPr>
          <w:rFonts w:cs="Arial"/>
        </w:rPr>
        <w:t xml:space="preserve">. DE&amp;S needs to understand the </w:t>
      </w:r>
      <w:r w:rsidRPr="0096227E">
        <w:rPr>
          <w:rFonts w:cs="Arial"/>
        </w:rPr>
        <w:t>philosophy, methods, principles and techniques of the Agile approach and its relevance to business analysis</w:t>
      </w:r>
      <w:r>
        <w:rPr>
          <w:rFonts w:cs="Arial"/>
        </w:rPr>
        <w:t xml:space="preserve"> and IT projects.</w:t>
      </w:r>
    </w:p>
    <w:p w14:paraId="0B9E3D2F" w14:textId="77777777" w:rsidR="00F41562" w:rsidRDefault="00F41562" w:rsidP="00F41562">
      <w:pPr>
        <w:rPr>
          <w:rFonts w:cs="Arial"/>
        </w:rPr>
      </w:pPr>
    </w:p>
    <w:p w14:paraId="3264EBE3" w14:textId="77777777" w:rsidR="00F41562" w:rsidRDefault="00F41562" w:rsidP="00F41562">
      <w:pPr>
        <w:rPr>
          <w:rFonts w:cs="Arial"/>
          <w:b/>
        </w:rPr>
      </w:pPr>
      <w:r w:rsidRPr="00E02C34">
        <w:rPr>
          <w:rFonts w:cs="Arial"/>
          <w:b/>
        </w:rPr>
        <w:t>Requirement</w:t>
      </w:r>
    </w:p>
    <w:p w14:paraId="64BA1F68" w14:textId="7624DC53" w:rsidR="00F41562" w:rsidRPr="0026549D" w:rsidRDefault="00F41562" w:rsidP="00F41562">
      <w:pPr>
        <w:rPr>
          <w:rFonts w:cs="Arial"/>
          <w:b/>
          <w:sz w:val="28"/>
          <w:szCs w:val="28"/>
        </w:rPr>
      </w:pPr>
      <w:r w:rsidRPr="00CC1401">
        <w:rPr>
          <w:rFonts w:cs="Arial"/>
          <w:b/>
          <w:szCs w:val="28"/>
        </w:rPr>
        <w:t xml:space="preserve">To deliver: </w:t>
      </w:r>
      <w:r w:rsidRPr="00CC1401">
        <w:rPr>
          <w:rFonts w:cs="Arial"/>
          <w:b/>
          <w:sz w:val="24"/>
          <w:szCs w:val="28"/>
        </w:rPr>
        <w:t>Agile Courses, as follows</w:t>
      </w:r>
      <w:r w:rsidR="00CC1401" w:rsidRPr="00CC1401">
        <w:rPr>
          <w:rFonts w:cs="Arial"/>
          <w:b/>
          <w:sz w:val="24"/>
          <w:szCs w:val="28"/>
        </w:rPr>
        <w:t>:</w:t>
      </w:r>
    </w:p>
    <w:p w14:paraId="429E0E03" w14:textId="77777777" w:rsidR="007B6CE3" w:rsidRDefault="007B6CE3" w:rsidP="00F41562">
      <w:pPr>
        <w:rPr>
          <w:rFonts w:cs="Arial"/>
        </w:rPr>
      </w:pPr>
    </w:p>
    <w:p w14:paraId="5353BE9C" w14:textId="036B335C" w:rsidR="00F41562" w:rsidRPr="005B5E33" w:rsidRDefault="00F41562" w:rsidP="00F41562">
      <w:pPr>
        <w:rPr>
          <w:rFonts w:cs="Arial"/>
        </w:rPr>
      </w:pPr>
      <w:r>
        <w:rPr>
          <w:rFonts w:cs="Arial"/>
        </w:rPr>
        <w:t xml:space="preserve">Candidates will take an exam and receive the </w:t>
      </w:r>
      <w:r w:rsidRPr="005B5E33">
        <w:rPr>
          <w:rFonts w:cs="Arial"/>
        </w:rPr>
        <w:t>Agile certificates in:</w:t>
      </w:r>
    </w:p>
    <w:p w14:paraId="4EC43ABE"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Foundation Certificate in Agile</w:t>
      </w:r>
    </w:p>
    <w:p w14:paraId="590E5D38"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Practitioner Certificate in Agile</w:t>
      </w:r>
    </w:p>
    <w:p w14:paraId="171B1127" w14:textId="77777777" w:rsidR="00F41562" w:rsidRPr="00ED6CCD" w:rsidRDefault="00F41562" w:rsidP="00F41562">
      <w:pPr>
        <w:pStyle w:val="ListParagraph"/>
        <w:widowControl/>
        <w:numPr>
          <w:ilvl w:val="0"/>
          <w:numId w:val="51"/>
        </w:numPr>
        <w:spacing w:after="160" w:line="259" w:lineRule="auto"/>
        <w:rPr>
          <w:rFonts w:cs="Arial"/>
        </w:rPr>
      </w:pPr>
      <w:r w:rsidRPr="00ED6CCD">
        <w:rPr>
          <w:rFonts w:cs="Arial"/>
        </w:rPr>
        <w:t>Scrum Master</w:t>
      </w:r>
    </w:p>
    <w:p w14:paraId="046DB68D" w14:textId="77777777" w:rsidR="00F41562" w:rsidRPr="00B0600B" w:rsidRDefault="00F41562" w:rsidP="00F41562">
      <w:pPr>
        <w:rPr>
          <w:rFonts w:cs="Arial"/>
        </w:rPr>
      </w:pPr>
      <w:r w:rsidRPr="00B0600B">
        <w:rPr>
          <w:rFonts w:cs="Arial"/>
        </w:rPr>
        <w:t xml:space="preserve">To ensure that the training is effective it is to be carried out using an accredited British Computer Society (BCS) provider with proven experience of delivering these courses. </w:t>
      </w:r>
    </w:p>
    <w:p w14:paraId="0000E73D" w14:textId="244374FC" w:rsidR="00F41562" w:rsidRPr="00B0600B" w:rsidRDefault="00F41562" w:rsidP="00F41562">
      <w:pPr>
        <w:rPr>
          <w:rFonts w:cs="Arial"/>
        </w:rPr>
      </w:pPr>
      <w:r w:rsidRPr="00B0600B">
        <w:rPr>
          <w:rFonts w:cs="Arial"/>
        </w:rPr>
        <w:t>The course is to be located within a 1</w:t>
      </w:r>
      <w:r w:rsidR="003840A7">
        <w:rPr>
          <w:rFonts w:cs="Arial"/>
        </w:rPr>
        <w:t>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3DB3C27D" w14:textId="5788D807" w:rsidR="00F41562" w:rsidRDefault="00F41562" w:rsidP="00F41562">
      <w:pPr>
        <w:rPr>
          <w:rFonts w:cs="Arial"/>
        </w:rPr>
      </w:pPr>
      <w:r>
        <w:rPr>
          <w:rFonts w:cs="Arial"/>
        </w:rPr>
        <w:t>The provider is to supply all appropriate learning materials and suitable IT for all learners to complete the course ensuring any reasonable adjustments for Diversity, Equality and Inclusion are supported</w:t>
      </w:r>
      <w:r w:rsidR="00B33027">
        <w:rPr>
          <w:rFonts w:cs="Arial"/>
        </w:rPr>
        <w:t>.</w:t>
      </w:r>
      <w:r w:rsidR="000C5F5B">
        <w:rPr>
          <w:rFonts w:cs="Arial"/>
        </w:rPr>
        <w:t xml:space="preserve"> W</w:t>
      </w:r>
      <w:r w:rsidR="000C5F5B" w:rsidRPr="000C5F5B">
        <w:rPr>
          <w:rFonts w:cs="Arial"/>
        </w:rPr>
        <w:t>here the individual course syllabus deems to be necessary</w:t>
      </w:r>
      <w:r w:rsidR="008735E8">
        <w:rPr>
          <w:rFonts w:cs="Arial"/>
        </w:rPr>
        <w:t xml:space="preserve">, </w:t>
      </w:r>
      <w:r w:rsidR="00B24294">
        <w:rPr>
          <w:rFonts w:cs="Arial"/>
        </w:rPr>
        <w:t>p</w:t>
      </w:r>
      <w:r w:rsidR="00334982">
        <w:rPr>
          <w:rFonts w:cs="Arial"/>
        </w:rPr>
        <w:t xml:space="preserve">re-reading material </w:t>
      </w:r>
      <w:r w:rsidR="00814826">
        <w:rPr>
          <w:rFonts w:cs="Arial"/>
        </w:rPr>
        <w:t>shall</w:t>
      </w:r>
      <w:r w:rsidR="00334982">
        <w:rPr>
          <w:rFonts w:cs="Arial"/>
        </w:rPr>
        <w:t xml:space="preserve"> be </w:t>
      </w:r>
      <w:r w:rsidR="0072548C">
        <w:rPr>
          <w:rFonts w:cs="Arial"/>
        </w:rPr>
        <w:t>received by the students</w:t>
      </w:r>
      <w:r w:rsidR="00814826">
        <w:rPr>
          <w:rFonts w:cs="Arial"/>
        </w:rPr>
        <w:t xml:space="preserve"> by </w:t>
      </w:r>
      <w:r w:rsidR="00D055E4">
        <w:rPr>
          <w:rFonts w:cs="Arial"/>
        </w:rPr>
        <w:t>no later than 2 weeks before the course commencement date</w:t>
      </w:r>
      <w:r w:rsidR="006079AE">
        <w:rPr>
          <w:rFonts w:cs="Arial"/>
        </w:rPr>
        <w:t>.</w:t>
      </w:r>
      <w:r w:rsidR="00230DBD">
        <w:rPr>
          <w:rFonts w:cs="Arial"/>
        </w:rPr>
        <w:t xml:space="preserve"> The course must be delivered in English.</w:t>
      </w:r>
    </w:p>
    <w:p w14:paraId="3438F926" w14:textId="77777777" w:rsidR="00F41562" w:rsidRDefault="00F41562" w:rsidP="00F41562">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08BAEFDD" w14:textId="77777777" w:rsidR="00F41562" w:rsidRPr="00B0600B" w:rsidRDefault="00F41562" w:rsidP="00F41562">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690A896" w14:textId="77777777" w:rsidR="00F41562" w:rsidRPr="00B0600B" w:rsidRDefault="00F41562" w:rsidP="00F41562">
      <w:pPr>
        <w:rPr>
          <w:rFonts w:cs="Arial"/>
        </w:rPr>
      </w:pPr>
      <w:r>
        <w:rPr>
          <w:rFonts w:cs="Arial"/>
        </w:rPr>
        <w:t xml:space="preserve">The provider will ensure consistency of presentation between courses within the year and continuity across all contracted years. </w:t>
      </w:r>
      <w:r w:rsidRPr="00B0600B">
        <w:rPr>
          <w:rFonts w:cs="Arial"/>
        </w:rPr>
        <w:t xml:space="preserve">The </w:t>
      </w:r>
      <w:r>
        <w:rPr>
          <w:rFonts w:cs="Arial"/>
        </w:rPr>
        <w:t>provider</w:t>
      </w:r>
      <w:r w:rsidRPr="00B0600B">
        <w:rPr>
          <w:rFonts w:cs="Arial"/>
        </w:rPr>
        <w:t xml:space="preserve"> is to ensure the most current version of course content is provided on the firs</w:t>
      </w:r>
      <w:r>
        <w:rPr>
          <w:rFonts w:cs="Arial"/>
        </w:rPr>
        <w:t xml:space="preserve">t day of each course starting and kept up to date with Industry latest thinking/best practice. </w:t>
      </w:r>
    </w:p>
    <w:p w14:paraId="76A037EA" w14:textId="77777777" w:rsidR="00F41562" w:rsidRDefault="00F41562" w:rsidP="00F41562">
      <w:pPr>
        <w:rPr>
          <w:rFonts w:cs="Arial"/>
        </w:rPr>
      </w:pPr>
      <w:r>
        <w:rPr>
          <w:rFonts w:cs="Arial"/>
        </w:rPr>
        <w:t xml:space="preserve">A total estimated number of attendees for these courses is 36 per year, however there is no guarantee of throughput.  </w:t>
      </w:r>
    </w:p>
    <w:p w14:paraId="67F54C43" w14:textId="487B81FA" w:rsidR="00303026" w:rsidRDefault="00303026" w:rsidP="00303026">
      <w:pPr>
        <w:widowControl/>
        <w:spacing w:before="240" w:after="240"/>
        <w:rPr>
          <w:rFonts w:cs="Arial"/>
          <w:b/>
          <w:szCs w:val="22"/>
          <w:u w:val="single"/>
          <w:lang w:eastAsia="en-US"/>
        </w:rPr>
      </w:pPr>
    </w:p>
    <w:p w14:paraId="45363347" w14:textId="4B5A145E" w:rsidR="00303026" w:rsidRDefault="00303026" w:rsidP="00303026">
      <w:pPr>
        <w:widowControl/>
        <w:spacing w:before="240" w:after="240"/>
        <w:rPr>
          <w:rFonts w:cs="Arial"/>
          <w:b/>
          <w:szCs w:val="22"/>
          <w:u w:val="single"/>
          <w:lang w:eastAsia="en-US"/>
        </w:rPr>
      </w:pPr>
    </w:p>
    <w:p w14:paraId="59CC315D" w14:textId="098EA71D" w:rsidR="00303026" w:rsidRDefault="00303026" w:rsidP="00303026">
      <w:pPr>
        <w:widowControl/>
        <w:spacing w:before="240" w:after="240"/>
        <w:rPr>
          <w:rFonts w:cs="Arial"/>
          <w:b/>
          <w:szCs w:val="22"/>
          <w:u w:val="single"/>
          <w:lang w:eastAsia="en-US"/>
        </w:rPr>
      </w:pPr>
    </w:p>
    <w:p w14:paraId="40ADAD58" w14:textId="77777777" w:rsidR="00303026" w:rsidRPr="00303026" w:rsidRDefault="00303026" w:rsidP="00303026">
      <w:pPr>
        <w:widowControl/>
        <w:spacing w:before="240" w:after="240"/>
        <w:rPr>
          <w:rFonts w:cs="Arial"/>
          <w:b/>
          <w:szCs w:val="22"/>
          <w:u w:val="single"/>
          <w:lang w:eastAsia="en-US"/>
        </w:rPr>
      </w:pPr>
    </w:p>
    <w:p w14:paraId="2AB4AC61" w14:textId="5DE3E487" w:rsidR="00303026" w:rsidRPr="00EA44CE" w:rsidRDefault="00EA44CE" w:rsidP="00EA44CE">
      <w:pPr>
        <w:widowControl/>
        <w:spacing w:before="240" w:after="240"/>
        <w:rPr>
          <w:rFonts w:cs="Arial"/>
          <w:szCs w:val="22"/>
          <w:lang w:eastAsia="en-US"/>
        </w:rPr>
      </w:pPr>
      <w:r w:rsidRPr="00EA44CE">
        <w:rPr>
          <w:rFonts w:cs="Arial"/>
          <w:szCs w:val="22"/>
          <w:lang w:eastAsia="en-US"/>
        </w:rPr>
        <w:t>Annex A</w:t>
      </w:r>
      <w:r w:rsidR="00F41562">
        <w:rPr>
          <w:rFonts w:cs="Arial"/>
          <w:b/>
          <w:szCs w:val="22"/>
          <w:u w:val="single"/>
          <w:lang w:eastAsia="en-US"/>
        </w:rPr>
        <w:t xml:space="preserve"> </w:t>
      </w:r>
    </w:p>
    <w:p w14:paraId="471913C3" w14:textId="77777777" w:rsidR="007B6CE3" w:rsidRPr="007F4065" w:rsidRDefault="007B6CE3" w:rsidP="007B6CE3">
      <w:pPr>
        <w:autoSpaceDE w:val="0"/>
        <w:autoSpaceDN w:val="0"/>
        <w:jc w:val="center"/>
        <w:rPr>
          <w:rFonts w:cs="Arial"/>
          <w:b/>
          <w:bCs/>
          <w:sz w:val="28"/>
          <w:szCs w:val="28"/>
        </w:rPr>
      </w:pPr>
      <w:r w:rsidRPr="007F4065">
        <w:rPr>
          <w:rFonts w:cs="Arial"/>
          <w:b/>
          <w:bCs/>
          <w:sz w:val="28"/>
          <w:szCs w:val="28"/>
        </w:rPr>
        <w:t>STATEMENT OF REQUIRMENT</w:t>
      </w:r>
    </w:p>
    <w:p w14:paraId="2817E91F" w14:textId="77777777" w:rsidR="007B6CE3" w:rsidRPr="007F4065" w:rsidRDefault="007B6CE3" w:rsidP="007B6CE3">
      <w:pPr>
        <w:autoSpaceDE w:val="0"/>
        <w:autoSpaceDN w:val="0"/>
        <w:jc w:val="center"/>
        <w:rPr>
          <w:rFonts w:cs="Arial"/>
          <w:b/>
          <w:bCs/>
          <w:sz w:val="28"/>
          <w:szCs w:val="28"/>
        </w:rPr>
      </w:pPr>
      <w:r w:rsidRPr="007F4065">
        <w:rPr>
          <w:rFonts w:cs="Arial"/>
          <w:b/>
          <w:bCs/>
          <w:sz w:val="28"/>
          <w:szCs w:val="28"/>
        </w:rPr>
        <w:t xml:space="preserve">For: </w:t>
      </w:r>
      <w:r>
        <w:rPr>
          <w:rFonts w:cs="Arial"/>
          <w:b/>
          <w:bCs/>
          <w:sz w:val="28"/>
          <w:szCs w:val="28"/>
        </w:rPr>
        <w:t>Foundation and Practitioner Certificates</w:t>
      </w:r>
      <w:r w:rsidRPr="007F4065">
        <w:rPr>
          <w:rFonts w:cs="Arial"/>
          <w:b/>
          <w:bCs/>
          <w:sz w:val="28"/>
          <w:szCs w:val="28"/>
        </w:rPr>
        <w:t xml:space="preserve"> in Business Analysis</w:t>
      </w:r>
      <w:r>
        <w:rPr>
          <w:rFonts w:cs="Arial"/>
          <w:b/>
          <w:bCs/>
          <w:sz w:val="28"/>
          <w:szCs w:val="28"/>
        </w:rPr>
        <w:t xml:space="preserve"> </w:t>
      </w:r>
    </w:p>
    <w:p w14:paraId="38571677" w14:textId="77777777" w:rsidR="007B6CE3" w:rsidRPr="00B0600B" w:rsidRDefault="007B6CE3" w:rsidP="007B6CE3">
      <w:pPr>
        <w:autoSpaceDE w:val="0"/>
        <w:autoSpaceDN w:val="0"/>
        <w:rPr>
          <w:rFonts w:cs="Arial"/>
          <w:b/>
          <w:bCs/>
        </w:rPr>
      </w:pPr>
    </w:p>
    <w:p w14:paraId="0005A2A9" w14:textId="77777777" w:rsidR="007B6CE3" w:rsidRDefault="007B6CE3" w:rsidP="007B6CE3">
      <w:pPr>
        <w:autoSpaceDE w:val="0"/>
        <w:autoSpaceDN w:val="0"/>
        <w:rPr>
          <w:rFonts w:cs="Arial"/>
          <w:b/>
          <w:bCs/>
        </w:rPr>
      </w:pPr>
      <w:r w:rsidRPr="00B0600B">
        <w:rPr>
          <w:rFonts w:cs="Arial"/>
          <w:b/>
          <w:bCs/>
        </w:rPr>
        <w:t>Background</w:t>
      </w:r>
    </w:p>
    <w:p w14:paraId="733DCF2F" w14:textId="77777777" w:rsidR="007B6CE3" w:rsidRPr="00B0600B" w:rsidRDefault="007B6CE3" w:rsidP="007B6CE3">
      <w:pPr>
        <w:autoSpaceDE w:val="0"/>
        <w:autoSpaceDN w:val="0"/>
        <w:rPr>
          <w:rFonts w:cs="Arial"/>
        </w:rPr>
      </w:pPr>
    </w:p>
    <w:p w14:paraId="25423B35" w14:textId="77777777" w:rsidR="007B6CE3" w:rsidRDefault="007B6CE3" w:rsidP="007B6CE3">
      <w:pPr>
        <w:rPr>
          <w:rFonts w:cs="Arial"/>
        </w:rPr>
      </w:pPr>
      <w:r w:rsidRPr="00B0600B">
        <w:rPr>
          <w:rFonts w:cs="Arial"/>
        </w:rPr>
        <w:t> 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78E62EB3" w14:textId="77777777" w:rsidR="007B6CE3" w:rsidRPr="007F4065" w:rsidRDefault="007B6CE3" w:rsidP="007B6CE3">
      <w:pPr>
        <w:rPr>
          <w:rFonts w:cs="Arial"/>
          <w:color w:val="2E2E2E"/>
          <w:spacing w:val="-8"/>
          <w:shd w:val="clear" w:color="auto" w:fill="FFFFFF"/>
        </w:rPr>
      </w:pPr>
      <w:r>
        <w:rPr>
          <w:rFonts w:cs="Arial"/>
          <w:color w:val="2E2E2E"/>
          <w:spacing w:val="-8"/>
          <w:shd w:val="clear" w:color="auto" w:fill="FFFFFF"/>
        </w:rPr>
        <w:t xml:space="preserve">The foundation course is </w:t>
      </w:r>
      <w:r w:rsidRPr="007F4065">
        <w:rPr>
          <w:rFonts w:cs="Arial"/>
          <w:color w:val="2E2E2E"/>
          <w:spacing w:val="-8"/>
          <w:shd w:val="clear" w:color="auto" w:fill="FFFFFF"/>
        </w:rPr>
        <w:t xml:space="preserve">first step on </w:t>
      </w:r>
      <w:r>
        <w:rPr>
          <w:rFonts w:cs="Arial"/>
          <w:color w:val="2E2E2E"/>
          <w:spacing w:val="-8"/>
          <w:shd w:val="clear" w:color="auto" w:fill="FFFFFF"/>
        </w:rPr>
        <w:t>a</w:t>
      </w:r>
      <w:r w:rsidRPr="007F4065">
        <w:rPr>
          <w:rFonts w:cs="Arial"/>
          <w:color w:val="2E2E2E"/>
          <w:spacing w:val="-8"/>
          <w:shd w:val="clear" w:color="auto" w:fill="FFFFFF"/>
        </w:rPr>
        <w:t xml:space="preserve"> business analysis career path</w:t>
      </w:r>
      <w:r>
        <w:rPr>
          <w:rFonts w:cs="Arial"/>
          <w:color w:val="2E2E2E"/>
          <w:spacing w:val="-8"/>
          <w:shd w:val="clear" w:color="auto" w:fill="FFFFFF"/>
        </w:rPr>
        <w:t>. Candidates will understand how to identify and evaluate options for improving the business and develop skills and knowledge to support successful business change programme.</w:t>
      </w:r>
    </w:p>
    <w:p w14:paraId="319A900D" w14:textId="77777777" w:rsidR="007B6CE3" w:rsidRPr="007F4065" w:rsidRDefault="007B6CE3" w:rsidP="007B6CE3">
      <w:pPr>
        <w:rPr>
          <w:rFonts w:cs="Arial"/>
        </w:rPr>
      </w:pPr>
      <w:r>
        <w:rPr>
          <w:rFonts w:cs="Arial"/>
          <w:color w:val="2E2E2E"/>
          <w:spacing w:val="-8"/>
          <w:shd w:val="clear" w:color="auto" w:fill="FFFFFF"/>
        </w:rPr>
        <w:t>The practitioner course</w:t>
      </w:r>
      <w:r w:rsidRPr="007F4065">
        <w:rPr>
          <w:rFonts w:cs="Arial"/>
          <w:color w:val="2E2E2E"/>
          <w:spacing w:val="-8"/>
          <w:shd w:val="clear" w:color="auto" w:fill="FFFFFF"/>
        </w:rPr>
        <w:t xml:space="preserve"> covers how to develop a business strategy and how to explore a business issue. </w:t>
      </w:r>
      <w:r>
        <w:rPr>
          <w:rFonts w:cs="Arial"/>
          <w:color w:val="2E2E2E"/>
          <w:spacing w:val="-8"/>
          <w:shd w:val="clear" w:color="auto" w:fill="FFFFFF"/>
        </w:rPr>
        <w:t xml:space="preserve">Candidates will also </w:t>
      </w:r>
      <w:r w:rsidRPr="007F4065">
        <w:rPr>
          <w:rFonts w:cs="Arial"/>
          <w:color w:val="2E2E2E"/>
          <w:spacing w:val="-8"/>
          <w:shd w:val="clear" w:color="auto" w:fill="FFFFFF"/>
        </w:rPr>
        <w:t>learn how to apply a range of business analysis techniques and look at a range of issues.</w:t>
      </w:r>
      <w:r>
        <w:rPr>
          <w:rFonts w:cs="Arial"/>
        </w:rPr>
        <w:t xml:space="preserve"> </w:t>
      </w:r>
    </w:p>
    <w:p w14:paraId="0A290FE7" w14:textId="77777777" w:rsidR="007B6CE3" w:rsidRDefault="007B6CE3" w:rsidP="007B6CE3">
      <w:pPr>
        <w:rPr>
          <w:rFonts w:cs="Arial"/>
          <w:b/>
          <w:bCs/>
        </w:rPr>
      </w:pPr>
    </w:p>
    <w:p w14:paraId="1195027D" w14:textId="7B9B26B6" w:rsidR="007B6CE3" w:rsidRPr="00B0600B" w:rsidRDefault="007B6CE3" w:rsidP="007B6CE3">
      <w:pPr>
        <w:rPr>
          <w:rFonts w:cs="Arial"/>
        </w:rPr>
      </w:pPr>
      <w:r w:rsidRPr="00B0600B">
        <w:rPr>
          <w:rFonts w:cs="Arial"/>
          <w:b/>
          <w:bCs/>
        </w:rPr>
        <w:t>Requirement</w:t>
      </w:r>
    </w:p>
    <w:p w14:paraId="1C8D3EFE" w14:textId="4BC4815A" w:rsidR="007B6CE3" w:rsidRPr="007B6CE3" w:rsidRDefault="007B6CE3" w:rsidP="007B6CE3">
      <w:pPr>
        <w:rPr>
          <w:rFonts w:cs="Arial"/>
          <w:b/>
          <w:bCs/>
          <w:sz w:val="24"/>
        </w:rPr>
      </w:pPr>
      <w:r w:rsidRPr="00CC1401">
        <w:rPr>
          <w:rFonts w:cs="Arial"/>
          <w:b/>
          <w:bCs/>
        </w:rPr>
        <w:t>To deliver – </w:t>
      </w:r>
      <w:r w:rsidRPr="007B6CE3">
        <w:rPr>
          <w:rFonts w:cs="Arial"/>
          <w:b/>
          <w:bCs/>
          <w:sz w:val="24"/>
        </w:rPr>
        <w:t>Foundation Certificate in Business Analysis and Practitioner Certificate in Business Analysis Practice</w:t>
      </w:r>
    </w:p>
    <w:p w14:paraId="4CA3346F" w14:textId="77777777" w:rsidR="007B6CE3" w:rsidRPr="00B0600B" w:rsidRDefault="007B6CE3" w:rsidP="007B6CE3">
      <w:pPr>
        <w:rPr>
          <w:rFonts w:cs="Arial"/>
        </w:rPr>
      </w:pPr>
    </w:p>
    <w:p w14:paraId="71B657FC" w14:textId="77777777" w:rsidR="007B6CE3" w:rsidRPr="00B0600B" w:rsidRDefault="007B6CE3" w:rsidP="007B6CE3">
      <w:pPr>
        <w:rPr>
          <w:rFonts w:cs="Arial"/>
        </w:rPr>
      </w:pPr>
      <w:r w:rsidRPr="00B0600B">
        <w:rPr>
          <w:rFonts w:cs="Arial"/>
        </w:rPr>
        <w:t xml:space="preserve">To ensure that the foundation </w:t>
      </w:r>
      <w:r>
        <w:rPr>
          <w:rFonts w:cs="Arial"/>
        </w:rPr>
        <w:t>and/</w:t>
      </w:r>
      <w:r w:rsidRPr="00B0600B">
        <w:rPr>
          <w:rFonts w:cs="Arial"/>
        </w:rPr>
        <w:t>or practitioner training is effective</w:t>
      </w:r>
      <w:r>
        <w:rPr>
          <w:rFonts w:cs="Arial"/>
        </w:rPr>
        <w:t>,</w:t>
      </w:r>
      <w:r w:rsidRPr="00B0600B">
        <w:rPr>
          <w:rFonts w:cs="Arial"/>
        </w:rPr>
        <w:t xml:space="preserve"> it is to be carried out using an accredited British Computer Society (BCS) provider with proven experience of delivering these courses. </w:t>
      </w:r>
    </w:p>
    <w:p w14:paraId="7B5A43D9" w14:textId="0993D5FD" w:rsidR="007B6CE3" w:rsidRPr="00B0600B" w:rsidRDefault="007B6CE3" w:rsidP="007B6CE3">
      <w:pPr>
        <w:rPr>
          <w:rFonts w:cs="Arial"/>
        </w:rPr>
      </w:pPr>
      <w:r w:rsidRPr="00B0600B">
        <w:rPr>
          <w:rFonts w:cs="Arial"/>
        </w:rPr>
        <w:t>The course is to be located within a 1</w:t>
      </w:r>
      <w:r w:rsidR="00CD6CD1">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50E9CBD9" w14:textId="2E8292E0"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CD6CD1">
        <w:rPr>
          <w:rFonts w:cs="Arial"/>
        </w:rPr>
        <w:t xml:space="preserve"> </w:t>
      </w:r>
      <w:r w:rsidR="00CD6CD1" w:rsidRPr="00CD6CD1">
        <w:rPr>
          <w:rFonts w:cs="Arial"/>
        </w:rPr>
        <w:t>Where the individual course syllabus deems to be necessary, pre-reading material shall be received by the students by no later than 2 weeks before the course commencement date</w:t>
      </w:r>
      <w:r w:rsidR="00AA05CD">
        <w:rPr>
          <w:rFonts w:cs="Arial"/>
        </w:rPr>
        <w:t>.</w:t>
      </w:r>
      <w:r w:rsidRPr="00B0600B">
        <w:rPr>
          <w:rFonts w:cs="Arial"/>
        </w:rPr>
        <w:t xml:space="preserve">  </w:t>
      </w:r>
      <w:r>
        <w:rPr>
          <w:rFonts w:cs="Arial"/>
        </w:rPr>
        <w:t xml:space="preserve">The course must be delivered in English. </w:t>
      </w:r>
    </w:p>
    <w:p w14:paraId="343E32F4" w14:textId="77777777" w:rsidR="007B6CE3" w:rsidRDefault="007B6CE3" w:rsidP="007B6CE3">
      <w:pPr>
        <w:rPr>
          <w:rFonts w:cs="Arial"/>
        </w:rPr>
      </w:pPr>
      <w:r w:rsidRPr="00B0600B">
        <w:rPr>
          <w:rFonts w:cs="Arial"/>
        </w:rPr>
        <w:t xml:space="preserve">The </w:t>
      </w:r>
      <w:r>
        <w:rPr>
          <w:rFonts w:cs="Arial"/>
        </w:rPr>
        <w:t>provider</w:t>
      </w:r>
      <w:r w:rsidRPr="00B0600B">
        <w:rPr>
          <w:rFonts w:cs="Arial"/>
        </w:rPr>
        <w:t xml:space="preserve"> is to be able to deliver </w:t>
      </w:r>
      <w:r>
        <w:rPr>
          <w:rFonts w:cs="Arial"/>
        </w:rPr>
        <w:t xml:space="preserve">either </w:t>
      </w:r>
      <w:r w:rsidRPr="00B0600B">
        <w:rPr>
          <w:rFonts w:cs="Arial"/>
        </w:rPr>
        <w:t>course</w:t>
      </w:r>
      <w:r>
        <w:rPr>
          <w:rFonts w:cs="Arial"/>
        </w:rPr>
        <w:t>s</w:t>
      </w:r>
      <w:r w:rsidRPr="00B0600B">
        <w:rPr>
          <w:rFonts w:cs="Arial"/>
        </w:rPr>
        <w:t xml:space="preserve"> as required. </w:t>
      </w:r>
    </w:p>
    <w:p w14:paraId="51357C6D" w14:textId="77777777" w:rsidR="007B6CE3" w:rsidRPr="00B0600B" w:rsidRDefault="007B6CE3" w:rsidP="007B6CE3">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BF34DDF" w14:textId="77777777"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w:t>
      </w:r>
      <w:r>
        <w:rPr>
          <w:rFonts w:cs="Arial"/>
        </w:rPr>
        <w:t>will</w:t>
      </w:r>
      <w:r w:rsidRPr="00B0600B">
        <w:rPr>
          <w:rFonts w:cs="Arial"/>
        </w:rPr>
        <w:t xml:space="preserve"> ensure</w:t>
      </w:r>
      <w:r>
        <w:rPr>
          <w:rFonts w:cs="Arial"/>
        </w:rPr>
        <w:t xml:space="preserv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 </w:t>
      </w:r>
      <w:r w:rsidRPr="00B0600B">
        <w:rPr>
          <w:rFonts w:cs="Arial"/>
        </w:rPr>
        <w:t xml:space="preserve"> </w:t>
      </w:r>
    </w:p>
    <w:p w14:paraId="0FFF298C" w14:textId="77777777" w:rsidR="007B6CE3" w:rsidRDefault="007B6CE3" w:rsidP="007B6CE3">
      <w:pPr>
        <w:rPr>
          <w:rFonts w:cs="Arial"/>
        </w:rPr>
      </w:pPr>
      <w:r>
        <w:rPr>
          <w:rFonts w:cs="Arial"/>
        </w:rPr>
        <w:t xml:space="preserve">A total estimated number of attendees for these courses is 20 per year, however there is no guarantee of throughput.  </w:t>
      </w:r>
    </w:p>
    <w:p w14:paraId="4AE9A8EA" w14:textId="77777777" w:rsidR="007B6CE3" w:rsidRPr="00B0600B" w:rsidRDefault="007B6CE3" w:rsidP="007B6CE3">
      <w:pPr>
        <w:rPr>
          <w:rFonts w:cs="Arial"/>
        </w:rPr>
      </w:pPr>
    </w:p>
    <w:p w14:paraId="23A0D0EE" w14:textId="66E86C13" w:rsidR="00F41562" w:rsidRDefault="00F41562" w:rsidP="000B4420">
      <w:pPr>
        <w:widowControl/>
        <w:spacing w:before="240" w:after="240"/>
        <w:jc w:val="center"/>
        <w:rPr>
          <w:rFonts w:cs="Arial"/>
          <w:b/>
          <w:szCs w:val="22"/>
          <w:u w:val="single"/>
          <w:lang w:eastAsia="en-US"/>
        </w:rPr>
      </w:pPr>
    </w:p>
    <w:p w14:paraId="7D86FC3A" w14:textId="535FE7D3" w:rsidR="00F41562" w:rsidRDefault="00F41562" w:rsidP="000B4420">
      <w:pPr>
        <w:widowControl/>
        <w:spacing w:before="240" w:after="240"/>
        <w:jc w:val="center"/>
        <w:rPr>
          <w:rFonts w:cs="Arial"/>
          <w:b/>
          <w:szCs w:val="22"/>
          <w:u w:val="single"/>
          <w:lang w:eastAsia="en-US"/>
        </w:rPr>
      </w:pPr>
    </w:p>
    <w:p w14:paraId="214D76C0" w14:textId="46CCD4A1" w:rsidR="00F41562" w:rsidRDefault="00F41562" w:rsidP="000B4420">
      <w:pPr>
        <w:widowControl/>
        <w:spacing w:before="240" w:after="240"/>
        <w:jc w:val="center"/>
        <w:rPr>
          <w:rFonts w:cs="Arial"/>
          <w:b/>
          <w:szCs w:val="22"/>
          <w:u w:val="single"/>
          <w:lang w:eastAsia="en-US"/>
        </w:rPr>
      </w:pPr>
    </w:p>
    <w:p w14:paraId="3B060299" w14:textId="3BF438A1" w:rsidR="00F41562" w:rsidRDefault="00F41562" w:rsidP="000B4420">
      <w:pPr>
        <w:widowControl/>
        <w:spacing w:before="240" w:after="240"/>
        <w:jc w:val="center"/>
        <w:rPr>
          <w:rFonts w:cs="Arial"/>
          <w:b/>
          <w:szCs w:val="22"/>
          <w:u w:val="single"/>
          <w:lang w:eastAsia="en-US"/>
        </w:rPr>
      </w:pPr>
    </w:p>
    <w:p w14:paraId="232D5D58" w14:textId="0E639B19" w:rsidR="00F41562" w:rsidRDefault="00F41562" w:rsidP="000B4420">
      <w:pPr>
        <w:widowControl/>
        <w:spacing w:before="240" w:after="240"/>
        <w:jc w:val="center"/>
        <w:rPr>
          <w:rFonts w:cs="Arial"/>
          <w:b/>
          <w:szCs w:val="22"/>
          <w:u w:val="single"/>
          <w:lang w:eastAsia="en-US"/>
        </w:rPr>
      </w:pPr>
    </w:p>
    <w:p w14:paraId="1E41CB3A" w14:textId="6324219A" w:rsidR="007B6CE3" w:rsidRDefault="007B6CE3" w:rsidP="000B4420">
      <w:pPr>
        <w:widowControl/>
        <w:spacing w:before="240" w:after="240"/>
        <w:jc w:val="center"/>
        <w:rPr>
          <w:rFonts w:cs="Arial"/>
          <w:b/>
          <w:szCs w:val="22"/>
          <w:u w:val="single"/>
          <w:lang w:eastAsia="en-US"/>
        </w:rPr>
      </w:pPr>
    </w:p>
    <w:p w14:paraId="0ADCEAD1" w14:textId="163165D4" w:rsidR="00EA44CE" w:rsidRPr="00EA44CE" w:rsidRDefault="00EA44CE" w:rsidP="00EA44CE">
      <w:pPr>
        <w:widowControl/>
        <w:spacing w:before="240" w:after="240"/>
        <w:rPr>
          <w:rFonts w:cs="Arial"/>
          <w:szCs w:val="22"/>
          <w:lang w:eastAsia="en-US"/>
        </w:rPr>
      </w:pPr>
      <w:r w:rsidRPr="00EA44CE">
        <w:rPr>
          <w:rFonts w:cs="Arial"/>
          <w:szCs w:val="22"/>
          <w:lang w:eastAsia="en-US"/>
        </w:rPr>
        <w:t>Annex A</w:t>
      </w:r>
    </w:p>
    <w:p w14:paraId="2102F880" w14:textId="2614E689" w:rsidR="007B6CE3" w:rsidRPr="006E61A7" w:rsidRDefault="007B6CE3" w:rsidP="007B6CE3">
      <w:pPr>
        <w:jc w:val="center"/>
        <w:rPr>
          <w:rFonts w:cs="Arial"/>
          <w:b/>
          <w:sz w:val="28"/>
          <w:szCs w:val="28"/>
        </w:rPr>
      </w:pPr>
      <w:r w:rsidRPr="006E61A7">
        <w:rPr>
          <w:rFonts w:cs="Arial"/>
          <w:b/>
          <w:sz w:val="28"/>
          <w:szCs w:val="28"/>
        </w:rPr>
        <w:t>STATEMENT OF REQUIREMENT</w:t>
      </w:r>
    </w:p>
    <w:p w14:paraId="0A040F42" w14:textId="77777777" w:rsidR="007B6CE3" w:rsidRDefault="007B6CE3" w:rsidP="007B6CE3">
      <w:pPr>
        <w:jc w:val="center"/>
        <w:rPr>
          <w:rFonts w:cs="Arial"/>
          <w:b/>
          <w:sz w:val="28"/>
          <w:szCs w:val="28"/>
        </w:rPr>
      </w:pPr>
      <w:r>
        <w:rPr>
          <w:rFonts w:cs="Arial"/>
          <w:b/>
          <w:sz w:val="28"/>
          <w:szCs w:val="28"/>
        </w:rPr>
        <w:t xml:space="preserve">FOR: CIPPE/M Certifications </w:t>
      </w:r>
    </w:p>
    <w:p w14:paraId="58CA18C3" w14:textId="77777777" w:rsidR="007B6CE3" w:rsidRDefault="007B6CE3" w:rsidP="007B6CE3">
      <w:pPr>
        <w:rPr>
          <w:rFonts w:cs="Arial"/>
          <w:b/>
        </w:rPr>
      </w:pPr>
    </w:p>
    <w:p w14:paraId="5C24DD1C" w14:textId="77777777" w:rsidR="007B6CE3" w:rsidRDefault="007B6CE3" w:rsidP="007B6CE3">
      <w:pPr>
        <w:rPr>
          <w:rFonts w:cs="Arial"/>
          <w:b/>
        </w:rPr>
      </w:pPr>
    </w:p>
    <w:p w14:paraId="0D436712" w14:textId="77777777" w:rsidR="007B6CE3" w:rsidRDefault="007B6CE3" w:rsidP="007B6CE3">
      <w:pPr>
        <w:rPr>
          <w:rFonts w:cs="Arial"/>
          <w:b/>
        </w:rPr>
      </w:pPr>
      <w:r w:rsidRPr="006E61A7">
        <w:rPr>
          <w:rFonts w:cs="Arial"/>
          <w:b/>
        </w:rPr>
        <w:t>Background</w:t>
      </w:r>
    </w:p>
    <w:p w14:paraId="74CFB9F7" w14:textId="77777777" w:rsidR="007B6CE3" w:rsidRDefault="007B6CE3" w:rsidP="007B6CE3">
      <w:pPr>
        <w:rPr>
          <w:rFonts w:cs="Arial"/>
        </w:rPr>
      </w:pPr>
    </w:p>
    <w:p w14:paraId="6DD5E697" w14:textId="47C89382" w:rsidR="007B6CE3" w:rsidRDefault="007B6CE3" w:rsidP="007B6CE3">
      <w:pPr>
        <w:rPr>
          <w:rFonts w:cs="Arial"/>
        </w:rPr>
      </w:pPr>
      <w:r w:rsidRPr="00B0600B">
        <w:rPr>
          <w:rFonts w:cs="Arial"/>
        </w:rPr>
        <w:t xml:space="preserve">A key fundamental requirement within DE&amp;S 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 </w:t>
      </w:r>
      <w:r>
        <w:rPr>
          <w:rFonts w:cs="Arial"/>
        </w:rPr>
        <w:t>personnel (SQEP).  This includes training in</w:t>
      </w:r>
      <w:r w:rsidRPr="00B0600B">
        <w:rPr>
          <w:rFonts w:cs="Arial"/>
        </w:rPr>
        <w:t xml:space="preserve"> existing IT systems and training course</w:t>
      </w:r>
      <w:r>
        <w:rPr>
          <w:rFonts w:cs="Arial"/>
        </w:rPr>
        <w:t>s</w:t>
      </w:r>
      <w:r w:rsidRPr="00B0600B">
        <w:rPr>
          <w:rFonts w:cs="Arial"/>
        </w:rPr>
        <w:t xml:space="preserve"> for all new future systems.</w:t>
      </w:r>
    </w:p>
    <w:p w14:paraId="41FC32E1" w14:textId="77777777" w:rsidR="007B6CE3" w:rsidRDefault="007B6CE3" w:rsidP="007B6CE3">
      <w:pPr>
        <w:rPr>
          <w:rFonts w:cs="Arial"/>
        </w:rPr>
      </w:pPr>
      <w:r>
        <w:rPr>
          <w:rFonts w:cs="Arial"/>
        </w:rPr>
        <w:t xml:space="preserve">CIPP/E </w:t>
      </w:r>
      <w:r w:rsidRPr="00B0600B">
        <w:rPr>
          <w:rFonts w:cs="Arial"/>
        </w:rPr>
        <w:t>encompasses</w:t>
      </w:r>
      <w:r>
        <w:rPr>
          <w:rFonts w:cs="Arial"/>
          <w:color w:val="222222"/>
          <w:shd w:val="clear" w:color="auto" w:fill="FFFFFF"/>
        </w:rPr>
        <w:t xml:space="preserve"> pan-European and national data protection laws, key data protection terminology and practical concepts concerning the protection of personal data and trans-border data flows.</w:t>
      </w:r>
      <w:r w:rsidRPr="00B0600B">
        <w:rPr>
          <w:rFonts w:cs="Arial"/>
        </w:rPr>
        <w:t xml:space="preserve">  </w:t>
      </w:r>
    </w:p>
    <w:p w14:paraId="0338BDAE" w14:textId="77777777" w:rsidR="007B6CE3" w:rsidRPr="006C552D" w:rsidRDefault="007B6CE3" w:rsidP="007B6CE3">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rPr>
        <w:t xml:space="preserve">CIPM </w:t>
      </w:r>
      <w:r w:rsidRPr="006C552D">
        <w:rPr>
          <w:rFonts w:cs="Arial"/>
          <w:color w:val="202020"/>
          <w:shd w:val="clear" w:color="auto" w:fill="FFFFFF"/>
        </w:rPr>
        <w:t>is a certification in privacy programme management. When you earn a CIPM, it shows that you know how to make a privacy program</w:t>
      </w:r>
      <w:r>
        <w:rPr>
          <w:rFonts w:cs="Arial"/>
          <w:color w:val="202020"/>
          <w:shd w:val="clear" w:color="auto" w:fill="FFFFFF"/>
        </w:rPr>
        <w:t>me work for your organis</w:t>
      </w:r>
      <w:r w:rsidRPr="006C552D">
        <w:rPr>
          <w:rFonts w:cs="Arial"/>
          <w:color w:val="202020"/>
          <w:shd w:val="clear" w:color="auto" w:fill="FFFFFF"/>
        </w:rPr>
        <w:t>ation. In other words, you’re the go-to person for day-to-day operations when it comes to data protection.</w:t>
      </w:r>
    </w:p>
    <w:p w14:paraId="45D03A77" w14:textId="77777777" w:rsidR="007B6CE3" w:rsidRDefault="007B6CE3" w:rsidP="007B6CE3">
      <w:pPr>
        <w:rPr>
          <w:rFonts w:cs="Arial"/>
          <w:b/>
        </w:rPr>
      </w:pPr>
    </w:p>
    <w:p w14:paraId="32D16AD1" w14:textId="23065AA5" w:rsidR="007B6CE3" w:rsidRDefault="007B6CE3" w:rsidP="007B6CE3">
      <w:pPr>
        <w:rPr>
          <w:rFonts w:cs="Arial"/>
          <w:b/>
        </w:rPr>
      </w:pPr>
      <w:r w:rsidRPr="00E02C34">
        <w:rPr>
          <w:rFonts w:cs="Arial"/>
          <w:b/>
        </w:rPr>
        <w:t>Requirement</w:t>
      </w:r>
      <w:r>
        <w:rPr>
          <w:rFonts w:cs="Arial"/>
          <w:b/>
        </w:rPr>
        <w:t xml:space="preserve">  </w:t>
      </w:r>
    </w:p>
    <w:p w14:paraId="26FBAD05" w14:textId="77777777" w:rsidR="007B6CE3" w:rsidRPr="007B6CE3" w:rsidRDefault="007B6CE3" w:rsidP="007B6CE3">
      <w:pPr>
        <w:rPr>
          <w:rFonts w:cs="Arial"/>
          <w:b/>
          <w:sz w:val="24"/>
        </w:rPr>
      </w:pPr>
      <w:r w:rsidRPr="00CC1401">
        <w:rPr>
          <w:rFonts w:cs="Arial"/>
          <w:b/>
        </w:rPr>
        <w:t xml:space="preserve">To Deliver: </w:t>
      </w:r>
      <w:r w:rsidRPr="007B6CE3">
        <w:rPr>
          <w:rFonts w:cs="Arial"/>
          <w:b/>
          <w:sz w:val="24"/>
        </w:rPr>
        <w:t>The Certified Information Privacy Professional / Europe (CIPP/E) and The Certified Information Privacy Manager (CIPM)</w:t>
      </w:r>
    </w:p>
    <w:p w14:paraId="27DAFD27" w14:textId="77777777" w:rsidR="007B6CE3" w:rsidRDefault="007B6CE3" w:rsidP="007B6CE3">
      <w:pPr>
        <w:rPr>
          <w:rFonts w:cs="Arial"/>
        </w:rPr>
      </w:pPr>
    </w:p>
    <w:p w14:paraId="2029622C" w14:textId="067DEC32" w:rsidR="007B6CE3" w:rsidRDefault="007B6CE3" w:rsidP="007B6CE3">
      <w:pPr>
        <w:rPr>
          <w:rFonts w:cs="Arial"/>
        </w:rPr>
      </w:pPr>
      <w:r w:rsidRPr="00C47FA9">
        <w:rPr>
          <w:rFonts w:cs="Arial"/>
        </w:rPr>
        <w:t>Suppliers will need to have experience of pr</w:t>
      </w:r>
      <w:r>
        <w:rPr>
          <w:rFonts w:cs="Arial"/>
        </w:rPr>
        <w:t xml:space="preserve">oviding the course and </w:t>
      </w:r>
      <w:r w:rsidRPr="00C47FA9">
        <w:rPr>
          <w:rFonts w:cs="Arial"/>
        </w:rPr>
        <w:t xml:space="preserve">be an </w:t>
      </w:r>
      <w:r>
        <w:rPr>
          <w:rFonts w:cs="Arial"/>
        </w:rPr>
        <w:t>International Association of Privacy Professionals (</w:t>
      </w:r>
      <w:r w:rsidRPr="00C47FA9">
        <w:rPr>
          <w:rFonts w:cs="Arial"/>
        </w:rPr>
        <w:t>IAPP</w:t>
      </w:r>
      <w:r>
        <w:rPr>
          <w:rFonts w:cs="Arial"/>
        </w:rPr>
        <w:t>)</w:t>
      </w:r>
      <w:r w:rsidRPr="00C47FA9">
        <w:rPr>
          <w:rFonts w:cs="Arial"/>
        </w:rPr>
        <w:t xml:space="preserve"> official training partner.</w:t>
      </w:r>
      <w:r>
        <w:rPr>
          <w:rFonts w:cs="Arial"/>
        </w:rPr>
        <w:t xml:space="preserve">  </w:t>
      </w:r>
    </w:p>
    <w:p w14:paraId="6EA80527" w14:textId="37EEA779" w:rsidR="007B6CE3" w:rsidRPr="00B0600B" w:rsidRDefault="007B6CE3" w:rsidP="007B6CE3">
      <w:pPr>
        <w:rPr>
          <w:rFonts w:cs="Arial"/>
        </w:rPr>
      </w:pPr>
      <w:r w:rsidRPr="00B0600B">
        <w:rPr>
          <w:rFonts w:cs="Arial"/>
        </w:rPr>
        <w:t>The course is to be located within a 1</w:t>
      </w:r>
      <w:r w:rsidR="00AA05CD">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3EDA9AD6" w14:textId="2757A780" w:rsidR="007B6CE3" w:rsidRPr="00B0600B" w:rsidRDefault="007B6CE3" w:rsidP="007B6CE3">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AA05CD">
        <w:rPr>
          <w:rFonts w:cs="Arial"/>
        </w:rPr>
        <w:t xml:space="preserve"> </w:t>
      </w:r>
      <w:r w:rsidR="00AA05CD" w:rsidRPr="00AA05CD">
        <w:rPr>
          <w:rFonts w:cs="Arial"/>
        </w:rPr>
        <w:t>Where the individual course syllabus deems to be necessary, pre-reading material shall be received by the students by no later than 2 weeks before the course commencement date</w:t>
      </w:r>
      <w:r w:rsidR="00AA05CD">
        <w:rPr>
          <w:rFonts w:cs="Arial"/>
        </w:rPr>
        <w:t>.</w:t>
      </w:r>
      <w:r w:rsidRPr="00B0600B">
        <w:rPr>
          <w:rFonts w:cs="Arial"/>
        </w:rPr>
        <w:t xml:space="preserve"> </w:t>
      </w:r>
      <w:r>
        <w:rPr>
          <w:rFonts w:cs="Arial"/>
        </w:rPr>
        <w:t xml:space="preserve">The course must be delivered in English. </w:t>
      </w:r>
    </w:p>
    <w:p w14:paraId="6372CC59" w14:textId="77777777" w:rsidR="007B6CE3" w:rsidRDefault="007B6CE3" w:rsidP="007B6CE3">
      <w:pPr>
        <w:rPr>
          <w:rFonts w:cs="Arial"/>
        </w:rPr>
      </w:pPr>
      <w:r w:rsidRPr="00B0600B">
        <w:rPr>
          <w:rFonts w:cs="Arial"/>
        </w:rPr>
        <w:t xml:space="preserve">The </w:t>
      </w:r>
      <w:r>
        <w:rPr>
          <w:rFonts w:cs="Arial"/>
        </w:rPr>
        <w:t>provider is to be able to deliver either</w:t>
      </w:r>
      <w:r w:rsidRPr="00B0600B">
        <w:rPr>
          <w:rFonts w:cs="Arial"/>
        </w:rPr>
        <w:t xml:space="preserve"> course</w:t>
      </w:r>
      <w:r>
        <w:rPr>
          <w:rFonts w:cs="Arial"/>
        </w:rPr>
        <w:t>s</w:t>
      </w:r>
      <w:r w:rsidRPr="00B0600B">
        <w:rPr>
          <w:rFonts w:cs="Arial"/>
        </w:rPr>
        <w:t xml:space="preserve"> as required. </w:t>
      </w:r>
    </w:p>
    <w:p w14:paraId="46164C8C" w14:textId="77777777" w:rsidR="007B6CE3" w:rsidRPr="00B0600B" w:rsidRDefault="007B6CE3" w:rsidP="007B6CE3">
      <w:pPr>
        <w:rPr>
          <w:rFonts w:cs="Arial"/>
        </w:rPr>
      </w:pPr>
      <w:r w:rsidRPr="00B0600B">
        <w:rPr>
          <w:rFonts w:cs="Arial"/>
        </w:rPr>
        <w:t xml:space="preserve">Where an exam is appropriate, there is to be an option </w:t>
      </w:r>
      <w:r>
        <w:rPr>
          <w:rFonts w:cs="Arial"/>
        </w:rPr>
        <w:t>to re-si</w:t>
      </w:r>
      <w:r w:rsidRPr="00B0600B">
        <w:rPr>
          <w:rFonts w:cs="Arial"/>
        </w:rPr>
        <w:t xml:space="preserve">t any exams if required. This is to be completed within the allocated course timeframe, if this is not achievable any further exams are not to incur extra charges.    </w:t>
      </w:r>
    </w:p>
    <w:p w14:paraId="60836502" w14:textId="77777777" w:rsidR="007B6CE3" w:rsidRPr="00B0600B" w:rsidRDefault="007B6CE3" w:rsidP="007B6CE3">
      <w:pPr>
        <w:rPr>
          <w:rFonts w:cs="Arial"/>
        </w:rPr>
      </w:pPr>
      <w:r w:rsidRPr="00B0600B">
        <w:rPr>
          <w:rFonts w:cs="Arial"/>
        </w:rPr>
        <w:t xml:space="preserve">The </w:t>
      </w:r>
      <w:r>
        <w:rPr>
          <w:rFonts w:cs="Arial"/>
        </w:rPr>
        <w:t xml:space="preserve">provider </w:t>
      </w:r>
      <w:r w:rsidRPr="00B0600B">
        <w:rPr>
          <w:rFonts w:cs="Arial"/>
        </w:rPr>
        <w:t xml:space="preserve">is to ensure </w:t>
      </w:r>
      <w:r>
        <w:rPr>
          <w:rFonts w:cs="Arial"/>
        </w:rPr>
        <w:t>consistency of presentation between course within the year and continuity across all contracted years. The provider is to ensure the most current version of course content is provided on the first day of each course starting and kept up-to-date with Industry latest thinking/best practice.</w:t>
      </w:r>
    </w:p>
    <w:p w14:paraId="2BC6E8E0" w14:textId="77777777" w:rsidR="007B6CE3" w:rsidRDefault="007B6CE3" w:rsidP="007B6CE3">
      <w:pPr>
        <w:rPr>
          <w:rFonts w:cs="Arial"/>
        </w:rPr>
      </w:pPr>
      <w:r>
        <w:rPr>
          <w:rFonts w:cs="Arial"/>
        </w:rPr>
        <w:t xml:space="preserve">A total estimated number of attendees for these courses is 12 per year, however there is no guarantee of throughput.  </w:t>
      </w:r>
    </w:p>
    <w:p w14:paraId="08E0A97A" w14:textId="77777777" w:rsidR="007B6CE3" w:rsidRDefault="007B6CE3" w:rsidP="007B6CE3">
      <w:pPr>
        <w:rPr>
          <w:rFonts w:cs="Arial"/>
        </w:rPr>
      </w:pPr>
    </w:p>
    <w:p w14:paraId="7C2A05E8" w14:textId="50A2D013" w:rsidR="007B6CE3" w:rsidRDefault="007B6CE3" w:rsidP="000B4420">
      <w:pPr>
        <w:widowControl/>
        <w:spacing w:before="240" w:after="240"/>
        <w:jc w:val="center"/>
        <w:rPr>
          <w:rFonts w:cs="Arial"/>
          <w:b/>
          <w:szCs w:val="22"/>
          <w:u w:val="single"/>
          <w:lang w:eastAsia="en-US"/>
        </w:rPr>
      </w:pPr>
    </w:p>
    <w:p w14:paraId="1115460B" w14:textId="1CD6ABDA" w:rsidR="007B6CE3" w:rsidRDefault="007B6CE3" w:rsidP="000B4420">
      <w:pPr>
        <w:widowControl/>
        <w:spacing w:before="240" w:after="240"/>
        <w:jc w:val="center"/>
        <w:rPr>
          <w:rFonts w:cs="Arial"/>
          <w:b/>
          <w:szCs w:val="22"/>
          <w:u w:val="single"/>
          <w:lang w:eastAsia="en-US"/>
        </w:rPr>
      </w:pPr>
    </w:p>
    <w:p w14:paraId="728B7C05" w14:textId="328F73E4" w:rsidR="007B6CE3" w:rsidRDefault="007B6CE3" w:rsidP="000B4420">
      <w:pPr>
        <w:widowControl/>
        <w:spacing w:before="240" w:after="240"/>
        <w:jc w:val="center"/>
        <w:rPr>
          <w:rFonts w:cs="Arial"/>
          <w:b/>
          <w:szCs w:val="22"/>
          <w:u w:val="single"/>
          <w:lang w:eastAsia="en-US"/>
        </w:rPr>
      </w:pPr>
    </w:p>
    <w:p w14:paraId="445DB710" w14:textId="77777777" w:rsidR="007B6CE3" w:rsidRDefault="007B6CE3" w:rsidP="000B4420">
      <w:pPr>
        <w:widowControl/>
        <w:spacing w:before="240" w:after="240"/>
        <w:jc w:val="center"/>
        <w:rPr>
          <w:rFonts w:cs="Arial"/>
          <w:b/>
          <w:szCs w:val="22"/>
          <w:u w:val="single"/>
          <w:lang w:eastAsia="en-US"/>
        </w:rPr>
      </w:pPr>
    </w:p>
    <w:p w14:paraId="15FF9F8E" w14:textId="5CE4C466" w:rsidR="00F41562" w:rsidRDefault="00F41562" w:rsidP="000B4420">
      <w:pPr>
        <w:widowControl/>
        <w:spacing w:before="240" w:after="240"/>
        <w:jc w:val="center"/>
        <w:rPr>
          <w:rFonts w:cs="Arial"/>
          <w:b/>
          <w:szCs w:val="22"/>
          <w:u w:val="single"/>
          <w:lang w:eastAsia="en-US"/>
        </w:rPr>
      </w:pPr>
    </w:p>
    <w:p w14:paraId="4F4F6AC0" w14:textId="361FEB87" w:rsidR="00F41562" w:rsidRDefault="00F41562" w:rsidP="000B4420">
      <w:pPr>
        <w:widowControl/>
        <w:spacing w:before="240" w:after="240"/>
        <w:jc w:val="center"/>
        <w:rPr>
          <w:rFonts w:cs="Arial"/>
          <w:b/>
          <w:szCs w:val="22"/>
          <w:u w:val="single"/>
          <w:lang w:eastAsia="en-US"/>
        </w:rPr>
      </w:pPr>
    </w:p>
    <w:p w14:paraId="2CC13EBB" w14:textId="43FAF470" w:rsidR="00EA44CE" w:rsidRPr="00EA44CE" w:rsidRDefault="00EA44CE" w:rsidP="00EA44CE">
      <w:pPr>
        <w:widowControl/>
        <w:spacing w:before="240" w:after="240"/>
        <w:rPr>
          <w:rFonts w:cs="Arial"/>
          <w:szCs w:val="22"/>
          <w:lang w:eastAsia="en-US"/>
        </w:rPr>
      </w:pPr>
      <w:r w:rsidRPr="00EA44CE">
        <w:rPr>
          <w:rFonts w:cs="Arial"/>
          <w:szCs w:val="22"/>
          <w:lang w:eastAsia="en-US"/>
        </w:rPr>
        <w:t>Annex A</w:t>
      </w:r>
    </w:p>
    <w:p w14:paraId="28BB7868" w14:textId="6011FA6E" w:rsidR="007B6CE3" w:rsidRPr="006E61A7" w:rsidRDefault="007B6CE3" w:rsidP="007B6CE3">
      <w:pPr>
        <w:jc w:val="center"/>
        <w:rPr>
          <w:rFonts w:cs="Arial"/>
          <w:b/>
          <w:sz w:val="28"/>
          <w:szCs w:val="28"/>
        </w:rPr>
      </w:pPr>
      <w:r w:rsidRPr="006E61A7">
        <w:rPr>
          <w:rFonts w:cs="Arial"/>
          <w:b/>
          <w:sz w:val="28"/>
          <w:szCs w:val="28"/>
        </w:rPr>
        <w:t>STATEMENT OF REQUIREMENT</w:t>
      </w:r>
    </w:p>
    <w:p w14:paraId="3B06F1BE" w14:textId="77777777" w:rsidR="007B6CE3" w:rsidRDefault="007B6CE3" w:rsidP="007B6CE3">
      <w:pPr>
        <w:ind w:left="720"/>
        <w:jc w:val="center"/>
        <w:rPr>
          <w:rFonts w:cs="Arial"/>
          <w:b/>
          <w:sz w:val="28"/>
          <w:szCs w:val="28"/>
        </w:rPr>
      </w:pPr>
      <w:r>
        <w:rPr>
          <w:rFonts w:cs="Arial"/>
          <w:b/>
          <w:sz w:val="28"/>
          <w:szCs w:val="28"/>
        </w:rPr>
        <w:t xml:space="preserve">FOR: </w:t>
      </w:r>
      <w:bookmarkStart w:id="402" w:name="_Hlk532989781"/>
      <w:r>
        <w:rPr>
          <w:rFonts w:cs="Arial"/>
          <w:b/>
          <w:sz w:val="28"/>
          <w:szCs w:val="28"/>
        </w:rPr>
        <w:t>Enterprise &amp; Solution Architecture</w:t>
      </w:r>
      <w:bookmarkEnd w:id="402"/>
      <w:r>
        <w:rPr>
          <w:rFonts w:cs="Arial"/>
          <w:b/>
          <w:sz w:val="28"/>
          <w:szCs w:val="28"/>
        </w:rPr>
        <w:t xml:space="preserve"> Certifications</w:t>
      </w:r>
    </w:p>
    <w:p w14:paraId="1474D633" w14:textId="77777777" w:rsidR="007B6CE3" w:rsidRDefault="007B6CE3" w:rsidP="007B6CE3">
      <w:pPr>
        <w:ind w:left="720"/>
        <w:rPr>
          <w:rFonts w:cs="Arial"/>
          <w:b/>
          <w:sz w:val="28"/>
          <w:szCs w:val="28"/>
        </w:rPr>
      </w:pPr>
    </w:p>
    <w:p w14:paraId="614A23A3" w14:textId="77777777" w:rsidR="007B6CE3" w:rsidRPr="006E61A7" w:rsidRDefault="007B6CE3" w:rsidP="007B6CE3">
      <w:pPr>
        <w:rPr>
          <w:rFonts w:cs="Arial"/>
          <w:b/>
        </w:rPr>
      </w:pPr>
      <w:r w:rsidRPr="006E61A7">
        <w:rPr>
          <w:rFonts w:cs="Arial"/>
          <w:b/>
        </w:rPr>
        <w:t>Background</w:t>
      </w:r>
    </w:p>
    <w:p w14:paraId="29846C48" w14:textId="77777777" w:rsidR="007B6CE3" w:rsidRDefault="007B6CE3" w:rsidP="007B6CE3">
      <w:pPr>
        <w:rPr>
          <w:rFonts w:cs="Arial"/>
        </w:rPr>
      </w:pPr>
    </w:p>
    <w:p w14:paraId="74461E7F" w14:textId="0C295A93" w:rsidR="007B6CE3" w:rsidRPr="00B0600B" w:rsidRDefault="007B6CE3" w:rsidP="007B6CE3">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 xml:space="preserve">in </w:t>
      </w:r>
      <w:r w:rsidRPr="00B0600B">
        <w:rPr>
          <w:rFonts w:cs="Arial"/>
        </w:rPr>
        <w:t>existing IT systems and training course</w:t>
      </w:r>
      <w:r>
        <w:rPr>
          <w:rFonts w:cs="Arial"/>
        </w:rPr>
        <w:t>s</w:t>
      </w:r>
      <w:r w:rsidRPr="00B0600B">
        <w:rPr>
          <w:rFonts w:cs="Arial"/>
        </w:rPr>
        <w:t xml:space="preserve"> for all new future systems.   </w:t>
      </w:r>
    </w:p>
    <w:p w14:paraId="410CD8C3" w14:textId="77777777" w:rsidR="007B6CE3" w:rsidRDefault="007B6CE3" w:rsidP="007B6CE3">
      <w:pPr>
        <w:rPr>
          <w:rFonts w:cs="Arial"/>
        </w:rPr>
      </w:pPr>
      <w:r w:rsidRPr="00097DDF">
        <w:rPr>
          <w:rFonts w:cs="Arial"/>
        </w:rPr>
        <w:t xml:space="preserve">A key initiative of the </w:t>
      </w:r>
      <w:r>
        <w:rPr>
          <w:rFonts w:cs="Arial"/>
        </w:rPr>
        <w:t>DE&amp;S IT Strategy is to stabalise</w:t>
      </w:r>
      <w:r w:rsidRPr="00097DDF">
        <w:rPr>
          <w:rFonts w:cs="Arial"/>
        </w:rPr>
        <w:t xml:space="preserve"> our IT landscape, increase performance and the user experience, reduce vulnerability from cyber threats and enhance our ability to recover from disaster events. In particular: better and more consistent performance. </w:t>
      </w:r>
    </w:p>
    <w:p w14:paraId="24E4769A" w14:textId="77777777" w:rsidR="007B6CE3" w:rsidRDefault="007B6CE3" w:rsidP="007B6CE3">
      <w:pPr>
        <w:rPr>
          <w:rFonts w:cs="Arial"/>
          <w:b/>
        </w:rPr>
      </w:pPr>
      <w:r>
        <w:rPr>
          <w:rFonts w:ascii="Helvetica" w:hAnsi="Helvetica" w:cs="Helvetica"/>
          <w:color w:val="303030"/>
          <w:sz w:val="21"/>
          <w:szCs w:val="21"/>
          <w:shd w:val="clear" w:color="auto" w:fill="FFFFFF"/>
        </w:rPr>
        <w:t>These courses review the important terms and concepts and then shows how to put them into practice, particularly in areas such as governance, design of building blocks, modelling techniques to visualise architecture and building architecture specifications.</w:t>
      </w:r>
    </w:p>
    <w:p w14:paraId="0CDD1B1B" w14:textId="77777777" w:rsidR="007B6CE3" w:rsidRDefault="007B6CE3" w:rsidP="007B6CE3">
      <w:pPr>
        <w:rPr>
          <w:rFonts w:cs="Arial"/>
          <w:b/>
        </w:rPr>
      </w:pPr>
    </w:p>
    <w:p w14:paraId="6BA6A98A" w14:textId="155F877A" w:rsidR="007B6CE3" w:rsidRDefault="007B6CE3" w:rsidP="007B6CE3">
      <w:pPr>
        <w:rPr>
          <w:rFonts w:cs="Arial"/>
          <w:b/>
        </w:rPr>
      </w:pPr>
      <w:r>
        <w:rPr>
          <w:rFonts w:cs="Arial"/>
          <w:b/>
        </w:rPr>
        <w:t>Requirements</w:t>
      </w:r>
    </w:p>
    <w:p w14:paraId="73C30ACA" w14:textId="0F4B56E8" w:rsidR="007B6CE3" w:rsidRPr="007B6CE3" w:rsidRDefault="007B6CE3" w:rsidP="007B6CE3">
      <w:pPr>
        <w:rPr>
          <w:rFonts w:cs="Arial"/>
          <w:b/>
          <w:sz w:val="24"/>
        </w:rPr>
      </w:pPr>
      <w:r w:rsidRPr="00CC1401">
        <w:rPr>
          <w:rFonts w:cs="Arial"/>
          <w:b/>
        </w:rPr>
        <w:t>To deliver</w:t>
      </w:r>
      <w:r w:rsidR="00CC1401" w:rsidRPr="00CC1401">
        <w:rPr>
          <w:rFonts w:cs="Arial"/>
          <w:b/>
        </w:rPr>
        <w:t>:</w:t>
      </w:r>
      <w:r w:rsidRPr="007B6CE3">
        <w:rPr>
          <w:rFonts w:cs="Arial"/>
          <w:b/>
          <w:sz w:val="24"/>
        </w:rPr>
        <w:t xml:space="preserve"> Enterprise &amp; Solution Architecture certificates, as follows:</w:t>
      </w:r>
    </w:p>
    <w:p w14:paraId="1C81EABC" w14:textId="77777777" w:rsidR="007B6CE3" w:rsidRPr="001213EB" w:rsidRDefault="007B6CE3" w:rsidP="007B6CE3">
      <w:pPr>
        <w:pStyle w:val="ListParagraph"/>
        <w:widowControl/>
        <w:numPr>
          <w:ilvl w:val="0"/>
          <w:numId w:val="52"/>
        </w:numPr>
        <w:spacing w:after="160" w:line="259" w:lineRule="auto"/>
        <w:rPr>
          <w:rFonts w:cs="Arial"/>
        </w:rPr>
      </w:pPr>
      <w:r w:rsidRPr="001213EB">
        <w:rPr>
          <w:rFonts w:cs="Arial"/>
        </w:rPr>
        <w:t xml:space="preserve">Intermediate Certificate Enterprise &amp; Solution Architecture </w:t>
      </w:r>
    </w:p>
    <w:p w14:paraId="3F16F1CF" w14:textId="77777777" w:rsidR="007B6CE3" w:rsidRPr="001213EB" w:rsidRDefault="007B6CE3" w:rsidP="007B6CE3">
      <w:pPr>
        <w:pStyle w:val="ListParagraph"/>
        <w:widowControl/>
        <w:numPr>
          <w:ilvl w:val="0"/>
          <w:numId w:val="52"/>
        </w:numPr>
        <w:spacing w:after="160" w:line="259" w:lineRule="auto"/>
        <w:rPr>
          <w:rFonts w:cs="Arial"/>
        </w:rPr>
      </w:pPr>
      <w:r w:rsidRPr="001213EB">
        <w:rPr>
          <w:rFonts w:cs="Arial"/>
        </w:rPr>
        <w:t>Practitioner Certificate in Enterprise &amp; Solution Architecture</w:t>
      </w:r>
    </w:p>
    <w:p w14:paraId="6E475EEC" w14:textId="77777777" w:rsidR="007B6CE3" w:rsidRPr="0037531E" w:rsidRDefault="007B6CE3" w:rsidP="007B6CE3">
      <w:pPr>
        <w:rPr>
          <w:rFonts w:cs="Arial"/>
        </w:rPr>
      </w:pPr>
      <w:r w:rsidRPr="0037531E">
        <w:rPr>
          <w:rFonts w:cs="Arial"/>
        </w:rPr>
        <w:t xml:space="preserve">To ensure that the </w:t>
      </w:r>
      <w:r>
        <w:rPr>
          <w:rFonts w:cs="Arial"/>
        </w:rPr>
        <w:t>intermediate and/</w:t>
      </w:r>
      <w:r w:rsidRPr="0037531E">
        <w:rPr>
          <w:rFonts w:cs="Arial"/>
        </w:rPr>
        <w:t xml:space="preserve">or practitioner training is effective it is to be carried out using an accredited British Computer Society (BCS) provider with proven experience of delivering these courses. </w:t>
      </w:r>
    </w:p>
    <w:p w14:paraId="431183F0" w14:textId="014C2E8E" w:rsidR="007B6CE3" w:rsidRPr="0037531E" w:rsidRDefault="007B6CE3" w:rsidP="007B6CE3">
      <w:pPr>
        <w:rPr>
          <w:rFonts w:cs="Arial"/>
        </w:rPr>
      </w:pPr>
      <w:r w:rsidRPr="0037531E">
        <w:rPr>
          <w:rFonts w:cs="Arial"/>
        </w:rPr>
        <w:t>The course is to be located within a 1</w:t>
      </w:r>
      <w:r w:rsidR="00B03BFD">
        <w:rPr>
          <w:rFonts w:cs="Arial"/>
        </w:rPr>
        <w:t>0</w:t>
      </w:r>
      <w:r w:rsidRPr="0037531E">
        <w:rPr>
          <w:rFonts w:cs="Arial"/>
        </w:rPr>
        <w:t>-mile radius of Bristol Abbeywood, BS34 postcode, held within the supplier’s own premises</w:t>
      </w:r>
      <w:r>
        <w:rPr>
          <w:rFonts w:cs="Arial"/>
        </w:rPr>
        <w:t xml:space="preserve"> or suitable off-site location</w:t>
      </w:r>
      <w:r w:rsidRPr="0037531E">
        <w:rPr>
          <w:rFonts w:cs="Arial"/>
        </w:rPr>
        <w:t xml:space="preserve">. </w:t>
      </w:r>
    </w:p>
    <w:p w14:paraId="11FF5FF0" w14:textId="029F1237" w:rsidR="007B6CE3" w:rsidRPr="0037531E" w:rsidRDefault="007B6CE3" w:rsidP="007B6CE3">
      <w:pPr>
        <w:rPr>
          <w:rFonts w:cs="Arial"/>
        </w:rPr>
      </w:pPr>
      <w:r w:rsidRPr="0037531E">
        <w:rPr>
          <w:rFonts w:cs="Arial"/>
        </w:rPr>
        <w:t xml:space="preserve">The </w:t>
      </w:r>
      <w:r>
        <w:rPr>
          <w:rFonts w:cs="Arial"/>
        </w:rPr>
        <w:t>provider will supply</w:t>
      </w:r>
      <w:r w:rsidRPr="0037531E">
        <w:rPr>
          <w:rFonts w:cs="Arial"/>
        </w:rPr>
        <w:t xml:space="preserve"> all appropriate learning materials and suitable IT for all learners to complete the course ensuring any reasonable adjustments for Diversity</w:t>
      </w:r>
      <w:r>
        <w:rPr>
          <w:rFonts w:cs="Arial"/>
        </w:rPr>
        <w:t>,</w:t>
      </w:r>
      <w:r w:rsidRPr="0037531E">
        <w:rPr>
          <w:rFonts w:cs="Arial"/>
        </w:rPr>
        <w:t xml:space="preserve"> Equality and Inclusion </w:t>
      </w:r>
      <w:r>
        <w:rPr>
          <w:rFonts w:cs="Arial"/>
        </w:rPr>
        <w:t xml:space="preserve">are </w:t>
      </w:r>
      <w:r w:rsidRPr="0037531E">
        <w:rPr>
          <w:rFonts w:cs="Arial"/>
        </w:rPr>
        <w:t>supported.</w:t>
      </w:r>
      <w:r w:rsidR="00B03BFD" w:rsidRPr="00B03BFD">
        <w:t xml:space="preserve"> </w:t>
      </w:r>
      <w:r w:rsidR="00B03BFD" w:rsidRPr="00B03BFD">
        <w:rPr>
          <w:rFonts w:cs="Arial"/>
        </w:rPr>
        <w:t>Where the individual course syllabus deems to be necessary, pre-reading material shall be received by the students by no later than 2 weeks before the course commencement date</w:t>
      </w:r>
      <w:r w:rsidR="00B03BFD">
        <w:rPr>
          <w:rFonts w:cs="Arial"/>
        </w:rPr>
        <w:t xml:space="preserve">. </w:t>
      </w:r>
      <w:r w:rsidRPr="0037531E">
        <w:rPr>
          <w:rFonts w:cs="Arial"/>
        </w:rPr>
        <w:t xml:space="preserve">The course must be delivered in English. </w:t>
      </w:r>
    </w:p>
    <w:p w14:paraId="0D10342F" w14:textId="77777777" w:rsidR="007B6CE3" w:rsidRPr="0037531E" w:rsidRDefault="007B6CE3" w:rsidP="007B6CE3">
      <w:pPr>
        <w:rPr>
          <w:rFonts w:cs="Arial"/>
        </w:rPr>
      </w:pPr>
      <w:r w:rsidRPr="0037531E">
        <w:rPr>
          <w:rFonts w:cs="Arial"/>
        </w:rPr>
        <w:t xml:space="preserve">The </w:t>
      </w:r>
      <w:r>
        <w:rPr>
          <w:rFonts w:cs="Arial"/>
        </w:rPr>
        <w:t>provider</w:t>
      </w:r>
      <w:r w:rsidRPr="0037531E">
        <w:rPr>
          <w:rFonts w:cs="Arial"/>
        </w:rPr>
        <w:t xml:space="preserve"> is to be able to deliver </w:t>
      </w:r>
      <w:r>
        <w:rPr>
          <w:rFonts w:cs="Arial"/>
        </w:rPr>
        <w:t>these</w:t>
      </w:r>
      <w:r w:rsidRPr="0037531E">
        <w:rPr>
          <w:rFonts w:cs="Arial"/>
        </w:rPr>
        <w:t xml:space="preserve"> courses as required. </w:t>
      </w:r>
    </w:p>
    <w:p w14:paraId="41AEB92E" w14:textId="77777777" w:rsidR="007B6CE3" w:rsidRPr="0037531E" w:rsidRDefault="007B6CE3" w:rsidP="007B6CE3">
      <w:pPr>
        <w:rPr>
          <w:rFonts w:cs="Arial"/>
        </w:rPr>
      </w:pPr>
      <w:r w:rsidRPr="0037531E">
        <w:rPr>
          <w:rFonts w:cs="Arial"/>
        </w:rPr>
        <w:t>Where an exam is appropriate, t</w:t>
      </w:r>
      <w:r>
        <w:rPr>
          <w:rFonts w:cs="Arial"/>
        </w:rPr>
        <w:t>here is to be an option to re-si</w:t>
      </w:r>
      <w:r w:rsidRPr="0037531E">
        <w:rPr>
          <w:rFonts w:cs="Arial"/>
        </w:rPr>
        <w:t xml:space="preserve">t any exams if required. This is to be completed within the allocated course timeframe, if this is not achievable any further exams are not to incur extra charges. </w:t>
      </w:r>
    </w:p>
    <w:p w14:paraId="6702E5D6" w14:textId="77777777" w:rsidR="007B6CE3" w:rsidRDefault="007B6CE3" w:rsidP="007B6CE3">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7538318F" w14:textId="77777777" w:rsidR="007B6CE3" w:rsidRDefault="007B6CE3" w:rsidP="007B6CE3">
      <w:pPr>
        <w:rPr>
          <w:rFonts w:cs="Arial"/>
        </w:rPr>
      </w:pPr>
      <w:r>
        <w:rPr>
          <w:rFonts w:cs="Arial"/>
        </w:rPr>
        <w:t xml:space="preserve">An estimated number of attendees for this course is 14 per year, however there is no guarantee of throughput.  </w:t>
      </w:r>
    </w:p>
    <w:p w14:paraId="07D22D98" w14:textId="77777777" w:rsidR="007B6CE3" w:rsidRPr="0037531E" w:rsidRDefault="007B6CE3" w:rsidP="007B6CE3">
      <w:pPr>
        <w:ind w:left="360"/>
        <w:rPr>
          <w:rFonts w:cs="Arial"/>
        </w:rPr>
      </w:pPr>
    </w:p>
    <w:p w14:paraId="252BD066" w14:textId="77777777" w:rsidR="007B6CE3" w:rsidRPr="007E36D5" w:rsidRDefault="007B6CE3" w:rsidP="007B6CE3">
      <w:pPr>
        <w:rPr>
          <w:rFonts w:cs="Arial"/>
          <w:b/>
        </w:rPr>
      </w:pPr>
    </w:p>
    <w:p w14:paraId="13CBC001" w14:textId="337C733E" w:rsidR="00F41562" w:rsidRPr="00EA44CE" w:rsidRDefault="00EA44CE" w:rsidP="00EA44CE">
      <w:pPr>
        <w:widowControl/>
        <w:spacing w:before="240" w:after="240"/>
        <w:rPr>
          <w:rFonts w:cs="Arial"/>
          <w:szCs w:val="22"/>
          <w:lang w:eastAsia="en-US"/>
        </w:rPr>
      </w:pPr>
      <w:r w:rsidRPr="00EA44CE">
        <w:rPr>
          <w:rFonts w:cs="Arial"/>
          <w:szCs w:val="22"/>
          <w:lang w:eastAsia="en-US"/>
        </w:rPr>
        <w:t>Annex A</w:t>
      </w:r>
    </w:p>
    <w:p w14:paraId="0599EF01" w14:textId="77777777" w:rsidR="00EA44CE" w:rsidRPr="006E61A7" w:rsidRDefault="00EA44CE" w:rsidP="00EA44CE">
      <w:pPr>
        <w:jc w:val="center"/>
        <w:rPr>
          <w:rFonts w:cs="Arial"/>
          <w:b/>
          <w:sz w:val="28"/>
          <w:szCs w:val="28"/>
        </w:rPr>
      </w:pPr>
      <w:r w:rsidRPr="006E61A7">
        <w:rPr>
          <w:rFonts w:cs="Arial"/>
          <w:b/>
          <w:sz w:val="28"/>
          <w:szCs w:val="28"/>
        </w:rPr>
        <w:t>STATEMENT OF REQUIREMENT</w:t>
      </w:r>
    </w:p>
    <w:p w14:paraId="7D72AE2F" w14:textId="77777777" w:rsidR="00EA44CE" w:rsidRDefault="00EA44CE" w:rsidP="00EA44CE">
      <w:pPr>
        <w:ind w:left="720"/>
        <w:jc w:val="center"/>
        <w:rPr>
          <w:rFonts w:cs="Arial"/>
          <w:b/>
          <w:sz w:val="28"/>
          <w:szCs w:val="28"/>
        </w:rPr>
      </w:pPr>
      <w:r>
        <w:rPr>
          <w:rFonts w:cs="Arial"/>
          <w:b/>
          <w:sz w:val="28"/>
          <w:szCs w:val="28"/>
        </w:rPr>
        <w:t>FOR: ISTQB Software Testing Courses</w:t>
      </w:r>
    </w:p>
    <w:p w14:paraId="33914373" w14:textId="77777777" w:rsidR="00EA44CE" w:rsidRDefault="00EA44CE" w:rsidP="00EA44CE">
      <w:pPr>
        <w:ind w:left="720"/>
        <w:rPr>
          <w:rFonts w:cs="Arial"/>
          <w:b/>
          <w:sz w:val="28"/>
          <w:szCs w:val="28"/>
        </w:rPr>
      </w:pPr>
    </w:p>
    <w:p w14:paraId="66D56EB6" w14:textId="77777777" w:rsidR="00EA44CE" w:rsidRPr="006E61A7" w:rsidRDefault="00EA44CE" w:rsidP="00EA44CE">
      <w:pPr>
        <w:rPr>
          <w:rFonts w:cs="Arial"/>
          <w:b/>
        </w:rPr>
      </w:pPr>
      <w:r w:rsidRPr="006E61A7">
        <w:rPr>
          <w:rFonts w:cs="Arial"/>
          <w:b/>
        </w:rPr>
        <w:t>Background</w:t>
      </w:r>
    </w:p>
    <w:p w14:paraId="052F70C1" w14:textId="77777777" w:rsidR="00EA44CE" w:rsidRDefault="00EA44CE" w:rsidP="00EA44CE">
      <w:pPr>
        <w:rPr>
          <w:rFonts w:cs="Arial"/>
        </w:rPr>
      </w:pPr>
      <w:r w:rsidRPr="00B0600B">
        <w:rPr>
          <w:rFonts w:cs="Arial"/>
        </w:rPr>
        <w:t> </w:t>
      </w:r>
    </w:p>
    <w:p w14:paraId="25053773" w14:textId="0D86BDE3" w:rsidR="00EA44CE" w:rsidRDefault="00EA44CE" w:rsidP="00EA44CE">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542D0FDE" w14:textId="77777777" w:rsidR="00EA44CE" w:rsidRDefault="00EA44CE" w:rsidP="00EA44CE">
      <w:pPr>
        <w:rPr>
          <w:rFonts w:cs="Arial"/>
        </w:rPr>
      </w:pPr>
      <w:r>
        <w:rPr>
          <w:rFonts w:cs="Arial"/>
        </w:rPr>
        <w:t>Software testing is a key part of the development process for both products and services.</w:t>
      </w:r>
    </w:p>
    <w:p w14:paraId="5FC6905D" w14:textId="77777777" w:rsidR="00EA44CE" w:rsidRDefault="00EA44CE" w:rsidP="00EA44CE">
      <w:pPr>
        <w:rPr>
          <w:rFonts w:cs="Arial"/>
        </w:rPr>
      </w:pPr>
      <w:r>
        <w:rPr>
          <w:rFonts w:cs="Arial"/>
        </w:rPr>
        <w:t>A key initiative in the DE&amp;S IT Strategy is to exploit existing and new solutions to business problems/objectives. We are creating a new team of developers and without the relevant skills and experience, we would not be able to continue to develop and enhance in-house tools.</w:t>
      </w:r>
      <w:r w:rsidRPr="00B0600B">
        <w:rPr>
          <w:rFonts w:cs="Arial"/>
        </w:rPr>
        <w:t xml:space="preserve">  </w:t>
      </w:r>
    </w:p>
    <w:p w14:paraId="5F9D1C05" w14:textId="77777777" w:rsidR="00EA44CE" w:rsidRDefault="00EA44CE" w:rsidP="00EA44CE">
      <w:pPr>
        <w:rPr>
          <w:rFonts w:cs="Arial"/>
        </w:rPr>
      </w:pPr>
      <w:r>
        <w:rPr>
          <w:rFonts w:cs="Arial"/>
        </w:rPr>
        <w:t>Having the skills to confidently provide an understanding of whether software meets its requirements and an objective view of any risks is essential to be success in software testing.</w:t>
      </w:r>
    </w:p>
    <w:p w14:paraId="2948DCA9" w14:textId="77777777" w:rsidR="00EA44CE" w:rsidRDefault="00EA44CE" w:rsidP="00EA44CE">
      <w:pPr>
        <w:rPr>
          <w:rFonts w:cs="Arial"/>
        </w:rPr>
      </w:pPr>
      <w:r>
        <w:rPr>
          <w:rFonts w:cs="Arial"/>
        </w:rPr>
        <w:t>These courses give an in-depth understanding of the different types of testing and highly practical knowledge of techniques and tools that can be used.</w:t>
      </w:r>
    </w:p>
    <w:p w14:paraId="445E0BB7" w14:textId="77777777" w:rsidR="00EA44CE" w:rsidRDefault="00EA44CE" w:rsidP="00EA44CE">
      <w:pPr>
        <w:rPr>
          <w:rFonts w:cs="Arial"/>
          <w:b/>
        </w:rPr>
      </w:pPr>
    </w:p>
    <w:p w14:paraId="6B4607FF" w14:textId="6CF9C095" w:rsidR="00EA44CE" w:rsidRDefault="00EA44CE" w:rsidP="00EA44CE">
      <w:pPr>
        <w:rPr>
          <w:rFonts w:cs="Arial"/>
          <w:b/>
        </w:rPr>
      </w:pPr>
      <w:r w:rsidRPr="00E02C34">
        <w:rPr>
          <w:rFonts w:cs="Arial"/>
          <w:b/>
        </w:rPr>
        <w:t>Requirement</w:t>
      </w:r>
    </w:p>
    <w:p w14:paraId="78ADC236" w14:textId="3D4B6FF4" w:rsidR="00EA44CE" w:rsidRPr="00EA44CE" w:rsidRDefault="00CC1401" w:rsidP="00EA44CE">
      <w:pPr>
        <w:rPr>
          <w:rFonts w:cs="Arial"/>
          <w:b/>
          <w:sz w:val="24"/>
        </w:rPr>
      </w:pPr>
      <w:r>
        <w:rPr>
          <w:rFonts w:cs="Arial"/>
          <w:b/>
        </w:rPr>
        <w:t xml:space="preserve">To deliver: </w:t>
      </w:r>
      <w:r w:rsidR="00EA44CE" w:rsidRPr="00EA44CE">
        <w:rPr>
          <w:rFonts w:cs="Arial"/>
          <w:b/>
          <w:sz w:val="24"/>
        </w:rPr>
        <w:t>ISTQB Software Testing courses</w:t>
      </w:r>
    </w:p>
    <w:p w14:paraId="6BC87D25" w14:textId="77777777" w:rsidR="00EA44CE" w:rsidRDefault="00EA44CE" w:rsidP="00EA44CE">
      <w:pPr>
        <w:rPr>
          <w:rFonts w:cs="Arial"/>
        </w:rPr>
      </w:pPr>
    </w:p>
    <w:p w14:paraId="3D008622" w14:textId="4E92AB75" w:rsidR="00EA44CE" w:rsidRDefault="00EA44CE" w:rsidP="00EA44CE">
      <w:pPr>
        <w:rPr>
          <w:rFonts w:cs="Arial"/>
        </w:rPr>
      </w:pPr>
      <w:r w:rsidRPr="00B0600B">
        <w:rPr>
          <w:rFonts w:cs="Arial"/>
        </w:rPr>
        <w:t xml:space="preserve">The course is to be located within </w:t>
      </w:r>
      <w:r>
        <w:rPr>
          <w:rFonts w:cs="Arial"/>
        </w:rPr>
        <w:t>a 10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p>
    <w:p w14:paraId="58268B36" w14:textId="77777777" w:rsidR="00EA44CE" w:rsidRDefault="00EA44CE" w:rsidP="00EA44CE">
      <w:pPr>
        <w:rPr>
          <w:rFonts w:cs="Arial"/>
        </w:rPr>
      </w:pPr>
      <w:r w:rsidRPr="00B0600B">
        <w:rPr>
          <w:rFonts w:cs="Arial"/>
        </w:rPr>
        <w:t xml:space="preserve">To ensure that the training is effective it is to be carried out using </w:t>
      </w:r>
      <w:r>
        <w:rPr>
          <w:rFonts w:cs="Arial"/>
        </w:rPr>
        <w:t>an accredited British Computer Society (BCS)</w:t>
      </w:r>
      <w:r w:rsidRPr="00B0600B">
        <w:rPr>
          <w:rFonts w:cs="Arial"/>
        </w:rPr>
        <w:t xml:space="preserve"> provider with proven experience of delivering these courses. </w:t>
      </w:r>
    </w:p>
    <w:p w14:paraId="59B76DAF" w14:textId="1D4A013E"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C26C06">
        <w:rPr>
          <w:rFonts w:cs="Arial"/>
        </w:rPr>
        <w:t xml:space="preserve"> </w:t>
      </w:r>
      <w:r w:rsidR="00C26C06" w:rsidRPr="00C26C06">
        <w:rPr>
          <w:rFonts w:cs="Arial"/>
        </w:rPr>
        <w:t>Where the individual course syllabus deems to be necessary, pre-reading material shall be received by the students by no later than 2 weeks before the course commencement date</w:t>
      </w:r>
      <w:r w:rsidR="00C26C06">
        <w:rPr>
          <w:rFonts w:cs="Arial"/>
        </w:rPr>
        <w:t>.</w:t>
      </w:r>
      <w:r>
        <w:rPr>
          <w:rFonts w:cs="Arial"/>
        </w:rPr>
        <w:t xml:space="preserve">The course must be delivered in English. </w:t>
      </w:r>
    </w:p>
    <w:p w14:paraId="6CF7AEF5" w14:textId="77777777" w:rsidR="00EA44CE" w:rsidRDefault="00EA44CE" w:rsidP="00EA44CE">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74FFEBC8" w14:textId="77777777" w:rsidR="00EA44CE" w:rsidRPr="006B3C36" w:rsidRDefault="00EA44CE" w:rsidP="00EA44CE">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19053E63"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793710A3" w14:textId="77777777" w:rsidR="00EA44CE" w:rsidRDefault="00EA44CE" w:rsidP="00EA44CE">
      <w:pPr>
        <w:rPr>
          <w:rFonts w:cs="Arial"/>
        </w:rPr>
      </w:pPr>
      <w:r>
        <w:rPr>
          <w:rFonts w:cs="Arial"/>
        </w:rPr>
        <w:t xml:space="preserve">An estimated number of attendees for these courses is 3-6 per year, however there is no guarantee of throughput.  </w:t>
      </w:r>
    </w:p>
    <w:p w14:paraId="508631A7" w14:textId="77777777" w:rsidR="00EA44CE" w:rsidRDefault="00EA44CE" w:rsidP="00EA44CE">
      <w:pPr>
        <w:rPr>
          <w:rFonts w:cs="Arial"/>
        </w:rPr>
      </w:pPr>
    </w:p>
    <w:p w14:paraId="472BB7FF" w14:textId="77777777" w:rsidR="00EA44CE" w:rsidRPr="007E36D5" w:rsidRDefault="00EA44CE" w:rsidP="00EA44CE">
      <w:pPr>
        <w:rPr>
          <w:rFonts w:cs="Arial"/>
          <w:b/>
        </w:rPr>
      </w:pPr>
    </w:p>
    <w:p w14:paraId="09FC3C0D" w14:textId="66BCF200" w:rsidR="00F41562" w:rsidRDefault="00F41562" w:rsidP="000B4420">
      <w:pPr>
        <w:widowControl/>
        <w:spacing w:before="240" w:after="240"/>
        <w:jc w:val="center"/>
        <w:rPr>
          <w:rFonts w:cs="Arial"/>
          <w:b/>
          <w:szCs w:val="22"/>
          <w:u w:val="single"/>
          <w:lang w:eastAsia="en-US"/>
        </w:rPr>
      </w:pPr>
    </w:p>
    <w:p w14:paraId="799CCA0E" w14:textId="7E9E903B" w:rsidR="00F41562" w:rsidRDefault="00F41562" w:rsidP="000B4420">
      <w:pPr>
        <w:widowControl/>
        <w:spacing w:before="240" w:after="240"/>
        <w:jc w:val="center"/>
        <w:rPr>
          <w:rFonts w:cs="Arial"/>
          <w:b/>
          <w:szCs w:val="22"/>
          <w:u w:val="single"/>
          <w:lang w:eastAsia="en-US"/>
        </w:rPr>
      </w:pPr>
    </w:p>
    <w:p w14:paraId="24101FD8" w14:textId="3707C81D" w:rsidR="00F41562" w:rsidRDefault="00F41562" w:rsidP="000B4420">
      <w:pPr>
        <w:widowControl/>
        <w:spacing w:before="240" w:after="240"/>
        <w:jc w:val="center"/>
        <w:rPr>
          <w:rFonts w:cs="Arial"/>
          <w:b/>
          <w:szCs w:val="22"/>
          <w:u w:val="single"/>
          <w:lang w:eastAsia="en-US"/>
        </w:rPr>
      </w:pPr>
    </w:p>
    <w:p w14:paraId="4094D9B3" w14:textId="4CA903CC" w:rsidR="00F41562" w:rsidRDefault="00F41562" w:rsidP="000B4420">
      <w:pPr>
        <w:widowControl/>
        <w:spacing w:before="240" w:after="240"/>
        <w:jc w:val="center"/>
        <w:rPr>
          <w:rFonts w:cs="Arial"/>
          <w:b/>
          <w:szCs w:val="22"/>
          <w:u w:val="single"/>
          <w:lang w:eastAsia="en-US"/>
        </w:rPr>
      </w:pPr>
    </w:p>
    <w:p w14:paraId="0B037B76" w14:textId="79B6ACFC" w:rsidR="00F41562" w:rsidRPr="00EA44CE" w:rsidRDefault="00EA44CE" w:rsidP="00EA44CE">
      <w:pPr>
        <w:widowControl/>
        <w:spacing w:before="240" w:after="240"/>
        <w:rPr>
          <w:rFonts w:cs="Arial"/>
          <w:szCs w:val="22"/>
          <w:lang w:eastAsia="en-US"/>
        </w:rPr>
      </w:pPr>
      <w:r w:rsidRPr="00EA44CE">
        <w:rPr>
          <w:rFonts w:cs="Arial"/>
          <w:szCs w:val="22"/>
          <w:lang w:eastAsia="en-US"/>
        </w:rPr>
        <w:t>Annex A</w:t>
      </w:r>
    </w:p>
    <w:p w14:paraId="1D9AA24C" w14:textId="77777777" w:rsidR="00EA44CE" w:rsidRDefault="00EA44CE" w:rsidP="00EA44CE">
      <w:pPr>
        <w:jc w:val="center"/>
        <w:rPr>
          <w:rFonts w:cs="Arial"/>
          <w:b/>
          <w:sz w:val="28"/>
          <w:szCs w:val="28"/>
        </w:rPr>
      </w:pPr>
      <w:r w:rsidRPr="006E61A7">
        <w:rPr>
          <w:rFonts w:cs="Arial"/>
          <w:b/>
          <w:sz w:val="28"/>
          <w:szCs w:val="28"/>
        </w:rPr>
        <w:t>STATEMENT OF REQUIREMENT</w:t>
      </w:r>
    </w:p>
    <w:p w14:paraId="5050F4C2" w14:textId="77777777" w:rsidR="00EA44CE" w:rsidRPr="006A2869" w:rsidRDefault="00EA44CE" w:rsidP="00EA44CE">
      <w:pPr>
        <w:jc w:val="center"/>
        <w:rPr>
          <w:rFonts w:cs="Arial"/>
          <w:b/>
          <w:sz w:val="28"/>
          <w:szCs w:val="28"/>
        </w:rPr>
      </w:pPr>
      <w:r w:rsidRPr="006A2869">
        <w:rPr>
          <w:rFonts w:cs="Arial"/>
          <w:b/>
          <w:sz w:val="28"/>
          <w:szCs w:val="28"/>
        </w:rPr>
        <w:t xml:space="preserve">FOR: </w:t>
      </w:r>
      <w:r w:rsidRPr="00EA44CE">
        <w:rPr>
          <w:rFonts w:ascii="Helvetica" w:hAnsi="Helvetica" w:cs="Helvetica"/>
          <w:b/>
          <w:color w:val="303030"/>
          <w:sz w:val="28"/>
          <w:szCs w:val="28"/>
        </w:rPr>
        <w:t xml:space="preserve">Information Technology Infrastructure Library (ITIL)® </w:t>
      </w:r>
      <w:r w:rsidRPr="00EA44CE">
        <w:rPr>
          <w:rFonts w:cs="Arial"/>
          <w:b/>
          <w:sz w:val="28"/>
          <w:szCs w:val="28"/>
        </w:rPr>
        <w:t>Certifications</w:t>
      </w:r>
      <w:r w:rsidRPr="006A2869">
        <w:rPr>
          <w:rFonts w:cs="Arial"/>
          <w:b/>
          <w:sz w:val="28"/>
          <w:szCs w:val="28"/>
        </w:rPr>
        <w:t xml:space="preserve"> </w:t>
      </w:r>
    </w:p>
    <w:p w14:paraId="4CCA8454" w14:textId="77777777" w:rsidR="00EA44CE" w:rsidRDefault="00EA44CE" w:rsidP="00EA44CE">
      <w:pPr>
        <w:ind w:left="720"/>
        <w:rPr>
          <w:rFonts w:cs="Arial"/>
          <w:b/>
          <w:sz w:val="28"/>
          <w:szCs w:val="28"/>
        </w:rPr>
      </w:pPr>
    </w:p>
    <w:p w14:paraId="104359CB" w14:textId="77777777" w:rsidR="00EA44CE" w:rsidRPr="006E61A7" w:rsidRDefault="00EA44CE" w:rsidP="00EA44CE">
      <w:pPr>
        <w:rPr>
          <w:rFonts w:cs="Arial"/>
          <w:b/>
        </w:rPr>
      </w:pPr>
      <w:r w:rsidRPr="006E61A7">
        <w:rPr>
          <w:rFonts w:cs="Arial"/>
          <w:b/>
        </w:rPr>
        <w:t>Background</w:t>
      </w:r>
    </w:p>
    <w:p w14:paraId="52DD9F5F" w14:textId="77777777" w:rsidR="00EA44CE" w:rsidRDefault="00EA44CE" w:rsidP="00EA44CE">
      <w:pPr>
        <w:rPr>
          <w:rFonts w:cs="Arial"/>
        </w:rPr>
      </w:pPr>
    </w:p>
    <w:p w14:paraId="02D87AF8" w14:textId="77535480" w:rsidR="00EA44CE" w:rsidRPr="009C57A7" w:rsidRDefault="00EA44CE" w:rsidP="00EA44CE">
      <w:pPr>
        <w:rPr>
          <w:rFonts w:cs="Arial"/>
        </w:rPr>
      </w:pPr>
      <w:r w:rsidRPr="009C57A7">
        <w:rPr>
          <w:rFonts w:cs="Arial"/>
        </w:rPr>
        <w:t xml:space="preserve">There is a common incomplete understanding of </w:t>
      </w:r>
      <w:r w:rsidRPr="009C57A7">
        <w:rPr>
          <w:rFonts w:cs="Arial"/>
          <w:color w:val="303030"/>
        </w:rPr>
        <w:t xml:space="preserve">ITIL® </w:t>
      </w:r>
      <w:r w:rsidRPr="009C57A7">
        <w:rPr>
          <w:rFonts w:cs="Arial"/>
        </w:rPr>
        <w:t xml:space="preserve">and how the industry framework of best practice is described and laid out for the DE&amp;S organisation of ITSM. Non-provision of </w:t>
      </w:r>
      <w:r w:rsidRPr="009C57A7">
        <w:rPr>
          <w:rFonts w:cs="Arial"/>
          <w:color w:val="303030"/>
        </w:rPr>
        <w:t xml:space="preserve">ITIL® </w:t>
      </w:r>
      <w:r w:rsidRPr="009C57A7">
        <w:rPr>
          <w:rFonts w:cs="Arial"/>
        </w:rPr>
        <w:t xml:space="preserve">training would severely impact DE&amp;S as this is fundamental in ensuring a basic understanding and knowledge of IT service management across the organisation as well as enable better interaction with an </w:t>
      </w:r>
      <w:r w:rsidRPr="009C57A7">
        <w:rPr>
          <w:rFonts w:cs="Arial"/>
          <w:color w:val="303030"/>
        </w:rPr>
        <w:t xml:space="preserve">ITIL® </w:t>
      </w:r>
      <w:r w:rsidRPr="009C57A7">
        <w:rPr>
          <w:rFonts w:cs="Arial"/>
        </w:rPr>
        <w:t xml:space="preserve">aligned delivery partner. </w:t>
      </w:r>
    </w:p>
    <w:p w14:paraId="21184B09" w14:textId="77777777" w:rsidR="00EA44CE" w:rsidRDefault="00EA44CE" w:rsidP="00EA44CE">
      <w:pPr>
        <w:rPr>
          <w:rFonts w:cs="Arial"/>
          <w:b/>
        </w:rPr>
      </w:pPr>
    </w:p>
    <w:p w14:paraId="45F234BD" w14:textId="03EFC9AB" w:rsidR="00EA44CE" w:rsidRDefault="00EA44CE" w:rsidP="00EA44CE">
      <w:pPr>
        <w:rPr>
          <w:rFonts w:cs="Arial"/>
          <w:b/>
        </w:rPr>
      </w:pPr>
      <w:r w:rsidRPr="00E02C34">
        <w:rPr>
          <w:rFonts w:cs="Arial"/>
          <w:b/>
        </w:rPr>
        <w:t>Requirement</w:t>
      </w:r>
    </w:p>
    <w:p w14:paraId="77DE1CC9" w14:textId="77777777" w:rsidR="00EA44CE" w:rsidRPr="00EA44CE" w:rsidRDefault="00EA44CE" w:rsidP="00EA44CE">
      <w:pPr>
        <w:rPr>
          <w:rFonts w:cs="Arial"/>
          <w:b/>
          <w:sz w:val="24"/>
        </w:rPr>
      </w:pPr>
      <w:r w:rsidRPr="00CC1401">
        <w:rPr>
          <w:rFonts w:cs="Arial"/>
          <w:b/>
        </w:rPr>
        <w:t xml:space="preserve">To deliver: </w:t>
      </w:r>
      <w:r w:rsidRPr="00EA44CE">
        <w:rPr>
          <w:rFonts w:ascii="Helvetica" w:hAnsi="Helvetica" w:cs="Helvetica"/>
          <w:color w:val="303030"/>
          <w:sz w:val="24"/>
        </w:rPr>
        <w:t xml:space="preserve">ITIL® </w:t>
      </w:r>
      <w:r w:rsidRPr="00EA44CE">
        <w:rPr>
          <w:rFonts w:cs="Arial"/>
          <w:b/>
          <w:sz w:val="24"/>
        </w:rPr>
        <w:t xml:space="preserve">Courses (V3 and/or V4), </w:t>
      </w:r>
    </w:p>
    <w:p w14:paraId="306DDE24" w14:textId="77777777" w:rsidR="00EA44CE" w:rsidRDefault="00EA44CE" w:rsidP="00EA44CE">
      <w:pPr>
        <w:rPr>
          <w:rFonts w:cs="Arial"/>
        </w:rPr>
      </w:pPr>
    </w:p>
    <w:p w14:paraId="1F0351F8" w14:textId="3043B46F" w:rsidR="00EA44CE" w:rsidRPr="006A2869" w:rsidRDefault="00EA44CE" w:rsidP="00EA44CE">
      <w:pPr>
        <w:rPr>
          <w:rFonts w:cs="Arial"/>
        </w:rPr>
      </w:pPr>
      <w:r w:rsidRPr="00B0600B">
        <w:rPr>
          <w:rFonts w:cs="Arial"/>
        </w:rPr>
        <w:t>The s</w:t>
      </w:r>
      <w:r>
        <w:rPr>
          <w:rFonts w:cs="Arial"/>
        </w:rPr>
        <w:t xml:space="preserve">upplier is to be able to deliver the appropriate version as required accepting there will be some using V3 and some using V4.. </w:t>
      </w:r>
    </w:p>
    <w:p w14:paraId="5D6C4FD0" w14:textId="77777777" w:rsidR="00EA44CE" w:rsidRPr="00B0600B" w:rsidRDefault="00EA44CE" w:rsidP="00EA44CE">
      <w:pPr>
        <w:rPr>
          <w:rFonts w:cs="Arial"/>
        </w:rPr>
      </w:pPr>
      <w:r w:rsidRPr="00B0600B">
        <w:rPr>
          <w:rFonts w:cs="Arial"/>
        </w:rPr>
        <w:t xml:space="preserve">To ensure that the </w:t>
      </w:r>
      <w:r>
        <w:rPr>
          <w:rFonts w:cs="Arial"/>
        </w:rPr>
        <w:t>appropriate version of</w:t>
      </w:r>
      <w:r w:rsidRPr="00B0600B">
        <w:rPr>
          <w:rFonts w:cs="Arial"/>
        </w:rPr>
        <w:t xml:space="preserve"> training is effective</w:t>
      </w:r>
      <w:r>
        <w:rPr>
          <w:rFonts w:cs="Arial"/>
        </w:rPr>
        <w:t>,</w:t>
      </w:r>
      <w:r w:rsidRPr="00B0600B">
        <w:rPr>
          <w:rFonts w:cs="Arial"/>
        </w:rPr>
        <w:t xml:space="preserve"> it is to be carried out using an accredited </w:t>
      </w:r>
      <w:r>
        <w:rPr>
          <w:rFonts w:cs="Arial"/>
        </w:rPr>
        <w:t>AXELOS</w:t>
      </w:r>
      <w:r w:rsidRPr="00B0600B">
        <w:rPr>
          <w:rFonts w:cs="Arial"/>
        </w:rPr>
        <w:t xml:space="preserve"> provider with proven experience of delivering these courses. </w:t>
      </w:r>
    </w:p>
    <w:p w14:paraId="1F3ECBA9" w14:textId="170BBB5F" w:rsidR="00EA44CE" w:rsidRPr="00B0600B" w:rsidRDefault="00EA44CE" w:rsidP="00EA44CE">
      <w:pPr>
        <w:rPr>
          <w:rFonts w:cs="Arial"/>
        </w:rPr>
      </w:pPr>
      <w:r w:rsidRPr="00B0600B">
        <w:rPr>
          <w:rFonts w:cs="Arial"/>
        </w:rPr>
        <w:t>The course is to be located within a 1</w:t>
      </w:r>
      <w:r w:rsidR="00C26C06">
        <w:rPr>
          <w:rFonts w:cs="Arial"/>
        </w:rPr>
        <w:t>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4717D7DA" w14:textId="3BB0DF17" w:rsidR="00EA44CE" w:rsidRDefault="00EA44CE" w:rsidP="00EA44CE">
      <w:pPr>
        <w:rPr>
          <w:rFonts w:cs="Arial"/>
        </w:rPr>
      </w:pPr>
      <w:r w:rsidRPr="00B0600B">
        <w:rPr>
          <w:rFonts w:cs="Arial"/>
        </w:rPr>
        <w:t xml:space="preserve">The </w:t>
      </w:r>
      <w:r>
        <w:rPr>
          <w:rFonts w:cs="Arial"/>
        </w:rPr>
        <w:t>provider is to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C26C06" w:rsidRPr="00C26C06">
        <w:rPr>
          <w:rFonts w:cs="Arial"/>
        </w:rPr>
        <w:t>Where the individual course syllabus deems to be necessary, pre-reading material shall be received by the students by no later than 2 weeks before the course commencement date</w:t>
      </w:r>
      <w:r w:rsidR="00C26C06">
        <w:rPr>
          <w:rFonts w:cs="Arial"/>
        </w:rPr>
        <w:t>.</w:t>
      </w:r>
      <w:r w:rsidRPr="00B0600B">
        <w:rPr>
          <w:rFonts w:cs="Arial"/>
        </w:rPr>
        <w:t xml:space="preserve"> </w:t>
      </w:r>
      <w:r>
        <w:rPr>
          <w:rFonts w:cs="Arial"/>
        </w:rPr>
        <w:t>The course must be delivered in English.</w:t>
      </w:r>
    </w:p>
    <w:p w14:paraId="78C0AEA4" w14:textId="77777777" w:rsidR="00EA44CE" w:rsidRPr="00B0600B" w:rsidRDefault="00EA44CE" w:rsidP="00EA44CE">
      <w:pPr>
        <w:rPr>
          <w:rFonts w:cs="Arial"/>
        </w:rPr>
      </w:pPr>
      <w:r>
        <w:rPr>
          <w:rFonts w:cs="Arial"/>
        </w:rPr>
        <w:t xml:space="preserve">The provider is to be able to deliver these courses as required. </w:t>
      </w:r>
    </w:p>
    <w:p w14:paraId="12F8D1BA" w14:textId="77777777" w:rsidR="00EA44CE" w:rsidRPr="00B0600B" w:rsidRDefault="00EA44CE" w:rsidP="00EA44CE">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6E9281B1"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05865B31" w14:textId="77777777" w:rsidR="00EA44CE" w:rsidRDefault="00EA44CE" w:rsidP="00EA44CE">
      <w:pPr>
        <w:rPr>
          <w:rFonts w:cs="Arial"/>
        </w:rPr>
      </w:pPr>
      <w:r>
        <w:rPr>
          <w:rFonts w:cs="Arial"/>
        </w:rPr>
        <w:t xml:space="preserve">A total estimated number of attendees for these courses is 66 per year, however there is no guarantee of throughput.  </w:t>
      </w:r>
    </w:p>
    <w:p w14:paraId="0E650BE5" w14:textId="77777777" w:rsidR="00EA44CE" w:rsidRPr="008D2165" w:rsidRDefault="00EA44CE" w:rsidP="00EA44CE">
      <w:pPr>
        <w:rPr>
          <w:rFonts w:cs="Arial"/>
        </w:rPr>
      </w:pPr>
    </w:p>
    <w:p w14:paraId="1884404E" w14:textId="7CD665FB" w:rsidR="00F41562" w:rsidRDefault="00F41562" w:rsidP="000B4420">
      <w:pPr>
        <w:widowControl/>
        <w:spacing w:before="240" w:after="240"/>
        <w:jc w:val="center"/>
        <w:rPr>
          <w:rFonts w:cs="Arial"/>
          <w:b/>
          <w:szCs w:val="22"/>
          <w:u w:val="single"/>
          <w:lang w:eastAsia="en-US"/>
        </w:rPr>
      </w:pPr>
    </w:p>
    <w:p w14:paraId="481354FB" w14:textId="77777777" w:rsidR="00F41562" w:rsidRPr="00303026" w:rsidRDefault="00F41562" w:rsidP="000B4420">
      <w:pPr>
        <w:widowControl/>
        <w:spacing w:before="240" w:after="240"/>
        <w:jc w:val="center"/>
        <w:rPr>
          <w:rFonts w:cs="Arial"/>
          <w:b/>
          <w:szCs w:val="22"/>
          <w:u w:val="single"/>
          <w:lang w:eastAsia="en-US"/>
        </w:rPr>
      </w:pPr>
    </w:p>
    <w:p w14:paraId="6BD91EC6" w14:textId="77777777" w:rsidR="00756AE6" w:rsidRDefault="00756AE6" w:rsidP="000B4420">
      <w:pPr>
        <w:widowControl/>
        <w:spacing w:before="240" w:after="240"/>
        <w:jc w:val="center"/>
        <w:rPr>
          <w:rFonts w:cs="Arial"/>
          <w:b/>
          <w:sz w:val="32"/>
          <w:szCs w:val="32"/>
          <w:u w:val="single"/>
          <w:lang w:eastAsia="en-US"/>
        </w:rPr>
      </w:pPr>
    </w:p>
    <w:p w14:paraId="6B88C49E" w14:textId="348551C2" w:rsidR="00756AE6" w:rsidRDefault="00756AE6" w:rsidP="000B4420">
      <w:pPr>
        <w:widowControl/>
        <w:spacing w:before="240" w:after="240"/>
        <w:jc w:val="center"/>
        <w:rPr>
          <w:rFonts w:cs="Arial"/>
          <w:b/>
          <w:sz w:val="32"/>
          <w:szCs w:val="32"/>
          <w:u w:val="single"/>
          <w:lang w:eastAsia="en-US"/>
        </w:rPr>
      </w:pPr>
    </w:p>
    <w:p w14:paraId="799E5E1C" w14:textId="5475FC89" w:rsidR="007B6CE3" w:rsidRDefault="007B6CE3" w:rsidP="000B4420">
      <w:pPr>
        <w:widowControl/>
        <w:spacing w:before="240" w:after="240"/>
        <w:jc w:val="center"/>
        <w:rPr>
          <w:rFonts w:cs="Arial"/>
          <w:b/>
          <w:sz w:val="32"/>
          <w:szCs w:val="32"/>
          <w:u w:val="single"/>
          <w:lang w:eastAsia="en-US"/>
        </w:rPr>
      </w:pPr>
    </w:p>
    <w:p w14:paraId="679993E6" w14:textId="77777777" w:rsidR="0074174A" w:rsidRDefault="0074174A" w:rsidP="00EA44CE">
      <w:pPr>
        <w:widowControl/>
        <w:spacing w:before="240" w:after="240"/>
        <w:rPr>
          <w:rFonts w:cs="Arial"/>
          <w:szCs w:val="22"/>
          <w:lang w:eastAsia="en-US"/>
        </w:rPr>
      </w:pPr>
    </w:p>
    <w:p w14:paraId="1AE0F85B" w14:textId="41B9ED1F" w:rsidR="007B6CE3" w:rsidRPr="00367217" w:rsidRDefault="007B0778" w:rsidP="00EA44CE">
      <w:pPr>
        <w:widowControl/>
        <w:spacing w:before="240" w:after="240"/>
        <w:rPr>
          <w:rFonts w:cs="Arial"/>
          <w:szCs w:val="22"/>
          <w:lang w:eastAsia="en-US"/>
        </w:rPr>
      </w:pPr>
      <w:r>
        <w:rPr>
          <w:rFonts w:cs="Arial"/>
          <w:szCs w:val="22"/>
          <w:lang w:eastAsia="en-US"/>
        </w:rPr>
        <w:t>A</w:t>
      </w:r>
      <w:r w:rsidR="00367217" w:rsidRPr="00EA44CE">
        <w:rPr>
          <w:rFonts w:cs="Arial"/>
          <w:szCs w:val="22"/>
          <w:lang w:eastAsia="en-US"/>
        </w:rPr>
        <w:t>nnex A</w:t>
      </w:r>
    </w:p>
    <w:p w14:paraId="6813B453" w14:textId="77777777" w:rsidR="00EA44CE" w:rsidRPr="006E61A7" w:rsidRDefault="00EA44CE" w:rsidP="00EA44CE">
      <w:pPr>
        <w:jc w:val="center"/>
        <w:rPr>
          <w:rFonts w:cs="Arial"/>
          <w:b/>
          <w:sz w:val="28"/>
          <w:szCs w:val="28"/>
        </w:rPr>
      </w:pPr>
      <w:r w:rsidRPr="006E61A7">
        <w:rPr>
          <w:rFonts w:cs="Arial"/>
          <w:b/>
          <w:sz w:val="28"/>
          <w:szCs w:val="28"/>
        </w:rPr>
        <w:t>STATEMENT OF REQUIREMENT</w:t>
      </w:r>
    </w:p>
    <w:p w14:paraId="56F9B9FB" w14:textId="77777777" w:rsidR="00EA44CE" w:rsidRDefault="00EA44CE" w:rsidP="00EA44CE">
      <w:pPr>
        <w:ind w:left="720"/>
        <w:jc w:val="center"/>
        <w:rPr>
          <w:rFonts w:cs="Arial"/>
          <w:b/>
          <w:sz w:val="28"/>
          <w:szCs w:val="28"/>
        </w:rPr>
      </w:pPr>
      <w:r>
        <w:rPr>
          <w:rFonts w:cs="Arial"/>
          <w:b/>
          <w:sz w:val="28"/>
          <w:szCs w:val="28"/>
        </w:rPr>
        <w:t>FOR: Practitioner</w:t>
      </w:r>
      <w:r w:rsidRPr="00F22BAF">
        <w:rPr>
          <w:rFonts w:cs="Arial"/>
          <w:b/>
          <w:sz w:val="28"/>
          <w:szCs w:val="28"/>
        </w:rPr>
        <w:t xml:space="preserve"> Certificate in </w:t>
      </w:r>
      <w:r>
        <w:rPr>
          <w:rFonts w:cs="Arial"/>
          <w:b/>
          <w:sz w:val="28"/>
          <w:szCs w:val="28"/>
        </w:rPr>
        <w:t>Requirements Engineering</w:t>
      </w:r>
    </w:p>
    <w:p w14:paraId="4560A641" w14:textId="77777777" w:rsidR="00EA44CE" w:rsidRDefault="00EA44CE" w:rsidP="00EA44CE">
      <w:pPr>
        <w:ind w:left="720"/>
        <w:rPr>
          <w:rFonts w:cs="Arial"/>
          <w:b/>
          <w:sz w:val="28"/>
          <w:szCs w:val="28"/>
        </w:rPr>
      </w:pPr>
    </w:p>
    <w:p w14:paraId="27D6DDD0" w14:textId="77777777" w:rsidR="00EA44CE" w:rsidRDefault="00EA44CE" w:rsidP="00EA44CE">
      <w:pPr>
        <w:rPr>
          <w:rFonts w:cs="Arial"/>
          <w:b/>
        </w:rPr>
      </w:pPr>
      <w:r w:rsidRPr="006E61A7">
        <w:rPr>
          <w:rFonts w:cs="Arial"/>
          <w:b/>
        </w:rPr>
        <w:t>Background</w:t>
      </w:r>
    </w:p>
    <w:p w14:paraId="46A33FDE" w14:textId="77777777" w:rsidR="00EA44CE" w:rsidRDefault="00EA44CE" w:rsidP="00EA44CE">
      <w:pPr>
        <w:rPr>
          <w:rFonts w:cs="Arial"/>
        </w:rPr>
      </w:pPr>
    </w:p>
    <w:p w14:paraId="79083200" w14:textId="091A07A0" w:rsidR="00EA44CE" w:rsidRPr="00B0600B" w:rsidRDefault="00EA44CE" w:rsidP="00EA44CE">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on</w:t>
      </w:r>
      <w:r w:rsidRPr="00B0600B">
        <w:rPr>
          <w:rFonts w:cs="Arial"/>
        </w:rPr>
        <w:t xml:space="preserve"> existing IT systems and training course</w:t>
      </w:r>
      <w:r>
        <w:rPr>
          <w:rFonts w:cs="Arial"/>
        </w:rPr>
        <w:t>s</w:t>
      </w:r>
      <w:r w:rsidRPr="00B0600B">
        <w:rPr>
          <w:rFonts w:cs="Arial"/>
        </w:rPr>
        <w:t xml:space="preserve"> for all new future systems.   </w:t>
      </w:r>
    </w:p>
    <w:p w14:paraId="4A73281B" w14:textId="77777777" w:rsidR="00EA44CE" w:rsidRDefault="00EA44CE" w:rsidP="00EA44CE">
      <w:pPr>
        <w:rPr>
          <w:rFonts w:cs="Arial"/>
        </w:rPr>
      </w:pPr>
      <w:r w:rsidRPr="001E773C">
        <w:rPr>
          <w:rFonts w:cs="Arial"/>
        </w:rPr>
        <w:t>A key initiative of D</w:t>
      </w:r>
      <w:r>
        <w:rPr>
          <w:rFonts w:cs="Arial"/>
        </w:rPr>
        <w:t xml:space="preserve">E&amp;S IT Strategy is to transform </w:t>
      </w:r>
      <w:r w:rsidRPr="001E773C">
        <w:rPr>
          <w:rFonts w:cs="Arial"/>
        </w:rPr>
        <w:t xml:space="preserve">our </w:t>
      </w:r>
      <w:r>
        <w:rPr>
          <w:rFonts w:cs="Arial"/>
        </w:rPr>
        <w:t>exploitation of existing and new solutions to business problems/objectives.</w:t>
      </w:r>
    </w:p>
    <w:p w14:paraId="3ED66242" w14:textId="77777777" w:rsidR="00EA44CE" w:rsidRPr="00AC5478" w:rsidRDefault="00EA44CE" w:rsidP="00EA44CE">
      <w:pPr>
        <w:rPr>
          <w:rFonts w:cs="Arial"/>
        </w:rPr>
      </w:pPr>
      <w:r w:rsidRPr="00AC5478">
        <w:rPr>
          <w:rFonts w:cs="Arial"/>
        </w:rPr>
        <w:t xml:space="preserve">This certificate covers the range of concepts, approaches and techniques </w:t>
      </w:r>
      <w:r>
        <w:rPr>
          <w:rFonts w:cs="Arial"/>
        </w:rPr>
        <w:t>that are</w:t>
      </w:r>
      <w:r w:rsidRPr="00AC5478">
        <w:rPr>
          <w:rFonts w:cs="Arial"/>
        </w:rPr>
        <w:t xml:space="preserve"> relevant to anyone working within a business or informat</w:t>
      </w:r>
      <w:r>
        <w:rPr>
          <w:rFonts w:cs="Arial"/>
        </w:rPr>
        <w:t>ion systems domain, who require</w:t>
      </w:r>
      <w:r w:rsidRPr="00AC5478">
        <w:rPr>
          <w:rFonts w:cs="Arial"/>
        </w:rPr>
        <w:t xml:space="preserve"> an understanding of the nature, definition and use of good quality requirements.</w:t>
      </w:r>
    </w:p>
    <w:p w14:paraId="4970332C" w14:textId="77777777" w:rsidR="00EA44CE" w:rsidRDefault="00EA44CE" w:rsidP="00EA44CE">
      <w:pPr>
        <w:rPr>
          <w:rFonts w:cs="Arial"/>
          <w:b/>
        </w:rPr>
      </w:pPr>
    </w:p>
    <w:p w14:paraId="41845EA2" w14:textId="3BE7DF59" w:rsidR="00EA44CE" w:rsidRDefault="00EA44CE" w:rsidP="00EA44CE">
      <w:pPr>
        <w:rPr>
          <w:rFonts w:cs="Arial"/>
          <w:b/>
        </w:rPr>
      </w:pPr>
      <w:r>
        <w:rPr>
          <w:rFonts w:cs="Arial"/>
          <w:b/>
        </w:rPr>
        <w:t>Requirement</w:t>
      </w:r>
    </w:p>
    <w:p w14:paraId="0E2F52D5" w14:textId="1C8B8A53" w:rsidR="00EA44CE" w:rsidRPr="00EA44CE" w:rsidRDefault="00EA44CE" w:rsidP="00EA44CE">
      <w:pPr>
        <w:rPr>
          <w:rFonts w:cs="Arial"/>
          <w:b/>
          <w:sz w:val="24"/>
        </w:rPr>
      </w:pPr>
      <w:r w:rsidRPr="00CC1401">
        <w:rPr>
          <w:rFonts w:cs="Arial"/>
          <w:b/>
        </w:rPr>
        <w:t xml:space="preserve">To deliver: </w:t>
      </w:r>
      <w:r w:rsidRPr="00EA44CE">
        <w:rPr>
          <w:rFonts w:cs="Arial"/>
          <w:b/>
          <w:sz w:val="24"/>
        </w:rPr>
        <w:t>Practitioner Certificate in Requirements Engineering</w:t>
      </w:r>
    </w:p>
    <w:p w14:paraId="07016D78" w14:textId="77777777" w:rsidR="00EA44CE" w:rsidRDefault="00EA44CE" w:rsidP="00EA44CE">
      <w:pPr>
        <w:rPr>
          <w:rFonts w:cs="Arial"/>
        </w:rPr>
      </w:pPr>
    </w:p>
    <w:p w14:paraId="48897106" w14:textId="12B00D78" w:rsidR="00EA44CE" w:rsidRPr="00B0600B" w:rsidRDefault="00EA44CE" w:rsidP="00EA44CE">
      <w:pPr>
        <w:rPr>
          <w:rFonts w:cs="Arial"/>
        </w:rPr>
      </w:pPr>
      <w:r w:rsidRPr="00B0600B">
        <w:rPr>
          <w:rFonts w:cs="Arial"/>
        </w:rPr>
        <w:t xml:space="preserve">To ensure that the </w:t>
      </w:r>
      <w:r w:rsidRPr="009B5E19">
        <w:rPr>
          <w:rFonts w:cs="Arial"/>
        </w:rPr>
        <w:t>practitioner</w:t>
      </w:r>
      <w:r w:rsidRPr="00B0600B">
        <w:rPr>
          <w:rFonts w:cs="Arial"/>
        </w:rPr>
        <w:t xml:space="preserve"> training is effective</w:t>
      </w:r>
      <w:r>
        <w:rPr>
          <w:rFonts w:cs="Arial"/>
        </w:rPr>
        <w:t>,</w:t>
      </w:r>
      <w:r w:rsidRPr="00B0600B">
        <w:rPr>
          <w:rFonts w:cs="Arial"/>
        </w:rPr>
        <w:t xml:space="preserve"> it is to be carried out using an accredited British Computer Society (BCS) provider with proven experience of delivering these courses. </w:t>
      </w:r>
    </w:p>
    <w:p w14:paraId="5BC1BD22" w14:textId="78741F77" w:rsidR="00EA44CE" w:rsidRPr="00B0600B" w:rsidRDefault="00EA44CE" w:rsidP="00EA44CE">
      <w:pPr>
        <w:rPr>
          <w:rFonts w:cs="Arial"/>
        </w:rPr>
      </w:pPr>
      <w:r w:rsidRPr="00B0600B">
        <w:rPr>
          <w:rFonts w:cs="Arial"/>
        </w:rPr>
        <w:t>The course is to be located within a 1</w:t>
      </w:r>
      <w:r w:rsidR="00C26C06">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3281A5E8" w14:textId="329D6935"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C26C06" w:rsidRPr="00C26C06">
        <w:rPr>
          <w:rFonts w:cs="Arial"/>
        </w:rPr>
        <w:t>Where the individual course syllabus deems to be necessary, pre-reading material shall be received by the students by no later than 2 weeks before the course commencement date</w:t>
      </w:r>
      <w:r w:rsidR="00C26C06">
        <w:rPr>
          <w:rFonts w:cs="Arial"/>
        </w:rPr>
        <w:t>.</w:t>
      </w:r>
      <w:r w:rsidR="00C26C06" w:rsidRPr="00C26C06">
        <w:rPr>
          <w:rFonts w:cs="Arial"/>
        </w:rPr>
        <w:t xml:space="preserve"> </w:t>
      </w:r>
      <w:r>
        <w:rPr>
          <w:rFonts w:cs="Arial"/>
        </w:rPr>
        <w:t xml:space="preserve">The course must be delivered in English. </w:t>
      </w:r>
    </w:p>
    <w:p w14:paraId="32C685FB" w14:textId="77777777" w:rsidR="00EA44CE" w:rsidRPr="00B0600B" w:rsidRDefault="00EA44CE" w:rsidP="00EA44CE">
      <w:pPr>
        <w:rPr>
          <w:rFonts w:cs="Arial"/>
        </w:rPr>
      </w:pPr>
      <w:r w:rsidRPr="00B0600B">
        <w:rPr>
          <w:rFonts w:cs="Arial"/>
        </w:rPr>
        <w:t xml:space="preserve">The </w:t>
      </w:r>
      <w:r>
        <w:rPr>
          <w:rFonts w:cs="Arial"/>
        </w:rPr>
        <w:t>provider</w:t>
      </w:r>
      <w:r w:rsidRPr="00B0600B">
        <w:rPr>
          <w:rFonts w:cs="Arial"/>
        </w:rPr>
        <w:t xml:space="preserve"> is to be able to deliver </w:t>
      </w:r>
      <w:r>
        <w:rPr>
          <w:rFonts w:cs="Arial"/>
        </w:rPr>
        <w:t>this course</w:t>
      </w:r>
      <w:r w:rsidRPr="00B0600B">
        <w:rPr>
          <w:rFonts w:cs="Arial"/>
        </w:rPr>
        <w:t xml:space="preserve"> as required. Th</w:t>
      </w:r>
      <w:r>
        <w:rPr>
          <w:rFonts w:cs="Arial"/>
        </w:rPr>
        <w:t>is course is</w:t>
      </w:r>
      <w:r w:rsidRPr="00B0600B">
        <w:rPr>
          <w:rFonts w:cs="Arial"/>
        </w:rPr>
        <w:t xml:space="preserve"> to be delivered over an agreed time frame following a structured learning pattern.  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50EB9B7" w14:textId="77777777" w:rsidR="00EA44CE" w:rsidRPr="00B0600B" w:rsidRDefault="00EA44CE" w:rsidP="00EA44CE">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20F7588E" w14:textId="77777777" w:rsidR="00EA44CE" w:rsidRPr="004E35C6" w:rsidRDefault="00EA44CE" w:rsidP="00EA44CE">
      <w:pPr>
        <w:rPr>
          <w:rFonts w:cs="Arial"/>
        </w:rPr>
      </w:pPr>
      <w:r w:rsidRPr="004E35C6">
        <w:rPr>
          <w:rFonts w:cs="Arial"/>
        </w:rPr>
        <w:t xml:space="preserve">An estimated number of attendees for this course is 6 per year, however there is no guarantee of throughput.  </w:t>
      </w:r>
    </w:p>
    <w:p w14:paraId="4C0D0678" w14:textId="77777777" w:rsidR="00EA44CE" w:rsidRDefault="00EA44CE" w:rsidP="00EA44CE">
      <w:pPr>
        <w:rPr>
          <w:rFonts w:cs="Arial"/>
          <w:b/>
        </w:rPr>
      </w:pPr>
    </w:p>
    <w:p w14:paraId="2ABDFCFE" w14:textId="77777777" w:rsidR="00EA44CE" w:rsidRDefault="00EA44CE" w:rsidP="00EA44CE">
      <w:pPr>
        <w:rPr>
          <w:rFonts w:cs="Arial"/>
          <w:b/>
        </w:rPr>
      </w:pPr>
    </w:p>
    <w:p w14:paraId="57773EC5" w14:textId="1E12534E" w:rsidR="007B6CE3" w:rsidRDefault="007B6CE3" w:rsidP="000B4420">
      <w:pPr>
        <w:widowControl/>
        <w:spacing w:before="240" w:after="240"/>
        <w:jc w:val="center"/>
        <w:rPr>
          <w:rFonts w:cs="Arial"/>
          <w:b/>
          <w:sz w:val="32"/>
          <w:szCs w:val="32"/>
          <w:u w:val="single"/>
          <w:lang w:eastAsia="en-US"/>
        </w:rPr>
      </w:pPr>
    </w:p>
    <w:p w14:paraId="40129AB2" w14:textId="77777777" w:rsidR="007B6CE3" w:rsidRDefault="007B6CE3" w:rsidP="000B4420">
      <w:pPr>
        <w:widowControl/>
        <w:spacing w:before="240" w:after="240"/>
        <w:jc w:val="center"/>
        <w:rPr>
          <w:rFonts w:cs="Arial"/>
          <w:b/>
          <w:sz w:val="32"/>
          <w:szCs w:val="32"/>
          <w:u w:val="single"/>
          <w:lang w:eastAsia="en-US"/>
        </w:rPr>
      </w:pPr>
    </w:p>
    <w:p w14:paraId="12FD53A5" w14:textId="77777777" w:rsidR="00756AE6" w:rsidRDefault="00756AE6" w:rsidP="000B4420">
      <w:pPr>
        <w:widowControl/>
        <w:spacing w:before="240" w:after="240"/>
        <w:jc w:val="center"/>
        <w:rPr>
          <w:rFonts w:cs="Arial"/>
          <w:b/>
          <w:sz w:val="32"/>
          <w:szCs w:val="32"/>
          <w:u w:val="single"/>
          <w:lang w:eastAsia="en-US"/>
        </w:rPr>
      </w:pPr>
    </w:p>
    <w:p w14:paraId="46C53744" w14:textId="33E13DCD" w:rsidR="00EA44CE" w:rsidRDefault="00EA44CE" w:rsidP="000B4420">
      <w:pPr>
        <w:widowControl/>
        <w:spacing w:before="240" w:after="240"/>
        <w:jc w:val="center"/>
        <w:rPr>
          <w:rFonts w:cs="Arial"/>
          <w:b/>
          <w:sz w:val="32"/>
          <w:szCs w:val="32"/>
          <w:u w:val="single"/>
          <w:lang w:eastAsia="en-US"/>
        </w:rPr>
      </w:pPr>
    </w:p>
    <w:p w14:paraId="4C17A6A5" w14:textId="77777777" w:rsidR="00CC1401" w:rsidRPr="00CC1401" w:rsidRDefault="00CC1401" w:rsidP="00CC1401"/>
    <w:p w14:paraId="25944572" w14:textId="77777777" w:rsidR="00EA44CE" w:rsidRPr="00303026" w:rsidRDefault="00EA44CE" w:rsidP="00EA44CE">
      <w:pPr>
        <w:jc w:val="center"/>
        <w:rPr>
          <w:rFonts w:cs="Arial"/>
          <w:b/>
          <w:szCs w:val="22"/>
        </w:rPr>
      </w:pPr>
      <w:r w:rsidRPr="00303026">
        <w:rPr>
          <w:rFonts w:cs="Arial"/>
          <w:b/>
          <w:szCs w:val="22"/>
        </w:rPr>
        <w:t>STATEMENT OF REQUIREMENT</w:t>
      </w:r>
    </w:p>
    <w:p w14:paraId="4438E966" w14:textId="77777777" w:rsidR="00EA44CE" w:rsidRPr="00562299" w:rsidRDefault="00EA44CE" w:rsidP="00EA44CE">
      <w:pPr>
        <w:jc w:val="center"/>
        <w:rPr>
          <w:rFonts w:cs="Arial"/>
          <w:b/>
          <w:szCs w:val="22"/>
        </w:rPr>
      </w:pPr>
      <w:r w:rsidRPr="00303026">
        <w:rPr>
          <w:rFonts w:cs="Arial"/>
          <w:b/>
          <w:szCs w:val="22"/>
        </w:rPr>
        <w:t>for</w:t>
      </w:r>
    </w:p>
    <w:p w14:paraId="1965EA6C" w14:textId="568EDB27" w:rsidR="000B4420" w:rsidRPr="0012016C" w:rsidRDefault="000B4420" w:rsidP="000B4420">
      <w:pPr>
        <w:widowControl/>
        <w:spacing w:before="240" w:after="240"/>
        <w:jc w:val="center"/>
        <w:rPr>
          <w:rFonts w:cs="Arial"/>
          <w:b/>
          <w:sz w:val="28"/>
          <w:szCs w:val="32"/>
          <w:u w:val="single"/>
          <w:lang w:eastAsia="en-US"/>
        </w:rPr>
      </w:pPr>
      <w:r w:rsidRPr="0012016C">
        <w:rPr>
          <w:rFonts w:cs="Arial"/>
          <w:b/>
          <w:sz w:val="28"/>
          <w:szCs w:val="32"/>
          <w:u w:val="single"/>
          <w:lang w:eastAsia="en-US"/>
        </w:rPr>
        <w:t xml:space="preserve">Lot 2 – </w:t>
      </w:r>
      <w:r w:rsidR="00440DF1">
        <w:rPr>
          <w:rFonts w:cs="Arial"/>
          <w:b/>
          <w:sz w:val="28"/>
          <w:szCs w:val="32"/>
          <w:u w:val="single"/>
          <w:lang w:eastAsia="en-US"/>
        </w:rPr>
        <w:t>P</w:t>
      </w:r>
      <w:r w:rsidR="00E73658">
        <w:rPr>
          <w:rFonts w:cs="Arial"/>
          <w:b/>
          <w:sz w:val="28"/>
          <w:szCs w:val="32"/>
          <w:u w:val="single"/>
          <w:lang w:eastAsia="en-US"/>
        </w:rPr>
        <w:t>ROFESSIONAL</w:t>
      </w:r>
      <w:r w:rsidR="00CA5F9B" w:rsidRPr="0012016C">
        <w:rPr>
          <w:rFonts w:cs="Arial"/>
          <w:b/>
          <w:sz w:val="28"/>
          <w:szCs w:val="32"/>
          <w:u w:val="single"/>
          <w:lang w:eastAsia="en-US"/>
        </w:rPr>
        <w:t xml:space="preserve"> COURSES</w:t>
      </w:r>
    </w:p>
    <w:p w14:paraId="739AC558" w14:textId="77777777" w:rsidR="00303026" w:rsidRPr="00303026" w:rsidRDefault="00303026" w:rsidP="00303026">
      <w:pPr>
        <w:jc w:val="center"/>
        <w:rPr>
          <w:rFonts w:cs="Arial"/>
          <w:b/>
          <w:szCs w:val="22"/>
        </w:rPr>
      </w:pPr>
      <w:r w:rsidRPr="00303026">
        <w:rPr>
          <w:rFonts w:cs="Arial"/>
          <w:b/>
          <w:szCs w:val="22"/>
        </w:rPr>
        <w:t>STATEMENT OF REQUIREMENT</w:t>
      </w:r>
    </w:p>
    <w:p w14:paraId="0BDECB6B" w14:textId="77777777" w:rsidR="00CC1401" w:rsidRDefault="00CC1401" w:rsidP="00CC1401">
      <w:pPr>
        <w:widowControl/>
        <w:rPr>
          <w:rFonts w:cs="Arial"/>
          <w:szCs w:val="22"/>
          <w:lang w:eastAsia="en-US"/>
        </w:rPr>
      </w:pPr>
    </w:p>
    <w:p w14:paraId="02A00D98" w14:textId="1A151CF0" w:rsidR="00CC1401" w:rsidRPr="00CC1401" w:rsidRDefault="00CC1401" w:rsidP="00CC1401">
      <w:pPr>
        <w:widowControl/>
        <w:rPr>
          <w:rFonts w:cs="Arial"/>
          <w:szCs w:val="22"/>
          <w:lang w:eastAsia="en-US"/>
        </w:rPr>
      </w:pPr>
      <w:r>
        <w:rPr>
          <w:rFonts w:cs="Arial"/>
          <w:szCs w:val="22"/>
          <w:lang w:eastAsia="en-US"/>
        </w:rPr>
        <w:t>The following SOR’s are to be included as a single lot, Table 1 has a summary of the Accredited courses and more detailed statement of requirements for each course are contained at Annex B of Sch 9:</w:t>
      </w:r>
    </w:p>
    <w:p w14:paraId="69F03F53" w14:textId="1B0DFC98" w:rsidR="00367217" w:rsidRDefault="00367217" w:rsidP="00367217">
      <w:pPr>
        <w:widowControl/>
        <w:ind w:left="720"/>
        <w:jc w:val="center"/>
        <w:rPr>
          <w:rFonts w:cs="Arial"/>
          <w:szCs w:val="22"/>
          <w:u w:val="single"/>
          <w:lang w:eastAsia="en-US"/>
        </w:rPr>
      </w:pPr>
      <w:r w:rsidRPr="000B4420">
        <w:rPr>
          <w:rFonts w:cs="Arial"/>
          <w:szCs w:val="22"/>
          <w:u w:val="single"/>
          <w:lang w:eastAsia="en-US"/>
        </w:rPr>
        <w:t>Table 1</w:t>
      </w:r>
    </w:p>
    <w:p w14:paraId="0CEBCBF9" w14:textId="31216CEA" w:rsidR="00303026" w:rsidRPr="00303026" w:rsidRDefault="00303026" w:rsidP="00303026">
      <w:pPr>
        <w:rPr>
          <w:rFonts w:cs="Arial"/>
          <w:szCs w:val="22"/>
        </w:rPr>
      </w:pPr>
    </w:p>
    <w:tbl>
      <w:tblPr>
        <w:tblStyle w:val="TableGrid1"/>
        <w:tblW w:w="0" w:type="auto"/>
        <w:tblInd w:w="720" w:type="dxa"/>
        <w:tblLook w:val="04A0" w:firstRow="1" w:lastRow="0" w:firstColumn="1" w:lastColumn="0" w:noHBand="0" w:noVBand="1"/>
      </w:tblPr>
      <w:tblGrid>
        <w:gridCol w:w="2287"/>
        <w:gridCol w:w="2265"/>
        <w:gridCol w:w="2086"/>
      </w:tblGrid>
      <w:tr w:rsidR="00756AE6" w:rsidRPr="000B4420" w14:paraId="694D494A" w14:textId="77777777" w:rsidTr="007B6CE3">
        <w:trPr>
          <w:trHeight w:val="695"/>
        </w:trPr>
        <w:tc>
          <w:tcPr>
            <w:tcW w:w="2287" w:type="dxa"/>
            <w:shd w:val="clear" w:color="auto" w:fill="DDD9C3"/>
          </w:tcPr>
          <w:p w14:paraId="502C2956" w14:textId="77777777" w:rsidR="00756AE6" w:rsidRPr="000B4420" w:rsidRDefault="00756AE6" w:rsidP="007B6CE3">
            <w:pPr>
              <w:widowControl/>
              <w:jc w:val="center"/>
              <w:rPr>
                <w:rFonts w:cs="Arial"/>
                <w:b/>
                <w:szCs w:val="22"/>
                <w:lang w:eastAsia="en-US"/>
              </w:rPr>
            </w:pPr>
            <w:r w:rsidRPr="000B4420">
              <w:rPr>
                <w:rFonts w:cs="Arial"/>
                <w:b/>
                <w:szCs w:val="22"/>
                <w:lang w:eastAsia="en-US"/>
              </w:rPr>
              <w:t>Title</w:t>
            </w:r>
          </w:p>
        </w:tc>
        <w:tc>
          <w:tcPr>
            <w:tcW w:w="2265" w:type="dxa"/>
            <w:shd w:val="clear" w:color="auto" w:fill="DDD9C3"/>
          </w:tcPr>
          <w:p w14:paraId="493AB7F6" w14:textId="77777777" w:rsidR="00756AE6" w:rsidRPr="000B4420" w:rsidRDefault="00756AE6" w:rsidP="007B6CE3">
            <w:pPr>
              <w:widowControl/>
              <w:jc w:val="center"/>
              <w:rPr>
                <w:rFonts w:cs="Arial"/>
                <w:b/>
                <w:szCs w:val="22"/>
                <w:lang w:eastAsia="en-US"/>
              </w:rPr>
            </w:pPr>
            <w:r w:rsidRPr="000B4420">
              <w:rPr>
                <w:rFonts w:cs="Arial"/>
                <w:b/>
                <w:szCs w:val="22"/>
                <w:lang w:eastAsia="en-US"/>
              </w:rPr>
              <w:t>Level</w:t>
            </w:r>
          </w:p>
        </w:tc>
        <w:tc>
          <w:tcPr>
            <w:tcW w:w="2086" w:type="dxa"/>
            <w:shd w:val="clear" w:color="auto" w:fill="DDD9C3"/>
          </w:tcPr>
          <w:p w14:paraId="3D831870" w14:textId="77777777" w:rsidR="00756AE6" w:rsidRPr="000B4420" w:rsidRDefault="00756AE6" w:rsidP="007B6CE3">
            <w:pPr>
              <w:widowControl/>
              <w:jc w:val="center"/>
              <w:rPr>
                <w:rFonts w:cs="Arial"/>
                <w:b/>
                <w:szCs w:val="22"/>
                <w:lang w:eastAsia="en-US"/>
              </w:rPr>
            </w:pPr>
            <w:r w:rsidRPr="000B4420">
              <w:rPr>
                <w:rFonts w:cs="Arial"/>
                <w:b/>
                <w:szCs w:val="22"/>
                <w:lang w:eastAsia="en-US"/>
              </w:rPr>
              <w:t>Annual Enrolment</w:t>
            </w:r>
          </w:p>
        </w:tc>
      </w:tr>
      <w:tr w:rsidR="00756AE6" w:rsidRPr="000B4420" w14:paraId="6B55CB80" w14:textId="77777777" w:rsidTr="007B6CE3">
        <w:trPr>
          <w:trHeight w:val="698"/>
        </w:trPr>
        <w:tc>
          <w:tcPr>
            <w:tcW w:w="2287" w:type="dxa"/>
            <w:vAlign w:val="center"/>
          </w:tcPr>
          <w:p w14:paraId="76358878" w14:textId="77777777" w:rsidR="00756AE6" w:rsidRDefault="00756AE6" w:rsidP="007B6CE3">
            <w:pPr>
              <w:widowControl/>
              <w:jc w:val="center"/>
              <w:rPr>
                <w:rFonts w:cs="Arial"/>
                <w:szCs w:val="22"/>
                <w:lang w:eastAsia="en-US"/>
              </w:rPr>
            </w:pPr>
            <w:r>
              <w:rPr>
                <w:rFonts w:cs="Arial"/>
                <w:szCs w:val="22"/>
                <w:lang w:eastAsia="en-US"/>
              </w:rPr>
              <w:t>BSI ISO 27001</w:t>
            </w:r>
          </w:p>
          <w:p w14:paraId="55019C75" w14:textId="0C9A37C7" w:rsidR="00756AE6" w:rsidRPr="000B4420" w:rsidRDefault="00756AE6" w:rsidP="007B6CE3">
            <w:pPr>
              <w:widowControl/>
              <w:jc w:val="center"/>
              <w:rPr>
                <w:rFonts w:cs="Arial"/>
                <w:szCs w:val="22"/>
                <w:lang w:eastAsia="en-US"/>
              </w:rPr>
            </w:pPr>
            <w:r>
              <w:rPr>
                <w:rFonts w:cs="Arial"/>
                <w:szCs w:val="22"/>
                <w:lang w:eastAsia="en-US"/>
              </w:rPr>
              <w:t>Certifications</w:t>
            </w:r>
          </w:p>
        </w:tc>
        <w:tc>
          <w:tcPr>
            <w:tcW w:w="2265" w:type="dxa"/>
            <w:vAlign w:val="center"/>
          </w:tcPr>
          <w:p w14:paraId="39DC2905" w14:textId="67333612" w:rsidR="00756AE6" w:rsidRPr="000B4420" w:rsidRDefault="00756AE6" w:rsidP="007B6CE3">
            <w:pPr>
              <w:widowControl/>
              <w:jc w:val="center"/>
              <w:rPr>
                <w:rFonts w:cs="Arial"/>
                <w:szCs w:val="22"/>
                <w:lang w:eastAsia="en-US"/>
              </w:rPr>
            </w:pPr>
            <w:r>
              <w:rPr>
                <w:rFonts w:cs="Arial"/>
                <w:szCs w:val="22"/>
                <w:lang w:eastAsia="en-US"/>
              </w:rPr>
              <w:t>Foundation, Internal Auditor, Lead Auditor, Implementer</w:t>
            </w:r>
          </w:p>
        </w:tc>
        <w:tc>
          <w:tcPr>
            <w:tcW w:w="2086" w:type="dxa"/>
          </w:tcPr>
          <w:p w14:paraId="7FC6090A" w14:textId="63003A4D" w:rsidR="00756AE6" w:rsidRPr="000B4420" w:rsidRDefault="00756AE6" w:rsidP="007B6CE3">
            <w:pPr>
              <w:widowControl/>
              <w:jc w:val="center"/>
              <w:rPr>
                <w:rFonts w:cs="Arial"/>
                <w:szCs w:val="22"/>
                <w:lang w:eastAsia="en-US"/>
              </w:rPr>
            </w:pPr>
            <w:r>
              <w:rPr>
                <w:rFonts w:cs="Arial"/>
                <w:szCs w:val="22"/>
                <w:lang w:eastAsia="en-US"/>
              </w:rPr>
              <w:t>Estimated 63</w:t>
            </w:r>
          </w:p>
        </w:tc>
      </w:tr>
      <w:tr w:rsidR="00756AE6" w:rsidRPr="00303026" w14:paraId="069DEA00" w14:textId="77777777" w:rsidTr="007B6CE3">
        <w:trPr>
          <w:trHeight w:val="698"/>
        </w:trPr>
        <w:tc>
          <w:tcPr>
            <w:tcW w:w="2287" w:type="dxa"/>
            <w:vAlign w:val="center"/>
          </w:tcPr>
          <w:p w14:paraId="556CEBE7" w14:textId="6509C145" w:rsidR="00756AE6" w:rsidRPr="00303026" w:rsidRDefault="00756AE6" w:rsidP="007B6CE3">
            <w:pPr>
              <w:widowControl/>
              <w:jc w:val="center"/>
              <w:rPr>
                <w:rFonts w:cs="Arial"/>
                <w:szCs w:val="22"/>
                <w:lang w:eastAsia="en-US"/>
              </w:rPr>
            </w:pPr>
            <w:r>
              <w:rPr>
                <w:rFonts w:cs="Arial"/>
                <w:szCs w:val="22"/>
                <w:lang w:eastAsia="en-US"/>
              </w:rPr>
              <w:t>CISCO CCNA</w:t>
            </w:r>
          </w:p>
        </w:tc>
        <w:tc>
          <w:tcPr>
            <w:tcW w:w="2265" w:type="dxa"/>
            <w:vAlign w:val="center"/>
          </w:tcPr>
          <w:p w14:paraId="4EA2E73E" w14:textId="49F33D2F" w:rsidR="00756AE6" w:rsidRPr="00303026" w:rsidRDefault="00756AE6" w:rsidP="007B6CE3">
            <w:pPr>
              <w:widowControl/>
              <w:jc w:val="center"/>
              <w:rPr>
                <w:rFonts w:cs="Arial"/>
                <w:szCs w:val="22"/>
                <w:lang w:eastAsia="en-US"/>
              </w:rPr>
            </w:pPr>
            <w:r w:rsidRPr="00756AE6">
              <w:rPr>
                <w:rFonts w:cs="Arial"/>
                <w:szCs w:val="22"/>
                <w:lang w:eastAsia="en-US"/>
              </w:rPr>
              <w:t>Cloud, Collaboration, Cyber Ops, Data Centre, Industrial, Routing &amp; Switching, Security, Service Provider and Wireless</w:t>
            </w:r>
          </w:p>
        </w:tc>
        <w:tc>
          <w:tcPr>
            <w:tcW w:w="2086" w:type="dxa"/>
          </w:tcPr>
          <w:p w14:paraId="28BBBE93" w14:textId="77777777" w:rsidR="00756AE6" w:rsidRDefault="00756AE6" w:rsidP="007B6CE3">
            <w:pPr>
              <w:widowControl/>
              <w:jc w:val="center"/>
              <w:rPr>
                <w:rFonts w:cs="Arial"/>
                <w:szCs w:val="22"/>
                <w:lang w:eastAsia="en-US"/>
              </w:rPr>
            </w:pPr>
            <w:r>
              <w:rPr>
                <w:rFonts w:cs="Arial"/>
                <w:szCs w:val="22"/>
                <w:lang w:eastAsia="en-US"/>
              </w:rPr>
              <w:t xml:space="preserve">Estimated 3-6 </w:t>
            </w:r>
          </w:p>
          <w:p w14:paraId="157D6525" w14:textId="417A4115" w:rsidR="00756AE6" w:rsidRPr="00303026" w:rsidRDefault="00756AE6" w:rsidP="007B6CE3">
            <w:pPr>
              <w:widowControl/>
              <w:jc w:val="center"/>
              <w:rPr>
                <w:rFonts w:cs="Arial"/>
                <w:szCs w:val="22"/>
                <w:lang w:eastAsia="en-US"/>
              </w:rPr>
            </w:pPr>
            <w:r>
              <w:rPr>
                <w:rFonts w:cs="Arial"/>
                <w:szCs w:val="22"/>
                <w:lang w:eastAsia="en-US"/>
              </w:rPr>
              <w:t>Per cours</w:t>
            </w:r>
            <w:r w:rsidR="00E73658">
              <w:rPr>
                <w:rFonts w:cs="Arial"/>
                <w:szCs w:val="22"/>
                <w:lang w:eastAsia="en-US"/>
              </w:rPr>
              <w:t>e</w:t>
            </w:r>
            <w:r>
              <w:rPr>
                <w:rFonts w:cs="Arial"/>
                <w:szCs w:val="22"/>
                <w:lang w:eastAsia="en-US"/>
              </w:rPr>
              <w:t xml:space="preserve"> </w:t>
            </w:r>
          </w:p>
        </w:tc>
      </w:tr>
      <w:tr w:rsidR="00756AE6" w:rsidRPr="000B4420" w14:paraId="7887473A" w14:textId="77777777" w:rsidTr="007B6CE3">
        <w:trPr>
          <w:trHeight w:val="686"/>
        </w:trPr>
        <w:tc>
          <w:tcPr>
            <w:tcW w:w="2287" w:type="dxa"/>
            <w:vAlign w:val="center"/>
          </w:tcPr>
          <w:p w14:paraId="5D46EA38" w14:textId="77777777" w:rsidR="00756AE6" w:rsidRDefault="001B5A16" w:rsidP="007B6CE3">
            <w:pPr>
              <w:widowControl/>
              <w:jc w:val="center"/>
              <w:rPr>
                <w:rFonts w:cs="Arial"/>
                <w:szCs w:val="22"/>
                <w:lang w:eastAsia="en-US"/>
              </w:rPr>
            </w:pPr>
            <w:r>
              <w:rPr>
                <w:rFonts w:cs="Arial"/>
                <w:szCs w:val="22"/>
                <w:lang w:eastAsia="en-US"/>
              </w:rPr>
              <w:t>Data Protection</w:t>
            </w:r>
          </w:p>
          <w:p w14:paraId="3CC07B21" w14:textId="7BE6A6FC" w:rsidR="001B5A16" w:rsidRPr="000B4420" w:rsidRDefault="001B5A16" w:rsidP="007B6CE3">
            <w:pPr>
              <w:widowControl/>
              <w:jc w:val="center"/>
              <w:rPr>
                <w:rFonts w:cs="Arial"/>
                <w:szCs w:val="22"/>
                <w:lang w:eastAsia="en-US"/>
              </w:rPr>
            </w:pPr>
            <w:r>
              <w:rPr>
                <w:rFonts w:cs="Arial"/>
                <w:szCs w:val="22"/>
                <w:lang w:eastAsia="en-US"/>
              </w:rPr>
              <w:t>Certification</w:t>
            </w:r>
          </w:p>
        </w:tc>
        <w:tc>
          <w:tcPr>
            <w:tcW w:w="2265" w:type="dxa"/>
            <w:vAlign w:val="center"/>
          </w:tcPr>
          <w:p w14:paraId="3F407848" w14:textId="64C900D8" w:rsidR="00756AE6" w:rsidRPr="000B4420" w:rsidRDefault="001B5A16" w:rsidP="007B6CE3">
            <w:pPr>
              <w:widowControl/>
              <w:jc w:val="center"/>
              <w:rPr>
                <w:rFonts w:cs="Arial"/>
                <w:szCs w:val="22"/>
                <w:lang w:eastAsia="en-US"/>
              </w:rPr>
            </w:pPr>
            <w:r w:rsidRPr="001B5A16">
              <w:rPr>
                <w:rFonts w:cs="Arial"/>
                <w:szCs w:val="22"/>
                <w:lang w:eastAsia="en-US"/>
              </w:rPr>
              <w:t xml:space="preserve">Data Protection Essential Knowledge Level 1 and 2, Handling Subject Access Requests, Data Security and Data Protection in the Workplace </w:t>
            </w:r>
            <w:r w:rsidR="00756AE6" w:rsidRPr="000B4420">
              <w:rPr>
                <w:rFonts w:cs="Arial"/>
                <w:szCs w:val="22"/>
                <w:lang w:eastAsia="en-US"/>
              </w:rPr>
              <w:t xml:space="preserve"> </w:t>
            </w:r>
          </w:p>
        </w:tc>
        <w:tc>
          <w:tcPr>
            <w:tcW w:w="2086" w:type="dxa"/>
          </w:tcPr>
          <w:p w14:paraId="3CF5710B" w14:textId="477911F3" w:rsidR="00756AE6" w:rsidRDefault="001B5A16" w:rsidP="007B6CE3">
            <w:pPr>
              <w:widowControl/>
              <w:jc w:val="center"/>
              <w:rPr>
                <w:rFonts w:cs="Arial"/>
                <w:szCs w:val="22"/>
                <w:lang w:eastAsia="en-US"/>
              </w:rPr>
            </w:pPr>
            <w:r>
              <w:rPr>
                <w:rFonts w:cs="Arial"/>
                <w:szCs w:val="22"/>
                <w:lang w:eastAsia="en-US"/>
              </w:rPr>
              <w:t>Estimated 12-15</w:t>
            </w:r>
            <w:r w:rsidR="00756AE6">
              <w:rPr>
                <w:rFonts w:cs="Arial"/>
                <w:szCs w:val="22"/>
                <w:lang w:eastAsia="en-US"/>
              </w:rPr>
              <w:t xml:space="preserve"> </w:t>
            </w:r>
          </w:p>
          <w:p w14:paraId="2EFE9AD9" w14:textId="51F26316" w:rsidR="00756AE6" w:rsidRPr="000B4420" w:rsidRDefault="001B5A16" w:rsidP="007B6CE3">
            <w:pPr>
              <w:widowControl/>
              <w:jc w:val="center"/>
              <w:rPr>
                <w:rFonts w:cs="Arial"/>
                <w:szCs w:val="22"/>
                <w:lang w:eastAsia="en-US"/>
              </w:rPr>
            </w:pPr>
            <w:r>
              <w:rPr>
                <w:rFonts w:cs="Arial"/>
                <w:szCs w:val="22"/>
                <w:lang w:eastAsia="en-US"/>
              </w:rPr>
              <w:t>P</w:t>
            </w:r>
            <w:r w:rsidR="00756AE6">
              <w:rPr>
                <w:rFonts w:cs="Arial"/>
                <w:szCs w:val="22"/>
                <w:lang w:eastAsia="en-US"/>
              </w:rPr>
              <w:t>er course</w:t>
            </w:r>
          </w:p>
        </w:tc>
      </w:tr>
      <w:tr w:rsidR="00756AE6" w:rsidRPr="00303026" w14:paraId="1EB96FEC" w14:textId="77777777" w:rsidTr="007B6CE3">
        <w:trPr>
          <w:trHeight w:val="686"/>
        </w:trPr>
        <w:tc>
          <w:tcPr>
            <w:tcW w:w="2287" w:type="dxa"/>
            <w:vAlign w:val="center"/>
          </w:tcPr>
          <w:p w14:paraId="78C47873" w14:textId="26C572DA" w:rsidR="00756AE6" w:rsidRPr="00303026" w:rsidRDefault="001B5A16" w:rsidP="007B6CE3">
            <w:pPr>
              <w:widowControl/>
              <w:jc w:val="center"/>
              <w:rPr>
                <w:rFonts w:cs="Arial"/>
                <w:szCs w:val="22"/>
                <w:lang w:eastAsia="en-US"/>
              </w:rPr>
            </w:pPr>
            <w:r w:rsidRPr="001B5A16">
              <w:rPr>
                <w:rFonts w:cs="Arial"/>
                <w:szCs w:val="22"/>
                <w:lang w:eastAsia="en-US"/>
              </w:rPr>
              <w:t>COGNOS &amp; Business Intelligence</w:t>
            </w:r>
          </w:p>
        </w:tc>
        <w:tc>
          <w:tcPr>
            <w:tcW w:w="2265" w:type="dxa"/>
            <w:vAlign w:val="center"/>
          </w:tcPr>
          <w:p w14:paraId="244DC1B3" w14:textId="3459CD53" w:rsidR="00756AE6" w:rsidRPr="00303026" w:rsidRDefault="001B5A16" w:rsidP="007B6CE3">
            <w:pPr>
              <w:widowControl/>
              <w:jc w:val="center"/>
              <w:rPr>
                <w:rFonts w:cs="Arial"/>
                <w:szCs w:val="22"/>
                <w:lang w:eastAsia="en-US"/>
              </w:rPr>
            </w:pPr>
            <w:r w:rsidRPr="001B5A16">
              <w:rPr>
                <w:rFonts w:cs="Arial"/>
                <w:szCs w:val="22"/>
                <w:lang w:eastAsia="en-US"/>
              </w:rPr>
              <w:t>Essentials for IBM COGNOS BI (plus various other COGNOS courses)</w:t>
            </w:r>
          </w:p>
        </w:tc>
        <w:tc>
          <w:tcPr>
            <w:tcW w:w="2086" w:type="dxa"/>
          </w:tcPr>
          <w:p w14:paraId="7DA23629" w14:textId="77777777" w:rsidR="00756AE6" w:rsidRDefault="001B5A16" w:rsidP="007B6CE3">
            <w:pPr>
              <w:widowControl/>
              <w:jc w:val="center"/>
              <w:rPr>
                <w:rFonts w:cs="Arial"/>
                <w:szCs w:val="22"/>
                <w:lang w:eastAsia="en-US"/>
              </w:rPr>
            </w:pPr>
            <w:r>
              <w:rPr>
                <w:rFonts w:cs="Arial"/>
                <w:szCs w:val="22"/>
                <w:lang w:eastAsia="en-US"/>
              </w:rPr>
              <w:t xml:space="preserve">Estimated 6 </w:t>
            </w:r>
          </w:p>
          <w:p w14:paraId="409B3E7F" w14:textId="684D0F9D" w:rsidR="001B5A16" w:rsidRPr="00303026" w:rsidRDefault="001B5A16" w:rsidP="007B6CE3">
            <w:pPr>
              <w:widowControl/>
              <w:jc w:val="center"/>
              <w:rPr>
                <w:rFonts w:cs="Arial"/>
                <w:szCs w:val="22"/>
                <w:lang w:eastAsia="en-US"/>
              </w:rPr>
            </w:pPr>
            <w:r>
              <w:rPr>
                <w:rFonts w:cs="Arial"/>
                <w:szCs w:val="22"/>
                <w:lang w:eastAsia="en-US"/>
              </w:rPr>
              <w:t>Per course</w:t>
            </w:r>
          </w:p>
        </w:tc>
      </w:tr>
      <w:tr w:rsidR="00756AE6" w:rsidRPr="000B4420" w14:paraId="17A64347" w14:textId="77777777" w:rsidTr="007B6CE3">
        <w:trPr>
          <w:trHeight w:val="680"/>
        </w:trPr>
        <w:tc>
          <w:tcPr>
            <w:tcW w:w="2287" w:type="dxa"/>
            <w:vAlign w:val="center"/>
          </w:tcPr>
          <w:p w14:paraId="4B0765C9" w14:textId="7D42C686" w:rsidR="00756AE6" w:rsidRPr="000B4420" w:rsidRDefault="006C04C5" w:rsidP="007B6CE3">
            <w:pPr>
              <w:widowControl/>
              <w:jc w:val="center"/>
              <w:rPr>
                <w:rFonts w:cs="Arial"/>
                <w:szCs w:val="22"/>
                <w:lang w:eastAsia="en-US"/>
              </w:rPr>
            </w:pPr>
            <w:r>
              <w:rPr>
                <w:rFonts w:cs="Arial"/>
                <w:szCs w:val="22"/>
                <w:lang w:eastAsia="en-US"/>
              </w:rPr>
              <w:t>NAFv4</w:t>
            </w:r>
          </w:p>
        </w:tc>
        <w:tc>
          <w:tcPr>
            <w:tcW w:w="2265" w:type="dxa"/>
            <w:vAlign w:val="center"/>
          </w:tcPr>
          <w:p w14:paraId="75D89A92" w14:textId="4DE35EAC" w:rsidR="00756AE6" w:rsidRPr="000B4420" w:rsidRDefault="006C04C5" w:rsidP="007B6CE3">
            <w:pPr>
              <w:widowControl/>
              <w:jc w:val="center"/>
              <w:rPr>
                <w:rFonts w:cs="Arial"/>
                <w:szCs w:val="22"/>
                <w:lang w:eastAsia="en-US"/>
              </w:rPr>
            </w:pPr>
            <w:r>
              <w:rPr>
                <w:rFonts w:cs="Arial"/>
                <w:szCs w:val="22"/>
                <w:lang w:eastAsia="en-US"/>
              </w:rPr>
              <w:t>N/A</w:t>
            </w:r>
          </w:p>
        </w:tc>
        <w:tc>
          <w:tcPr>
            <w:tcW w:w="2086" w:type="dxa"/>
          </w:tcPr>
          <w:p w14:paraId="7960F50F" w14:textId="285C0FF8" w:rsidR="00756AE6" w:rsidRPr="000B4420" w:rsidRDefault="006C04C5" w:rsidP="007B6CE3">
            <w:pPr>
              <w:widowControl/>
              <w:jc w:val="center"/>
              <w:rPr>
                <w:rFonts w:cs="Arial"/>
                <w:szCs w:val="22"/>
                <w:lang w:eastAsia="en-US"/>
              </w:rPr>
            </w:pPr>
            <w:r>
              <w:rPr>
                <w:rFonts w:cs="Arial"/>
                <w:szCs w:val="22"/>
                <w:lang w:eastAsia="en-US"/>
              </w:rPr>
              <w:t>Estimated 8</w:t>
            </w:r>
          </w:p>
        </w:tc>
      </w:tr>
      <w:tr w:rsidR="006C04C5" w:rsidRPr="000B4420" w14:paraId="06473AED" w14:textId="77777777" w:rsidTr="007B6CE3">
        <w:trPr>
          <w:trHeight w:val="680"/>
        </w:trPr>
        <w:tc>
          <w:tcPr>
            <w:tcW w:w="2287" w:type="dxa"/>
            <w:vAlign w:val="center"/>
          </w:tcPr>
          <w:p w14:paraId="25EB15E6" w14:textId="69737FE5" w:rsidR="006C04C5" w:rsidRDefault="006C04C5" w:rsidP="007B6CE3">
            <w:pPr>
              <w:widowControl/>
              <w:jc w:val="center"/>
              <w:rPr>
                <w:rFonts w:cs="Arial"/>
                <w:szCs w:val="22"/>
                <w:lang w:eastAsia="en-US"/>
              </w:rPr>
            </w:pPr>
            <w:r>
              <w:rPr>
                <w:rFonts w:cs="Arial"/>
                <w:szCs w:val="22"/>
                <w:lang w:eastAsia="en-US"/>
              </w:rPr>
              <w:t>Power BI</w:t>
            </w:r>
          </w:p>
        </w:tc>
        <w:tc>
          <w:tcPr>
            <w:tcW w:w="2265" w:type="dxa"/>
            <w:vAlign w:val="center"/>
          </w:tcPr>
          <w:p w14:paraId="46B3D04D" w14:textId="0C6C584E" w:rsidR="006C04C5" w:rsidRDefault="006C04C5" w:rsidP="007B6CE3">
            <w:pPr>
              <w:widowControl/>
              <w:jc w:val="center"/>
              <w:rPr>
                <w:rFonts w:cs="Arial"/>
                <w:szCs w:val="22"/>
                <w:lang w:eastAsia="en-US"/>
              </w:rPr>
            </w:pPr>
            <w:r>
              <w:rPr>
                <w:rFonts w:cs="Arial"/>
                <w:szCs w:val="22"/>
                <w:lang w:eastAsia="en-US"/>
              </w:rPr>
              <w:t>Various</w:t>
            </w:r>
          </w:p>
        </w:tc>
        <w:tc>
          <w:tcPr>
            <w:tcW w:w="2086" w:type="dxa"/>
          </w:tcPr>
          <w:p w14:paraId="7B4AF934" w14:textId="28A098BE" w:rsidR="006C04C5" w:rsidRDefault="006C04C5" w:rsidP="007B6CE3">
            <w:pPr>
              <w:widowControl/>
              <w:jc w:val="center"/>
              <w:rPr>
                <w:rFonts w:cs="Arial"/>
                <w:szCs w:val="22"/>
                <w:lang w:eastAsia="en-US"/>
              </w:rPr>
            </w:pPr>
            <w:r>
              <w:rPr>
                <w:rFonts w:cs="Arial"/>
                <w:szCs w:val="22"/>
                <w:lang w:eastAsia="en-US"/>
              </w:rPr>
              <w:t>Estimated 32</w:t>
            </w:r>
          </w:p>
        </w:tc>
      </w:tr>
      <w:tr w:rsidR="006C04C5" w:rsidRPr="000B4420" w14:paraId="5C95BBFA" w14:textId="77777777" w:rsidTr="007B6CE3">
        <w:trPr>
          <w:trHeight w:val="680"/>
        </w:trPr>
        <w:tc>
          <w:tcPr>
            <w:tcW w:w="2287" w:type="dxa"/>
            <w:vAlign w:val="center"/>
          </w:tcPr>
          <w:p w14:paraId="331FE3FA" w14:textId="77777777" w:rsidR="006C04C5" w:rsidRDefault="006C04C5" w:rsidP="007B6CE3">
            <w:pPr>
              <w:widowControl/>
              <w:jc w:val="center"/>
              <w:rPr>
                <w:rFonts w:cs="Arial"/>
                <w:szCs w:val="22"/>
                <w:lang w:eastAsia="en-US"/>
              </w:rPr>
            </w:pPr>
            <w:r>
              <w:rPr>
                <w:rFonts w:cs="Arial"/>
                <w:szCs w:val="22"/>
                <w:lang w:eastAsia="en-US"/>
              </w:rPr>
              <w:t>TOGAF &amp; ArchiMate</w:t>
            </w:r>
          </w:p>
          <w:p w14:paraId="6ECCD21F" w14:textId="13745BAB" w:rsidR="006C04C5" w:rsidRDefault="006C04C5" w:rsidP="007B6CE3">
            <w:pPr>
              <w:widowControl/>
              <w:jc w:val="center"/>
              <w:rPr>
                <w:rFonts w:cs="Arial"/>
                <w:szCs w:val="22"/>
                <w:lang w:eastAsia="en-US"/>
              </w:rPr>
            </w:pPr>
            <w:r>
              <w:rPr>
                <w:rFonts w:cs="Arial"/>
                <w:szCs w:val="22"/>
                <w:lang w:eastAsia="en-US"/>
              </w:rPr>
              <w:t>Certifications</w:t>
            </w:r>
          </w:p>
        </w:tc>
        <w:tc>
          <w:tcPr>
            <w:tcW w:w="2265" w:type="dxa"/>
            <w:vAlign w:val="center"/>
          </w:tcPr>
          <w:p w14:paraId="42A5D431" w14:textId="368CA979" w:rsidR="006C04C5" w:rsidRDefault="006C04C5" w:rsidP="007B6CE3">
            <w:pPr>
              <w:widowControl/>
              <w:jc w:val="center"/>
              <w:rPr>
                <w:rFonts w:cs="Arial"/>
                <w:szCs w:val="22"/>
                <w:lang w:eastAsia="en-US"/>
              </w:rPr>
            </w:pPr>
            <w:r>
              <w:rPr>
                <w:rFonts w:cs="Arial"/>
                <w:szCs w:val="22"/>
                <w:lang w:eastAsia="en-US"/>
              </w:rPr>
              <w:t>N/A</w:t>
            </w:r>
          </w:p>
        </w:tc>
        <w:tc>
          <w:tcPr>
            <w:tcW w:w="2086" w:type="dxa"/>
          </w:tcPr>
          <w:p w14:paraId="6ECA290D" w14:textId="55C9A523" w:rsidR="006C04C5" w:rsidRDefault="006C04C5" w:rsidP="007B6CE3">
            <w:pPr>
              <w:widowControl/>
              <w:jc w:val="center"/>
              <w:rPr>
                <w:rFonts w:cs="Arial"/>
                <w:szCs w:val="22"/>
                <w:lang w:eastAsia="en-US"/>
              </w:rPr>
            </w:pPr>
            <w:r>
              <w:rPr>
                <w:rFonts w:cs="Arial"/>
                <w:szCs w:val="22"/>
                <w:lang w:eastAsia="en-US"/>
              </w:rPr>
              <w:t>Estimated 16</w:t>
            </w:r>
          </w:p>
        </w:tc>
      </w:tr>
      <w:tr w:rsidR="006C04C5" w:rsidRPr="000B4420" w14:paraId="25B7C181" w14:textId="77777777" w:rsidTr="007B6CE3">
        <w:trPr>
          <w:trHeight w:val="680"/>
        </w:trPr>
        <w:tc>
          <w:tcPr>
            <w:tcW w:w="2287" w:type="dxa"/>
            <w:vAlign w:val="center"/>
          </w:tcPr>
          <w:p w14:paraId="54FC1813" w14:textId="3EA12124" w:rsidR="006C04C5" w:rsidRDefault="006C04C5" w:rsidP="007B6CE3">
            <w:pPr>
              <w:widowControl/>
              <w:jc w:val="center"/>
              <w:rPr>
                <w:rFonts w:cs="Arial"/>
                <w:szCs w:val="22"/>
                <w:lang w:eastAsia="en-US"/>
              </w:rPr>
            </w:pPr>
            <w:r w:rsidRPr="006C04C5">
              <w:rPr>
                <w:rFonts w:cs="Arial"/>
                <w:szCs w:val="22"/>
                <w:lang w:eastAsia="en-US"/>
              </w:rPr>
              <w:t xml:space="preserve">MS Exchange Server Core </w:t>
            </w:r>
            <w:r w:rsidR="00B324EA">
              <w:rPr>
                <w:rFonts w:cs="Arial"/>
                <w:szCs w:val="22"/>
                <w:lang w:eastAsia="en-US"/>
              </w:rPr>
              <w:t>and SQL Server</w:t>
            </w:r>
          </w:p>
        </w:tc>
        <w:tc>
          <w:tcPr>
            <w:tcW w:w="2265" w:type="dxa"/>
            <w:vAlign w:val="center"/>
          </w:tcPr>
          <w:p w14:paraId="66346186" w14:textId="3FCCAD92" w:rsidR="006C04C5" w:rsidRDefault="006C04C5" w:rsidP="007B6CE3">
            <w:pPr>
              <w:widowControl/>
              <w:jc w:val="center"/>
              <w:rPr>
                <w:rFonts w:cs="Arial"/>
                <w:szCs w:val="22"/>
                <w:lang w:eastAsia="en-US"/>
              </w:rPr>
            </w:pPr>
            <w:r>
              <w:rPr>
                <w:rFonts w:cs="Arial"/>
                <w:szCs w:val="22"/>
                <w:lang w:eastAsia="en-US"/>
              </w:rPr>
              <w:t>Various</w:t>
            </w:r>
          </w:p>
        </w:tc>
        <w:tc>
          <w:tcPr>
            <w:tcW w:w="2086" w:type="dxa"/>
          </w:tcPr>
          <w:p w14:paraId="028E3C9B" w14:textId="0D37C6EA" w:rsidR="006C04C5" w:rsidRDefault="006C04C5" w:rsidP="007B6CE3">
            <w:pPr>
              <w:widowControl/>
              <w:jc w:val="center"/>
              <w:rPr>
                <w:rFonts w:cs="Arial"/>
                <w:szCs w:val="22"/>
                <w:lang w:eastAsia="en-US"/>
              </w:rPr>
            </w:pPr>
            <w:r>
              <w:rPr>
                <w:rFonts w:cs="Arial"/>
                <w:szCs w:val="22"/>
                <w:lang w:eastAsia="en-US"/>
              </w:rPr>
              <w:t>Estimated 8-10</w:t>
            </w:r>
          </w:p>
        </w:tc>
      </w:tr>
    </w:tbl>
    <w:p w14:paraId="2DFF1B7D" w14:textId="77777777" w:rsidR="00C978E1" w:rsidRDefault="00C978E1" w:rsidP="00B324EA">
      <w:pPr>
        <w:rPr>
          <w:rFonts w:cs="Arial"/>
          <w:szCs w:val="28"/>
        </w:rPr>
      </w:pPr>
    </w:p>
    <w:p w14:paraId="60CF999E" w14:textId="77777777" w:rsidR="00C978E1" w:rsidRDefault="00C978E1" w:rsidP="00B324EA">
      <w:pPr>
        <w:rPr>
          <w:rFonts w:cs="Arial"/>
          <w:szCs w:val="28"/>
        </w:rPr>
      </w:pPr>
    </w:p>
    <w:p w14:paraId="23D0C070" w14:textId="77777777" w:rsidR="00C978E1" w:rsidRDefault="00C978E1" w:rsidP="00B324EA">
      <w:pPr>
        <w:rPr>
          <w:rFonts w:cs="Arial"/>
          <w:szCs w:val="28"/>
        </w:rPr>
      </w:pPr>
    </w:p>
    <w:p w14:paraId="720843F6" w14:textId="77777777" w:rsidR="00C978E1" w:rsidRDefault="00C978E1" w:rsidP="00B324EA">
      <w:pPr>
        <w:rPr>
          <w:rFonts w:cs="Arial"/>
          <w:szCs w:val="28"/>
        </w:rPr>
      </w:pPr>
    </w:p>
    <w:p w14:paraId="36649334" w14:textId="77777777" w:rsidR="00C978E1" w:rsidRDefault="00C978E1" w:rsidP="00B324EA">
      <w:pPr>
        <w:rPr>
          <w:rFonts w:cs="Arial"/>
          <w:szCs w:val="28"/>
        </w:rPr>
      </w:pPr>
    </w:p>
    <w:p w14:paraId="7BFA307A" w14:textId="76445457" w:rsidR="00B324EA" w:rsidRPr="00B324EA" w:rsidRDefault="00B324EA" w:rsidP="00B324EA">
      <w:pPr>
        <w:rPr>
          <w:rFonts w:cs="Arial"/>
          <w:szCs w:val="28"/>
        </w:rPr>
      </w:pPr>
      <w:r w:rsidRPr="00B324EA">
        <w:rPr>
          <w:rFonts w:cs="Arial"/>
          <w:szCs w:val="28"/>
        </w:rPr>
        <w:t>Annex B</w:t>
      </w:r>
    </w:p>
    <w:p w14:paraId="45C6CD94" w14:textId="4A9CC9E5" w:rsidR="00B324EA" w:rsidRPr="006E61A7" w:rsidRDefault="00B324EA" w:rsidP="00B324EA">
      <w:pPr>
        <w:jc w:val="center"/>
        <w:rPr>
          <w:rFonts w:cs="Arial"/>
          <w:b/>
          <w:sz w:val="28"/>
          <w:szCs w:val="28"/>
        </w:rPr>
      </w:pPr>
      <w:r w:rsidRPr="006E61A7">
        <w:rPr>
          <w:rFonts w:cs="Arial"/>
          <w:b/>
          <w:sz w:val="28"/>
          <w:szCs w:val="28"/>
        </w:rPr>
        <w:t>STATEMENT OF REQUIREMENT</w:t>
      </w:r>
    </w:p>
    <w:p w14:paraId="76C98D57" w14:textId="77777777" w:rsidR="00B324EA" w:rsidRDefault="00B324EA" w:rsidP="00B324EA">
      <w:pPr>
        <w:ind w:left="720"/>
        <w:jc w:val="center"/>
        <w:rPr>
          <w:rFonts w:cs="Arial"/>
          <w:b/>
          <w:sz w:val="28"/>
          <w:szCs w:val="28"/>
        </w:rPr>
      </w:pPr>
      <w:r>
        <w:rPr>
          <w:rFonts w:cs="Arial"/>
          <w:b/>
          <w:sz w:val="28"/>
          <w:szCs w:val="28"/>
        </w:rPr>
        <w:t xml:space="preserve">FOR: BSI ISO 27001 Certifications </w:t>
      </w:r>
    </w:p>
    <w:p w14:paraId="2D4035FF" w14:textId="77777777" w:rsidR="00B324EA" w:rsidRDefault="00B324EA" w:rsidP="00B324EA">
      <w:pPr>
        <w:ind w:left="720"/>
        <w:rPr>
          <w:rFonts w:cs="Arial"/>
          <w:b/>
          <w:sz w:val="28"/>
          <w:szCs w:val="28"/>
        </w:rPr>
      </w:pPr>
    </w:p>
    <w:p w14:paraId="136446FD" w14:textId="77777777" w:rsidR="00B324EA" w:rsidRDefault="00B324EA" w:rsidP="00B324EA">
      <w:pPr>
        <w:rPr>
          <w:rFonts w:cs="Arial"/>
          <w:b/>
        </w:rPr>
      </w:pPr>
      <w:r w:rsidRPr="006E61A7">
        <w:rPr>
          <w:rFonts w:cs="Arial"/>
          <w:b/>
        </w:rPr>
        <w:t>Background</w:t>
      </w:r>
    </w:p>
    <w:p w14:paraId="404FF259" w14:textId="77777777" w:rsidR="00B324EA" w:rsidRDefault="00B324EA" w:rsidP="00B324EA">
      <w:pPr>
        <w:rPr>
          <w:rFonts w:cs="Arial"/>
          <w:shd w:val="clear" w:color="auto" w:fill="FFFFFF"/>
        </w:rPr>
      </w:pPr>
    </w:p>
    <w:p w14:paraId="0904191A" w14:textId="565970F9" w:rsidR="00B324EA" w:rsidRPr="00BE5505" w:rsidRDefault="00B324EA" w:rsidP="00B324EA">
      <w:pPr>
        <w:rPr>
          <w:rFonts w:cs="Arial"/>
        </w:rPr>
      </w:pPr>
      <w:r w:rsidRPr="00BE5505">
        <w:rPr>
          <w:rFonts w:cs="Arial"/>
          <w:shd w:val="clear" w:color="auto" w:fill="FFFFFF"/>
        </w:rPr>
        <w:t>ISO/IEC 27001:2013 (ISO 27001) is the international standard that provides the specification for a best-practice information security management system (ISMS).</w:t>
      </w:r>
      <w:r w:rsidRPr="00BE5505">
        <w:rPr>
          <w:rFonts w:cs="Arial"/>
        </w:rPr>
        <w:t xml:space="preserve"> </w:t>
      </w:r>
    </w:p>
    <w:p w14:paraId="7D43AEF7" w14:textId="77777777" w:rsidR="00B324EA" w:rsidRDefault="00B324EA" w:rsidP="00B324EA">
      <w:pPr>
        <w:rPr>
          <w:rFonts w:cs="Arial"/>
          <w:b/>
        </w:rPr>
      </w:pPr>
      <w:r>
        <w:rPr>
          <w:rFonts w:cs="Arial"/>
        </w:rPr>
        <w:t>It will help us to u</w:t>
      </w:r>
      <w:r w:rsidRPr="00EA1F97">
        <w:rPr>
          <w:rFonts w:cs="Arial"/>
        </w:rPr>
        <w:t>nderstand</w:t>
      </w:r>
      <w:r>
        <w:rPr>
          <w:rFonts w:cs="Arial"/>
        </w:rPr>
        <w:t>: W</w:t>
      </w:r>
      <w:r w:rsidRPr="00EA1F97">
        <w:rPr>
          <w:rFonts w:cs="Arial"/>
        </w:rPr>
        <w:t xml:space="preserve">hy information security management (ISM) </w:t>
      </w:r>
      <w:r>
        <w:rPr>
          <w:rFonts w:cs="Arial"/>
        </w:rPr>
        <w:t>is important to an organisation;</w:t>
      </w:r>
      <w:r w:rsidRPr="00EA1F97">
        <w:rPr>
          <w:rFonts w:cs="Arial"/>
        </w:rPr>
        <w:t xml:space="preserve"> The role and structure of an information security</w:t>
      </w:r>
      <w:r>
        <w:rPr>
          <w:rFonts w:cs="Arial"/>
        </w:rPr>
        <w:t xml:space="preserve"> policy; T</w:t>
      </w:r>
      <w:r w:rsidRPr="00EA1F97">
        <w:rPr>
          <w:rFonts w:cs="Arial"/>
        </w:rPr>
        <w:t>he terms and definitions used in the Standard, including risk and options for risk assessments and how to interpret the requirements of ISO to</w:t>
      </w:r>
      <w:r>
        <w:rPr>
          <w:rFonts w:cs="Arial"/>
        </w:rPr>
        <w:t xml:space="preserve"> determine the scope of an ISMS; How</w:t>
      </w:r>
      <w:r w:rsidRPr="00EA1F97">
        <w:rPr>
          <w:rFonts w:cs="Arial"/>
        </w:rPr>
        <w:t xml:space="preserve"> to structure </w:t>
      </w:r>
      <w:r>
        <w:rPr>
          <w:rFonts w:cs="Arial"/>
        </w:rPr>
        <w:t>and manage an ISO 27001 project;</w:t>
      </w:r>
      <w:r w:rsidRPr="00EA1F97">
        <w:rPr>
          <w:rFonts w:cs="Arial"/>
        </w:rPr>
        <w:t xml:space="preserve"> </w:t>
      </w:r>
      <w:r>
        <w:rPr>
          <w:rFonts w:cs="Arial"/>
        </w:rPr>
        <w:t>H</w:t>
      </w:r>
      <w:r w:rsidRPr="00EA1F97">
        <w:rPr>
          <w:rFonts w:cs="Arial"/>
        </w:rPr>
        <w:t>ow to allocate roles and responsibiliti</w:t>
      </w:r>
      <w:r>
        <w:rPr>
          <w:rFonts w:cs="Arial"/>
        </w:rPr>
        <w:t>es for ISO 27001 implementation; H</w:t>
      </w:r>
      <w:r w:rsidRPr="00EA1F97">
        <w:rPr>
          <w:rFonts w:cs="Arial"/>
        </w:rPr>
        <w:t>ow to review and map existing controls to Annex A of IS</w:t>
      </w:r>
      <w:r>
        <w:rPr>
          <w:rFonts w:cs="Arial"/>
        </w:rPr>
        <w:t>O 27001; T</w:t>
      </w:r>
      <w:r w:rsidRPr="00EA1F97">
        <w:rPr>
          <w:rFonts w:cs="Arial"/>
        </w:rPr>
        <w:t>he importance of the St</w:t>
      </w:r>
      <w:r>
        <w:rPr>
          <w:rFonts w:cs="Arial"/>
        </w:rPr>
        <w:t xml:space="preserve">atement of Applicability (SoA) </w:t>
      </w:r>
      <w:r w:rsidRPr="00EA1F97">
        <w:rPr>
          <w:rFonts w:cs="Arial"/>
        </w:rPr>
        <w:t>and justifications</w:t>
      </w:r>
      <w:r>
        <w:rPr>
          <w:rFonts w:cs="Arial"/>
        </w:rPr>
        <w:t xml:space="preserve"> for inclusions and exclusions; T</w:t>
      </w:r>
      <w:r w:rsidRPr="00EA1F97">
        <w:rPr>
          <w:rFonts w:cs="Arial"/>
        </w:rPr>
        <w:t>he benefits of and key issues when s</w:t>
      </w:r>
      <w:r>
        <w:rPr>
          <w:rFonts w:cs="Arial"/>
        </w:rPr>
        <w:t xml:space="preserve">electing a risk assessment tool; </w:t>
      </w:r>
      <w:r w:rsidRPr="00EA1F97">
        <w:rPr>
          <w:rFonts w:cs="Arial"/>
        </w:rPr>
        <w:t xml:space="preserve"> </w:t>
      </w:r>
      <w:r>
        <w:rPr>
          <w:rFonts w:cs="Arial"/>
        </w:rPr>
        <w:t>H</w:t>
      </w:r>
      <w:r w:rsidRPr="00EA1F97">
        <w:rPr>
          <w:rFonts w:cs="Arial"/>
        </w:rPr>
        <w:t>ow to develop a management framework, write policies and produ</w:t>
      </w:r>
      <w:r>
        <w:rPr>
          <w:rFonts w:cs="Arial"/>
        </w:rPr>
        <w:t>ce other critical documentation:</w:t>
      </w:r>
      <w:r w:rsidRPr="00EA1F97">
        <w:rPr>
          <w:rFonts w:cs="Arial"/>
        </w:rPr>
        <w:t xml:space="preserve"> The importance of staff, an effective communication strategy and general awar</w:t>
      </w:r>
      <w:r>
        <w:rPr>
          <w:rFonts w:cs="Arial"/>
        </w:rPr>
        <w:t xml:space="preserve">eness training: </w:t>
      </w:r>
      <w:r w:rsidRPr="00EA1F97">
        <w:rPr>
          <w:rFonts w:cs="Arial"/>
        </w:rPr>
        <w:t>The ke</w:t>
      </w:r>
      <w:r>
        <w:rPr>
          <w:rFonts w:cs="Arial"/>
        </w:rPr>
        <w:t>y elements of management review:</w:t>
      </w:r>
      <w:r w:rsidRPr="00EA1F97">
        <w:rPr>
          <w:rFonts w:cs="Arial"/>
        </w:rPr>
        <w:t xml:space="preserve"> How to prepare for an ISO 27001 certification audit and ensure that </w:t>
      </w:r>
      <w:r>
        <w:rPr>
          <w:rFonts w:cs="Arial"/>
        </w:rPr>
        <w:t xml:space="preserve">we </w:t>
      </w:r>
      <w:r w:rsidRPr="00EA1F97">
        <w:rPr>
          <w:rFonts w:cs="Arial"/>
        </w:rPr>
        <w:t>pass</w:t>
      </w:r>
      <w:r>
        <w:rPr>
          <w:rFonts w:cs="Arial"/>
        </w:rPr>
        <w:t xml:space="preserve"> first time:</w:t>
      </w:r>
      <w:r w:rsidRPr="00EA1F97">
        <w:rPr>
          <w:rFonts w:cs="Arial"/>
        </w:rPr>
        <w:t xml:space="preserve"> How to manage and drive continual improvement under ISO 27001</w:t>
      </w:r>
      <w:r w:rsidRPr="00EA1F97">
        <w:rPr>
          <w:rFonts w:cs="Arial"/>
          <w:b/>
        </w:rPr>
        <w:t>. </w:t>
      </w:r>
    </w:p>
    <w:p w14:paraId="76F0AA62" w14:textId="77777777" w:rsidR="00B324EA" w:rsidRDefault="00B324EA" w:rsidP="00B324EA">
      <w:pPr>
        <w:rPr>
          <w:rFonts w:cs="Arial"/>
          <w:b/>
        </w:rPr>
      </w:pPr>
    </w:p>
    <w:p w14:paraId="289C4699" w14:textId="429C0821" w:rsidR="00B324EA" w:rsidRDefault="00B324EA" w:rsidP="00B324EA">
      <w:pPr>
        <w:rPr>
          <w:rFonts w:cs="Arial"/>
          <w:b/>
        </w:rPr>
      </w:pPr>
      <w:r w:rsidRPr="00E02C34">
        <w:rPr>
          <w:rFonts w:cs="Arial"/>
          <w:b/>
        </w:rPr>
        <w:t>Requirement</w:t>
      </w:r>
    </w:p>
    <w:p w14:paraId="0E4D21A5" w14:textId="77777777" w:rsidR="00B324EA" w:rsidRPr="0012016C" w:rsidRDefault="00B324EA" w:rsidP="00B324EA">
      <w:pPr>
        <w:rPr>
          <w:rFonts w:cs="Arial"/>
          <w:b/>
          <w:sz w:val="24"/>
          <w:szCs w:val="28"/>
        </w:rPr>
      </w:pPr>
      <w:r w:rsidRPr="0012016C">
        <w:rPr>
          <w:rFonts w:cs="Arial"/>
          <w:b/>
          <w:szCs w:val="28"/>
        </w:rPr>
        <w:t xml:space="preserve">To deliver: </w:t>
      </w:r>
      <w:r w:rsidRPr="0012016C">
        <w:rPr>
          <w:rFonts w:cs="Arial"/>
          <w:b/>
          <w:sz w:val="24"/>
          <w:szCs w:val="28"/>
        </w:rPr>
        <w:t>BSI ISO 270001 certifications, as follows</w:t>
      </w:r>
    </w:p>
    <w:p w14:paraId="0496BE7F" w14:textId="77777777" w:rsidR="00B324EA" w:rsidRDefault="00B324EA" w:rsidP="00B324EA">
      <w:pPr>
        <w:rPr>
          <w:rFonts w:cs="Arial"/>
        </w:rPr>
      </w:pPr>
    </w:p>
    <w:p w14:paraId="4010640C" w14:textId="72CB8413" w:rsidR="00B324EA" w:rsidRDefault="00B324EA" w:rsidP="00B324EA">
      <w:pPr>
        <w:rPr>
          <w:rFonts w:cs="Arial"/>
          <w:sz w:val="24"/>
        </w:rPr>
      </w:pPr>
      <w:r>
        <w:rPr>
          <w:rFonts w:cs="Arial"/>
        </w:rPr>
        <w:t xml:space="preserve">Candidates will take an exam and receive the </w:t>
      </w:r>
      <w:r>
        <w:rPr>
          <w:rFonts w:cs="Arial"/>
          <w:sz w:val="24"/>
        </w:rPr>
        <w:t>BSI ISO 27001</w:t>
      </w:r>
      <w:r w:rsidRPr="0026549D">
        <w:rPr>
          <w:rFonts w:cs="Arial"/>
          <w:sz w:val="24"/>
        </w:rPr>
        <w:t xml:space="preserve"> Certificate</w:t>
      </w:r>
      <w:r>
        <w:rPr>
          <w:rFonts w:cs="Arial"/>
          <w:sz w:val="24"/>
        </w:rPr>
        <w:t>s in:</w:t>
      </w:r>
    </w:p>
    <w:p w14:paraId="4FDB0789" w14:textId="77777777" w:rsidR="00B324EA" w:rsidRPr="00CB14CE" w:rsidRDefault="00B324EA" w:rsidP="00B324EA">
      <w:pPr>
        <w:pStyle w:val="ListParagraph"/>
        <w:widowControl/>
        <w:numPr>
          <w:ilvl w:val="0"/>
          <w:numId w:val="53"/>
        </w:numPr>
        <w:spacing w:line="259" w:lineRule="auto"/>
        <w:rPr>
          <w:rFonts w:cs="Arial"/>
        </w:rPr>
      </w:pPr>
      <w:r w:rsidRPr="00CB14CE">
        <w:rPr>
          <w:rFonts w:cs="Arial"/>
        </w:rPr>
        <w:t xml:space="preserve">ISO 27001 Foundation Course </w:t>
      </w:r>
    </w:p>
    <w:p w14:paraId="20BCF12E" w14:textId="77777777" w:rsidR="00B324EA" w:rsidRPr="00CB14CE" w:rsidRDefault="00B324EA" w:rsidP="00B324EA">
      <w:pPr>
        <w:pStyle w:val="ListParagraph"/>
        <w:widowControl/>
        <w:numPr>
          <w:ilvl w:val="0"/>
          <w:numId w:val="53"/>
        </w:numPr>
        <w:outlineLvl w:val="1"/>
        <w:rPr>
          <w:rFonts w:cs="Arial"/>
        </w:rPr>
      </w:pPr>
      <w:r w:rsidRPr="00CB14CE">
        <w:rPr>
          <w:rFonts w:cs="Arial"/>
        </w:rPr>
        <w:t xml:space="preserve">ISO 27001 Internal Auditor Course </w:t>
      </w:r>
    </w:p>
    <w:p w14:paraId="0B7D4675" w14:textId="77777777" w:rsidR="00B324EA" w:rsidRPr="00CB14CE" w:rsidRDefault="00B324EA" w:rsidP="00B324EA">
      <w:pPr>
        <w:pStyle w:val="ListParagraph"/>
        <w:widowControl/>
        <w:numPr>
          <w:ilvl w:val="0"/>
          <w:numId w:val="53"/>
        </w:numPr>
        <w:outlineLvl w:val="1"/>
        <w:rPr>
          <w:rFonts w:cs="Arial"/>
        </w:rPr>
      </w:pPr>
      <w:r w:rsidRPr="00CB14CE">
        <w:rPr>
          <w:rFonts w:cs="Arial"/>
        </w:rPr>
        <w:t>ISO 27001 Lead Auditor Course</w:t>
      </w:r>
      <w:r>
        <w:rPr>
          <w:rFonts w:cs="Arial"/>
        </w:rPr>
        <w:t xml:space="preserve"> - where appropriate</w:t>
      </w:r>
      <w:r w:rsidRPr="00CB14CE">
        <w:rPr>
          <w:rFonts w:cs="Arial"/>
        </w:rPr>
        <w:t xml:space="preserve"> </w:t>
      </w:r>
    </w:p>
    <w:p w14:paraId="6004BAB0" w14:textId="77777777" w:rsidR="00B324EA" w:rsidRPr="003A1B4B" w:rsidRDefault="00B324EA" w:rsidP="00B324EA">
      <w:pPr>
        <w:pStyle w:val="ListParagraph"/>
        <w:widowControl/>
        <w:numPr>
          <w:ilvl w:val="0"/>
          <w:numId w:val="53"/>
        </w:numPr>
        <w:spacing w:after="160" w:line="259" w:lineRule="auto"/>
        <w:rPr>
          <w:rFonts w:cs="Arial"/>
        </w:rPr>
      </w:pPr>
      <w:r w:rsidRPr="003A1B4B">
        <w:rPr>
          <w:rFonts w:cs="Arial"/>
        </w:rPr>
        <w:t xml:space="preserve">ISO 27001 Implementer Course </w:t>
      </w:r>
      <w:r>
        <w:rPr>
          <w:rFonts w:cs="Arial"/>
        </w:rPr>
        <w:t xml:space="preserve">- where appropriate </w:t>
      </w:r>
    </w:p>
    <w:p w14:paraId="307AD704" w14:textId="77777777" w:rsidR="00B324EA" w:rsidRPr="00B0600B" w:rsidRDefault="00B324EA" w:rsidP="00B324EA">
      <w:pPr>
        <w:rPr>
          <w:rFonts w:cs="Arial"/>
        </w:rPr>
      </w:pPr>
      <w:r w:rsidRPr="00B0600B">
        <w:rPr>
          <w:rFonts w:cs="Arial"/>
        </w:rPr>
        <w:t>To ensure that the training is effective</w:t>
      </w:r>
      <w:r>
        <w:rPr>
          <w:rFonts w:cs="Arial"/>
        </w:rPr>
        <w:t>,</w:t>
      </w:r>
      <w:r w:rsidRPr="00B0600B">
        <w:rPr>
          <w:rFonts w:cs="Arial"/>
        </w:rPr>
        <w:t xml:space="preserve"> it is to be </w:t>
      </w:r>
      <w:r>
        <w:rPr>
          <w:rFonts w:cs="Arial"/>
        </w:rPr>
        <w:t>supplied by a provider</w:t>
      </w:r>
      <w:r w:rsidRPr="00B0600B">
        <w:rPr>
          <w:rFonts w:cs="Arial"/>
        </w:rPr>
        <w:t xml:space="preserve"> with proven experience of delivering these courses. </w:t>
      </w:r>
    </w:p>
    <w:p w14:paraId="73978F90" w14:textId="4BDE33FC" w:rsidR="00B324EA" w:rsidRPr="00B0600B" w:rsidRDefault="00B324EA" w:rsidP="00B324EA">
      <w:pPr>
        <w:rPr>
          <w:rFonts w:cs="Arial"/>
        </w:rPr>
      </w:pPr>
      <w:r w:rsidRPr="00B0600B">
        <w:rPr>
          <w:rFonts w:cs="Arial"/>
        </w:rPr>
        <w:t>The course is to be located within a 1</w:t>
      </w:r>
      <w:r w:rsidR="00687D66">
        <w:rPr>
          <w:rFonts w:cs="Arial"/>
        </w:rPr>
        <w:t>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186B82B9" w14:textId="6691364E" w:rsidR="00B324EA" w:rsidRPr="00B0600B" w:rsidRDefault="00B324EA" w:rsidP="00B324EA">
      <w:pPr>
        <w:rPr>
          <w:rFonts w:cs="Arial"/>
        </w:rPr>
      </w:pPr>
      <w:r w:rsidRPr="00B0600B">
        <w:rPr>
          <w:rFonts w:cs="Arial"/>
        </w:rPr>
        <w:t xml:space="preserve">The course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687D66">
        <w:rPr>
          <w:rFonts w:cs="Arial"/>
        </w:rPr>
        <w:t xml:space="preserve"> </w:t>
      </w:r>
      <w:r w:rsidR="00687D66" w:rsidRPr="00687D66">
        <w:rPr>
          <w:rFonts w:cs="Arial"/>
        </w:rPr>
        <w:t>Where the individual course syllabus deems to be necessary, pre-reading material shall be received by the students by no later than 2 weeks before the course commencement date</w:t>
      </w:r>
      <w:r w:rsidR="00687D66">
        <w:rPr>
          <w:rFonts w:cs="Arial"/>
        </w:rPr>
        <w:t>.</w:t>
      </w:r>
      <w:r w:rsidRPr="00B0600B">
        <w:rPr>
          <w:rFonts w:cs="Arial"/>
        </w:rPr>
        <w:t xml:space="preserve"> </w:t>
      </w:r>
      <w:r>
        <w:rPr>
          <w:rFonts w:cs="Arial"/>
        </w:rPr>
        <w:t xml:space="preserve">The course must be delivered in English. </w:t>
      </w:r>
    </w:p>
    <w:p w14:paraId="6F82ACF9" w14:textId="77777777" w:rsidR="00B324EA" w:rsidRDefault="00B324EA" w:rsidP="00B324EA">
      <w:pPr>
        <w:rPr>
          <w:rFonts w:cs="Arial"/>
        </w:rPr>
      </w:pPr>
      <w:r w:rsidRPr="00B0600B">
        <w:rPr>
          <w:rFonts w:cs="Arial"/>
        </w:rPr>
        <w:t xml:space="preserve">The </w:t>
      </w:r>
      <w:r>
        <w:rPr>
          <w:rFonts w:cs="Arial"/>
        </w:rPr>
        <w:t>provider is to be able to deliver the</w:t>
      </w:r>
      <w:r w:rsidRPr="00B0600B">
        <w:rPr>
          <w:rFonts w:cs="Arial"/>
        </w:rPr>
        <w:t xml:space="preserve"> course</w:t>
      </w:r>
      <w:r>
        <w:rPr>
          <w:rFonts w:cs="Arial"/>
        </w:rPr>
        <w:t>s</w:t>
      </w:r>
      <w:r w:rsidRPr="00B0600B">
        <w:rPr>
          <w:rFonts w:cs="Arial"/>
        </w:rPr>
        <w:t xml:space="preserve"> as required. </w:t>
      </w:r>
    </w:p>
    <w:p w14:paraId="0332CE63" w14:textId="77777777" w:rsidR="00B324EA" w:rsidRPr="00B0600B" w:rsidRDefault="00B324EA" w:rsidP="00B324EA">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4F245E3E" w14:textId="77777777" w:rsidR="00B324EA" w:rsidRDefault="00B324EA" w:rsidP="00B324EA">
      <w:pPr>
        <w:rPr>
          <w:rFonts w:cs="Arial"/>
        </w:rPr>
      </w:pPr>
      <w:r w:rsidRPr="00B0600B">
        <w:rPr>
          <w:rFonts w:cs="Arial"/>
        </w:rPr>
        <w:t xml:space="preserve">The </w:t>
      </w:r>
      <w:r>
        <w:rPr>
          <w:rFonts w:cs="Arial"/>
        </w:rPr>
        <w:t>provider</w:t>
      </w:r>
      <w:r w:rsidRPr="00B0600B">
        <w:rPr>
          <w:rFonts w:cs="Arial"/>
        </w:rPr>
        <w:t xml:space="preserve"> </w:t>
      </w:r>
      <w:r>
        <w:rPr>
          <w:rFonts w:cs="Arial"/>
        </w:rPr>
        <w:t>will</w:t>
      </w:r>
      <w:r w:rsidRPr="00B0600B">
        <w:rPr>
          <w:rFonts w:cs="Arial"/>
        </w:rPr>
        <w:t xml:space="preserve"> ensure </w:t>
      </w:r>
      <w:r>
        <w:rPr>
          <w:rFonts w:cs="Arial"/>
        </w:rPr>
        <w:t xml:space="preserve">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 </w:t>
      </w:r>
      <w:r w:rsidRPr="00B0600B">
        <w:rPr>
          <w:rFonts w:cs="Arial"/>
        </w:rPr>
        <w:t xml:space="preserve">  </w:t>
      </w:r>
    </w:p>
    <w:p w14:paraId="414045CB" w14:textId="77777777" w:rsidR="00B324EA" w:rsidRDefault="00B324EA" w:rsidP="00B324EA">
      <w:pPr>
        <w:rPr>
          <w:rFonts w:cs="Arial"/>
        </w:rPr>
      </w:pPr>
      <w:r>
        <w:rPr>
          <w:rFonts w:cs="Arial"/>
        </w:rPr>
        <w:t xml:space="preserve">A total estimated number of attendees for these courses is 63 per year, however there is no guarantee of throughput.  </w:t>
      </w:r>
    </w:p>
    <w:p w14:paraId="59C26259" w14:textId="77777777" w:rsidR="00B324EA" w:rsidRPr="0008443D" w:rsidRDefault="00B324EA" w:rsidP="00B324EA">
      <w:pPr>
        <w:rPr>
          <w:rFonts w:cs="Arial"/>
          <w:sz w:val="24"/>
        </w:rPr>
      </w:pPr>
    </w:p>
    <w:p w14:paraId="68464B6B" w14:textId="6205693F" w:rsidR="00D363FA" w:rsidRDefault="00D363FA" w:rsidP="0008596A">
      <w:pPr>
        <w:jc w:val="both"/>
        <w:rPr>
          <w:rFonts w:cs="Arial"/>
          <w:b/>
          <w:szCs w:val="22"/>
          <w:u w:val="single"/>
          <w:lang w:eastAsia="en-US"/>
        </w:rPr>
      </w:pPr>
    </w:p>
    <w:p w14:paraId="04A3908C" w14:textId="77777777" w:rsidR="009E0AB8" w:rsidRDefault="009E0AB8" w:rsidP="0008596A">
      <w:pPr>
        <w:jc w:val="both"/>
        <w:rPr>
          <w:b/>
          <w:u w:val="single"/>
        </w:rPr>
      </w:pPr>
    </w:p>
    <w:p w14:paraId="63B2CF71" w14:textId="77777777" w:rsidR="00D363FA" w:rsidRDefault="00D363FA" w:rsidP="0008596A">
      <w:pPr>
        <w:jc w:val="both"/>
        <w:rPr>
          <w:b/>
          <w:u w:val="single"/>
        </w:rPr>
      </w:pPr>
    </w:p>
    <w:p w14:paraId="0AA03BBA" w14:textId="038BE10A" w:rsidR="00A645E7" w:rsidRDefault="00A645E7" w:rsidP="0008596A">
      <w:pPr>
        <w:jc w:val="both"/>
        <w:rPr>
          <w:b/>
          <w:u w:val="single"/>
        </w:rPr>
      </w:pPr>
      <w:bookmarkStart w:id="403" w:name="_GoBack"/>
      <w:bookmarkEnd w:id="403"/>
    </w:p>
    <w:p w14:paraId="0A055367" w14:textId="77777777" w:rsidR="0012016C" w:rsidRDefault="0012016C" w:rsidP="00A645E7">
      <w:pPr>
        <w:rPr>
          <w:rFonts w:cs="Arial"/>
          <w:szCs w:val="28"/>
        </w:rPr>
      </w:pPr>
    </w:p>
    <w:p w14:paraId="1B7C16C4" w14:textId="3DD75C86" w:rsidR="00A645E7" w:rsidRPr="00A645E7" w:rsidRDefault="00A645E7" w:rsidP="00A645E7">
      <w:pPr>
        <w:rPr>
          <w:rFonts w:cs="Arial"/>
          <w:szCs w:val="28"/>
        </w:rPr>
      </w:pPr>
      <w:r w:rsidRPr="00B324EA">
        <w:rPr>
          <w:rFonts w:cs="Arial"/>
          <w:szCs w:val="28"/>
        </w:rPr>
        <w:t>Annex B</w:t>
      </w:r>
    </w:p>
    <w:p w14:paraId="051BC123"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14CD1F74" w14:textId="77777777" w:rsidR="00A645E7" w:rsidRDefault="00A645E7" w:rsidP="00A645E7">
      <w:pPr>
        <w:jc w:val="center"/>
        <w:rPr>
          <w:rFonts w:cs="Arial"/>
          <w:b/>
          <w:sz w:val="28"/>
          <w:szCs w:val="28"/>
        </w:rPr>
      </w:pPr>
      <w:r>
        <w:rPr>
          <w:rFonts w:cs="Arial"/>
          <w:b/>
          <w:sz w:val="28"/>
          <w:szCs w:val="28"/>
        </w:rPr>
        <w:t xml:space="preserve">FOR: Data Protection Certification </w:t>
      </w:r>
    </w:p>
    <w:p w14:paraId="1C3C6069" w14:textId="77777777" w:rsidR="00A645E7" w:rsidRDefault="00A645E7" w:rsidP="00A645E7">
      <w:pPr>
        <w:rPr>
          <w:rFonts w:cs="Arial"/>
          <w:b/>
        </w:rPr>
      </w:pPr>
    </w:p>
    <w:p w14:paraId="534B699F" w14:textId="77777777" w:rsidR="00A645E7" w:rsidRDefault="00A645E7" w:rsidP="00A645E7">
      <w:pPr>
        <w:rPr>
          <w:rFonts w:cs="Arial"/>
          <w:b/>
        </w:rPr>
      </w:pPr>
    </w:p>
    <w:p w14:paraId="0F1FCB90" w14:textId="77777777" w:rsidR="00A645E7" w:rsidRDefault="00A645E7" w:rsidP="00A645E7">
      <w:pPr>
        <w:rPr>
          <w:rFonts w:cs="Arial"/>
          <w:b/>
        </w:rPr>
      </w:pPr>
      <w:r w:rsidRPr="006E61A7">
        <w:rPr>
          <w:rFonts w:cs="Arial"/>
          <w:b/>
        </w:rPr>
        <w:t>Background</w:t>
      </w:r>
    </w:p>
    <w:p w14:paraId="726AA141" w14:textId="77777777" w:rsidR="00A645E7" w:rsidRDefault="00A645E7" w:rsidP="00A645E7">
      <w:pPr>
        <w:rPr>
          <w:rFonts w:cs="Arial"/>
        </w:rPr>
      </w:pPr>
    </w:p>
    <w:p w14:paraId="51D0FBC6" w14:textId="0F16A2A7" w:rsidR="00A645E7" w:rsidRPr="00B0600B"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 to 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5957B810" w14:textId="77777777" w:rsidR="00A645E7" w:rsidRDefault="00A645E7" w:rsidP="00A645E7">
      <w:pPr>
        <w:rPr>
          <w:rFonts w:cs="Arial"/>
        </w:rPr>
      </w:pPr>
      <w:r>
        <w:rPr>
          <w:rFonts w:cs="Arial"/>
        </w:rPr>
        <w:t xml:space="preserve">Data Protection </w:t>
      </w:r>
      <w:r w:rsidRPr="007D5B2F">
        <w:rPr>
          <w:rFonts w:cs="Arial"/>
        </w:rPr>
        <w:t xml:space="preserve">is an essential skill set </w:t>
      </w:r>
      <w:r>
        <w:rPr>
          <w:rFonts w:cs="Arial"/>
        </w:rPr>
        <w:t>required across DE&amp;S to reduce</w:t>
      </w:r>
      <w:r w:rsidRPr="007D5B2F">
        <w:rPr>
          <w:rFonts w:cs="Arial"/>
        </w:rPr>
        <w:t xml:space="preserve"> the risk of a breach of personal data both within DE&amp;S and externally. This enables several roles, incl</w:t>
      </w:r>
      <w:r>
        <w:rPr>
          <w:rFonts w:cs="Arial"/>
        </w:rPr>
        <w:t>uding Data Protection Advisors and Human Resources</w:t>
      </w:r>
      <w:r w:rsidRPr="007D5B2F">
        <w:rPr>
          <w:rFonts w:cs="Arial"/>
        </w:rPr>
        <w:t xml:space="preserve"> to be legal and complaint with the new Data Protection Act.  </w:t>
      </w:r>
    </w:p>
    <w:p w14:paraId="160F25C0" w14:textId="77777777" w:rsidR="00A645E7" w:rsidRDefault="00A645E7" w:rsidP="00A645E7">
      <w:pPr>
        <w:rPr>
          <w:rFonts w:cs="Arial"/>
          <w:b/>
        </w:rPr>
      </w:pPr>
    </w:p>
    <w:p w14:paraId="153D358D" w14:textId="31A4B060" w:rsidR="00A645E7" w:rsidRDefault="00A645E7" w:rsidP="00A645E7">
      <w:pPr>
        <w:rPr>
          <w:rFonts w:cs="Arial"/>
          <w:b/>
        </w:rPr>
      </w:pPr>
      <w:r>
        <w:rPr>
          <w:rFonts w:cs="Arial"/>
          <w:b/>
        </w:rPr>
        <w:t>Requirement</w:t>
      </w:r>
    </w:p>
    <w:p w14:paraId="683C1FBD" w14:textId="77777777" w:rsidR="00A645E7" w:rsidRPr="0012016C" w:rsidRDefault="00A645E7" w:rsidP="00A645E7">
      <w:pPr>
        <w:rPr>
          <w:rFonts w:cs="Arial"/>
          <w:b/>
          <w:sz w:val="24"/>
        </w:rPr>
      </w:pPr>
      <w:r>
        <w:rPr>
          <w:rFonts w:cs="Arial"/>
          <w:b/>
        </w:rPr>
        <w:t xml:space="preserve">To deliver – </w:t>
      </w:r>
      <w:r w:rsidRPr="0012016C">
        <w:rPr>
          <w:rFonts w:cs="Arial"/>
          <w:b/>
          <w:sz w:val="24"/>
        </w:rPr>
        <w:t xml:space="preserve">Data Protection Practitioner certification in the following; </w:t>
      </w:r>
    </w:p>
    <w:p w14:paraId="659A745E" w14:textId="77777777" w:rsidR="00A645E7" w:rsidRPr="00A645E7" w:rsidRDefault="00A645E7" w:rsidP="00A645E7">
      <w:pPr>
        <w:rPr>
          <w:rFonts w:cs="Arial"/>
          <w:b/>
          <w:sz w:val="28"/>
        </w:rPr>
      </w:pPr>
      <w:r w:rsidRPr="0012016C">
        <w:rPr>
          <w:rFonts w:cs="Arial"/>
          <w:b/>
          <w:sz w:val="24"/>
        </w:rPr>
        <w:t xml:space="preserve">Data Protection Essential Knowledge Level 1 and 2, Handling Subject Access Requests, Data Security and Data Protection in the Workplace </w:t>
      </w:r>
    </w:p>
    <w:p w14:paraId="12D64964" w14:textId="77777777" w:rsidR="00A645E7" w:rsidRDefault="00A645E7" w:rsidP="00A645E7">
      <w:pPr>
        <w:rPr>
          <w:rFonts w:cs="Arial"/>
        </w:rPr>
      </w:pPr>
    </w:p>
    <w:p w14:paraId="716F2AC3" w14:textId="4E439C76" w:rsidR="00A645E7" w:rsidRDefault="00A645E7" w:rsidP="00A645E7">
      <w:pPr>
        <w:rPr>
          <w:rFonts w:cs="Arial"/>
        </w:rPr>
      </w:pPr>
      <w:r w:rsidRPr="00B0600B">
        <w:rPr>
          <w:rFonts w:cs="Arial"/>
        </w:rPr>
        <w:t xml:space="preserve">To ensure that the training is effective </w:t>
      </w:r>
      <w:r>
        <w:rPr>
          <w:rFonts w:cs="Arial"/>
        </w:rPr>
        <w:t>it is to be carried out using a</w:t>
      </w:r>
      <w:r w:rsidRPr="00B0600B">
        <w:rPr>
          <w:rFonts w:cs="Arial"/>
        </w:rPr>
        <w:t xml:space="preserve"> provider with proven experience of delivering these courses</w:t>
      </w:r>
    </w:p>
    <w:p w14:paraId="50C87B44" w14:textId="68F2B54B" w:rsidR="00A645E7" w:rsidRPr="00B0600B" w:rsidRDefault="00A645E7" w:rsidP="00A645E7">
      <w:pPr>
        <w:rPr>
          <w:rFonts w:cs="Arial"/>
        </w:rPr>
      </w:pPr>
      <w:r w:rsidRPr="00B0600B">
        <w:rPr>
          <w:rFonts w:cs="Arial"/>
        </w:rPr>
        <w:t>The course is to be located within a 1</w:t>
      </w:r>
      <w:r w:rsidR="00A24A4B">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362DC66E" w14:textId="496D4F5A" w:rsidR="00A645E7" w:rsidRPr="00B0600B" w:rsidRDefault="00A645E7" w:rsidP="00A645E7">
      <w:pPr>
        <w:rPr>
          <w:rFonts w:cs="Arial"/>
        </w:rPr>
      </w:pPr>
      <w:r w:rsidRPr="00B0600B">
        <w:rPr>
          <w:rFonts w:cs="Arial"/>
        </w:rPr>
        <w:t xml:space="preserve">The </w:t>
      </w:r>
      <w:r>
        <w:rPr>
          <w:rFonts w:cs="Arial"/>
        </w:rPr>
        <w:t>provider will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152244ED" w14:textId="77777777" w:rsidR="00A645E7" w:rsidRDefault="00A645E7" w:rsidP="00A645E7">
      <w:pPr>
        <w:rPr>
          <w:rFonts w:cs="Arial"/>
        </w:rPr>
      </w:pPr>
      <w:r w:rsidRPr="00B0600B">
        <w:rPr>
          <w:rFonts w:cs="Arial"/>
        </w:rPr>
        <w:t xml:space="preserve">The </w:t>
      </w:r>
      <w:r>
        <w:rPr>
          <w:rFonts w:cs="Arial"/>
        </w:rPr>
        <w:t>provider is to be able to deliver two</w:t>
      </w:r>
      <w:r w:rsidRPr="00B0600B">
        <w:rPr>
          <w:rFonts w:cs="Arial"/>
        </w:rPr>
        <w:t xml:space="preserve"> course</w:t>
      </w:r>
      <w:r>
        <w:rPr>
          <w:rFonts w:cs="Arial"/>
        </w:rPr>
        <w:t>s</w:t>
      </w:r>
      <w:r w:rsidRPr="00B0600B">
        <w:rPr>
          <w:rFonts w:cs="Arial"/>
        </w:rPr>
        <w:t xml:space="preserve"> as required. </w:t>
      </w:r>
    </w:p>
    <w:p w14:paraId="5EBAFF34"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46DD5631"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that most current version of courses content is provided on the first day of each course starting and kept up-to-date with Industry latest thinking/best practice.</w:t>
      </w:r>
    </w:p>
    <w:p w14:paraId="344069A6" w14:textId="77777777" w:rsidR="00A645E7" w:rsidRDefault="00A645E7" w:rsidP="00A645E7">
      <w:pPr>
        <w:rPr>
          <w:rFonts w:cs="Arial"/>
        </w:rPr>
      </w:pPr>
      <w:r>
        <w:rPr>
          <w:rFonts w:cs="Arial"/>
        </w:rPr>
        <w:t xml:space="preserve">An estimated number of attendees for these courses are 12-15 per course per year, however there is no guarantee of throughput.  </w:t>
      </w:r>
    </w:p>
    <w:p w14:paraId="2621C299" w14:textId="77777777" w:rsidR="00A645E7" w:rsidRPr="00B0600B" w:rsidRDefault="00A645E7" w:rsidP="00A645E7">
      <w:pPr>
        <w:rPr>
          <w:rFonts w:cs="Arial"/>
        </w:rPr>
      </w:pPr>
    </w:p>
    <w:p w14:paraId="78333162" w14:textId="77777777" w:rsidR="00A645E7" w:rsidRDefault="00A645E7" w:rsidP="00A645E7">
      <w:pPr>
        <w:rPr>
          <w:rFonts w:cs="Arial"/>
          <w:b/>
        </w:rPr>
      </w:pPr>
    </w:p>
    <w:p w14:paraId="5EFA7995" w14:textId="77777777" w:rsidR="00A645E7" w:rsidRDefault="00A645E7" w:rsidP="00A645E7">
      <w:pPr>
        <w:rPr>
          <w:rFonts w:cs="Arial"/>
          <w:b/>
        </w:rPr>
      </w:pPr>
    </w:p>
    <w:p w14:paraId="4A172212" w14:textId="64CFD72A" w:rsidR="00A645E7" w:rsidRDefault="00A645E7" w:rsidP="00A645E7">
      <w:pPr>
        <w:rPr>
          <w:rFonts w:cs="Arial"/>
          <w:b/>
        </w:rPr>
      </w:pPr>
    </w:p>
    <w:p w14:paraId="147E6424" w14:textId="7F715E25" w:rsidR="00A645E7" w:rsidRDefault="00A645E7" w:rsidP="00A645E7">
      <w:pPr>
        <w:rPr>
          <w:rFonts w:cs="Arial"/>
          <w:b/>
        </w:rPr>
      </w:pPr>
    </w:p>
    <w:p w14:paraId="3B35A4FC" w14:textId="6DB06917" w:rsidR="00A645E7" w:rsidRDefault="00A645E7" w:rsidP="00A645E7">
      <w:pPr>
        <w:rPr>
          <w:rFonts w:cs="Arial"/>
          <w:b/>
        </w:rPr>
      </w:pPr>
    </w:p>
    <w:p w14:paraId="23BC8055" w14:textId="1F41FAB6" w:rsidR="00A645E7" w:rsidRDefault="00A645E7" w:rsidP="00A645E7">
      <w:pPr>
        <w:rPr>
          <w:rFonts w:cs="Arial"/>
          <w:b/>
        </w:rPr>
      </w:pPr>
    </w:p>
    <w:p w14:paraId="413BE1FF" w14:textId="33FB35C0" w:rsidR="00A645E7" w:rsidRDefault="00A645E7" w:rsidP="00A645E7">
      <w:pPr>
        <w:rPr>
          <w:rFonts w:cs="Arial"/>
          <w:b/>
        </w:rPr>
      </w:pPr>
    </w:p>
    <w:p w14:paraId="4749D846" w14:textId="138795F8" w:rsidR="00A645E7" w:rsidRDefault="00A645E7" w:rsidP="00A645E7">
      <w:pPr>
        <w:rPr>
          <w:rFonts w:cs="Arial"/>
          <w:b/>
        </w:rPr>
      </w:pPr>
    </w:p>
    <w:p w14:paraId="5390F640" w14:textId="46FF8B48" w:rsidR="00A645E7" w:rsidRDefault="00A645E7" w:rsidP="00A645E7">
      <w:pPr>
        <w:rPr>
          <w:rFonts w:cs="Arial"/>
          <w:b/>
        </w:rPr>
      </w:pPr>
    </w:p>
    <w:p w14:paraId="548F1D86" w14:textId="31164879" w:rsidR="00A645E7" w:rsidRDefault="00A645E7" w:rsidP="00A645E7">
      <w:pPr>
        <w:rPr>
          <w:rFonts w:cs="Arial"/>
          <w:b/>
        </w:rPr>
      </w:pPr>
    </w:p>
    <w:p w14:paraId="3EE70A52" w14:textId="51145DA5" w:rsidR="00A645E7" w:rsidRDefault="00A645E7" w:rsidP="00A645E7">
      <w:pPr>
        <w:rPr>
          <w:rFonts w:cs="Arial"/>
          <w:b/>
        </w:rPr>
      </w:pPr>
    </w:p>
    <w:p w14:paraId="1559676C" w14:textId="77777777" w:rsidR="00A645E7" w:rsidRDefault="00A645E7" w:rsidP="00A645E7">
      <w:pPr>
        <w:rPr>
          <w:rFonts w:cs="Arial"/>
          <w:b/>
        </w:rPr>
      </w:pPr>
    </w:p>
    <w:p w14:paraId="23550C10" w14:textId="77777777" w:rsidR="0012016C" w:rsidRDefault="0012016C" w:rsidP="00D36E8F">
      <w:pPr>
        <w:rPr>
          <w:rFonts w:cs="Arial"/>
          <w:szCs w:val="28"/>
        </w:rPr>
      </w:pPr>
    </w:p>
    <w:p w14:paraId="69EE53B9" w14:textId="77777777" w:rsidR="0012016C" w:rsidRDefault="0012016C" w:rsidP="00D36E8F">
      <w:pPr>
        <w:rPr>
          <w:rFonts w:cs="Arial"/>
          <w:szCs w:val="28"/>
        </w:rPr>
      </w:pPr>
    </w:p>
    <w:p w14:paraId="4C164524" w14:textId="36049C56" w:rsidR="00A645E7" w:rsidRPr="00D36E8F" w:rsidRDefault="00D36E8F" w:rsidP="00D36E8F">
      <w:pPr>
        <w:rPr>
          <w:rFonts w:cs="Arial"/>
          <w:szCs w:val="28"/>
        </w:rPr>
      </w:pPr>
      <w:r w:rsidRPr="00B324EA">
        <w:rPr>
          <w:rFonts w:cs="Arial"/>
          <w:szCs w:val="28"/>
        </w:rPr>
        <w:t>Annex B</w:t>
      </w:r>
    </w:p>
    <w:p w14:paraId="7F56574D" w14:textId="73F6548B" w:rsidR="00A645E7" w:rsidRPr="00221E22" w:rsidRDefault="00A645E7" w:rsidP="00A645E7">
      <w:pPr>
        <w:jc w:val="center"/>
        <w:rPr>
          <w:rFonts w:cs="Arial"/>
          <w:b/>
          <w:sz w:val="28"/>
          <w:szCs w:val="28"/>
        </w:rPr>
      </w:pPr>
      <w:r w:rsidRPr="00221E22">
        <w:rPr>
          <w:rFonts w:cs="Arial"/>
          <w:b/>
          <w:sz w:val="28"/>
          <w:szCs w:val="28"/>
        </w:rPr>
        <w:t>STATEMENT OF REQUIREMENT</w:t>
      </w:r>
    </w:p>
    <w:p w14:paraId="2E601F68" w14:textId="77777777" w:rsidR="00A645E7" w:rsidRPr="00221E22" w:rsidRDefault="00A645E7" w:rsidP="00A645E7">
      <w:pPr>
        <w:ind w:left="720"/>
        <w:jc w:val="center"/>
        <w:rPr>
          <w:rFonts w:cs="Arial"/>
          <w:b/>
          <w:sz w:val="28"/>
          <w:szCs w:val="28"/>
        </w:rPr>
      </w:pPr>
      <w:r w:rsidRPr="00221E22">
        <w:rPr>
          <w:rFonts w:cs="Arial"/>
          <w:b/>
          <w:sz w:val="28"/>
          <w:szCs w:val="28"/>
        </w:rPr>
        <w:t>FOR: COGNOS &amp; Business Intelligence - Essentials for IBM COGNOS BI (plus various other COGNOS courses)</w:t>
      </w:r>
    </w:p>
    <w:p w14:paraId="21A71EC3" w14:textId="77777777" w:rsidR="00A645E7" w:rsidRDefault="00A645E7" w:rsidP="00A645E7">
      <w:pPr>
        <w:rPr>
          <w:rFonts w:cs="Arial"/>
          <w:b/>
        </w:rPr>
      </w:pPr>
    </w:p>
    <w:p w14:paraId="38A1AB21" w14:textId="51DCE0C1" w:rsidR="00A645E7" w:rsidRPr="009D6BFA" w:rsidRDefault="00A645E7" w:rsidP="00A645E7">
      <w:pPr>
        <w:rPr>
          <w:rFonts w:cs="Arial"/>
          <w:b/>
        </w:rPr>
      </w:pPr>
      <w:r w:rsidRPr="009D6BFA">
        <w:rPr>
          <w:rFonts w:cs="Arial"/>
          <w:b/>
        </w:rPr>
        <w:t>Background</w:t>
      </w:r>
    </w:p>
    <w:p w14:paraId="09370EF9" w14:textId="77777777" w:rsidR="00A645E7" w:rsidRDefault="00A645E7" w:rsidP="00A645E7">
      <w:pPr>
        <w:rPr>
          <w:rFonts w:cs="Arial"/>
        </w:rPr>
      </w:pPr>
    </w:p>
    <w:p w14:paraId="2D2EDC5E" w14:textId="10BBA1B3" w:rsidR="00A645E7" w:rsidRDefault="00A645E7" w:rsidP="00A645E7">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 to date and relevant to the ever-changing IT landscape.  To ensure DE&amp;S business capabilities and user requirements are met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r>
        <w:rPr>
          <w:rFonts w:cs="Arial"/>
        </w:rPr>
        <w:t xml:space="preserve">. </w:t>
      </w:r>
    </w:p>
    <w:p w14:paraId="79C8D1A5" w14:textId="77777777" w:rsidR="00A645E7" w:rsidRPr="009D6BFA" w:rsidRDefault="00A645E7" w:rsidP="00A645E7">
      <w:pPr>
        <w:rPr>
          <w:rFonts w:cs="Arial"/>
        </w:rPr>
      </w:pPr>
      <w:r w:rsidRPr="009D6BFA">
        <w:rPr>
          <w:rFonts w:cs="Arial"/>
        </w:rPr>
        <w:t xml:space="preserve">DE&amp;S IT Strategy recognised the need to create a modern profession IT organisation, with an industry standard approach. DE&amp;S needs to Introduce a greater level of control in both spend and design. Without this we would not be able to deliver </w:t>
      </w:r>
      <w:r>
        <w:rPr>
          <w:rFonts w:cs="Arial"/>
        </w:rPr>
        <w:t>a</w:t>
      </w:r>
      <w:r w:rsidRPr="009D6BFA">
        <w:rPr>
          <w:rFonts w:cs="Arial"/>
        </w:rPr>
        <w:t xml:space="preserve">pps </w:t>
      </w:r>
      <w:r>
        <w:rPr>
          <w:rFonts w:cs="Arial"/>
        </w:rPr>
        <w:t>r</w:t>
      </w:r>
      <w:r w:rsidRPr="009D6BFA">
        <w:rPr>
          <w:rFonts w:cs="Arial"/>
        </w:rPr>
        <w:t>ationalisation and reduce IT spend, which would equate to a 50% reduction in apps (£10M per year) and 20% reduction in IT runs costs (£1M per year).</w:t>
      </w:r>
    </w:p>
    <w:p w14:paraId="7BA8D348" w14:textId="77777777" w:rsidR="00A645E7" w:rsidRDefault="00A645E7" w:rsidP="00A645E7">
      <w:pPr>
        <w:rPr>
          <w:rFonts w:cs="Arial"/>
          <w:b/>
        </w:rPr>
      </w:pPr>
    </w:p>
    <w:p w14:paraId="281F9C6E" w14:textId="13DF616A" w:rsidR="00A645E7" w:rsidRPr="009D6BFA" w:rsidRDefault="00A645E7" w:rsidP="00A645E7">
      <w:pPr>
        <w:rPr>
          <w:rFonts w:cs="Arial"/>
          <w:b/>
        </w:rPr>
      </w:pPr>
      <w:r w:rsidRPr="009D6BFA">
        <w:rPr>
          <w:rFonts w:cs="Arial"/>
          <w:b/>
        </w:rPr>
        <w:t>Requirement</w:t>
      </w:r>
    </w:p>
    <w:p w14:paraId="5FC0FA9B" w14:textId="77777777" w:rsidR="00A645E7" w:rsidRPr="009D6BFA" w:rsidRDefault="00A645E7" w:rsidP="00A645E7">
      <w:pPr>
        <w:rPr>
          <w:rFonts w:cs="Arial"/>
          <w:b/>
        </w:rPr>
      </w:pPr>
      <w:r w:rsidRPr="009D6BFA">
        <w:rPr>
          <w:rFonts w:cs="Arial"/>
          <w:b/>
        </w:rPr>
        <w:t xml:space="preserve">To deliver: </w:t>
      </w:r>
      <w:r w:rsidRPr="0012016C">
        <w:rPr>
          <w:rFonts w:cs="Arial"/>
          <w:b/>
          <w:sz w:val="24"/>
        </w:rPr>
        <w:t>COGNOS &amp; Business Intelligence - Essentials for IBM COGNOS BI (plus various other COGNOS courses)</w:t>
      </w:r>
    </w:p>
    <w:p w14:paraId="6A8F52E4" w14:textId="77777777" w:rsidR="00A645E7" w:rsidRDefault="00A645E7" w:rsidP="00A645E7">
      <w:pPr>
        <w:rPr>
          <w:rFonts w:cs="Arial"/>
        </w:rPr>
      </w:pPr>
    </w:p>
    <w:p w14:paraId="095AF390" w14:textId="7A09F1D4" w:rsidR="00A645E7" w:rsidRPr="00B0600B" w:rsidRDefault="00A645E7" w:rsidP="00A645E7">
      <w:pPr>
        <w:rPr>
          <w:rFonts w:cs="Arial"/>
        </w:rPr>
      </w:pPr>
      <w:r w:rsidRPr="00B0600B">
        <w:rPr>
          <w:rFonts w:cs="Arial"/>
        </w:rPr>
        <w:t>To ensure that the training is effective it is to be carried out</w:t>
      </w:r>
      <w:r>
        <w:rPr>
          <w:rFonts w:cs="Arial"/>
        </w:rPr>
        <w:t xml:space="preserve"> by a</w:t>
      </w:r>
      <w:r w:rsidRPr="00B0600B">
        <w:rPr>
          <w:rFonts w:cs="Arial"/>
        </w:rPr>
        <w:t xml:space="preserve"> provider with proven experience of delivering these courses. </w:t>
      </w:r>
    </w:p>
    <w:p w14:paraId="013E9A55" w14:textId="2688AADC" w:rsidR="00A645E7" w:rsidRPr="00B0600B" w:rsidRDefault="00A645E7" w:rsidP="00A645E7">
      <w:pPr>
        <w:rPr>
          <w:rFonts w:cs="Arial"/>
        </w:rPr>
      </w:pPr>
      <w:r w:rsidRPr="00B0600B">
        <w:rPr>
          <w:rFonts w:cs="Arial"/>
        </w:rPr>
        <w:t>The course is to be located within a 1</w:t>
      </w:r>
      <w:r w:rsidR="007D6313">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59B35923" w14:textId="3A000611"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w:t>
      </w:r>
      <w:r>
        <w:rPr>
          <w:rFonts w:cs="Arial"/>
        </w:rPr>
        <w:t>will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506F7EA3" w14:textId="77777777" w:rsidR="00A645E7" w:rsidRDefault="00A645E7" w:rsidP="00A645E7">
      <w:pPr>
        <w:rPr>
          <w:rFonts w:cs="Arial"/>
        </w:rPr>
      </w:pPr>
      <w:r w:rsidRPr="00B0600B">
        <w:rPr>
          <w:rFonts w:cs="Arial"/>
        </w:rPr>
        <w:t xml:space="preserve">The </w:t>
      </w:r>
      <w:r>
        <w:rPr>
          <w:rFonts w:cs="Arial"/>
        </w:rPr>
        <w:t xml:space="preserve">provider </w:t>
      </w:r>
      <w:r w:rsidRPr="00B0600B">
        <w:rPr>
          <w:rFonts w:cs="Arial"/>
        </w:rPr>
        <w:t xml:space="preserve">is to be able to deliver </w:t>
      </w:r>
      <w:r>
        <w:rPr>
          <w:rFonts w:cs="Arial"/>
        </w:rPr>
        <w:t>these</w:t>
      </w:r>
      <w:r w:rsidRPr="00B0600B">
        <w:rPr>
          <w:rFonts w:cs="Arial"/>
        </w:rPr>
        <w:t xml:space="preserve"> course</w:t>
      </w:r>
      <w:r>
        <w:rPr>
          <w:rFonts w:cs="Arial"/>
        </w:rPr>
        <w:t>s</w:t>
      </w:r>
      <w:r w:rsidRPr="00B0600B">
        <w:rPr>
          <w:rFonts w:cs="Arial"/>
        </w:rPr>
        <w:t xml:space="preserve"> as required. </w:t>
      </w:r>
    </w:p>
    <w:p w14:paraId="605A203C"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w:t>
      </w:r>
      <w:r>
        <w:rPr>
          <w:rFonts w:cs="Arial"/>
        </w:rPr>
        <w:t xml:space="preserve"> not to incur extra charges. </w:t>
      </w:r>
    </w:p>
    <w:p w14:paraId="7C9382A6"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each course starting and kept up-to-date with Industry latest thinking/best practice</w:t>
      </w:r>
    </w:p>
    <w:p w14:paraId="420806E0" w14:textId="77777777" w:rsidR="00A645E7" w:rsidRDefault="00A645E7" w:rsidP="00A645E7">
      <w:pPr>
        <w:rPr>
          <w:rFonts w:cs="Arial"/>
        </w:rPr>
      </w:pPr>
      <w:r>
        <w:rPr>
          <w:rFonts w:cs="Arial"/>
        </w:rPr>
        <w:t xml:space="preserve">An estimated number of attendees for these courses is 6 per course per year, however there is no guarantee of throughput.  </w:t>
      </w:r>
    </w:p>
    <w:p w14:paraId="48FCA0DB" w14:textId="77777777" w:rsidR="00A645E7" w:rsidRPr="009D6BFA" w:rsidRDefault="00A645E7" w:rsidP="00A645E7">
      <w:pPr>
        <w:rPr>
          <w:rFonts w:cs="Arial"/>
        </w:rPr>
      </w:pPr>
    </w:p>
    <w:p w14:paraId="1EB3D777" w14:textId="6161EA5A" w:rsidR="00A645E7" w:rsidRDefault="00A645E7" w:rsidP="00A645E7"/>
    <w:p w14:paraId="04686174" w14:textId="30A1A1B4" w:rsidR="00A645E7" w:rsidRDefault="00A645E7" w:rsidP="00A645E7"/>
    <w:p w14:paraId="43C55014" w14:textId="744009CF" w:rsidR="00A645E7" w:rsidRDefault="00A645E7" w:rsidP="00A645E7"/>
    <w:p w14:paraId="57C54DB2" w14:textId="32DBD19D" w:rsidR="00A645E7" w:rsidRDefault="00A645E7" w:rsidP="00A645E7"/>
    <w:p w14:paraId="36054615" w14:textId="2A2A5F1D" w:rsidR="00A645E7" w:rsidRDefault="00A645E7" w:rsidP="00A645E7"/>
    <w:p w14:paraId="368F930F" w14:textId="09E5ABBC" w:rsidR="00A645E7" w:rsidRDefault="00A645E7" w:rsidP="00A645E7"/>
    <w:p w14:paraId="4AF9F7E1" w14:textId="380098CF" w:rsidR="00A645E7" w:rsidRDefault="00A645E7" w:rsidP="00A645E7"/>
    <w:p w14:paraId="7482D751" w14:textId="57256DDB" w:rsidR="00A645E7" w:rsidRPr="00D36E8F" w:rsidRDefault="00D36E8F" w:rsidP="00A645E7">
      <w:pPr>
        <w:rPr>
          <w:rFonts w:cs="Arial"/>
          <w:szCs w:val="28"/>
        </w:rPr>
      </w:pPr>
      <w:r w:rsidRPr="00B324EA">
        <w:rPr>
          <w:rFonts w:cs="Arial"/>
          <w:szCs w:val="28"/>
        </w:rPr>
        <w:t>Annex B</w:t>
      </w:r>
    </w:p>
    <w:p w14:paraId="2909A008"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714D0AF3" w14:textId="77777777" w:rsidR="00A645E7" w:rsidRDefault="00A645E7" w:rsidP="00A645E7">
      <w:pPr>
        <w:ind w:left="720"/>
        <w:jc w:val="center"/>
        <w:rPr>
          <w:rFonts w:cs="Arial"/>
          <w:b/>
          <w:sz w:val="28"/>
          <w:szCs w:val="28"/>
        </w:rPr>
      </w:pPr>
      <w:r>
        <w:rPr>
          <w:rFonts w:cs="Arial"/>
          <w:b/>
          <w:sz w:val="28"/>
          <w:szCs w:val="28"/>
        </w:rPr>
        <w:t xml:space="preserve">FOR: NATO Architecture Framework (NAF) v4 </w:t>
      </w:r>
    </w:p>
    <w:p w14:paraId="33AA0763" w14:textId="77777777" w:rsidR="00A645E7" w:rsidRDefault="00A645E7" w:rsidP="00A645E7">
      <w:pPr>
        <w:ind w:left="720"/>
        <w:rPr>
          <w:rFonts w:cs="Arial"/>
          <w:b/>
          <w:sz w:val="28"/>
          <w:szCs w:val="28"/>
        </w:rPr>
      </w:pPr>
    </w:p>
    <w:p w14:paraId="1CEA253A" w14:textId="77777777" w:rsidR="00A645E7" w:rsidRPr="006E61A7" w:rsidRDefault="00A645E7" w:rsidP="00A645E7">
      <w:pPr>
        <w:rPr>
          <w:rFonts w:cs="Arial"/>
          <w:b/>
        </w:rPr>
      </w:pPr>
      <w:r w:rsidRPr="006E61A7">
        <w:rPr>
          <w:rFonts w:cs="Arial"/>
          <w:b/>
        </w:rPr>
        <w:t>Background</w:t>
      </w:r>
    </w:p>
    <w:p w14:paraId="5957C0AE" w14:textId="77777777" w:rsidR="00A645E7" w:rsidRDefault="00A645E7" w:rsidP="00A645E7">
      <w:pPr>
        <w:rPr>
          <w:rFonts w:cs="Arial"/>
        </w:rPr>
      </w:pPr>
    </w:p>
    <w:p w14:paraId="5DA2E7C1" w14:textId="40E9831D" w:rsidR="00A645E7" w:rsidRDefault="00A645E7" w:rsidP="00A645E7">
      <w:pPr>
        <w:rPr>
          <w:rFonts w:cs="Arial"/>
        </w:rPr>
      </w:pPr>
      <w:r w:rsidRPr="00B0600B">
        <w:rPr>
          <w:rFonts w:cs="Arial"/>
        </w:rPr>
        <w:t xml:space="preserve">A key fundamental requirement within DE&amp;S </w:t>
      </w:r>
      <w:r>
        <w:rPr>
          <w:rFonts w:cs="Arial"/>
        </w:rPr>
        <w:t xml:space="preserve">is </w:t>
      </w:r>
      <w:r w:rsidRPr="00B0600B">
        <w:rPr>
          <w:rFonts w:cs="Arial"/>
        </w:rPr>
        <w:t>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 </w:t>
      </w:r>
      <w:r>
        <w:rPr>
          <w:rFonts w:cs="Arial"/>
        </w:rPr>
        <w:t>personnel (SQEP). This includes training in</w:t>
      </w:r>
      <w:r w:rsidRPr="00B0600B">
        <w:rPr>
          <w:rFonts w:cs="Arial"/>
        </w:rPr>
        <w:t xml:space="preserve"> existing IT systems and training course</w:t>
      </w:r>
      <w:r>
        <w:rPr>
          <w:rFonts w:cs="Arial"/>
        </w:rPr>
        <w:t>s</w:t>
      </w:r>
      <w:r w:rsidRPr="00B0600B">
        <w:rPr>
          <w:rFonts w:cs="Arial"/>
        </w:rPr>
        <w:t xml:space="preserve"> for all new future systems</w:t>
      </w:r>
    </w:p>
    <w:p w14:paraId="4DA1AE1B" w14:textId="77777777" w:rsidR="00A645E7" w:rsidRPr="004722A4" w:rsidRDefault="00A645E7" w:rsidP="00A645E7">
      <w:pPr>
        <w:rPr>
          <w:rFonts w:cs="Arial"/>
        </w:rPr>
      </w:pPr>
      <w:r w:rsidRPr="000A7DE1">
        <w:rPr>
          <w:rFonts w:cs="Arial"/>
        </w:rPr>
        <w:t>NAF provides guidance on describing communication and information systems through architectures</w:t>
      </w:r>
      <w:r>
        <w:rPr>
          <w:rFonts w:cs="Arial"/>
        </w:rPr>
        <w:t>. It</w:t>
      </w:r>
      <w:r w:rsidRPr="000A7DE1">
        <w:rPr>
          <w:rFonts w:cs="Arial"/>
        </w:rPr>
        <w:t xml:space="preserve"> </w:t>
      </w:r>
      <w:r>
        <w:rPr>
          <w:rFonts w:cs="Arial"/>
        </w:rPr>
        <w:t>provides the rules, guidance</w:t>
      </w:r>
      <w:r w:rsidRPr="000A7DE1">
        <w:rPr>
          <w:rFonts w:cs="Arial"/>
        </w:rPr>
        <w:t xml:space="preserve"> and templates for developing and presenting architecture descriptions to ensure a common denominator for un</w:t>
      </w:r>
      <w:r>
        <w:rPr>
          <w:rFonts w:cs="Arial"/>
        </w:rPr>
        <w:t>derstanding, comparing</w:t>
      </w:r>
      <w:r w:rsidRPr="000A7DE1">
        <w:rPr>
          <w:rFonts w:cs="Arial"/>
        </w:rPr>
        <w:t xml:space="preserve"> and integrating architectures in NATO.</w:t>
      </w:r>
    </w:p>
    <w:p w14:paraId="62BE7D36" w14:textId="77777777" w:rsidR="00A645E7" w:rsidRDefault="00A645E7" w:rsidP="00A645E7">
      <w:pPr>
        <w:rPr>
          <w:rFonts w:cs="Arial"/>
          <w:b/>
        </w:rPr>
      </w:pPr>
    </w:p>
    <w:p w14:paraId="4EA1173A" w14:textId="6989B3AA" w:rsidR="00A645E7" w:rsidRDefault="00A645E7" w:rsidP="00A645E7">
      <w:pPr>
        <w:rPr>
          <w:rFonts w:cs="Arial"/>
          <w:b/>
        </w:rPr>
      </w:pPr>
      <w:r w:rsidRPr="00E02C34">
        <w:rPr>
          <w:rFonts w:cs="Arial"/>
          <w:b/>
        </w:rPr>
        <w:t>Requirement</w:t>
      </w:r>
    </w:p>
    <w:p w14:paraId="1504E89C" w14:textId="77777777" w:rsidR="00A645E7" w:rsidRDefault="00A645E7" w:rsidP="00A645E7">
      <w:pPr>
        <w:rPr>
          <w:rFonts w:cs="Arial"/>
          <w:b/>
        </w:rPr>
      </w:pPr>
      <w:r>
        <w:rPr>
          <w:rFonts w:cs="Arial"/>
          <w:b/>
        </w:rPr>
        <w:t xml:space="preserve">To Deliver – </w:t>
      </w:r>
      <w:r w:rsidRPr="0012016C">
        <w:rPr>
          <w:rFonts w:cs="Arial"/>
          <w:b/>
          <w:sz w:val="24"/>
        </w:rPr>
        <w:t>NAF v4</w:t>
      </w:r>
    </w:p>
    <w:p w14:paraId="3E23D1FE" w14:textId="77777777" w:rsidR="00A645E7" w:rsidRDefault="00A645E7" w:rsidP="00A645E7">
      <w:pPr>
        <w:rPr>
          <w:rFonts w:cs="Arial"/>
        </w:rPr>
      </w:pPr>
    </w:p>
    <w:p w14:paraId="785C68A8" w14:textId="75F47470" w:rsidR="00A645E7" w:rsidRPr="00B0600B"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0C27F9E2" w14:textId="103B9F68" w:rsidR="00A645E7" w:rsidRPr="00B0600B" w:rsidRDefault="00A645E7" w:rsidP="00A645E7">
      <w:pPr>
        <w:rPr>
          <w:rFonts w:cs="Arial"/>
        </w:rPr>
      </w:pPr>
      <w:r w:rsidRPr="00B0600B">
        <w:rPr>
          <w:rFonts w:cs="Arial"/>
        </w:rPr>
        <w:t>The course is to be located within a 1</w:t>
      </w:r>
      <w:r w:rsidR="007D6313">
        <w:rPr>
          <w:rFonts w:cs="Arial"/>
        </w:rPr>
        <w:t>0</w:t>
      </w:r>
      <w:r w:rsidRPr="00B0600B">
        <w:rPr>
          <w:rFonts w:cs="Arial"/>
        </w:rPr>
        <w:t>-mile radius of Bristol Abbeywood, BS34 postcode, held within the supplier’s own premises</w:t>
      </w:r>
      <w:r>
        <w:rPr>
          <w:rFonts w:cs="Arial"/>
        </w:rPr>
        <w:t xml:space="preserve"> or suitable off-site location</w:t>
      </w:r>
      <w:r w:rsidRPr="00B0600B">
        <w:rPr>
          <w:rFonts w:cs="Arial"/>
        </w:rPr>
        <w:t xml:space="preserve">. </w:t>
      </w:r>
    </w:p>
    <w:p w14:paraId="74AA0886" w14:textId="6B80BC85" w:rsidR="00A645E7" w:rsidRPr="00B0600B" w:rsidRDefault="00A645E7" w:rsidP="00A645E7">
      <w:pPr>
        <w:rPr>
          <w:rFonts w:cs="Arial"/>
        </w:rPr>
      </w:pPr>
      <w:r w:rsidRPr="00B0600B">
        <w:rPr>
          <w:rFonts w:cs="Arial"/>
        </w:rPr>
        <w:t xml:space="preserve">The </w:t>
      </w:r>
      <w:r>
        <w:rPr>
          <w:rFonts w:cs="Arial"/>
        </w:rPr>
        <w:t>provider is to 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3A15EA13" w14:textId="77777777" w:rsidR="00A645E7" w:rsidRDefault="00A645E7" w:rsidP="00A645E7">
      <w:pPr>
        <w:rPr>
          <w:rFonts w:cs="Arial"/>
        </w:rPr>
      </w:pPr>
      <w:r w:rsidRPr="00B0600B">
        <w:rPr>
          <w:rFonts w:cs="Arial"/>
        </w:rPr>
        <w:t>The suppli</w:t>
      </w:r>
      <w:r>
        <w:rPr>
          <w:rFonts w:cs="Arial"/>
        </w:rPr>
        <w:t>er is to be able to deliver th</w:t>
      </w:r>
      <w:r w:rsidRPr="00B0600B">
        <w:rPr>
          <w:rFonts w:cs="Arial"/>
        </w:rPr>
        <w:t>e course as required.</w:t>
      </w:r>
    </w:p>
    <w:p w14:paraId="75C1BC3B"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245F21C4" w14:textId="77777777" w:rsidR="00A645E7" w:rsidRPr="00B0600B" w:rsidRDefault="00A645E7" w:rsidP="00A645E7">
      <w:pPr>
        <w:rPr>
          <w:rFonts w:cs="Arial"/>
        </w:rPr>
      </w:pPr>
      <w:r>
        <w:rPr>
          <w:rFonts w:cs="Arial"/>
        </w:rPr>
        <w:t>The provider will ensure consistency of presentation between courses within the year and continually across all contracted years. The provider is to ensure the most current version of course content is provided on the first day of each course starting and kept up-to-date with Industry latest thinking/best practice.</w:t>
      </w:r>
      <w:r w:rsidRPr="00B0600B">
        <w:rPr>
          <w:rFonts w:cs="Arial"/>
        </w:rPr>
        <w:t xml:space="preserve"> </w:t>
      </w:r>
    </w:p>
    <w:p w14:paraId="709F1944" w14:textId="77777777" w:rsidR="00A645E7" w:rsidRDefault="00A645E7" w:rsidP="00A645E7">
      <w:pPr>
        <w:rPr>
          <w:rFonts w:cs="Arial"/>
        </w:rPr>
      </w:pPr>
      <w:r>
        <w:rPr>
          <w:rFonts w:cs="Arial"/>
        </w:rPr>
        <w:t xml:space="preserve">An estimated number of attendees for this course is 8 per year, however there is no guarantee of throughput.  </w:t>
      </w:r>
    </w:p>
    <w:p w14:paraId="22994755" w14:textId="77777777" w:rsidR="00A645E7" w:rsidRDefault="00A645E7" w:rsidP="00A645E7">
      <w:pPr>
        <w:rPr>
          <w:rFonts w:cs="Arial"/>
        </w:rPr>
      </w:pPr>
    </w:p>
    <w:p w14:paraId="584D3371" w14:textId="77777777" w:rsidR="00A645E7" w:rsidRDefault="00A645E7" w:rsidP="0008596A">
      <w:pPr>
        <w:jc w:val="both"/>
        <w:rPr>
          <w:b/>
          <w:u w:val="single"/>
        </w:rPr>
      </w:pPr>
    </w:p>
    <w:p w14:paraId="5C367F8F" w14:textId="77777777" w:rsidR="00A645E7" w:rsidRDefault="00A645E7" w:rsidP="0008596A">
      <w:pPr>
        <w:jc w:val="both"/>
        <w:rPr>
          <w:b/>
          <w:u w:val="single"/>
        </w:rPr>
      </w:pPr>
    </w:p>
    <w:p w14:paraId="6A90D169" w14:textId="7441C2E4" w:rsidR="00A645E7" w:rsidRDefault="00A645E7" w:rsidP="0008596A">
      <w:pPr>
        <w:jc w:val="both"/>
        <w:rPr>
          <w:b/>
          <w:u w:val="single"/>
        </w:rPr>
      </w:pPr>
    </w:p>
    <w:p w14:paraId="19DE9C6B" w14:textId="27EEEBB5" w:rsidR="00A645E7" w:rsidRDefault="00A645E7" w:rsidP="0008596A">
      <w:pPr>
        <w:jc w:val="both"/>
      </w:pPr>
    </w:p>
    <w:p w14:paraId="13D553F3" w14:textId="1BC0CF6B" w:rsidR="00A645E7" w:rsidRDefault="00A645E7" w:rsidP="0008596A">
      <w:pPr>
        <w:jc w:val="both"/>
      </w:pPr>
    </w:p>
    <w:p w14:paraId="4EE1F5B7" w14:textId="21BE28FD" w:rsidR="00A645E7" w:rsidRDefault="00A645E7" w:rsidP="0008596A">
      <w:pPr>
        <w:jc w:val="both"/>
      </w:pPr>
    </w:p>
    <w:p w14:paraId="17373127" w14:textId="462BB072" w:rsidR="00A645E7" w:rsidRDefault="00A645E7" w:rsidP="0008596A">
      <w:pPr>
        <w:jc w:val="both"/>
      </w:pPr>
    </w:p>
    <w:p w14:paraId="151CD7FD" w14:textId="6D790641" w:rsidR="00A645E7" w:rsidRDefault="00A645E7" w:rsidP="0008596A">
      <w:pPr>
        <w:jc w:val="both"/>
      </w:pPr>
    </w:p>
    <w:p w14:paraId="56F1D69C" w14:textId="5482CAF8" w:rsidR="00A645E7" w:rsidRDefault="00A645E7" w:rsidP="0008596A">
      <w:pPr>
        <w:jc w:val="both"/>
      </w:pPr>
    </w:p>
    <w:p w14:paraId="38B173F2" w14:textId="7A97B6C4" w:rsidR="00A645E7" w:rsidRDefault="00A645E7" w:rsidP="0008596A">
      <w:pPr>
        <w:jc w:val="both"/>
      </w:pPr>
    </w:p>
    <w:p w14:paraId="294B8978" w14:textId="355A622B" w:rsidR="00A645E7" w:rsidRDefault="00A645E7" w:rsidP="0008596A">
      <w:pPr>
        <w:jc w:val="both"/>
      </w:pPr>
    </w:p>
    <w:p w14:paraId="6774EA08" w14:textId="1C8B42D3" w:rsidR="00A645E7" w:rsidRDefault="00A645E7" w:rsidP="0008596A">
      <w:pPr>
        <w:jc w:val="both"/>
      </w:pPr>
    </w:p>
    <w:p w14:paraId="258F5678" w14:textId="057BD3A7" w:rsidR="00A645E7" w:rsidRDefault="00A645E7" w:rsidP="0008596A">
      <w:pPr>
        <w:jc w:val="both"/>
      </w:pPr>
    </w:p>
    <w:p w14:paraId="7A735514" w14:textId="5CA66387" w:rsidR="00A645E7" w:rsidRDefault="00A645E7" w:rsidP="0008596A">
      <w:pPr>
        <w:jc w:val="both"/>
      </w:pPr>
    </w:p>
    <w:p w14:paraId="76450BBB" w14:textId="74D1677E" w:rsidR="00A645E7" w:rsidRDefault="00A645E7" w:rsidP="0008596A">
      <w:pPr>
        <w:jc w:val="both"/>
      </w:pPr>
    </w:p>
    <w:p w14:paraId="4FB5CFA6" w14:textId="421229D8" w:rsidR="00A645E7" w:rsidRPr="00D36E8F" w:rsidRDefault="00D36E8F" w:rsidP="00D36E8F">
      <w:pPr>
        <w:rPr>
          <w:rFonts w:cs="Arial"/>
          <w:szCs w:val="28"/>
        </w:rPr>
      </w:pPr>
      <w:r w:rsidRPr="00B324EA">
        <w:rPr>
          <w:rFonts w:cs="Arial"/>
          <w:szCs w:val="28"/>
        </w:rPr>
        <w:t>Annex B</w:t>
      </w:r>
    </w:p>
    <w:p w14:paraId="2C48812D"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74907209" w14:textId="77777777" w:rsidR="00A645E7" w:rsidRDefault="00A645E7" w:rsidP="00A645E7">
      <w:pPr>
        <w:ind w:left="720"/>
        <w:jc w:val="center"/>
        <w:rPr>
          <w:rFonts w:cs="Arial"/>
          <w:b/>
          <w:sz w:val="28"/>
          <w:szCs w:val="28"/>
        </w:rPr>
      </w:pPr>
      <w:r>
        <w:rPr>
          <w:rFonts w:cs="Arial"/>
          <w:b/>
          <w:sz w:val="28"/>
          <w:szCs w:val="28"/>
        </w:rPr>
        <w:t>FOR: Power BI (Various courses)</w:t>
      </w:r>
    </w:p>
    <w:p w14:paraId="6473C98A" w14:textId="77777777" w:rsidR="00A645E7" w:rsidRDefault="00A645E7" w:rsidP="00A645E7">
      <w:pPr>
        <w:ind w:left="720"/>
        <w:rPr>
          <w:rFonts w:cs="Arial"/>
          <w:b/>
          <w:sz w:val="28"/>
          <w:szCs w:val="28"/>
        </w:rPr>
      </w:pPr>
    </w:p>
    <w:p w14:paraId="4907A027" w14:textId="77777777" w:rsidR="00A645E7" w:rsidRPr="006E61A7" w:rsidRDefault="00A645E7" w:rsidP="00A645E7">
      <w:pPr>
        <w:rPr>
          <w:rFonts w:cs="Arial"/>
          <w:b/>
        </w:rPr>
      </w:pPr>
      <w:r w:rsidRPr="006E61A7">
        <w:rPr>
          <w:rFonts w:cs="Arial"/>
          <w:b/>
        </w:rPr>
        <w:t>Background</w:t>
      </w:r>
    </w:p>
    <w:p w14:paraId="1A3A07F5" w14:textId="77777777" w:rsidR="00A645E7" w:rsidRDefault="00A645E7" w:rsidP="00A645E7">
      <w:pPr>
        <w:rPr>
          <w:rFonts w:cs="Arial"/>
        </w:rPr>
      </w:pPr>
    </w:p>
    <w:p w14:paraId="4497DD06" w14:textId="2247093C" w:rsidR="00A645E7"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1106F564" w14:textId="77777777" w:rsidR="00A645E7" w:rsidRDefault="00A645E7" w:rsidP="00A645E7">
      <w:pPr>
        <w:rPr>
          <w:rFonts w:cs="Arial"/>
        </w:rPr>
      </w:pPr>
      <w:r>
        <w:rPr>
          <w:rFonts w:cs="Arial"/>
        </w:rPr>
        <w:t>Power BI provides a variety of methods for using reports and dashboards within which data can be viewed and analysed visually and published from a variety of sources</w:t>
      </w:r>
    </w:p>
    <w:p w14:paraId="5300B85F" w14:textId="77777777" w:rsidR="00A645E7" w:rsidRDefault="00A645E7" w:rsidP="00A645E7">
      <w:pPr>
        <w:rPr>
          <w:rFonts w:cs="Arial"/>
        </w:rPr>
      </w:pPr>
      <w:r>
        <w:rPr>
          <w:rFonts w:cs="Arial"/>
        </w:rPr>
        <w:t xml:space="preserve">People will be able to exploit data better and management information will be able to influence better business decisions. </w:t>
      </w:r>
    </w:p>
    <w:p w14:paraId="575FE16B" w14:textId="77777777" w:rsidR="00A645E7" w:rsidRDefault="00A645E7" w:rsidP="00A645E7">
      <w:pPr>
        <w:rPr>
          <w:rFonts w:cs="Arial"/>
          <w:b/>
        </w:rPr>
      </w:pPr>
    </w:p>
    <w:p w14:paraId="5DADF372" w14:textId="7D2D8BFA" w:rsidR="00A645E7" w:rsidRDefault="00A645E7" w:rsidP="00A645E7">
      <w:pPr>
        <w:rPr>
          <w:rFonts w:cs="Arial"/>
          <w:b/>
        </w:rPr>
      </w:pPr>
      <w:r w:rsidRPr="00E02C34">
        <w:rPr>
          <w:rFonts w:cs="Arial"/>
          <w:b/>
        </w:rPr>
        <w:t>Requirement</w:t>
      </w:r>
    </w:p>
    <w:p w14:paraId="75613B92" w14:textId="77777777" w:rsidR="00A645E7" w:rsidRPr="0012016C" w:rsidRDefault="00A645E7" w:rsidP="00A645E7">
      <w:pPr>
        <w:rPr>
          <w:rFonts w:cs="Arial"/>
          <w:b/>
          <w:sz w:val="24"/>
          <w:szCs w:val="28"/>
        </w:rPr>
      </w:pPr>
      <w:r w:rsidRPr="009C5026">
        <w:rPr>
          <w:rFonts w:cs="Arial"/>
          <w:b/>
        </w:rPr>
        <w:t>To deliver -</w:t>
      </w:r>
      <w:r>
        <w:rPr>
          <w:rFonts w:cs="Arial"/>
        </w:rPr>
        <w:t xml:space="preserve"> </w:t>
      </w:r>
      <w:r w:rsidRPr="0012016C">
        <w:rPr>
          <w:rFonts w:cs="Arial"/>
          <w:b/>
          <w:sz w:val="24"/>
          <w:szCs w:val="28"/>
        </w:rPr>
        <w:t>Power BI (Various courses)</w:t>
      </w:r>
    </w:p>
    <w:p w14:paraId="59EABDFF" w14:textId="77777777" w:rsidR="00A645E7" w:rsidRDefault="00A645E7" w:rsidP="00A645E7">
      <w:pPr>
        <w:rPr>
          <w:rFonts w:cs="Arial"/>
        </w:rPr>
      </w:pPr>
    </w:p>
    <w:p w14:paraId="2E37441B" w14:textId="04C3784C"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p>
    <w:p w14:paraId="193C8139" w14:textId="77777777" w:rsidR="00A645E7"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41363123" w14:textId="0E85D521"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w:t>
      </w:r>
      <w:r w:rsidR="007D6313">
        <w:rPr>
          <w:rFonts w:cs="Arial"/>
        </w:rPr>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5707E5DA" w14:textId="77777777" w:rsidR="00A645E7" w:rsidRDefault="00A645E7" w:rsidP="00A645E7">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6509C9BD" w14:textId="77777777" w:rsidR="00A645E7" w:rsidRPr="006B3C36"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438D46EE"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1DE6E830" w14:textId="77777777" w:rsidR="00A645E7" w:rsidRDefault="00A645E7" w:rsidP="00A645E7">
      <w:pPr>
        <w:rPr>
          <w:rFonts w:cs="Arial"/>
        </w:rPr>
      </w:pPr>
      <w:r>
        <w:rPr>
          <w:rFonts w:cs="Arial"/>
        </w:rPr>
        <w:t xml:space="preserve">An estimated number of attendees for this course is 32 per year, however there is no guarantee of throughput.  </w:t>
      </w:r>
    </w:p>
    <w:p w14:paraId="3E66371B" w14:textId="77777777" w:rsidR="00A645E7" w:rsidRDefault="00A645E7" w:rsidP="00A645E7">
      <w:pPr>
        <w:rPr>
          <w:rFonts w:cs="Arial"/>
        </w:rPr>
      </w:pPr>
    </w:p>
    <w:p w14:paraId="725CCD17" w14:textId="77777777" w:rsidR="00A645E7" w:rsidRPr="007E36D5" w:rsidRDefault="00A645E7" w:rsidP="00A645E7">
      <w:pPr>
        <w:rPr>
          <w:rFonts w:cs="Arial"/>
          <w:b/>
        </w:rPr>
      </w:pPr>
    </w:p>
    <w:p w14:paraId="531F21AC" w14:textId="47630F94" w:rsidR="00A645E7" w:rsidRDefault="00A645E7" w:rsidP="0008596A">
      <w:pPr>
        <w:jc w:val="both"/>
      </w:pPr>
    </w:p>
    <w:p w14:paraId="3E598219" w14:textId="44886D25" w:rsidR="00A645E7" w:rsidRDefault="00A645E7" w:rsidP="0008596A">
      <w:pPr>
        <w:jc w:val="both"/>
      </w:pPr>
    </w:p>
    <w:p w14:paraId="40D000D4" w14:textId="572C208E" w:rsidR="00A645E7" w:rsidRDefault="00A645E7" w:rsidP="0008596A">
      <w:pPr>
        <w:jc w:val="both"/>
      </w:pPr>
    </w:p>
    <w:p w14:paraId="52E9C266" w14:textId="78A44C7A" w:rsidR="00A645E7" w:rsidRDefault="00A645E7" w:rsidP="0008596A">
      <w:pPr>
        <w:jc w:val="both"/>
      </w:pPr>
    </w:p>
    <w:p w14:paraId="5216DE4E" w14:textId="0C4C3BD4" w:rsidR="00A645E7" w:rsidRDefault="00A645E7" w:rsidP="0008596A">
      <w:pPr>
        <w:jc w:val="both"/>
      </w:pPr>
    </w:p>
    <w:p w14:paraId="639FEC82" w14:textId="4ECD4F62" w:rsidR="00A645E7" w:rsidRDefault="00A645E7" w:rsidP="0008596A">
      <w:pPr>
        <w:jc w:val="both"/>
      </w:pPr>
    </w:p>
    <w:p w14:paraId="356B4DE6" w14:textId="19739E9A" w:rsidR="00A645E7" w:rsidRDefault="00A645E7" w:rsidP="0008596A">
      <w:pPr>
        <w:jc w:val="both"/>
      </w:pPr>
    </w:p>
    <w:p w14:paraId="039843AE" w14:textId="3CA7D113" w:rsidR="00A645E7" w:rsidRDefault="00A645E7" w:rsidP="0008596A">
      <w:pPr>
        <w:jc w:val="both"/>
      </w:pPr>
    </w:p>
    <w:p w14:paraId="0D0C8F8F" w14:textId="7236EC1C" w:rsidR="00A645E7" w:rsidRDefault="00A645E7" w:rsidP="0008596A">
      <w:pPr>
        <w:jc w:val="both"/>
      </w:pPr>
    </w:p>
    <w:p w14:paraId="400CE096" w14:textId="0AC3E478" w:rsidR="00A645E7" w:rsidRDefault="00A645E7" w:rsidP="0008596A">
      <w:pPr>
        <w:jc w:val="both"/>
      </w:pPr>
    </w:p>
    <w:p w14:paraId="1820761C" w14:textId="4ED74DDB" w:rsidR="00A645E7" w:rsidRDefault="00A645E7" w:rsidP="0008596A">
      <w:pPr>
        <w:jc w:val="both"/>
      </w:pPr>
    </w:p>
    <w:p w14:paraId="34D29A49" w14:textId="6A7FC710" w:rsidR="00A645E7" w:rsidRDefault="00A645E7" w:rsidP="0008596A">
      <w:pPr>
        <w:jc w:val="both"/>
      </w:pPr>
    </w:p>
    <w:p w14:paraId="4304A15B" w14:textId="13EE2644" w:rsidR="00A645E7" w:rsidRDefault="00A645E7" w:rsidP="0008596A">
      <w:pPr>
        <w:jc w:val="both"/>
      </w:pPr>
    </w:p>
    <w:p w14:paraId="323EB15B" w14:textId="191FD19F" w:rsidR="00A645E7" w:rsidRDefault="00A645E7" w:rsidP="0008596A">
      <w:pPr>
        <w:jc w:val="both"/>
      </w:pPr>
    </w:p>
    <w:p w14:paraId="74B98D09" w14:textId="3C642FCA" w:rsidR="00A645E7" w:rsidRDefault="00A645E7" w:rsidP="0008596A">
      <w:pPr>
        <w:jc w:val="both"/>
      </w:pPr>
    </w:p>
    <w:p w14:paraId="6A8A1C91" w14:textId="5C7AC7D0" w:rsidR="00A645E7" w:rsidRDefault="00A645E7" w:rsidP="0008596A">
      <w:pPr>
        <w:jc w:val="both"/>
      </w:pPr>
    </w:p>
    <w:p w14:paraId="6D50533F" w14:textId="682E247D" w:rsidR="00A645E7" w:rsidRPr="00D36E8F" w:rsidRDefault="00D36E8F" w:rsidP="00D36E8F">
      <w:pPr>
        <w:rPr>
          <w:rFonts w:cs="Arial"/>
          <w:szCs w:val="28"/>
        </w:rPr>
      </w:pPr>
      <w:r w:rsidRPr="00B324EA">
        <w:rPr>
          <w:rFonts w:cs="Arial"/>
          <w:szCs w:val="28"/>
        </w:rPr>
        <w:t>Annex B</w:t>
      </w:r>
    </w:p>
    <w:p w14:paraId="494FEB7F"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1A0A4D31" w14:textId="77777777" w:rsidR="00A645E7" w:rsidRDefault="00A645E7" w:rsidP="00A645E7">
      <w:pPr>
        <w:ind w:left="720"/>
        <w:jc w:val="center"/>
        <w:rPr>
          <w:rFonts w:cs="Arial"/>
          <w:b/>
          <w:sz w:val="28"/>
          <w:szCs w:val="28"/>
        </w:rPr>
      </w:pPr>
      <w:r>
        <w:rPr>
          <w:rFonts w:cs="Arial"/>
          <w:b/>
          <w:sz w:val="28"/>
          <w:szCs w:val="28"/>
        </w:rPr>
        <w:t>FOR:  The Open Group Architecture Framework (TOGAF) Certified Enterprise Architecture and ArchiMate Certifications</w:t>
      </w:r>
    </w:p>
    <w:p w14:paraId="1840136A" w14:textId="77777777" w:rsidR="00A645E7" w:rsidRDefault="00A645E7" w:rsidP="00A645E7">
      <w:pPr>
        <w:ind w:left="720"/>
        <w:rPr>
          <w:rFonts w:cs="Arial"/>
          <w:b/>
          <w:sz w:val="28"/>
          <w:szCs w:val="28"/>
        </w:rPr>
      </w:pPr>
    </w:p>
    <w:p w14:paraId="6D358F57" w14:textId="77777777" w:rsidR="00A645E7" w:rsidRPr="006E61A7" w:rsidRDefault="00A645E7" w:rsidP="00A645E7">
      <w:pPr>
        <w:rPr>
          <w:rFonts w:cs="Arial"/>
          <w:b/>
        </w:rPr>
      </w:pPr>
      <w:r w:rsidRPr="006E61A7">
        <w:rPr>
          <w:rFonts w:cs="Arial"/>
          <w:b/>
        </w:rPr>
        <w:t>Background</w:t>
      </w:r>
    </w:p>
    <w:p w14:paraId="43E27DBC" w14:textId="77777777" w:rsidR="00A645E7" w:rsidRDefault="00A645E7" w:rsidP="00A645E7">
      <w:pPr>
        <w:rPr>
          <w:rFonts w:cs="Arial"/>
        </w:rPr>
      </w:pPr>
    </w:p>
    <w:p w14:paraId="3AC8E189" w14:textId="6D21C72A" w:rsidR="00A645E7" w:rsidRDefault="00A645E7" w:rsidP="00A645E7">
      <w:pPr>
        <w:rPr>
          <w:rFonts w:cs="Arial"/>
        </w:rPr>
      </w:pPr>
      <w:r w:rsidRPr="00B0600B">
        <w:rPr>
          <w:rFonts w:cs="Arial"/>
        </w:rPr>
        <w:t>A key fundamental requirement within DE&amp;S to ensure company Information Technologies (IT) Systems and Strategies are kept up</w:t>
      </w:r>
      <w:r>
        <w:rPr>
          <w:rFonts w:cs="Arial"/>
        </w:rPr>
        <w:t>-</w:t>
      </w:r>
      <w:r w:rsidRPr="00B0600B">
        <w:rPr>
          <w:rFonts w:cs="Arial"/>
        </w:rPr>
        <w:t>to</w:t>
      </w:r>
      <w:r>
        <w:rPr>
          <w:rFonts w:cs="Arial"/>
        </w:rPr>
        <w:t>-</w:t>
      </w:r>
      <w:r w:rsidRPr="00B0600B">
        <w:rPr>
          <w:rFonts w:cs="Arial"/>
        </w:rPr>
        <w:t>date and relevant to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w:t>
      </w:r>
      <w:r>
        <w:rPr>
          <w:rFonts w:cs="Arial"/>
        </w:rPr>
        <w:t>personnel (SQEP).  This includes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w:t>
      </w:r>
    </w:p>
    <w:p w14:paraId="47811205" w14:textId="77777777" w:rsidR="00A645E7" w:rsidRDefault="00A645E7" w:rsidP="00A645E7">
      <w:pPr>
        <w:rPr>
          <w:rFonts w:cs="Arial"/>
        </w:rPr>
      </w:pPr>
      <w:r w:rsidRPr="00765ACA">
        <w:rPr>
          <w:rFonts w:cs="Arial"/>
        </w:rPr>
        <w:t xml:space="preserve">A key initiative of the DE&amp;S IT Strategy is to </w:t>
      </w:r>
      <w:r>
        <w:rPr>
          <w:rFonts w:cs="Arial"/>
        </w:rPr>
        <w:t>stabilise</w:t>
      </w:r>
      <w:r w:rsidRPr="00765ACA">
        <w:rPr>
          <w:rFonts w:cs="Arial"/>
        </w:rPr>
        <w:t xml:space="preserve"> our IT landscape, increase performance and the user experience, reduce vulnerability from cyber threats and enhance our ability to recover from disaster events. In particular: better and more consistent performance. Without these skills we will be unable to design systems to let data drive decision-making, not confuse or misinform. Data quality will not be assured or Management Information trusted. These skills will enable analytics to be built-in, always available and easy to read.</w:t>
      </w:r>
    </w:p>
    <w:p w14:paraId="3D9D2E12" w14:textId="77777777" w:rsidR="00A645E7" w:rsidRDefault="00A645E7" w:rsidP="00A645E7">
      <w:pPr>
        <w:rPr>
          <w:rFonts w:cs="Arial"/>
          <w:color w:val="222222"/>
          <w:sz w:val="21"/>
          <w:szCs w:val="21"/>
          <w:shd w:val="clear" w:color="auto" w:fill="FFFFFF"/>
        </w:rPr>
      </w:pPr>
      <w:r w:rsidRPr="006A15D6">
        <w:rPr>
          <w:rFonts w:cs="Arial"/>
        </w:rPr>
        <w:t>T</w:t>
      </w:r>
      <w:r w:rsidRPr="006A15D6">
        <w:rPr>
          <w:rFonts w:cs="Arial"/>
          <w:bCs/>
          <w:color w:val="222222"/>
          <w:sz w:val="21"/>
          <w:szCs w:val="21"/>
          <w:shd w:val="clear" w:color="auto" w:fill="FFFFFF"/>
        </w:rPr>
        <w:t>he Open Group Architecture Framework</w:t>
      </w:r>
      <w:r w:rsidRPr="006A15D6">
        <w:rPr>
          <w:rFonts w:cs="Arial"/>
          <w:color w:val="222222"/>
          <w:sz w:val="21"/>
          <w:szCs w:val="21"/>
          <w:shd w:val="clear" w:color="auto" w:fill="FFFFFF"/>
        </w:rPr>
        <w:t> (</w:t>
      </w:r>
      <w:r w:rsidRPr="006A15D6">
        <w:rPr>
          <w:rFonts w:cs="Arial"/>
          <w:bCs/>
          <w:color w:val="222222"/>
          <w:sz w:val="21"/>
          <w:szCs w:val="21"/>
          <w:shd w:val="clear" w:color="auto" w:fill="FFFFFF"/>
        </w:rPr>
        <w:t>TOGAF</w:t>
      </w:r>
      <w:r w:rsidRPr="006A15D6">
        <w:rPr>
          <w:rFonts w:cs="Arial"/>
          <w:color w:val="222222"/>
          <w:sz w:val="21"/>
          <w:szCs w:val="21"/>
          <w:shd w:val="clear" w:color="auto" w:fill="FFFFFF"/>
        </w:rPr>
        <w:t>)</w:t>
      </w:r>
      <w:r>
        <w:rPr>
          <w:rFonts w:cs="Arial"/>
          <w:color w:val="222222"/>
          <w:sz w:val="21"/>
          <w:szCs w:val="21"/>
          <w:shd w:val="clear" w:color="auto" w:fill="FFFFFF"/>
        </w:rPr>
        <w:t xml:space="preserve"> is a </w:t>
      </w:r>
      <w:r w:rsidRPr="006A15D6">
        <w:rPr>
          <w:rFonts w:cs="Arial"/>
          <w:sz w:val="21"/>
          <w:szCs w:val="21"/>
          <w:shd w:val="clear" w:color="auto" w:fill="FFFFFF"/>
        </w:rPr>
        <w:t>framework</w:t>
      </w:r>
      <w:r>
        <w:rPr>
          <w:rFonts w:cs="Arial"/>
          <w:color w:val="222222"/>
          <w:sz w:val="21"/>
          <w:szCs w:val="21"/>
          <w:shd w:val="clear" w:color="auto" w:fill="FFFFFF"/>
        </w:rPr>
        <w:t> for </w:t>
      </w:r>
      <w:r w:rsidRPr="006A15D6">
        <w:rPr>
          <w:rFonts w:cs="Arial"/>
          <w:sz w:val="21"/>
          <w:szCs w:val="21"/>
          <w:shd w:val="clear" w:color="auto" w:fill="FFFFFF"/>
        </w:rPr>
        <w:t>enterprise architecture</w:t>
      </w:r>
      <w:r>
        <w:rPr>
          <w:rFonts w:cs="Arial"/>
          <w:color w:val="222222"/>
          <w:sz w:val="21"/>
          <w:szCs w:val="21"/>
          <w:shd w:val="clear" w:color="auto" w:fill="FFFFFF"/>
        </w:rPr>
        <w:t> that provides an approach for designing, planning, implementing, and governing an enterprise information technology architecture. TOGAF is a high-level approach to design. It is typically modelled at four levels: Business, Application, Data, and Technology. It relies heavily on modularisation, standardisation, and already existing, proven technologies and products.</w:t>
      </w:r>
    </w:p>
    <w:p w14:paraId="51FD43BA" w14:textId="77777777" w:rsidR="00A645E7" w:rsidRDefault="00A645E7" w:rsidP="00A645E7">
      <w:pPr>
        <w:rPr>
          <w:rFonts w:cs="Arial"/>
        </w:rPr>
      </w:pPr>
      <w:r>
        <w:rPr>
          <w:rFonts w:cs="Arial"/>
          <w:color w:val="222222"/>
          <w:sz w:val="21"/>
          <w:szCs w:val="21"/>
          <w:shd w:val="clear" w:color="auto" w:fill="FFFFFF"/>
        </w:rPr>
        <w:t>ArchiMate is an open and independent enterprise architecture modelling language to support the description and visualisation of architecture within and across business domains. ArchiMate is a technical standard from The Open Group. The Open Group has a certification programme for ArchiMate users, software tools and courses.</w:t>
      </w:r>
    </w:p>
    <w:p w14:paraId="558F1774" w14:textId="77777777" w:rsidR="00A645E7" w:rsidRDefault="00A645E7" w:rsidP="00A645E7">
      <w:pPr>
        <w:rPr>
          <w:rFonts w:cs="Arial"/>
          <w:b/>
        </w:rPr>
      </w:pPr>
    </w:p>
    <w:p w14:paraId="7C1C1294" w14:textId="30F8D84F" w:rsidR="00A645E7" w:rsidRDefault="00A645E7" w:rsidP="00A645E7">
      <w:pPr>
        <w:rPr>
          <w:rFonts w:cs="Arial"/>
          <w:b/>
        </w:rPr>
      </w:pPr>
      <w:r w:rsidRPr="00E02C34">
        <w:rPr>
          <w:rFonts w:cs="Arial"/>
          <w:b/>
        </w:rPr>
        <w:t>Requirement</w:t>
      </w:r>
    </w:p>
    <w:p w14:paraId="5C01BA11" w14:textId="7AC17BE4" w:rsidR="00A645E7" w:rsidRPr="00A645E7" w:rsidRDefault="00A645E7" w:rsidP="00A645E7">
      <w:pPr>
        <w:rPr>
          <w:rFonts w:cs="Arial"/>
          <w:b/>
          <w:sz w:val="28"/>
        </w:rPr>
      </w:pPr>
      <w:r w:rsidRPr="00823082">
        <w:rPr>
          <w:rFonts w:cs="Arial"/>
          <w:b/>
        </w:rPr>
        <w:t xml:space="preserve">To Deliver – </w:t>
      </w:r>
      <w:r w:rsidRPr="0012016C">
        <w:rPr>
          <w:rFonts w:cs="Arial"/>
          <w:b/>
          <w:sz w:val="24"/>
        </w:rPr>
        <w:t>The Open Group Architecture Framework (TOGAF) Certified EA and ArchiMate Certifications</w:t>
      </w:r>
    </w:p>
    <w:p w14:paraId="49032302" w14:textId="77777777" w:rsidR="00A645E7" w:rsidRDefault="00A645E7" w:rsidP="00A645E7">
      <w:pPr>
        <w:rPr>
          <w:rFonts w:cs="Arial"/>
        </w:rPr>
      </w:pPr>
    </w:p>
    <w:p w14:paraId="494BF338" w14:textId="64DE8E3A" w:rsidR="00A645E7" w:rsidRDefault="00A645E7" w:rsidP="00A645E7">
      <w:pPr>
        <w:rPr>
          <w:rFonts w:cs="Arial"/>
        </w:rPr>
      </w:pPr>
      <w:r w:rsidRPr="00B0600B">
        <w:rPr>
          <w:rFonts w:cs="Arial"/>
        </w:rPr>
        <w:t xml:space="preserve">To ensure that the training is effective it is to be carried out </w:t>
      </w:r>
      <w:r>
        <w:rPr>
          <w:rFonts w:cs="Arial"/>
        </w:rPr>
        <w:t>by a p</w:t>
      </w:r>
      <w:r w:rsidRPr="00B0600B">
        <w:rPr>
          <w:rFonts w:cs="Arial"/>
        </w:rPr>
        <w:t>rovider with prove</w:t>
      </w:r>
      <w:r>
        <w:rPr>
          <w:rFonts w:cs="Arial"/>
        </w:rPr>
        <w:t>n experience of delivering the course.</w:t>
      </w:r>
    </w:p>
    <w:p w14:paraId="01BE8B68" w14:textId="77777777"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r w:rsidRPr="00B0600B">
        <w:rPr>
          <w:rFonts w:cs="Arial"/>
        </w:rPr>
        <w:t xml:space="preserve">. </w:t>
      </w:r>
    </w:p>
    <w:p w14:paraId="05F6C304" w14:textId="56F52EC8" w:rsidR="00A645E7"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w:t>
      </w:r>
      <w:r>
        <w:rPr>
          <w:rFonts w:cs="Arial"/>
        </w:rPr>
        <w:t>are</w:t>
      </w:r>
      <w:r w:rsidRPr="00B0600B">
        <w:rPr>
          <w:rFonts w:cs="Arial"/>
        </w:rPr>
        <w:t xml:space="preserve"> supported.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w:t>
      </w:r>
      <w:r w:rsidRPr="00B0600B">
        <w:rPr>
          <w:rFonts w:cs="Arial"/>
        </w:rPr>
        <w:t xml:space="preserve"> </w:t>
      </w:r>
      <w:r>
        <w:rPr>
          <w:rFonts w:cs="Arial"/>
        </w:rPr>
        <w:t xml:space="preserve">The course must be delivered in English. </w:t>
      </w:r>
    </w:p>
    <w:p w14:paraId="66A426B4" w14:textId="77777777" w:rsidR="00A645E7" w:rsidRDefault="00A645E7" w:rsidP="00A645E7">
      <w:pPr>
        <w:rPr>
          <w:rFonts w:cs="Arial"/>
        </w:rPr>
      </w:pPr>
      <w:r w:rsidRPr="00B0600B">
        <w:rPr>
          <w:rFonts w:cs="Arial"/>
        </w:rPr>
        <w:t xml:space="preserve">The </w:t>
      </w:r>
      <w:r>
        <w:rPr>
          <w:rFonts w:cs="Arial"/>
        </w:rPr>
        <w:t xml:space="preserve">provider </w:t>
      </w:r>
      <w:r w:rsidRPr="00B0600B">
        <w:rPr>
          <w:rFonts w:cs="Arial"/>
        </w:rPr>
        <w:t>is to be able to deliver th</w:t>
      </w:r>
      <w:r>
        <w:rPr>
          <w:rFonts w:cs="Arial"/>
        </w:rPr>
        <w:t>e courses as required.</w:t>
      </w:r>
      <w:r w:rsidRPr="00B0600B">
        <w:rPr>
          <w:rFonts w:cs="Arial"/>
        </w:rPr>
        <w:t xml:space="preserve"> </w:t>
      </w:r>
    </w:p>
    <w:p w14:paraId="426DA557" w14:textId="77777777" w:rsidR="00A645E7" w:rsidRPr="00B0600B" w:rsidRDefault="00A645E7" w:rsidP="00A645E7">
      <w:pPr>
        <w:rPr>
          <w:rFonts w:cs="Arial"/>
        </w:rPr>
      </w:pPr>
      <w:r w:rsidRPr="00B0600B">
        <w:rPr>
          <w:rFonts w:cs="Arial"/>
        </w:rPr>
        <w:t>Where an exam is appropriate, t</w:t>
      </w:r>
      <w:r>
        <w:rPr>
          <w:rFonts w:cs="Arial"/>
        </w:rPr>
        <w:t>here is to be an option to re-si</w:t>
      </w:r>
      <w:r w:rsidRPr="00B0600B">
        <w:rPr>
          <w:rFonts w:cs="Arial"/>
        </w:rPr>
        <w:t xml:space="preserve">t any exams if required. This is to be completed within the allocated course timeframe, if this is not achievable any further exams are not to incur extra charges.    </w:t>
      </w:r>
    </w:p>
    <w:p w14:paraId="036CE2FC" w14:textId="77777777" w:rsidR="00A645E7" w:rsidRPr="00B0600B" w:rsidRDefault="00A645E7" w:rsidP="00A645E7">
      <w:pPr>
        <w:rPr>
          <w:rFonts w:cs="Arial"/>
        </w:rPr>
      </w:pPr>
      <w:r>
        <w:rPr>
          <w:rFonts w:cs="Arial"/>
        </w:rPr>
        <w:t>The provider will ensure consistency of presentation between courses within the year and continuity across all contacted years. The provider is to ensure the most current version of course content is provided on the first day of each course starting and kept up-to-date with Industry latest thinking/best practice.</w:t>
      </w:r>
    </w:p>
    <w:p w14:paraId="034C9200" w14:textId="77777777" w:rsidR="00A645E7" w:rsidRPr="00AA6175" w:rsidRDefault="00A645E7" w:rsidP="00A645E7">
      <w:pPr>
        <w:rPr>
          <w:rFonts w:cs="Arial"/>
        </w:rPr>
      </w:pPr>
      <w:r w:rsidRPr="00AA6175">
        <w:rPr>
          <w:rFonts w:cs="Arial"/>
        </w:rPr>
        <w:t xml:space="preserve">An </w:t>
      </w:r>
      <w:r>
        <w:rPr>
          <w:rFonts w:cs="Arial"/>
        </w:rPr>
        <w:t xml:space="preserve">total </w:t>
      </w:r>
      <w:r w:rsidRPr="00AA6175">
        <w:rPr>
          <w:rFonts w:cs="Arial"/>
        </w:rPr>
        <w:t xml:space="preserve">estimated number of attendees for </w:t>
      </w:r>
      <w:r>
        <w:rPr>
          <w:rFonts w:cs="Arial"/>
        </w:rPr>
        <w:t>these courses is 16</w:t>
      </w:r>
      <w:r w:rsidRPr="00AA6175">
        <w:rPr>
          <w:rFonts w:cs="Arial"/>
        </w:rPr>
        <w:t xml:space="preserve"> per year, however there is no guarantee of throughput.  </w:t>
      </w:r>
    </w:p>
    <w:p w14:paraId="097FCBB5" w14:textId="77777777" w:rsidR="00A645E7" w:rsidRDefault="00A645E7" w:rsidP="0008596A">
      <w:pPr>
        <w:jc w:val="both"/>
      </w:pPr>
    </w:p>
    <w:p w14:paraId="0A76AB55" w14:textId="325DF649" w:rsidR="00A645E7" w:rsidRDefault="00A645E7" w:rsidP="0008596A">
      <w:pPr>
        <w:jc w:val="both"/>
      </w:pPr>
    </w:p>
    <w:p w14:paraId="59BE2CB4" w14:textId="5394E32A" w:rsidR="00A645E7" w:rsidRDefault="00A645E7" w:rsidP="0008596A">
      <w:pPr>
        <w:jc w:val="both"/>
      </w:pPr>
    </w:p>
    <w:p w14:paraId="49D9D6B2" w14:textId="77777777" w:rsidR="0012016C" w:rsidRDefault="0012016C" w:rsidP="00D36E8F">
      <w:pPr>
        <w:rPr>
          <w:rFonts w:cs="Arial"/>
          <w:szCs w:val="28"/>
        </w:rPr>
      </w:pPr>
    </w:p>
    <w:p w14:paraId="11DB9AD4" w14:textId="442E9368" w:rsidR="00A645E7" w:rsidRPr="00D36E8F" w:rsidRDefault="00D36E8F" w:rsidP="00D36E8F">
      <w:pPr>
        <w:rPr>
          <w:rFonts w:cs="Arial"/>
          <w:szCs w:val="28"/>
        </w:rPr>
      </w:pPr>
      <w:r w:rsidRPr="00B324EA">
        <w:rPr>
          <w:rFonts w:cs="Arial"/>
          <w:szCs w:val="28"/>
        </w:rPr>
        <w:t>Annex B</w:t>
      </w:r>
    </w:p>
    <w:p w14:paraId="5D5D4B62" w14:textId="77777777" w:rsidR="00A645E7" w:rsidRPr="006E61A7" w:rsidRDefault="00A645E7" w:rsidP="00A645E7">
      <w:pPr>
        <w:jc w:val="center"/>
        <w:rPr>
          <w:rFonts w:cs="Arial"/>
          <w:b/>
          <w:sz w:val="28"/>
          <w:szCs w:val="28"/>
        </w:rPr>
      </w:pPr>
      <w:r w:rsidRPr="006E61A7">
        <w:rPr>
          <w:rFonts w:cs="Arial"/>
          <w:b/>
          <w:sz w:val="28"/>
          <w:szCs w:val="28"/>
        </w:rPr>
        <w:t>STATEMENT OF REQUIREMENT</w:t>
      </w:r>
    </w:p>
    <w:p w14:paraId="5F21D0FB" w14:textId="77777777" w:rsidR="00A645E7" w:rsidRDefault="00A645E7" w:rsidP="00A645E7">
      <w:pPr>
        <w:ind w:left="720"/>
        <w:jc w:val="center"/>
        <w:rPr>
          <w:rFonts w:cs="Arial"/>
          <w:b/>
          <w:sz w:val="28"/>
          <w:szCs w:val="28"/>
        </w:rPr>
      </w:pPr>
      <w:r>
        <w:rPr>
          <w:rFonts w:cs="Arial"/>
          <w:b/>
          <w:sz w:val="28"/>
          <w:szCs w:val="28"/>
        </w:rPr>
        <w:t>FOR: MS Exchange Server Core Solutions and SQL Server (Various courses)</w:t>
      </w:r>
    </w:p>
    <w:p w14:paraId="2F5B19FB" w14:textId="77777777" w:rsidR="00A645E7" w:rsidRDefault="00A645E7" w:rsidP="00A645E7">
      <w:pPr>
        <w:ind w:left="720"/>
        <w:rPr>
          <w:rFonts w:cs="Arial"/>
          <w:b/>
          <w:sz w:val="28"/>
          <w:szCs w:val="28"/>
        </w:rPr>
      </w:pPr>
    </w:p>
    <w:p w14:paraId="55008222" w14:textId="77777777" w:rsidR="00A645E7" w:rsidRPr="006E61A7" w:rsidRDefault="00A645E7" w:rsidP="00A645E7">
      <w:pPr>
        <w:rPr>
          <w:rFonts w:cs="Arial"/>
          <w:b/>
        </w:rPr>
      </w:pPr>
      <w:r w:rsidRPr="006E61A7">
        <w:rPr>
          <w:rFonts w:cs="Arial"/>
          <w:b/>
        </w:rPr>
        <w:t>Background</w:t>
      </w:r>
    </w:p>
    <w:p w14:paraId="311EEA99" w14:textId="77777777" w:rsidR="00A645E7" w:rsidRDefault="00A645E7" w:rsidP="00A645E7">
      <w:pPr>
        <w:rPr>
          <w:rFonts w:cs="Arial"/>
        </w:rPr>
      </w:pPr>
    </w:p>
    <w:p w14:paraId="0F8D24ED" w14:textId="71645507" w:rsidR="00A645E7" w:rsidRDefault="00A645E7" w:rsidP="00A645E7">
      <w:pPr>
        <w:rPr>
          <w:rFonts w:cs="Arial"/>
        </w:rPr>
      </w:pPr>
      <w:r w:rsidRPr="00B0600B">
        <w:rPr>
          <w:rFonts w:cs="Arial"/>
        </w:rPr>
        <w:t>A key fundamental requirement within DE&amp;S</w:t>
      </w:r>
      <w:r>
        <w:rPr>
          <w:rFonts w:cs="Arial"/>
        </w:rPr>
        <w:t xml:space="preserve"> is</w:t>
      </w:r>
      <w:r w:rsidRPr="00B0600B">
        <w:rPr>
          <w:rFonts w:cs="Arial"/>
        </w:rPr>
        <w:t xml:space="preserve"> to ensure company Information Technologies (IT) Systems and Strategies are kept up</w:t>
      </w:r>
      <w:r>
        <w:rPr>
          <w:rFonts w:cs="Arial"/>
        </w:rPr>
        <w:t>-</w:t>
      </w:r>
      <w:r w:rsidRPr="00B0600B">
        <w:rPr>
          <w:rFonts w:cs="Arial"/>
        </w:rPr>
        <w:t>to</w:t>
      </w:r>
      <w:r>
        <w:rPr>
          <w:rFonts w:cs="Arial"/>
        </w:rPr>
        <w:t>-</w:t>
      </w:r>
      <w:r w:rsidRPr="00B0600B">
        <w:rPr>
          <w:rFonts w:cs="Arial"/>
        </w:rPr>
        <w:t xml:space="preserve">date and relevant </w:t>
      </w:r>
      <w:r>
        <w:rPr>
          <w:rFonts w:cs="Arial"/>
        </w:rPr>
        <w:t>in</w:t>
      </w:r>
      <w:r w:rsidRPr="00B0600B">
        <w:rPr>
          <w:rFonts w:cs="Arial"/>
        </w:rPr>
        <w:t xml:space="preserve"> the ever-changing IT landscape.  To ensure DE&amp;S business capabilities and user requirements are met</w:t>
      </w:r>
      <w:r>
        <w:rPr>
          <w:rFonts w:cs="Arial"/>
        </w:rPr>
        <w:t>,</w:t>
      </w:r>
      <w:r w:rsidRPr="00B0600B">
        <w:rPr>
          <w:rFonts w:cs="Arial"/>
        </w:rPr>
        <w:t xml:space="preserve"> it is vital that DE&amp;S continue to invest in their suitably qualified and experience</w:t>
      </w:r>
      <w:r>
        <w:rPr>
          <w:rFonts w:cs="Arial"/>
        </w:rPr>
        <w:t>d</w:t>
      </w:r>
      <w:r w:rsidRPr="00B0600B">
        <w:rPr>
          <w:rFonts w:cs="Arial"/>
        </w:rPr>
        <w:t xml:space="preserve"> personnel (SQEP).  This include</w:t>
      </w:r>
      <w:r>
        <w:rPr>
          <w:rFonts w:cs="Arial"/>
        </w:rPr>
        <w:t>s</w:t>
      </w:r>
      <w:r w:rsidRPr="00B0600B">
        <w:rPr>
          <w:rFonts w:cs="Arial"/>
        </w:rPr>
        <w:t xml:space="preserve"> training </w:t>
      </w:r>
      <w:r>
        <w:rPr>
          <w:rFonts w:cs="Arial"/>
        </w:rPr>
        <w:t>in</w:t>
      </w:r>
      <w:r w:rsidRPr="00B0600B">
        <w:rPr>
          <w:rFonts w:cs="Arial"/>
        </w:rPr>
        <w:t xml:space="preserve"> existing IT systems and training course</w:t>
      </w:r>
      <w:r>
        <w:rPr>
          <w:rFonts w:cs="Arial"/>
        </w:rPr>
        <w:t>s</w:t>
      </w:r>
      <w:r w:rsidRPr="00B0600B">
        <w:rPr>
          <w:rFonts w:cs="Arial"/>
        </w:rPr>
        <w:t xml:space="preserve"> for all new future systems.   </w:t>
      </w:r>
    </w:p>
    <w:p w14:paraId="34CE5205" w14:textId="77777777" w:rsidR="00A645E7" w:rsidRDefault="00A645E7" w:rsidP="00A645E7">
      <w:pPr>
        <w:rPr>
          <w:rFonts w:cs="Arial"/>
        </w:rPr>
      </w:pPr>
      <w:r>
        <w:rPr>
          <w:rFonts w:cs="Arial"/>
        </w:rPr>
        <w:t>MS Exchange is Microsoft's business mail server, calendars and content manager software support to MS Outlook. SQL Server is MS relational database management software and uses a common set of tools to deploy and manage databases both on-premises and in the Cloud.</w:t>
      </w:r>
    </w:p>
    <w:p w14:paraId="6A2D4CF3" w14:textId="77777777" w:rsidR="00A645E7" w:rsidRDefault="00A645E7" w:rsidP="00A645E7">
      <w:pPr>
        <w:rPr>
          <w:rFonts w:cs="Arial"/>
        </w:rPr>
      </w:pPr>
      <w:r w:rsidRPr="006C0CCD">
        <w:rPr>
          <w:rFonts w:cs="Arial"/>
        </w:rPr>
        <w:t xml:space="preserve">With new found knowledge, </w:t>
      </w:r>
      <w:r>
        <w:rPr>
          <w:rFonts w:cs="Arial"/>
        </w:rPr>
        <w:t>personnel</w:t>
      </w:r>
      <w:r w:rsidRPr="006C0CCD">
        <w:rPr>
          <w:rFonts w:cs="Arial"/>
        </w:rPr>
        <w:t xml:space="preserve"> will be able to make a big impact to their job. Reduced implementation time - stronger architecture of their env</w:t>
      </w:r>
      <w:r>
        <w:rPr>
          <w:rFonts w:cs="Arial"/>
        </w:rPr>
        <w:t xml:space="preserve">ironment and increased uptime and </w:t>
      </w:r>
      <w:r w:rsidRPr="006C0CCD">
        <w:rPr>
          <w:rFonts w:cs="Arial"/>
        </w:rPr>
        <w:t>knowledge to enable them to adopt more features from the products and to be more productive</w:t>
      </w:r>
      <w:r>
        <w:rPr>
          <w:rFonts w:cs="Arial"/>
        </w:rPr>
        <w:t>.</w:t>
      </w:r>
    </w:p>
    <w:p w14:paraId="4E589B95" w14:textId="77777777" w:rsidR="00A645E7" w:rsidRDefault="00A645E7" w:rsidP="00A645E7">
      <w:pPr>
        <w:rPr>
          <w:rFonts w:cs="Arial"/>
          <w:b/>
        </w:rPr>
      </w:pPr>
    </w:p>
    <w:p w14:paraId="66EDFCE3" w14:textId="4A3AD70B" w:rsidR="00A645E7" w:rsidRDefault="00A645E7" w:rsidP="00A645E7">
      <w:pPr>
        <w:rPr>
          <w:rFonts w:cs="Arial"/>
          <w:b/>
        </w:rPr>
      </w:pPr>
      <w:r w:rsidRPr="00E02C34">
        <w:rPr>
          <w:rFonts w:cs="Arial"/>
          <w:b/>
        </w:rPr>
        <w:t>Requirement</w:t>
      </w:r>
    </w:p>
    <w:p w14:paraId="530B7EE9" w14:textId="77777777" w:rsidR="00A645E7" w:rsidRDefault="00A645E7" w:rsidP="00A645E7">
      <w:pPr>
        <w:rPr>
          <w:rFonts w:cs="Arial"/>
          <w:b/>
          <w:sz w:val="28"/>
          <w:szCs w:val="28"/>
        </w:rPr>
      </w:pPr>
      <w:r w:rsidRPr="009C5026">
        <w:rPr>
          <w:rFonts w:cs="Arial"/>
          <w:b/>
        </w:rPr>
        <w:t>To deliver -</w:t>
      </w:r>
      <w:r>
        <w:rPr>
          <w:rFonts w:cs="Arial"/>
        </w:rPr>
        <w:t xml:space="preserve"> </w:t>
      </w:r>
      <w:r w:rsidRPr="0012016C">
        <w:rPr>
          <w:rFonts w:cs="Arial"/>
          <w:b/>
          <w:sz w:val="24"/>
          <w:szCs w:val="28"/>
        </w:rPr>
        <w:t>MS Exchange Server Core Solutions and SQL Server (Various courses)</w:t>
      </w:r>
    </w:p>
    <w:p w14:paraId="7B45076E" w14:textId="77777777" w:rsidR="00A645E7" w:rsidRDefault="00A645E7" w:rsidP="00A645E7">
      <w:pPr>
        <w:rPr>
          <w:rFonts w:cs="Arial"/>
        </w:rPr>
      </w:pPr>
    </w:p>
    <w:p w14:paraId="7B108071" w14:textId="01CB9CA5" w:rsidR="00A645E7" w:rsidRDefault="00A645E7" w:rsidP="00A645E7">
      <w:pPr>
        <w:rPr>
          <w:rFonts w:cs="Arial"/>
        </w:rPr>
      </w:pPr>
      <w:r w:rsidRPr="00B0600B">
        <w:rPr>
          <w:rFonts w:cs="Arial"/>
        </w:rPr>
        <w:t xml:space="preserve">The course is to be located within </w:t>
      </w:r>
      <w:r>
        <w:rPr>
          <w:rFonts w:cs="Arial"/>
        </w:rPr>
        <w:t>a 10</w:t>
      </w:r>
      <w:r w:rsidRPr="00B0600B">
        <w:rPr>
          <w:rFonts w:cs="Arial"/>
        </w:rPr>
        <w:t xml:space="preserve">-mile radius of Bristol Abbeywood, BS34 postcode, held within the </w:t>
      </w:r>
      <w:r>
        <w:rPr>
          <w:rFonts w:cs="Arial"/>
        </w:rPr>
        <w:t>provider</w:t>
      </w:r>
      <w:r w:rsidRPr="00B0600B">
        <w:rPr>
          <w:rFonts w:cs="Arial"/>
        </w:rPr>
        <w:t>’s own premises</w:t>
      </w:r>
      <w:r>
        <w:rPr>
          <w:rFonts w:cs="Arial"/>
        </w:rPr>
        <w:t xml:space="preserve"> or suitable off-site location.</w:t>
      </w:r>
    </w:p>
    <w:p w14:paraId="431C5A0C" w14:textId="77777777" w:rsidR="00A645E7" w:rsidRDefault="00A645E7" w:rsidP="00A645E7">
      <w:pPr>
        <w:rPr>
          <w:rFonts w:cs="Arial"/>
        </w:rPr>
      </w:pPr>
      <w:r w:rsidRPr="00B0600B">
        <w:rPr>
          <w:rFonts w:cs="Arial"/>
        </w:rPr>
        <w:t xml:space="preserve">To ensure that the training is effective it is to be carried out using </w:t>
      </w:r>
      <w:r>
        <w:rPr>
          <w:rFonts w:cs="Arial"/>
        </w:rPr>
        <w:t>a</w:t>
      </w:r>
      <w:r w:rsidRPr="00B0600B">
        <w:rPr>
          <w:rFonts w:cs="Arial"/>
        </w:rPr>
        <w:t xml:space="preserve"> provider with proven experience of delivering these courses. </w:t>
      </w:r>
    </w:p>
    <w:p w14:paraId="31B766E3" w14:textId="29B685D7" w:rsidR="00A645E7" w:rsidRPr="00B0600B" w:rsidRDefault="00A645E7" w:rsidP="00A645E7">
      <w:pPr>
        <w:rPr>
          <w:rFonts w:cs="Arial"/>
        </w:rPr>
      </w:pPr>
      <w:r w:rsidRPr="00B0600B">
        <w:rPr>
          <w:rFonts w:cs="Arial"/>
        </w:rPr>
        <w:t xml:space="preserve">The </w:t>
      </w:r>
      <w:r>
        <w:rPr>
          <w:rFonts w:cs="Arial"/>
        </w:rPr>
        <w:t>provider</w:t>
      </w:r>
      <w:r w:rsidRPr="00B0600B">
        <w:rPr>
          <w:rFonts w:cs="Arial"/>
        </w:rPr>
        <w:t xml:space="preserve"> is to </w:t>
      </w:r>
      <w:r>
        <w:rPr>
          <w:rFonts w:cs="Arial"/>
        </w:rPr>
        <w:t>supply</w:t>
      </w:r>
      <w:r w:rsidRPr="00B0600B">
        <w:rPr>
          <w:rFonts w:cs="Arial"/>
        </w:rPr>
        <w:t xml:space="preserve"> all appropriate learning materials and suitable IT for all learners to complete the course ensuring any reasonable adjustments for Diversity</w:t>
      </w:r>
      <w:r>
        <w:rPr>
          <w:rFonts w:cs="Arial"/>
        </w:rPr>
        <w:t>,</w:t>
      </w:r>
      <w:r w:rsidRPr="00B0600B">
        <w:rPr>
          <w:rFonts w:cs="Arial"/>
        </w:rPr>
        <w:t xml:space="preserve"> Equality and Inclusion is supported.</w:t>
      </w:r>
      <w:r w:rsidR="007D6313" w:rsidRPr="007D6313">
        <w:t xml:space="preserve"> </w:t>
      </w:r>
      <w:r w:rsidR="007D6313" w:rsidRPr="007D6313">
        <w:rPr>
          <w:rFonts w:cs="Arial"/>
        </w:rPr>
        <w:t>Where the individual course syllabus deems to be necessary, pre-reading material shall be received by the students by no later than 2 weeks before the course commencement date</w:t>
      </w:r>
      <w:r w:rsidR="007D6313">
        <w:rPr>
          <w:rFonts w:cs="Arial"/>
        </w:rPr>
        <w:t xml:space="preserve">. </w:t>
      </w:r>
      <w:r>
        <w:rPr>
          <w:rFonts w:cs="Arial"/>
        </w:rPr>
        <w:t xml:space="preserve">The course must be delivered in English. </w:t>
      </w:r>
    </w:p>
    <w:p w14:paraId="63F2D4D9" w14:textId="77777777" w:rsidR="00A645E7" w:rsidRDefault="00A645E7" w:rsidP="00A645E7">
      <w:pPr>
        <w:rPr>
          <w:rFonts w:cs="Arial"/>
        </w:rPr>
      </w:pPr>
      <w:r w:rsidRPr="00B0600B">
        <w:rPr>
          <w:rFonts w:cs="Arial"/>
        </w:rPr>
        <w:t xml:space="preserve">The </w:t>
      </w:r>
      <w:r>
        <w:rPr>
          <w:rFonts w:cs="Arial"/>
        </w:rPr>
        <w:t>provider is to be able to deliver these</w:t>
      </w:r>
      <w:r w:rsidRPr="00B0600B">
        <w:rPr>
          <w:rFonts w:cs="Arial"/>
        </w:rPr>
        <w:t xml:space="preserve"> course</w:t>
      </w:r>
      <w:r>
        <w:rPr>
          <w:rFonts w:cs="Arial"/>
        </w:rPr>
        <w:t>s</w:t>
      </w:r>
      <w:r w:rsidRPr="00B0600B">
        <w:rPr>
          <w:rFonts w:cs="Arial"/>
        </w:rPr>
        <w:t xml:space="preserve"> as required. </w:t>
      </w:r>
    </w:p>
    <w:p w14:paraId="75DC867C" w14:textId="77777777" w:rsidR="00A645E7" w:rsidRPr="006B3C36" w:rsidRDefault="00A645E7" w:rsidP="00A645E7">
      <w:pPr>
        <w:rPr>
          <w:rFonts w:cs="Arial"/>
        </w:rPr>
      </w:pPr>
      <w:r w:rsidRPr="00B0600B">
        <w:rPr>
          <w:rFonts w:cs="Arial"/>
        </w:rPr>
        <w:t>Where an exam is appropriate, t</w:t>
      </w:r>
      <w:r>
        <w:rPr>
          <w:rFonts w:cs="Arial"/>
        </w:rPr>
        <w:t>here is to be an option to re-si</w:t>
      </w:r>
      <w:r w:rsidRPr="00B0600B">
        <w:rPr>
          <w:rFonts w:cs="Arial"/>
        </w:rPr>
        <w:t>t any exams if required. This is to be completed within the allocated course timeframe, if this is not achievable any further exams are not to incur extra charges</w:t>
      </w:r>
    </w:p>
    <w:p w14:paraId="28203457" w14:textId="77777777" w:rsidR="00A645E7" w:rsidRPr="00B0600B" w:rsidRDefault="00A645E7" w:rsidP="00A645E7">
      <w:pPr>
        <w:rPr>
          <w:rFonts w:cs="Arial"/>
        </w:rPr>
      </w:pPr>
      <w:r>
        <w:rPr>
          <w:rFonts w:cs="Arial"/>
        </w:rPr>
        <w:t>The provider will ensure consistency of presentation between courses within the year and continuity across all contracted years. The provider is to ensure the most current version of course content is provided on the first day of course starting and kept up-to-date with Industry latest thinking/best practice</w:t>
      </w:r>
    </w:p>
    <w:p w14:paraId="7684B9A8" w14:textId="77777777" w:rsidR="00A645E7" w:rsidRDefault="00A645E7" w:rsidP="00A645E7">
      <w:pPr>
        <w:rPr>
          <w:rFonts w:cs="Arial"/>
        </w:rPr>
      </w:pPr>
      <w:r>
        <w:rPr>
          <w:rFonts w:cs="Arial"/>
        </w:rPr>
        <w:t xml:space="preserve">A total estimated number of attendees for these courses is 8-10 per year, however there is no guarantee of throughput.  </w:t>
      </w:r>
    </w:p>
    <w:p w14:paraId="5CD349E1" w14:textId="77777777" w:rsidR="00A645E7" w:rsidRDefault="00A645E7" w:rsidP="00A645E7">
      <w:pPr>
        <w:rPr>
          <w:rFonts w:cs="Arial"/>
        </w:rPr>
      </w:pPr>
    </w:p>
    <w:p w14:paraId="30C633A7" w14:textId="77777777" w:rsidR="00A645E7" w:rsidRPr="007E36D5" w:rsidRDefault="00A645E7" w:rsidP="00A645E7">
      <w:pPr>
        <w:rPr>
          <w:rFonts w:cs="Arial"/>
          <w:b/>
        </w:rPr>
      </w:pPr>
    </w:p>
    <w:p w14:paraId="0A9A2569" w14:textId="75ACDB0C" w:rsidR="00A645E7" w:rsidRDefault="00A645E7" w:rsidP="0008596A">
      <w:pPr>
        <w:jc w:val="both"/>
      </w:pPr>
    </w:p>
    <w:p w14:paraId="4A78B3C8" w14:textId="6FC68D59" w:rsidR="00E95A89" w:rsidRPr="00A645E7" w:rsidRDefault="005A0EE4" w:rsidP="0008596A">
      <w:pPr>
        <w:jc w:val="both"/>
        <w:rPr>
          <w:b/>
        </w:rPr>
      </w:pPr>
      <w:r w:rsidRPr="00A645E7">
        <w:br w:type="page"/>
      </w:r>
      <w:r w:rsidR="00A645E7" w:rsidRPr="00A645E7">
        <w:rPr>
          <w:b/>
        </w:rPr>
        <w:t>Schedule 1</w:t>
      </w:r>
      <w:r w:rsidR="0012016C">
        <w:rPr>
          <w:b/>
        </w:rPr>
        <w:t>0</w:t>
      </w:r>
      <w:r w:rsidR="00E95A89" w:rsidRPr="00A645E7">
        <w:rPr>
          <w:b/>
        </w:rPr>
        <w:t xml:space="preserve"> - </w:t>
      </w:r>
      <w:r w:rsidR="006C5317" w:rsidRPr="00A645E7">
        <w:rPr>
          <w:b/>
        </w:rPr>
        <w:t>DEFFORM 532 – Personal Data Particulars</w:t>
      </w:r>
      <w:r w:rsidR="00E95A89" w:rsidRPr="00A645E7">
        <w:rPr>
          <w:b/>
          <w:szCs w:val="22"/>
        </w:rPr>
        <w:t xml:space="preserve"> for Contract No: </w:t>
      </w:r>
      <w:bookmarkEnd w:id="398"/>
      <w:bookmarkEnd w:id="399"/>
      <w:bookmarkEnd w:id="400"/>
      <w:bookmarkEnd w:id="401"/>
      <w:r w:rsidR="006C5317" w:rsidRPr="0012016C">
        <w:rPr>
          <w:b/>
          <w:u w:val="single"/>
        </w:rPr>
        <w:t>CCDT/</w:t>
      </w:r>
      <w:r w:rsidR="004E35DC" w:rsidRPr="0012016C">
        <w:rPr>
          <w:b/>
          <w:u w:val="single"/>
        </w:rPr>
        <w:t>5</w:t>
      </w:r>
      <w:r w:rsidR="00BC6304" w:rsidRPr="0012016C">
        <w:rPr>
          <w:b/>
          <w:u w:val="single"/>
        </w:rPr>
        <w:t>9</w:t>
      </w:r>
      <w:r w:rsidR="004E35DC" w:rsidRPr="0012016C">
        <w:rPr>
          <w:b/>
          <w:u w:val="single"/>
        </w:rPr>
        <w:t>7</w:t>
      </w:r>
    </w:p>
    <w:p w14:paraId="50BE9E2F" w14:textId="77777777" w:rsidR="00E95A89" w:rsidRDefault="00E95A89" w:rsidP="00E95A89">
      <w:pPr>
        <w:rPr>
          <w:rFonts w:cs="Arial"/>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9D03EC" w14:paraId="16220561" w14:textId="77777777">
        <w:trPr>
          <w:tblCellSpacing w:w="0" w:type="dxa"/>
        </w:trPr>
        <w:tc>
          <w:tcPr>
            <w:tcW w:w="3323" w:type="pct"/>
            <w:tcBorders>
              <w:top w:val="nil"/>
              <w:left w:val="nil"/>
              <w:bottom w:val="nil"/>
              <w:right w:val="nil"/>
            </w:tcBorders>
          </w:tcPr>
          <w:p w14:paraId="3BC74046" w14:textId="77777777" w:rsidR="009D03EC" w:rsidRPr="004D6BAB" w:rsidRDefault="009D03EC" w:rsidP="009D03EC">
            <w:pPr>
              <w:pStyle w:val="Heading1"/>
              <w:numPr>
                <w:ilvl w:val="0"/>
                <w:numId w:val="0"/>
              </w:numPr>
              <w:rPr>
                <w:rFonts w:ascii="Verdana" w:hAnsi="Verdana"/>
                <w:sz w:val="36"/>
                <w:szCs w:val="36"/>
                <w:u w:val="none"/>
              </w:rPr>
            </w:pPr>
            <w:r w:rsidRPr="004D6BAB">
              <w:rPr>
                <w:rFonts w:ascii="Verdana" w:hAnsi="Verdana"/>
                <w:sz w:val="36"/>
                <w:szCs w:val="36"/>
                <w:u w:val="none"/>
              </w:rPr>
              <w:t>Personal Data Particulars</w:t>
            </w:r>
          </w:p>
        </w:tc>
        <w:tc>
          <w:tcPr>
            <w:tcW w:w="1677" w:type="pct"/>
            <w:tcBorders>
              <w:top w:val="nil"/>
              <w:left w:val="nil"/>
              <w:bottom w:val="nil"/>
              <w:right w:val="nil"/>
            </w:tcBorders>
          </w:tcPr>
          <w:p w14:paraId="65F9970B" w14:textId="77777777" w:rsidR="009D03EC" w:rsidRDefault="009D03EC">
            <w:pPr>
              <w:autoSpaceDE w:val="0"/>
              <w:autoSpaceDN w:val="0"/>
              <w:adjustRightInd w:val="0"/>
              <w:spacing w:before="120"/>
              <w:jc w:val="right"/>
              <w:rPr>
                <w:rFonts w:ascii="Verdana" w:hAnsi="Verdana" w:cs="Arial"/>
                <w:b/>
                <w:bCs/>
                <w:color w:val="000000"/>
                <w:lang w:val="x-none"/>
              </w:rPr>
            </w:pPr>
            <w:r>
              <w:rPr>
                <w:rFonts w:ascii="Verdana" w:hAnsi="Verdana" w:cs="Arial"/>
                <w:b/>
                <w:bCs/>
                <w:color w:val="000000"/>
                <w:lang w:val="x-none"/>
              </w:rPr>
              <w:t>DEFFORM 532</w:t>
            </w:r>
          </w:p>
          <w:p w14:paraId="33246421" w14:textId="265C5366" w:rsidR="009D03EC" w:rsidRDefault="00B718C5">
            <w:pPr>
              <w:autoSpaceDE w:val="0"/>
              <w:autoSpaceDN w:val="0"/>
              <w:adjustRightInd w:val="0"/>
              <w:jc w:val="right"/>
              <w:rPr>
                <w:rFonts w:ascii="Verdana" w:hAnsi="Verdana" w:cs="Arial"/>
                <w:color w:val="000000"/>
                <w:lang w:val="x-none"/>
              </w:rPr>
            </w:pPr>
            <w:r>
              <w:rPr>
                <w:rFonts w:ascii="Verdana" w:hAnsi="Verdana" w:cs="Arial"/>
                <w:color w:val="000000"/>
                <w:lang w:val="x-none"/>
              </w:rPr>
              <w:t>Edn 05/18</w:t>
            </w:r>
          </w:p>
        </w:tc>
      </w:tr>
    </w:tbl>
    <w:p w14:paraId="32352757" w14:textId="77777777" w:rsidR="009D03EC" w:rsidRDefault="009D03EC">
      <w:pPr>
        <w:autoSpaceDE w:val="0"/>
        <w:autoSpaceDN w:val="0"/>
        <w:adjustRightInd w:val="0"/>
        <w:rPr>
          <w:rFonts w:ascii="Verdana" w:hAnsi="Verdana"/>
          <w:color w:val="000000"/>
          <w:sz w:val="6"/>
          <w:szCs w:val="6"/>
          <w:lang w:val="x-none"/>
        </w:rPr>
      </w:pPr>
      <w:r>
        <w:rPr>
          <w:rFonts w:ascii="Verdana" w:hAnsi="Verdana"/>
          <w:color w:val="000000"/>
          <w:sz w:val="6"/>
          <w:szCs w:val="6"/>
          <w:lang w:val="x-none"/>
        </w:rPr>
        <w:t xml:space="preserve"> </w:t>
      </w:r>
    </w:p>
    <w:p w14:paraId="3C330AEC" w14:textId="77777777" w:rsidR="009D03EC" w:rsidRDefault="00C978E1">
      <w:pPr>
        <w:autoSpaceDE w:val="0"/>
        <w:autoSpaceDN w:val="0"/>
        <w:adjustRightInd w:val="0"/>
        <w:rPr>
          <w:rFonts w:ascii="Verdana" w:hAnsi="Verdana"/>
          <w:sz w:val="6"/>
          <w:szCs w:val="6"/>
          <w:lang w:val="x-none"/>
        </w:rPr>
      </w:pPr>
      <w:r>
        <w:rPr>
          <w:rFonts w:ascii="Verdana" w:hAnsi="Verdana"/>
          <w:sz w:val="6"/>
          <w:szCs w:val="6"/>
          <w:lang w:val="x-none"/>
        </w:rPr>
        <w:pict w14:anchorId="253FE364">
          <v:rect id="_x0000_i1025" style="width:0;height:1.5pt" o:hralign="center" o:hrstd="t" o:hr="t" fillcolor="#9d9da1" stroked="f"/>
        </w:pict>
      </w:r>
    </w:p>
    <w:p w14:paraId="0D36E32B" w14:textId="77777777" w:rsidR="009D03EC" w:rsidRDefault="009D03EC">
      <w:pPr>
        <w:rPr>
          <w:rFonts w:ascii="Verdana" w:hAnsi="Verdana"/>
        </w:rPr>
      </w:pPr>
    </w:p>
    <w:p w14:paraId="0DB59D86" w14:textId="77777777" w:rsidR="009D03EC" w:rsidRDefault="009D03EC">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9D03EC" w:rsidRPr="00FF6BA1" w14:paraId="48F6CA1E" w14:textId="77777777" w:rsidTr="00B718C5">
        <w:trPr>
          <w:trHeight w:val="1536"/>
        </w:trPr>
        <w:tc>
          <w:tcPr>
            <w:tcW w:w="2371" w:type="dxa"/>
            <w:shd w:val="clear" w:color="auto" w:fill="auto"/>
            <w:vAlign w:val="center"/>
          </w:tcPr>
          <w:p w14:paraId="0B68DA4D" w14:textId="77777777" w:rsidR="009D03EC" w:rsidRPr="00FF6BA1" w:rsidRDefault="009D03EC" w:rsidP="003D51B8">
            <w:pPr>
              <w:jc w:val="center"/>
              <w:rPr>
                <w:rFonts w:ascii="Verdana" w:hAnsi="Verdana"/>
                <w:b/>
              </w:rPr>
            </w:pPr>
            <w:r w:rsidRPr="00FF6BA1">
              <w:rPr>
                <w:rFonts w:ascii="Verdana" w:hAnsi="Verdana"/>
                <w:b/>
              </w:rPr>
              <w:t>Data Controller</w:t>
            </w:r>
          </w:p>
        </w:tc>
        <w:tc>
          <w:tcPr>
            <w:tcW w:w="6645" w:type="dxa"/>
            <w:shd w:val="clear" w:color="auto" w:fill="auto"/>
            <w:vAlign w:val="center"/>
          </w:tcPr>
          <w:p w14:paraId="508B6D6D" w14:textId="77777777" w:rsidR="009D03EC" w:rsidRPr="00FF6BA1" w:rsidRDefault="009D03EC" w:rsidP="003D51B8">
            <w:pPr>
              <w:rPr>
                <w:rFonts w:ascii="Verdana" w:hAnsi="Verdana"/>
                <w:szCs w:val="22"/>
              </w:rPr>
            </w:pPr>
            <w:r w:rsidRPr="00FF6BA1">
              <w:rPr>
                <w:rFonts w:ascii="Verdana" w:hAnsi="Verdana"/>
                <w:szCs w:val="22"/>
              </w:rPr>
              <w:t>The Data Controller is the Secretary of State for Defence (the Authority).</w:t>
            </w:r>
          </w:p>
          <w:p w14:paraId="0FF1C3F2" w14:textId="77777777" w:rsidR="009D03EC" w:rsidRPr="00FF6BA1" w:rsidRDefault="009D03EC" w:rsidP="003D51B8">
            <w:pPr>
              <w:rPr>
                <w:rFonts w:ascii="Verdana" w:hAnsi="Verdana"/>
                <w:i/>
                <w:szCs w:val="22"/>
              </w:rPr>
            </w:pPr>
            <w:r w:rsidRPr="00FF6BA1">
              <w:rPr>
                <w:rFonts w:ascii="Verdana" w:hAnsi="Verdana"/>
                <w:szCs w:val="22"/>
              </w:rPr>
              <w:t>The Personal Data will be provided by:</w:t>
            </w:r>
            <w:r w:rsidRPr="00FF6BA1">
              <w:rPr>
                <w:rFonts w:ascii="Verdana" w:hAnsi="Verdana"/>
                <w:szCs w:val="22"/>
              </w:rPr>
              <w:fldChar w:fldCharType="begin">
                <w:ffData>
                  <w:name w:val="Text1"/>
                  <w:enabled/>
                  <w:calcOnExit w:val="0"/>
                  <w:textInput/>
                </w:ffData>
              </w:fldChar>
            </w:r>
            <w:bookmarkStart w:id="404" w:name="Text1"/>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4"/>
            <w:r w:rsidRPr="00FF6BA1">
              <w:rPr>
                <w:rFonts w:ascii="Verdana" w:hAnsi="Verdana"/>
                <w:szCs w:val="22"/>
              </w:rPr>
              <w:t xml:space="preserve"> </w:t>
            </w:r>
            <w:r w:rsidRPr="00FF6BA1">
              <w:rPr>
                <w:rFonts w:ascii="Verdana" w:hAnsi="Verdana"/>
                <w:i/>
                <w:szCs w:val="22"/>
              </w:rPr>
              <w:t>[insert the PT name (or equivalent source), address and contact details]</w:t>
            </w:r>
          </w:p>
        </w:tc>
      </w:tr>
      <w:tr w:rsidR="009D03EC" w:rsidRPr="00FF6BA1" w14:paraId="638D164E" w14:textId="77777777" w:rsidTr="00B718C5">
        <w:trPr>
          <w:trHeight w:val="1282"/>
        </w:trPr>
        <w:tc>
          <w:tcPr>
            <w:tcW w:w="2371" w:type="dxa"/>
            <w:shd w:val="clear" w:color="auto" w:fill="auto"/>
            <w:vAlign w:val="center"/>
          </w:tcPr>
          <w:p w14:paraId="3EB4CB5F" w14:textId="77777777" w:rsidR="009D03EC" w:rsidRPr="00FF6BA1" w:rsidRDefault="009D03EC" w:rsidP="003D51B8">
            <w:pPr>
              <w:jc w:val="center"/>
              <w:rPr>
                <w:rFonts w:ascii="Verdana" w:hAnsi="Verdana"/>
                <w:b/>
              </w:rPr>
            </w:pPr>
            <w:r w:rsidRPr="00FF6BA1">
              <w:rPr>
                <w:rFonts w:ascii="Verdana" w:hAnsi="Verdana"/>
                <w:b/>
              </w:rPr>
              <w:t>Data Processor</w:t>
            </w:r>
          </w:p>
        </w:tc>
        <w:tc>
          <w:tcPr>
            <w:tcW w:w="6645" w:type="dxa"/>
            <w:shd w:val="clear" w:color="auto" w:fill="auto"/>
            <w:vAlign w:val="center"/>
          </w:tcPr>
          <w:p w14:paraId="38EAD99F" w14:textId="77777777" w:rsidR="009D03EC" w:rsidRPr="00FF6BA1" w:rsidRDefault="009D03EC" w:rsidP="003D51B8">
            <w:pPr>
              <w:rPr>
                <w:rFonts w:ascii="Verdana" w:hAnsi="Verdana"/>
                <w:szCs w:val="22"/>
              </w:rPr>
            </w:pPr>
            <w:r w:rsidRPr="00FF6BA1">
              <w:rPr>
                <w:rFonts w:ascii="Verdana" w:hAnsi="Verdana"/>
                <w:szCs w:val="22"/>
              </w:rPr>
              <w:t>The Data Processor is the Contractor.</w:t>
            </w:r>
          </w:p>
          <w:p w14:paraId="24AB87FF" w14:textId="77777777" w:rsidR="009D03EC" w:rsidRPr="00FF6BA1" w:rsidRDefault="009D03EC" w:rsidP="003D51B8">
            <w:pPr>
              <w:rPr>
                <w:rFonts w:ascii="Verdana" w:hAnsi="Verdana"/>
                <w:i/>
                <w:szCs w:val="22"/>
              </w:rPr>
            </w:pPr>
            <w:r w:rsidRPr="00FF6BA1">
              <w:rPr>
                <w:rFonts w:ascii="Verdana" w:hAnsi="Verdana"/>
                <w:szCs w:val="22"/>
              </w:rPr>
              <w:t>The Personal Data will be processed at:</w:t>
            </w:r>
            <w:r w:rsidRPr="00FF6BA1">
              <w:rPr>
                <w:rFonts w:ascii="Verdana" w:hAnsi="Verdana"/>
                <w:szCs w:val="22"/>
              </w:rPr>
              <w:fldChar w:fldCharType="begin">
                <w:ffData>
                  <w:name w:val="Text2"/>
                  <w:enabled/>
                  <w:calcOnExit w:val="0"/>
                  <w:textInput/>
                </w:ffData>
              </w:fldChar>
            </w:r>
            <w:bookmarkStart w:id="405" w:name="Text2"/>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5"/>
            <w:r w:rsidRPr="00FF6BA1">
              <w:rPr>
                <w:rFonts w:ascii="Verdana" w:hAnsi="Verdana"/>
                <w:szCs w:val="22"/>
              </w:rPr>
              <w:t xml:space="preserve"> </w:t>
            </w:r>
            <w:r w:rsidRPr="00FF6BA1">
              <w:rPr>
                <w:rFonts w:ascii="Verdana" w:hAnsi="Verdana"/>
                <w:i/>
                <w:szCs w:val="22"/>
              </w:rPr>
              <w:t>[insert location(s), address and contact details]</w:t>
            </w:r>
          </w:p>
        </w:tc>
      </w:tr>
      <w:tr w:rsidR="009D03EC" w:rsidRPr="00FF6BA1" w14:paraId="7F6276FD" w14:textId="77777777" w:rsidTr="00B718C5">
        <w:trPr>
          <w:trHeight w:val="1135"/>
        </w:trPr>
        <w:tc>
          <w:tcPr>
            <w:tcW w:w="2371" w:type="dxa"/>
            <w:shd w:val="clear" w:color="auto" w:fill="auto"/>
            <w:vAlign w:val="center"/>
          </w:tcPr>
          <w:p w14:paraId="369D91EB" w14:textId="77777777" w:rsidR="009D03EC" w:rsidRPr="00FF6BA1" w:rsidRDefault="009D03EC" w:rsidP="003D51B8">
            <w:pPr>
              <w:jc w:val="center"/>
              <w:rPr>
                <w:rFonts w:ascii="Verdana" w:hAnsi="Verdana"/>
                <w:b/>
              </w:rPr>
            </w:pPr>
            <w:r w:rsidRPr="00FF6BA1">
              <w:rPr>
                <w:rFonts w:ascii="Verdana" w:hAnsi="Verdana"/>
                <w:b/>
              </w:rPr>
              <w:t>Data Subjects</w:t>
            </w:r>
          </w:p>
        </w:tc>
        <w:tc>
          <w:tcPr>
            <w:tcW w:w="6645" w:type="dxa"/>
            <w:shd w:val="clear" w:color="auto" w:fill="auto"/>
            <w:vAlign w:val="center"/>
          </w:tcPr>
          <w:p w14:paraId="6146FB39" w14:textId="77777777" w:rsidR="009D03EC"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Data Subjects or categories of Data Subjects: </w:t>
            </w:r>
            <w:r w:rsidRPr="00FF6BA1">
              <w:rPr>
                <w:rFonts w:ascii="Verdana" w:hAnsi="Verdana"/>
                <w:szCs w:val="22"/>
              </w:rPr>
              <w:fldChar w:fldCharType="begin">
                <w:ffData>
                  <w:name w:val="Text3"/>
                  <w:enabled/>
                  <w:calcOnExit w:val="0"/>
                  <w:textInput/>
                </w:ffData>
              </w:fldChar>
            </w:r>
            <w:bookmarkStart w:id="406" w:name="Text3"/>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6"/>
            <w:r w:rsidRPr="00FF6BA1">
              <w:rPr>
                <w:rFonts w:ascii="Verdana" w:hAnsi="Verdana"/>
                <w:szCs w:val="22"/>
              </w:rPr>
              <w:t xml:space="preserve"> </w:t>
            </w:r>
            <w:r w:rsidRPr="00FF6BA1">
              <w:rPr>
                <w:rFonts w:ascii="Verdana" w:hAnsi="Verdana"/>
                <w:i/>
                <w:szCs w:val="22"/>
              </w:rPr>
              <w:t>[please specify]</w:t>
            </w:r>
          </w:p>
          <w:p w14:paraId="3DFAB364" w14:textId="77777777" w:rsidR="00B718C5" w:rsidRDefault="00B718C5" w:rsidP="003D51B8">
            <w:pPr>
              <w:rPr>
                <w:i/>
              </w:rPr>
            </w:pPr>
          </w:p>
          <w:p w14:paraId="55F3A735" w14:textId="0865A1BE" w:rsidR="00B718C5" w:rsidRPr="00FF6BA1" w:rsidRDefault="00B718C5" w:rsidP="003D51B8">
            <w:pPr>
              <w:rPr>
                <w:rFonts w:ascii="Verdana" w:hAnsi="Verdana"/>
                <w:i/>
                <w:szCs w:val="22"/>
              </w:rPr>
            </w:pPr>
            <w:r w:rsidRPr="00FF4383">
              <w:rPr>
                <w:i/>
              </w:rPr>
              <w:t>[Examples include: Staff (including volunteers, agents, and temporary workers), customers/ clients, suppliers, patients, students / pupils, members of the public, users of a particular</w:t>
            </w:r>
            <w:r>
              <w:rPr>
                <w:i/>
              </w:rPr>
              <w:t xml:space="preserve"> </w:t>
            </w:r>
            <w:r w:rsidRPr="00FF4383">
              <w:rPr>
                <w:i/>
              </w:rPr>
              <w:t>website etc]</w:t>
            </w:r>
          </w:p>
        </w:tc>
      </w:tr>
      <w:tr w:rsidR="009D03EC" w:rsidRPr="00FF6BA1" w14:paraId="5CBDCC51" w14:textId="77777777" w:rsidTr="00B718C5">
        <w:trPr>
          <w:trHeight w:val="1114"/>
        </w:trPr>
        <w:tc>
          <w:tcPr>
            <w:tcW w:w="2371" w:type="dxa"/>
            <w:shd w:val="clear" w:color="auto" w:fill="auto"/>
            <w:vAlign w:val="center"/>
          </w:tcPr>
          <w:p w14:paraId="7F7BC6D6" w14:textId="77777777" w:rsidR="009D03EC" w:rsidRPr="00FF6BA1" w:rsidRDefault="009D03EC" w:rsidP="003D51B8">
            <w:pPr>
              <w:jc w:val="center"/>
              <w:rPr>
                <w:rFonts w:ascii="Verdana" w:hAnsi="Verdana"/>
                <w:b/>
              </w:rPr>
            </w:pPr>
            <w:r w:rsidRPr="00FF6BA1">
              <w:rPr>
                <w:rFonts w:ascii="Verdana" w:hAnsi="Verdana"/>
                <w:b/>
              </w:rPr>
              <w:t>Categories of Data</w:t>
            </w:r>
          </w:p>
        </w:tc>
        <w:tc>
          <w:tcPr>
            <w:tcW w:w="6645" w:type="dxa"/>
            <w:shd w:val="clear" w:color="auto" w:fill="auto"/>
            <w:vAlign w:val="center"/>
          </w:tcPr>
          <w:p w14:paraId="02F819F3" w14:textId="77777777" w:rsidR="009D03EC"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categories of data: </w:t>
            </w:r>
            <w:r w:rsidRPr="00FF6BA1">
              <w:rPr>
                <w:rFonts w:ascii="Verdana" w:hAnsi="Verdana"/>
                <w:szCs w:val="22"/>
              </w:rPr>
              <w:fldChar w:fldCharType="begin">
                <w:ffData>
                  <w:name w:val="Text4"/>
                  <w:enabled/>
                  <w:calcOnExit w:val="0"/>
                  <w:textInput/>
                </w:ffData>
              </w:fldChar>
            </w:r>
            <w:bookmarkStart w:id="407" w:name="Text4"/>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7"/>
            <w:r w:rsidRPr="00FF6BA1">
              <w:rPr>
                <w:rFonts w:ascii="Verdana" w:hAnsi="Verdana"/>
                <w:szCs w:val="22"/>
              </w:rPr>
              <w:t xml:space="preserve"> </w:t>
            </w:r>
            <w:r w:rsidRPr="00FF6BA1">
              <w:rPr>
                <w:rFonts w:ascii="Verdana" w:hAnsi="Verdana"/>
                <w:i/>
                <w:szCs w:val="22"/>
              </w:rPr>
              <w:t>[please specify]</w:t>
            </w:r>
          </w:p>
          <w:p w14:paraId="0B177E4F" w14:textId="77777777" w:rsidR="00B718C5" w:rsidRDefault="00B718C5" w:rsidP="003D51B8">
            <w:pPr>
              <w:rPr>
                <w:rFonts w:ascii="Verdana" w:hAnsi="Verdana"/>
                <w:i/>
                <w:szCs w:val="22"/>
              </w:rPr>
            </w:pPr>
          </w:p>
          <w:p w14:paraId="4A87F48E" w14:textId="74806823" w:rsidR="00B718C5" w:rsidRPr="00FF6BA1" w:rsidRDefault="00B718C5" w:rsidP="003D51B8">
            <w:pPr>
              <w:rPr>
                <w:rFonts w:ascii="Verdana" w:hAnsi="Verdana"/>
                <w:i/>
                <w:szCs w:val="22"/>
              </w:rPr>
            </w:pPr>
            <w:r w:rsidRPr="00B831B8">
              <w:rPr>
                <w:i/>
              </w:rPr>
              <w:t>[Examples include name, address, telephone number, medical records etc]</w:t>
            </w:r>
          </w:p>
        </w:tc>
      </w:tr>
      <w:tr w:rsidR="009D03EC" w:rsidRPr="00FF6BA1" w14:paraId="6C631175" w14:textId="77777777" w:rsidTr="00B718C5">
        <w:tc>
          <w:tcPr>
            <w:tcW w:w="2371" w:type="dxa"/>
            <w:shd w:val="clear" w:color="auto" w:fill="auto"/>
            <w:vAlign w:val="center"/>
          </w:tcPr>
          <w:p w14:paraId="78542C5E" w14:textId="77777777" w:rsidR="009D03EC" w:rsidRPr="00FF6BA1" w:rsidRDefault="009D03EC" w:rsidP="003D51B8">
            <w:pPr>
              <w:jc w:val="center"/>
              <w:rPr>
                <w:rFonts w:ascii="Verdana" w:hAnsi="Verdana"/>
                <w:b/>
              </w:rPr>
            </w:pPr>
            <w:r w:rsidRPr="00FF6BA1">
              <w:rPr>
                <w:rFonts w:ascii="Verdana" w:hAnsi="Verdana"/>
                <w:b/>
              </w:rPr>
              <w:t>Special Categories of data (if appropriate)</w:t>
            </w:r>
          </w:p>
        </w:tc>
        <w:tc>
          <w:tcPr>
            <w:tcW w:w="6645" w:type="dxa"/>
            <w:shd w:val="clear" w:color="auto" w:fill="auto"/>
            <w:vAlign w:val="center"/>
          </w:tcPr>
          <w:p w14:paraId="5037166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special categories of data: </w:t>
            </w:r>
            <w:r w:rsidRPr="00FF6BA1">
              <w:rPr>
                <w:rFonts w:ascii="Verdana" w:hAnsi="Verdana"/>
                <w:szCs w:val="22"/>
              </w:rPr>
              <w:fldChar w:fldCharType="begin">
                <w:ffData>
                  <w:name w:val="Text5"/>
                  <w:enabled/>
                  <w:calcOnExit w:val="0"/>
                  <w:textInput/>
                </w:ffData>
              </w:fldChar>
            </w:r>
            <w:bookmarkStart w:id="408" w:name="Text5"/>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08"/>
            <w:r w:rsidRPr="00FF6BA1">
              <w:rPr>
                <w:rFonts w:ascii="Verdana" w:hAnsi="Verdana"/>
                <w:szCs w:val="22"/>
              </w:rPr>
              <w:t xml:space="preserve"> </w:t>
            </w:r>
            <w:r w:rsidRPr="00FF6BA1">
              <w:rPr>
                <w:rFonts w:ascii="Verdana" w:hAnsi="Verdana"/>
                <w:i/>
                <w:szCs w:val="22"/>
              </w:rPr>
              <w:t>[please specify]</w:t>
            </w:r>
          </w:p>
        </w:tc>
      </w:tr>
      <w:tr w:rsidR="009D03EC" w:rsidRPr="00FF6BA1" w14:paraId="17263E4E" w14:textId="77777777" w:rsidTr="00B718C5">
        <w:trPr>
          <w:trHeight w:val="1136"/>
        </w:trPr>
        <w:tc>
          <w:tcPr>
            <w:tcW w:w="2371" w:type="dxa"/>
            <w:shd w:val="clear" w:color="auto" w:fill="auto"/>
            <w:vAlign w:val="center"/>
          </w:tcPr>
          <w:p w14:paraId="2FA19D81" w14:textId="110F39D4" w:rsidR="009D03EC" w:rsidRPr="00FF6BA1" w:rsidRDefault="00B718C5" w:rsidP="003D51B8">
            <w:pPr>
              <w:jc w:val="center"/>
              <w:rPr>
                <w:rFonts w:ascii="Verdana" w:hAnsi="Verdana"/>
                <w:b/>
              </w:rPr>
            </w:pPr>
            <w:r>
              <w:rPr>
                <w:rFonts w:ascii="Verdana" w:hAnsi="Verdana"/>
                <w:b/>
              </w:rPr>
              <w:t>Subject matter of the processing</w:t>
            </w:r>
          </w:p>
        </w:tc>
        <w:tc>
          <w:tcPr>
            <w:tcW w:w="6645" w:type="dxa"/>
            <w:shd w:val="clear" w:color="auto" w:fill="auto"/>
            <w:vAlign w:val="center"/>
          </w:tcPr>
          <w:p w14:paraId="19DAFFE0" w14:textId="77777777" w:rsidR="00B718C5" w:rsidRPr="00215BDE" w:rsidRDefault="00B718C5" w:rsidP="00B718C5">
            <w:pPr>
              <w:rPr>
                <w:i/>
              </w:rPr>
            </w:pPr>
            <w:r w:rsidRPr="00215BDE">
              <w:t xml:space="preserve">The </w:t>
            </w:r>
            <w:r>
              <w:t xml:space="preserve">processing activities to be performed under the contract are as follows: </w:t>
            </w:r>
            <w:r>
              <w:rPr>
                <w:rFonts w:ascii="Verdana" w:hAnsi="Verdana"/>
                <w:i/>
                <w:szCs w:val="22"/>
              </w:rPr>
              <w:t>[please specify]</w:t>
            </w:r>
          </w:p>
          <w:p w14:paraId="2A28FE2C" w14:textId="77777777" w:rsidR="00B718C5" w:rsidRDefault="00B718C5" w:rsidP="00B718C5">
            <w:pPr>
              <w:rPr>
                <w:i/>
              </w:rPr>
            </w:pPr>
          </w:p>
          <w:p w14:paraId="66243C32" w14:textId="396671D0" w:rsidR="009D03EC" w:rsidRPr="00FF6BA1" w:rsidRDefault="00B718C5" w:rsidP="00B718C5">
            <w:pPr>
              <w:rPr>
                <w:rFonts w:ascii="Verdana" w:hAnsi="Verdana"/>
                <w:i/>
                <w:szCs w:val="22"/>
              </w:rPr>
            </w:pPr>
            <w:r w:rsidRPr="00FF4383">
              <w:rPr>
                <w:i/>
              </w:rPr>
              <w:t>[This should be a high level, short description of what the processing is about i.e. its subject matter]</w:t>
            </w:r>
          </w:p>
        </w:tc>
      </w:tr>
      <w:tr w:rsidR="009D03EC" w:rsidRPr="00FF6BA1" w14:paraId="5481AECA" w14:textId="77777777" w:rsidTr="00B718C5">
        <w:trPr>
          <w:trHeight w:val="1455"/>
        </w:trPr>
        <w:tc>
          <w:tcPr>
            <w:tcW w:w="2371" w:type="dxa"/>
            <w:shd w:val="clear" w:color="auto" w:fill="auto"/>
            <w:vAlign w:val="center"/>
          </w:tcPr>
          <w:p w14:paraId="3130FEA5" w14:textId="25215FB8" w:rsidR="009D03EC" w:rsidRPr="00FF6BA1" w:rsidRDefault="00B718C5" w:rsidP="003D51B8">
            <w:pPr>
              <w:jc w:val="center"/>
              <w:rPr>
                <w:rFonts w:ascii="Verdana" w:hAnsi="Verdana"/>
                <w:b/>
              </w:rPr>
            </w:pPr>
            <w:r>
              <w:rPr>
                <w:rFonts w:ascii="Verdana" w:hAnsi="Verdana"/>
                <w:b/>
              </w:rPr>
              <w:t xml:space="preserve">Nature and the purposes of the </w:t>
            </w:r>
            <w:r w:rsidRPr="00FF6BA1">
              <w:rPr>
                <w:rFonts w:ascii="Verdana" w:hAnsi="Verdana"/>
                <w:b/>
              </w:rPr>
              <w:t>Processing</w:t>
            </w:r>
          </w:p>
        </w:tc>
        <w:tc>
          <w:tcPr>
            <w:tcW w:w="6645" w:type="dxa"/>
            <w:shd w:val="clear" w:color="auto" w:fill="auto"/>
            <w:vAlign w:val="center"/>
          </w:tcPr>
          <w:p w14:paraId="33D2B6E4" w14:textId="77777777" w:rsidR="00B718C5" w:rsidRDefault="00B718C5" w:rsidP="00B718C5">
            <w:pPr>
              <w:rPr>
                <w:rFonts w:ascii="Verdana" w:hAnsi="Verdana"/>
                <w:i/>
                <w:szCs w:val="22"/>
              </w:rPr>
            </w:pPr>
            <w:r w:rsidRPr="00FF6BA1">
              <w:rPr>
                <w:rFonts w:ascii="Verdana" w:hAnsi="Verdana"/>
                <w:szCs w:val="22"/>
              </w:rPr>
              <w:t xml:space="preserve">The Personal Data to be processed under the Contract will be </w:t>
            </w:r>
            <w:r>
              <w:rPr>
                <w:rFonts w:ascii="Verdana" w:hAnsi="Verdana"/>
                <w:szCs w:val="22"/>
              </w:rPr>
              <w:t>processed as follows</w:t>
            </w:r>
            <w:r w:rsidRPr="00FF6BA1">
              <w:rPr>
                <w:rFonts w:ascii="Verdana" w:hAnsi="Verdana"/>
                <w:szCs w:val="22"/>
              </w:rPr>
              <w:t xml:space="preserve">: </w:t>
            </w:r>
            <w:r w:rsidRPr="00FF6BA1">
              <w:rPr>
                <w:rFonts w:ascii="Verdana" w:hAnsi="Verdana"/>
                <w:i/>
                <w:szCs w:val="22"/>
              </w:rPr>
              <w:t>[please specify]</w:t>
            </w:r>
          </w:p>
          <w:p w14:paraId="4C0AB46C" w14:textId="77777777" w:rsidR="00B718C5" w:rsidRDefault="00B718C5" w:rsidP="00B718C5">
            <w:pPr>
              <w:rPr>
                <w:i/>
              </w:rPr>
            </w:pPr>
          </w:p>
          <w:p w14:paraId="3FA5BE48" w14:textId="540E84D5" w:rsidR="009D03EC" w:rsidRPr="00FF6BA1" w:rsidRDefault="00B718C5" w:rsidP="00B718C5">
            <w:pPr>
              <w:rPr>
                <w:rFonts w:ascii="Verdana" w:hAnsi="Verdana"/>
                <w:i/>
                <w:szCs w:val="22"/>
              </w:rPr>
            </w:pPr>
            <w:r>
              <w:rPr>
                <w:i/>
              </w:rPr>
              <w:t>[</w:t>
            </w:r>
            <w:r w:rsidRPr="00FF4383">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w:t>
            </w:r>
            <w:r>
              <w:rPr>
                <w:i/>
              </w:rPr>
              <w:t xml:space="preserve"> or not</w:t>
            </w:r>
            <w:r w:rsidRPr="00FF4383">
              <w:rPr>
                <w:i/>
              </w:rPr>
              <w:t>) etc. The purpose might include: employment processing, statutory obligation, recruitment assessment etc]</w:t>
            </w:r>
          </w:p>
        </w:tc>
      </w:tr>
      <w:tr w:rsidR="00B718C5" w:rsidRPr="00FF6BA1" w14:paraId="24A2DEED" w14:textId="77777777" w:rsidTr="00B718C5">
        <w:trPr>
          <w:trHeight w:val="1455"/>
        </w:trPr>
        <w:tc>
          <w:tcPr>
            <w:tcW w:w="2371" w:type="dxa"/>
            <w:shd w:val="clear" w:color="auto" w:fill="auto"/>
            <w:vAlign w:val="center"/>
          </w:tcPr>
          <w:p w14:paraId="2CD0073B" w14:textId="4712E299" w:rsidR="00B718C5" w:rsidRDefault="00B718C5" w:rsidP="003D51B8">
            <w:pPr>
              <w:jc w:val="center"/>
              <w:rPr>
                <w:rFonts w:ascii="Verdana" w:hAnsi="Verdana"/>
                <w:b/>
              </w:rPr>
            </w:pPr>
            <w:r>
              <w:rPr>
                <w:rFonts w:ascii="Verdana" w:hAnsi="Verdana"/>
                <w:b/>
              </w:rPr>
              <w:t>T</w:t>
            </w:r>
            <w:r w:rsidRPr="00FF6BA1">
              <w:rPr>
                <w:rFonts w:ascii="Verdana" w:hAnsi="Verdana"/>
                <w:b/>
              </w:rPr>
              <w:t xml:space="preserve">echnical and organisational </w:t>
            </w:r>
            <w:r>
              <w:rPr>
                <w:rFonts w:ascii="Verdana" w:hAnsi="Verdana"/>
                <w:b/>
              </w:rPr>
              <w:t>m</w:t>
            </w:r>
            <w:r w:rsidRPr="00FF6BA1">
              <w:rPr>
                <w:rFonts w:ascii="Verdana" w:hAnsi="Verdana"/>
                <w:b/>
              </w:rPr>
              <w:t>easures</w:t>
            </w:r>
          </w:p>
        </w:tc>
        <w:tc>
          <w:tcPr>
            <w:tcW w:w="6645" w:type="dxa"/>
            <w:shd w:val="clear" w:color="auto" w:fill="auto"/>
            <w:vAlign w:val="center"/>
          </w:tcPr>
          <w:p w14:paraId="67140863" w14:textId="77777777" w:rsidR="00B718C5" w:rsidRDefault="00B718C5" w:rsidP="00B718C5">
            <w:pPr>
              <w:rPr>
                <w:rFonts w:ascii="Verdana" w:hAnsi="Verdana"/>
                <w:i/>
                <w:szCs w:val="22"/>
              </w:rPr>
            </w:pPr>
            <w:r w:rsidRPr="00FF6BA1">
              <w:rPr>
                <w:rFonts w:ascii="Verdana" w:hAnsi="Verdana"/>
                <w:szCs w:val="22"/>
              </w:rPr>
              <w:t xml:space="preserve">The following technical and organisational measures to safeguard the Personal Data are required for the performance of this Contract: </w:t>
            </w:r>
            <w:r w:rsidRPr="00FF6BA1">
              <w:rPr>
                <w:rFonts w:ascii="Verdana" w:hAnsi="Verdana"/>
                <w:i/>
                <w:szCs w:val="22"/>
              </w:rPr>
              <w:t>[please specify]</w:t>
            </w:r>
            <w:r>
              <w:rPr>
                <w:rFonts w:ascii="Verdana" w:hAnsi="Verdana"/>
                <w:i/>
                <w:szCs w:val="22"/>
              </w:rPr>
              <w:t xml:space="preserve"> </w:t>
            </w:r>
          </w:p>
          <w:p w14:paraId="4A64C4BF" w14:textId="77777777" w:rsidR="00B718C5" w:rsidRDefault="00B718C5" w:rsidP="00B718C5">
            <w:pPr>
              <w:rPr>
                <w:rFonts w:ascii="Verdana" w:hAnsi="Verdana"/>
                <w:i/>
                <w:szCs w:val="22"/>
              </w:rPr>
            </w:pPr>
          </w:p>
          <w:p w14:paraId="43B22785" w14:textId="7C0E4472" w:rsidR="00B718C5" w:rsidRPr="00FF6BA1" w:rsidRDefault="00B718C5" w:rsidP="00B718C5">
            <w:pPr>
              <w:rPr>
                <w:rFonts w:ascii="Verdana" w:hAnsi="Verdana"/>
                <w:szCs w:val="22"/>
              </w:rPr>
            </w:pPr>
            <w:r>
              <w:rPr>
                <w:rFonts w:ascii="Verdana" w:hAnsi="Verdana"/>
                <w:i/>
                <w:szCs w:val="22"/>
              </w:rPr>
              <w:t>[Cross reference with the System Requirements or Statement of Work]</w:t>
            </w:r>
          </w:p>
        </w:tc>
      </w:tr>
      <w:tr w:rsidR="009D03EC" w:rsidRPr="00FF6BA1" w14:paraId="2DC5D28F" w14:textId="77777777" w:rsidTr="00B718C5">
        <w:trPr>
          <w:trHeight w:val="1466"/>
        </w:trPr>
        <w:tc>
          <w:tcPr>
            <w:tcW w:w="2371" w:type="dxa"/>
            <w:shd w:val="clear" w:color="auto" w:fill="auto"/>
            <w:vAlign w:val="center"/>
          </w:tcPr>
          <w:p w14:paraId="0E1B6509" w14:textId="77777777" w:rsidR="009D03EC" w:rsidRPr="00FF6BA1" w:rsidRDefault="009D03EC" w:rsidP="003D51B8">
            <w:pPr>
              <w:jc w:val="center"/>
              <w:rPr>
                <w:rFonts w:ascii="Verdana" w:hAnsi="Verdana"/>
                <w:b/>
              </w:rPr>
            </w:pPr>
            <w:r w:rsidRPr="00FF6BA1">
              <w:rPr>
                <w:rFonts w:ascii="Verdana" w:hAnsi="Verdana"/>
                <w:b/>
              </w:rPr>
              <w:t>Instructions for Disposal of Personal Data</w:t>
            </w:r>
          </w:p>
        </w:tc>
        <w:tc>
          <w:tcPr>
            <w:tcW w:w="6645" w:type="dxa"/>
            <w:shd w:val="clear" w:color="auto" w:fill="auto"/>
            <w:vAlign w:val="center"/>
          </w:tcPr>
          <w:p w14:paraId="5E449C21" w14:textId="77777777" w:rsidR="00B718C5" w:rsidRDefault="00B718C5" w:rsidP="00B718C5">
            <w:pPr>
              <w:rPr>
                <w:rFonts w:ascii="Verdana" w:hAnsi="Verdana"/>
                <w:i/>
                <w:iCs/>
                <w:szCs w:val="22"/>
              </w:rPr>
            </w:pPr>
            <w:r w:rsidRPr="00FF6BA1">
              <w:rPr>
                <w:rFonts w:ascii="Verdana" w:hAnsi="Verdana"/>
                <w:szCs w:val="22"/>
              </w:rPr>
              <w:t xml:space="preserve">The </w:t>
            </w:r>
            <w:r>
              <w:rPr>
                <w:rFonts w:ascii="Verdana" w:hAnsi="Verdana"/>
                <w:szCs w:val="22"/>
              </w:rPr>
              <w:t>d</w:t>
            </w:r>
            <w:r w:rsidRPr="00FF6BA1">
              <w:rPr>
                <w:rFonts w:ascii="Verdana" w:hAnsi="Verdana"/>
                <w:szCs w:val="22"/>
              </w:rPr>
              <w:t xml:space="preserve">isposal </w:t>
            </w:r>
            <w:r>
              <w:rPr>
                <w:rFonts w:ascii="Verdana" w:hAnsi="Verdana"/>
                <w:szCs w:val="22"/>
              </w:rPr>
              <w:t>i</w:t>
            </w:r>
            <w:r w:rsidRPr="00FF6BA1">
              <w:rPr>
                <w:rFonts w:ascii="Verdana" w:hAnsi="Verdana"/>
                <w:szCs w:val="22"/>
              </w:rPr>
              <w:t xml:space="preserve">nstructions for the Personal Data to be processed under the Contract are as follows (where Disposal Instructions are available at the commencement of Contract): </w:t>
            </w:r>
            <w:r w:rsidRPr="00FF6BA1">
              <w:rPr>
                <w:rFonts w:ascii="Verdana" w:hAnsi="Verdana"/>
                <w:i/>
                <w:iCs/>
                <w:szCs w:val="22"/>
              </w:rPr>
              <w:t>[please specify]</w:t>
            </w:r>
          </w:p>
          <w:p w14:paraId="395B1587" w14:textId="77777777" w:rsidR="00B718C5" w:rsidRDefault="00B718C5" w:rsidP="00B718C5">
            <w:pPr>
              <w:rPr>
                <w:rFonts w:ascii="Verdana" w:hAnsi="Verdana"/>
                <w:i/>
                <w:iCs/>
                <w:szCs w:val="22"/>
              </w:rPr>
            </w:pPr>
          </w:p>
          <w:p w14:paraId="4BFFC217" w14:textId="2C0CB219" w:rsidR="009D03EC" w:rsidRPr="00FF6BA1" w:rsidRDefault="00B718C5" w:rsidP="00B718C5">
            <w:pPr>
              <w:rPr>
                <w:rFonts w:ascii="Verdana" w:hAnsi="Verdana"/>
                <w:i/>
                <w:iCs/>
                <w:szCs w:val="22"/>
              </w:rPr>
            </w:pPr>
            <w:r w:rsidRPr="00FF4383">
              <w:rPr>
                <w:rFonts w:ascii="Verdana" w:hAnsi="Verdana"/>
                <w:i/>
                <w:iCs/>
                <w:szCs w:val="22"/>
              </w:rPr>
              <w:t xml:space="preserve">[Describe how long the data </w:t>
            </w:r>
            <w:r>
              <w:rPr>
                <w:rFonts w:ascii="Verdana" w:hAnsi="Verdana"/>
                <w:i/>
                <w:iCs/>
                <w:szCs w:val="22"/>
              </w:rPr>
              <w:t xml:space="preserve">will be retained for, how it be </w:t>
            </w:r>
            <w:r w:rsidRPr="00FF4383">
              <w:rPr>
                <w:rFonts w:ascii="Verdana" w:hAnsi="Verdana"/>
                <w:i/>
                <w:iCs/>
                <w:szCs w:val="22"/>
              </w:rPr>
              <w:t>returned or destroyed]</w:t>
            </w:r>
          </w:p>
        </w:tc>
      </w:tr>
      <w:tr w:rsidR="009D03EC" w:rsidRPr="00FF6BA1" w14:paraId="1146DC09" w14:textId="77777777" w:rsidTr="00B718C5">
        <w:trPr>
          <w:trHeight w:val="1436"/>
        </w:trPr>
        <w:tc>
          <w:tcPr>
            <w:tcW w:w="2371" w:type="dxa"/>
            <w:shd w:val="clear" w:color="auto" w:fill="auto"/>
            <w:vAlign w:val="center"/>
          </w:tcPr>
          <w:p w14:paraId="192B8880" w14:textId="77777777" w:rsidR="009D03EC" w:rsidRPr="00FF6BA1" w:rsidRDefault="009D03EC" w:rsidP="003D51B8">
            <w:pPr>
              <w:jc w:val="center"/>
              <w:rPr>
                <w:rFonts w:ascii="Verdana" w:hAnsi="Verdana"/>
                <w:b/>
              </w:rPr>
            </w:pPr>
            <w:r w:rsidRPr="00FF6BA1">
              <w:rPr>
                <w:rFonts w:ascii="Verdana" w:hAnsi="Verdana"/>
                <w:b/>
              </w:rPr>
              <w:t>Date from which Personal Data is to be Processed</w:t>
            </w:r>
          </w:p>
        </w:tc>
        <w:tc>
          <w:tcPr>
            <w:tcW w:w="6645" w:type="dxa"/>
            <w:shd w:val="clear" w:color="auto" w:fill="auto"/>
            <w:vAlign w:val="center"/>
          </w:tcPr>
          <w:p w14:paraId="36205418" w14:textId="5BBF3DE8" w:rsidR="009D03EC" w:rsidRPr="00FF6BA1" w:rsidRDefault="00B718C5" w:rsidP="003D51B8">
            <w:pPr>
              <w:rPr>
                <w:rFonts w:ascii="Verdana" w:hAnsi="Verdana"/>
                <w:i/>
                <w:iCs/>
                <w:szCs w:val="22"/>
              </w:rPr>
            </w:pPr>
            <w:r w:rsidRPr="00FF6BA1">
              <w:rPr>
                <w:rFonts w:ascii="Verdana" w:hAnsi="Verdana"/>
                <w:szCs w:val="22"/>
              </w:rPr>
              <w:t xml:space="preserve">Where the date from which the Personal Data will be processed is different from the Contract commencement date this should be specified here: </w:t>
            </w:r>
            <w:r w:rsidRPr="00FF6BA1">
              <w:rPr>
                <w:rFonts w:ascii="Verdana" w:hAnsi="Verdana"/>
                <w:i/>
                <w:iCs/>
                <w:szCs w:val="22"/>
              </w:rPr>
              <w:t>[please specify]</w:t>
            </w:r>
          </w:p>
        </w:tc>
      </w:tr>
    </w:tbl>
    <w:p w14:paraId="09A02D98" w14:textId="77777777" w:rsidR="00B718C5" w:rsidRPr="00215BDE" w:rsidRDefault="00B718C5" w:rsidP="00B718C5">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0EAE4A01" w14:textId="77777777" w:rsidR="00B718C5" w:rsidRDefault="00B718C5" w:rsidP="00156873">
      <w:pPr>
        <w:pStyle w:val="Heading1"/>
        <w:numPr>
          <w:ilvl w:val="0"/>
          <w:numId w:val="0"/>
        </w:numPr>
        <w:tabs>
          <w:tab w:val="left" w:pos="720"/>
        </w:tabs>
        <w:rPr>
          <w:u w:val="none"/>
        </w:rPr>
      </w:pPr>
    </w:p>
    <w:p w14:paraId="3D891BB6" w14:textId="31E23129" w:rsidR="00B718C5" w:rsidRDefault="00B718C5" w:rsidP="00156873">
      <w:pPr>
        <w:pStyle w:val="Heading1"/>
        <w:numPr>
          <w:ilvl w:val="0"/>
          <w:numId w:val="0"/>
        </w:numPr>
        <w:tabs>
          <w:tab w:val="left" w:pos="720"/>
        </w:tabs>
        <w:rPr>
          <w:u w:val="none"/>
        </w:rPr>
      </w:pPr>
    </w:p>
    <w:p w14:paraId="1823E3C9" w14:textId="77777777" w:rsidR="00B718C5" w:rsidRDefault="00B718C5" w:rsidP="00156873">
      <w:pPr>
        <w:pStyle w:val="Heading1"/>
        <w:numPr>
          <w:ilvl w:val="0"/>
          <w:numId w:val="0"/>
        </w:numPr>
        <w:tabs>
          <w:tab w:val="left" w:pos="720"/>
        </w:tabs>
        <w:rPr>
          <w:u w:val="none"/>
        </w:rPr>
      </w:pPr>
    </w:p>
    <w:p w14:paraId="58275FE0" w14:textId="77777777" w:rsidR="00B718C5" w:rsidRDefault="00B718C5" w:rsidP="00156873">
      <w:pPr>
        <w:pStyle w:val="Heading1"/>
        <w:numPr>
          <w:ilvl w:val="0"/>
          <w:numId w:val="0"/>
        </w:numPr>
        <w:tabs>
          <w:tab w:val="left" w:pos="720"/>
        </w:tabs>
        <w:rPr>
          <w:u w:val="none"/>
        </w:rPr>
      </w:pPr>
    </w:p>
    <w:p w14:paraId="4885A294" w14:textId="77777777" w:rsidR="00A645E7" w:rsidRDefault="00A645E7" w:rsidP="00156873">
      <w:pPr>
        <w:pStyle w:val="Heading1"/>
        <w:numPr>
          <w:ilvl w:val="0"/>
          <w:numId w:val="0"/>
        </w:numPr>
        <w:tabs>
          <w:tab w:val="left" w:pos="720"/>
        </w:tabs>
        <w:rPr>
          <w:b w:val="0"/>
          <w:u w:val="none"/>
        </w:rPr>
      </w:pPr>
    </w:p>
    <w:p w14:paraId="2192867B" w14:textId="77777777" w:rsidR="00A645E7" w:rsidRDefault="00A645E7" w:rsidP="00156873">
      <w:pPr>
        <w:pStyle w:val="Heading1"/>
        <w:numPr>
          <w:ilvl w:val="0"/>
          <w:numId w:val="0"/>
        </w:numPr>
        <w:tabs>
          <w:tab w:val="left" w:pos="720"/>
        </w:tabs>
        <w:rPr>
          <w:b w:val="0"/>
          <w:u w:val="none"/>
        </w:rPr>
      </w:pPr>
    </w:p>
    <w:p w14:paraId="0FEF6E60" w14:textId="77777777" w:rsidR="00A645E7" w:rsidRDefault="00A645E7" w:rsidP="00156873">
      <w:pPr>
        <w:pStyle w:val="Heading1"/>
        <w:numPr>
          <w:ilvl w:val="0"/>
          <w:numId w:val="0"/>
        </w:numPr>
        <w:tabs>
          <w:tab w:val="left" w:pos="720"/>
        </w:tabs>
        <w:rPr>
          <w:b w:val="0"/>
          <w:u w:val="none"/>
        </w:rPr>
      </w:pPr>
    </w:p>
    <w:p w14:paraId="54375205" w14:textId="77777777" w:rsidR="00A645E7" w:rsidRDefault="00A645E7" w:rsidP="00156873">
      <w:pPr>
        <w:pStyle w:val="Heading1"/>
        <w:numPr>
          <w:ilvl w:val="0"/>
          <w:numId w:val="0"/>
        </w:numPr>
        <w:tabs>
          <w:tab w:val="left" w:pos="720"/>
        </w:tabs>
        <w:rPr>
          <w:b w:val="0"/>
          <w:u w:val="none"/>
        </w:rPr>
      </w:pPr>
    </w:p>
    <w:p w14:paraId="45F13538" w14:textId="77777777" w:rsidR="00A645E7" w:rsidRDefault="00A645E7" w:rsidP="00156873">
      <w:pPr>
        <w:pStyle w:val="Heading1"/>
        <w:numPr>
          <w:ilvl w:val="0"/>
          <w:numId w:val="0"/>
        </w:numPr>
        <w:tabs>
          <w:tab w:val="left" w:pos="720"/>
        </w:tabs>
        <w:rPr>
          <w:b w:val="0"/>
          <w:u w:val="none"/>
        </w:rPr>
      </w:pPr>
    </w:p>
    <w:p w14:paraId="4A46522F" w14:textId="77777777" w:rsidR="00A645E7" w:rsidRDefault="00A645E7" w:rsidP="00156873">
      <w:pPr>
        <w:pStyle w:val="Heading1"/>
        <w:numPr>
          <w:ilvl w:val="0"/>
          <w:numId w:val="0"/>
        </w:numPr>
        <w:tabs>
          <w:tab w:val="left" w:pos="720"/>
        </w:tabs>
        <w:rPr>
          <w:b w:val="0"/>
          <w:u w:val="none"/>
        </w:rPr>
      </w:pPr>
    </w:p>
    <w:p w14:paraId="1FC3E2C0" w14:textId="77777777" w:rsidR="00A645E7" w:rsidRDefault="00A645E7" w:rsidP="00156873">
      <w:pPr>
        <w:pStyle w:val="Heading1"/>
        <w:numPr>
          <w:ilvl w:val="0"/>
          <w:numId w:val="0"/>
        </w:numPr>
        <w:tabs>
          <w:tab w:val="left" w:pos="720"/>
        </w:tabs>
        <w:rPr>
          <w:b w:val="0"/>
          <w:u w:val="none"/>
        </w:rPr>
      </w:pPr>
    </w:p>
    <w:p w14:paraId="0E0BA3E4" w14:textId="77777777" w:rsidR="00A645E7" w:rsidRDefault="00A645E7" w:rsidP="00156873">
      <w:pPr>
        <w:pStyle w:val="Heading1"/>
        <w:numPr>
          <w:ilvl w:val="0"/>
          <w:numId w:val="0"/>
        </w:numPr>
        <w:tabs>
          <w:tab w:val="left" w:pos="720"/>
        </w:tabs>
        <w:rPr>
          <w:b w:val="0"/>
          <w:u w:val="none"/>
        </w:rPr>
      </w:pPr>
    </w:p>
    <w:p w14:paraId="40BFD365" w14:textId="77777777" w:rsidR="00A645E7" w:rsidRDefault="00A645E7" w:rsidP="00156873">
      <w:pPr>
        <w:pStyle w:val="Heading1"/>
        <w:numPr>
          <w:ilvl w:val="0"/>
          <w:numId w:val="0"/>
        </w:numPr>
        <w:tabs>
          <w:tab w:val="left" w:pos="720"/>
        </w:tabs>
        <w:rPr>
          <w:b w:val="0"/>
          <w:u w:val="none"/>
        </w:rPr>
      </w:pPr>
    </w:p>
    <w:p w14:paraId="5FF791B7" w14:textId="77777777" w:rsidR="00A645E7" w:rsidRDefault="00A645E7" w:rsidP="00156873">
      <w:pPr>
        <w:pStyle w:val="Heading1"/>
        <w:numPr>
          <w:ilvl w:val="0"/>
          <w:numId w:val="0"/>
        </w:numPr>
        <w:tabs>
          <w:tab w:val="left" w:pos="720"/>
        </w:tabs>
        <w:rPr>
          <w:b w:val="0"/>
          <w:u w:val="none"/>
        </w:rPr>
      </w:pPr>
    </w:p>
    <w:p w14:paraId="789888D2" w14:textId="77777777" w:rsidR="00A645E7" w:rsidRDefault="00A645E7" w:rsidP="00156873">
      <w:pPr>
        <w:pStyle w:val="Heading1"/>
        <w:numPr>
          <w:ilvl w:val="0"/>
          <w:numId w:val="0"/>
        </w:numPr>
        <w:tabs>
          <w:tab w:val="left" w:pos="720"/>
        </w:tabs>
        <w:rPr>
          <w:b w:val="0"/>
          <w:u w:val="none"/>
        </w:rPr>
      </w:pPr>
    </w:p>
    <w:p w14:paraId="76C063F7" w14:textId="77777777" w:rsidR="00A645E7" w:rsidRDefault="00A645E7" w:rsidP="00156873">
      <w:pPr>
        <w:pStyle w:val="Heading1"/>
        <w:numPr>
          <w:ilvl w:val="0"/>
          <w:numId w:val="0"/>
        </w:numPr>
        <w:tabs>
          <w:tab w:val="left" w:pos="720"/>
        </w:tabs>
        <w:rPr>
          <w:b w:val="0"/>
          <w:u w:val="none"/>
        </w:rPr>
      </w:pPr>
    </w:p>
    <w:p w14:paraId="02D26162" w14:textId="77777777" w:rsidR="00A645E7" w:rsidRDefault="00A645E7" w:rsidP="00156873">
      <w:pPr>
        <w:pStyle w:val="Heading1"/>
        <w:numPr>
          <w:ilvl w:val="0"/>
          <w:numId w:val="0"/>
        </w:numPr>
        <w:tabs>
          <w:tab w:val="left" w:pos="720"/>
        </w:tabs>
        <w:rPr>
          <w:b w:val="0"/>
          <w:u w:val="none"/>
        </w:rPr>
      </w:pPr>
    </w:p>
    <w:p w14:paraId="152BD22C" w14:textId="77777777" w:rsidR="00A645E7" w:rsidRDefault="00A645E7" w:rsidP="00156873">
      <w:pPr>
        <w:pStyle w:val="Heading1"/>
        <w:numPr>
          <w:ilvl w:val="0"/>
          <w:numId w:val="0"/>
        </w:numPr>
        <w:tabs>
          <w:tab w:val="left" w:pos="720"/>
        </w:tabs>
        <w:rPr>
          <w:b w:val="0"/>
          <w:u w:val="none"/>
        </w:rPr>
      </w:pPr>
    </w:p>
    <w:p w14:paraId="2B139A7F" w14:textId="77777777" w:rsidR="00A645E7" w:rsidRDefault="00A645E7" w:rsidP="00156873">
      <w:pPr>
        <w:pStyle w:val="Heading1"/>
        <w:numPr>
          <w:ilvl w:val="0"/>
          <w:numId w:val="0"/>
        </w:numPr>
        <w:tabs>
          <w:tab w:val="left" w:pos="720"/>
        </w:tabs>
        <w:rPr>
          <w:b w:val="0"/>
          <w:u w:val="none"/>
        </w:rPr>
      </w:pPr>
    </w:p>
    <w:p w14:paraId="4D831F0B" w14:textId="7074CA25" w:rsidR="00A645E7" w:rsidRDefault="00A645E7" w:rsidP="00156873">
      <w:pPr>
        <w:pStyle w:val="Heading1"/>
        <w:numPr>
          <w:ilvl w:val="0"/>
          <w:numId w:val="0"/>
        </w:numPr>
        <w:tabs>
          <w:tab w:val="left" w:pos="720"/>
        </w:tabs>
        <w:rPr>
          <w:b w:val="0"/>
          <w:u w:val="none"/>
        </w:rPr>
      </w:pPr>
    </w:p>
    <w:p w14:paraId="4B7BED92" w14:textId="4D7B0397" w:rsidR="00A645E7" w:rsidRDefault="00A645E7" w:rsidP="00A645E7"/>
    <w:p w14:paraId="0345A5C8" w14:textId="77777777" w:rsidR="00A645E7" w:rsidRPr="00A645E7" w:rsidRDefault="00A645E7" w:rsidP="00A645E7"/>
    <w:p w14:paraId="24FE722C" w14:textId="77777777" w:rsidR="00A645E7" w:rsidRDefault="00A645E7" w:rsidP="00156873">
      <w:pPr>
        <w:pStyle w:val="Heading1"/>
        <w:numPr>
          <w:ilvl w:val="0"/>
          <w:numId w:val="0"/>
        </w:numPr>
        <w:tabs>
          <w:tab w:val="left" w:pos="720"/>
        </w:tabs>
        <w:rPr>
          <w:b w:val="0"/>
          <w:u w:val="none"/>
        </w:rPr>
      </w:pPr>
    </w:p>
    <w:p w14:paraId="36437858" w14:textId="77777777" w:rsidR="00A645E7" w:rsidRDefault="00A645E7" w:rsidP="00156873">
      <w:pPr>
        <w:pStyle w:val="Heading1"/>
        <w:numPr>
          <w:ilvl w:val="0"/>
          <w:numId w:val="0"/>
        </w:numPr>
        <w:tabs>
          <w:tab w:val="left" w:pos="720"/>
        </w:tabs>
        <w:rPr>
          <w:b w:val="0"/>
          <w:u w:val="none"/>
        </w:rPr>
      </w:pPr>
    </w:p>
    <w:p w14:paraId="1621EB0B" w14:textId="77777777" w:rsidR="00A645E7" w:rsidRDefault="00A645E7" w:rsidP="00156873">
      <w:pPr>
        <w:pStyle w:val="Heading1"/>
        <w:numPr>
          <w:ilvl w:val="0"/>
          <w:numId w:val="0"/>
        </w:numPr>
        <w:tabs>
          <w:tab w:val="left" w:pos="720"/>
        </w:tabs>
        <w:rPr>
          <w:b w:val="0"/>
          <w:u w:val="none"/>
        </w:rPr>
      </w:pPr>
    </w:p>
    <w:p w14:paraId="01DF073B" w14:textId="77777777" w:rsidR="00A645E7" w:rsidRDefault="00A645E7" w:rsidP="00156873">
      <w:pPr>
        <w:pStyle w:val="Heading1"/>
        <w:numPr>
          <w:ilvl w:val="0"/>
          <w:numId w:val="0"/>
        </w:numPr>
        <w:tabs>
          <w:tab w:val="left" w:pos="720"/>
        </w:tabs>
        <w:rPr>
          <w:b w:val="0"/>
          <w:u w:val="none"/>
        </w:rPr>
      </w:pPr>
    </w:p>
    <w:p w14:paraId="24854400" w14:textId="77777777" w:rsidR="00A645E7" w:rsidRDefault="00A645E7" w:rsidP="00156873">
      <w:pPr>
        <w:pStyle w:val="Heading1"/>
        <w:numPr>
          <w:ilvl w:val="0"/>
          <w:numId w:val="0"/>
        </w:numPr>
        <w:tabs>
          <w:tab w:val="left" w:pos="720"/>
        </w:tabs>
        <w:rPr>
          <w:b w:val="0"/>
          <w:u w:val="none"/>
        </w:rPr>
      </w:pPr>
    </w:p>
    <w:p w14:paraId="32C0948E" w14:textId="4CB49EDD" w:rsidR="00A645E7" w:rsidRDefault="00A645E7" w:rsidP="00156873">
      <w:pPr>
        <w:pStyle w:val="Heading1"/>
        <w:numPr>
          <w:ilvl w:val="0"/>
          <w:numId w:val="0"/>
        </w:numPr>
        <w:tabs>
          <w:tab w:val="left" w:pos="720"/>
        </w:tabs>
        <w:rPr>
          <w:b w:val="0"/>
          <w:u w:val="none"/>
        </w:rPr>
      </w:pPr>
    </w:p>
    <w:p w14:paraId="06264587" w14:textId="5A30C855" w:rsidR="00A645E7" w:rsidRDefault="00A645E7" w:rsidP="00156873">
      <w:pPr>
        <w:pStyle w:val="Heading1"/>
        <w:numPr>
          <w:ilvl w:val="0"/>
          <w:numId w:val="0"/>
        </w:numPr>
        <w:tabs>
          <w:tab w:val="left" w:pos="720"/>
        </w:tabs>
        <w:rPr>
          <w:rFonts w:cs="Times New Roman"/>
          <w:b w:val="0"/>
          <w:bCs w:val="0"/>
          <w:szCs w:val="24"/>
          <w:u w:val="none"/>
        </w:rPr>
      </w:pPr>
    </w:p>
    <w:p w14:paraId="212EA43C" w14:textId="78BFB550" w:rsidR="00A645E7" w:rsidRDefault="00A645E7" w:rsidP="00156873">
      <w:pPr>
        <w:pStyle w:val="Heading1"/>
        <w:numPr>
          <w:ilvl w:val="0"/>
          <w:numId w:val="0"/>
        </w:numPr>
        <w:tabs>
          <w:tab w:val="left" w:pos="720"/>
        </w:tabs>
        <w:rPr>
          <w:rFonts w:cs="Times New Roman"/>
          <w:b w:val="0"/>
          <w:bCs w:val="0"/>
          <w:szCs w:val="24"/>
          <w:u w:val="none"/>
        </w:rPr>
      </w:pPr>
    </w:p>
    <w:p w14:paraId="0C3C033E" w14:textId="6E0F648F" w:rsidR="00A645E7" w:rsidRDefault="00A645E7" w:rsidP="00156873">
      <w:pPr>
        <w:pStyle w:val="Heading1"/>
        <w:numPr>
          <w:ilvl w:val="0"/>
          <w:numId w:val="0"/>
        </w:numPr>
        <w:tabs>
          <w:tab w:val="left" w:pos="720"/>
        </w:tabs>
        <w:rPr>
          <w:rFonts w:cs="Times New Roman"/>
          <w:b w:val="0"/>
          <w:bCs w:val="0"/>
          <w:szCs w:val="24"/>
          <w:u w:val="none"/>
        </w:rPr>
      </w:pPr>
    </w:p>
    <w:p w14:paraId="5F91ADD8" w14:textId="77777777" w:rsidR="00A645E7" w:rsidRPr="00A645E7" w:rsidRDefault="00A645E7" w:rsidP="00A645E7"/>
    <w:p w14:paraId="66740B67" w14:textId="34573358" w:rsidR="00156873" w:rsidRPr="00A645E7" w:rsidRDefault="0012016C" w:rsidP="00156873">
      <w:pPr>
        <w:pStyle w:val="Heading1"/>
        <w:numPr>
          <w:ilvl w:val="0"/>
          <w:numId w:val="0"/>
        </w:numPr>
        <w:tabs>
          <w:tab w:val="left" w:pos="720"/>
        </w:tabs>
      </w:pPr>
      <w:r>
        <w:rPr>
          <w:u w:val="none"/>
        </w:rPr>
        <w:t>Schedule 11</w:t>
      </w:r>
      <w:r w:rsidR="00156873" w:rsidRPr="00A645E7">
        <w:rPr>
          <w:u w:val="none"/>
        </w:rPr>
        <w:t xml:space="preserve"> – Sub Contractor’s Agreement</w:t>
      </w:r>
      <w:r w:rsidR="00156873" w:rsidRPr="00A645E7">
        <w:rPr>
          <w:szCs w:val="22"/>
          <w:u w:val="none"/>
        </w:rPr>
        <w:t xml:space="preserve"> for Contract No: </w:t>
      </w:r>
      <w:r w:rsidR="00156873" w:rsidRPr="00A645E7">
        <w:t>CCDT/</w:t>
      </w:r>
      <w:r w:rsidR="00B718C5" w:rsidRPr="00A645E7">
        <w:t>5</w:t>
      </w:r>
      <w:r w:rsidR="0039290C" w:rsidRPr="00A645E7">
        <w:t>9</w:t>
      </w:r>
      <w:r w:rsidR="00B718C5" w:rsidRPr="00A645E7">
        <w:t>7</w:t>
      </w:r>
    </w:p>
    <w:p w14:paraId="0CE648DC" w14:textId="77777777" w:rsidR="00156873" w:rsidRDefault="00156873" w:rsidP="00156873">
      <w:pPr>
        <w:widowControl/>
        <w:suppressAutoHyphens/>
        <w:jc w:val="center"/>
        <w:rPr>
          <w:rFonts w:cs="Arial"/>
          <w:b/>
          <w:spacing w:val="-2"/>
          <w:sz w:val="28"/>
          <w:szCs w:val="20"/>
        </w:rPr>
      </w:pPr>
    </w:p>
    <w:p w14:paraId="105BB901" w14:textId="77777777" w:rsidR="00B718C5" w:rsidRDefault="00B718C5" w:rsidP="00156873">
      <w:pPr>
        <w:widowControl/>
        <w:suppressAutoHyphens/>
        <w:jc w:val="center"/>
        <w:rPr>
          <w:rFonts w:cs="Arial"/>
          <w:b/>
          <w:spacing w:val="-2"/>
          <w:sz w:val="28"/>
          <w:szCs w:val="20"/>
        </w:rPr>
      </w:pPr>
    </w:p>
    <w:p w14:paraId="7985DC9C" w14:textId="5E3AC9C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Design Rights and Patents</w:t>
      </w:r>
    </w:p>
    <w:p w14:paraId="1F6D51D2"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(Sub-Contractor’s Agreement)</w:t>
      </w:r>
    </w:p>
    <w:p w14:paraId="3FE8B696" w14:textId="77777777" w:rsidR="00156873" w:rsidRPr="008A507B" w:rsidRDefault="00156873" w:rsidP="00156873">
      <w:pPr>
        <w:widowControl/>
        <w:suppressAutoHyphens/>
        <w:jc w:val="center"/>
        <w:rPr>
          <w:rFonts w:cs="Arial"/>
          <w:b/>
          <w:spacing w:val="-2"/>
          <w:sz w:val="28"/>
          <w:szCs w:val="20"/>
        </w:rPr>
      </w:pPr>
    </w:p>
    <w:p w14:paraId="5DB17567" w14:textId="77777777" w:rsidR="00156873" w:rsidRPr="008A507B" w:rsidRDefault="00156873" w:rsidP="00156873">
      <w:pPr>
        <w:widowControl/>
        <w:suppressAutoHyphens/>
        <w:jc w:val="both"/>
        <w:rPr>
          <w:rFonts w:cs="Arial"/>
          <w:spacing w:val="-2"/>
          <w:sz w:val="20"/>
          <w:szCs w:val="20"/>
        </w:rPr>
      </w:pPr>
    </w:p>
    <w:p w14:paraId="7BF1D33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 xml:space="preserve">THIS AGREEMENT is made the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 xml:space="preserve">day of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20</w:t>
      </w:r>
    </w:p>
    <w:p w14:paraId="07420822" w14:textId="77777777" w:rsidR="00156873" w:rsidRPr="008A507B" w:rsidRDefault="00156873" w:rsidP="00156873">
      <w:pPr>
        <w:widowControl/>
        <w:suppressAutoHyphens/>
        <w:rPr>
          <w:rFonts w:cs="Arial"/>
          <w:spacing w:val="-2"/>
          <w:sz w:val="20"/>
          <w:szCs w:val="20"/>
        </w:rPr>
      </w:pPr>
    </w:p>
    <w:p w14:paraId="0B3EB7BA"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BETWEEN</w:t>
      </w:r>
    </w:p>
    <w:p w14:paraId="001B16F7" w14:textId="77777777" w:rsidR="00156873" w:rsidRPr="008A507B" w:rsidRDefault="00156873" w:rsidP="00156873">
      <w:pPr>
        <w:widowControl/>
        <w:suppressAutoHyphens/>
        <w:rPr>
          <w:rFonts w:cs="Arial"/>
          <w:spacing w:val="-2"/>
          <w:sz w:val="20"/>
          <w:szCs w:val="20"/>
        </w:rPr>
      </w:pPr>
    </w:p>
    <w:p w14:paraId="2A4CC4A5"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whose registered office is at</w:t>
      </w:r>
    </w:p>
    <w:p w14:paraId="5E20A949" w14:textId="77777777" w:rsidR="00156873" w:rsidRPr="008A507B" w:rsidRDefault="00156873" w:rsidP="00156873">
      <w:pPr>
        <w:widowControl/>
        <w:suppressAutoHyphens/>
        <w:rPr>
          <w:rFonts w:cs="Arial"/>
          <w:spacing w:val="-2"/>
          <w:sz w:val="20"/>
          <w:szCs w:val="20"/>
        </w:rPr>
      </w:pPr>
    </w:p>
    <w:p w14:paraId="260B385A" w14:textId="77777777" w:rsidR="00156873" w:rsidRPr="008A507B" w:rsidRDefault="00156873" w:rsidP="00156873">
      <w:pPr>
        <w:widowControl/>
        <w:suppressAutoHyphens/>
        <w:rPr>
          <w:rFonts w:cs="Arial"/>
          <w:spacing w:val="-2"/>
          <w:sz w:val="20"/>
          <w:szCs w:val="20"/>
        </w:rPr>
      </w:pPr>
    </w:p>
    <w:p w14:paraId="177D9E94" w14:textId="77777777" w:rsidR="00156873" w:rsidRPr="008A507B" w:rsidRDefault="00156873" w:rsidP="00156873">
      <w:pPr>
        <w:widowControl/>
        <w:suppressAutoHyphens/>
        <w:rPr>
          <w:rFonts w:cs="Arial"/>
          <w:spacing w:val="-2"/>
          <w:sz w:val="20"/>
          <w:szCs w:val="20"/>
        </w:rPr>
      </w:pPr>
    </w:p>
    <w:p w14:paraId="49394AFD"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(hereinafter called “the Sub-Contractor”) of the one part and THE SECRETARY OF STATE FOR DEFENCE (hereinafter called “the Secretary of State”) of the other part</w:t>
      </w:r>
    </w:p>
    <w:p w14:paraId="35FEA0BB" w14:textId="77777777" w:rsidR="00156873" w:rsidRPr="008A507B" w:rsidRDefault="00156873" w:rsidP="00156873">
      <w:pPr>
        <w:widowControl/>
        <w:suppressAutoHyphens/>
        <w:rPr>
          <w:rFonts w:cs="Arial"/>
          <w:spacing w:val="-2"/>
          <w:sz w:val="20"/>
          <w:szCs w:val="20"/>
        </w:rPr>
      </w:pPr>
    </w:p>
    <w:p w14:paraId="0468F11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ab/>
        <w:t>WHEREAS:-</w:t>
      </w:r>
    </w:p>
    <w:p w14:paraId="48F5B9F3" w14:textId="77777777" w:rsidR="00156873" w:rsidRPr="008A507B" w:rsidRDefault="00156873" w:rsidP="00156873">
      <w:pPr>
        <w:widowControl/>
        <w:suppressAutoHyphens/>
        <w:rPr>
          <w:rFonts w:cs="Arial"/>
          <w:spacing w:val="-2"/>
          <w:sz w:val="20"/>
          <w:szCs w:val="20"/>
        </w:rPr>
      </w:pPr>
    </w:p>
    <w:p w14:paraId="15EB7AC5"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Secretary of State has placed with [……………] (hereinafter called “the main contractor”) a contract bearing the reference number […………..] (hereinafter called “the main contract”) for the [……………………….] the effect of which is that the costs of such design and development (including the cost referable to any sub-contracts hereinafter referred to) will be substantially borne by the Secretary of State.</w:t>
      </w:r>
    </w:p>
    <w:p w14:paraId="05D182BB" w14:textId="77777777" w:rsidR="00156873" w:rsidRPr="008A507B" w:rsidRDefault="00156873" w:rsidP="00156873">
      <w:pPr>
        <w:widowControl/>
        <w:suppressAutoHyphens/>
        <w:jc w:val="both"/>
        <w:rPr>
          <w:rFonts w:cs="Arial"/>
          <w:spacing w:val="-2"/>
          <w:sz w:val="20"/>
          <w:szCs w:val="20"/>
        </w:rPr>
      </w:pPr>
    </w:p>
    <w:p w14:paraId="5190E506"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3EAEEDA6" w14:textId="77777777" w:rsidR="00156873" w:rsidRPr="008A507B" w:rsidRDefault="00156873" w:rsidP="00156873">
      <w:pPr>
        <w:widowControl/>
        <w:suppressAutoHyphens/>
        <w:jc w:val="both"/>
        <w:rPr>
          <w:rFonts w:cs="Arial"/>
          <w:spacing w:val="-2"/>
          <w:sz w:val="20"/>
          <w:szCs w:val="20"/>
        </w:rPr>
      </w:pPr>
    </w:p>
    <w:p w14:paraId="57DFC44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3.</w:t>
      </w:r>
      <w:r w:rsidRPr="008A507B">
        <w:rPr>
          <w:rFonts w:cs="Arial"/>
          <w:spacing w:val="-2"/>
          <w:sz w:val="20"/>
          <w:szCs w:val="20"/>
        </w:rPr>
        <w:tab/>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3E7ADDB8" w14:textId="77777777" w:rsidR="00156873" w:rsidRPr="008A507B" w:rsidRDefault="00156873" w:rsidP="00156873">
      <w:pPr>
        <w:widowControl/>
        <w:suppressAutoHyphens/>
        <w:jc w:val="both"/>
        <w:rPr>
          <w:rFonts w:cs="Arial"/>
          <w:spacing w:val="-2"/>
          <w:sz w:val="20"/>
          <w:szCs w:val="20"/>
        </w:rPr>
      </w:pPr>
    </w:p>
    <w:p w14:paraId="0A98BF94"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4.</w:t>
      </w:r>
      <w:r w:rsidRPr="008A507B">
        <w:rPr>
          <w:rFonts w:cs="Arial"/>
          <w:spacing w:val="-2"/>
          <w:sz w:val="20"/>
          <w:szCs w:val="20"/>
        </w:rPr>
        <w:tab/>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0FA3B2D" w14:textId="77777777" w:rsidR="00156873" w:rsidRPr="008A507B" w:rsidRDefault="00156873" w:rsidP="00156873">
      <w:pPr>
        <w:widowControl/>
        <w:suppressAutoHyphens/>
        <w:jc w:val="both"/>
        <w:rPr>
          <w:rFonts w:cs="Arial"/>
          <w:spacing w:val="-2"/>
          <w:sz w:val="20"/>
          <w:szCs w:val="20"/>
        </w:rPr>
      </w:pPr>
    </w:p>
    <w:p w14:paraId="3ABCFFD8"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5.</w:t>
      </w:r>
      <w:r w:rsidRPr="008A507B">
        <w:rPr>
          <w:rFonts w:cs="Arial"/>
          <w:spacing w:val="-2"/>
          <w:sz w:val="20"/>
          <w:szCs w:val="20"/>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7FAFDAC8" w14:textId="77777777" w:rsidR="00156873" w:rsidRPr="008A507B" w:rsidRDefault="00156873" w:rsidP="00156873">
      <w:pPr>
        <w:widowControl/>
        <w:suppressAutoHyphens/>
        <w:jc w:val="both"/>
        <w:rPr>
          <w:rFonts w:cs="Arial"/>
          <w:spacing w:val="-2"/>
          <w:sz w:val="20"/>
          <w:szCs w:val="20"/>
        </w:rPr>
      </w:pPr>
    </w:p>
    <w:p w14:paraId="18691847" w14:textId="77777777" w:rsidR="00156873" w:rsidRPr="008A507B" w:rsidRDefault="00156873" w:rsidP="00156873">
      <w:pPr>
        <w:widowControl/>
        <w:suppressAutoHyphens/>
        <w:jc w:val="both"/>
        <w:rPr>
          <w:rFonts w:cs="Arial"/>
          <w:spacing w:val="-2"/>
          <w:sz w:val="20"/>
          <w:szCs w:val="20"/>
        </w:rPr>
      </w:pPr>
      <w:r w:rsidRPr="008A507B">
        <w:rPr>
          <w:rFonts w:cs="Arial"/>
          <w:spacing w:val="-2"/>
          <w:sz w:val="20"/>
          <w:szCs w:val="20"/>
        </w:rPr>
        <w:t>NOW THIS AGREEMENT made in consideration of the premises and of the rights and liabilities hereunder mutually granted and undertaken WITNESSETH AND IT IS HEREBY AGREED AND DECLARED as follows:-</w:t>
      </w:r>
    </w:p>
    <w:p w14:paraId="12D52BBF" w14:textId="77777777" w:rsidR="00156873" w:rsidRPr="008A507B" w:rsidRDefault="00156873" w:rsidP="00156873">
      <w:pPr>
        <w:widowControl/>
        <w:suppressAutoHyphens/>
        <w:jc w:val="both"/>
        <w:rPr>
          <w:rFonts w:cs="Arial"/>
          <w:spacing w:val="-2"/>
          <w:sz w:val="20"/>
          <w:szCs w:val="20"/>
        </w:rPr>
      </w:pPr>
    </w:p>
    <w:p w14:paraId="16FBEA99"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Sub-Contractor and the Secretary of State hereby agree to be bound to each other by the provisions of the Conditions as set out in the Second Schedule hereto.</w:t>
      </w:r>
    </w:p>
    <w:p w14:paraId="5963A980" w14:textId="77777777" w:rsidR="00156873" w:rsidRPr="008A507B" w:rsidRDefault="00156873" w:rsidP="00156873">
      <w:pPr>
        <w:widowControl/>
        <w:suppressAutoHyphens/>
        <w:jc w:val="both"/>
        <w:rPr>
          <w:rFonts w:cs="Arial"/>
          <w:spacing w:val="-2"/>
          <w:sz w:val="20"/>
          <w:szCs w:val="20"/>
        </w:rPr>
      </w:pPr>
    </w:p>
    <w:p w14:paraId="5F6A7CF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31F773AD" w14:textId="77777777" w:rsidR="00B718C5" w:rsidRDefault="00B718C5" w:rsidP="00156873">
      <w:pPr>
        <w:widowControl/>
        <w:suppressAutoHyphens/>
        <w:rPr>
          <w:rFonts w:cs="Arial"/>
          <w:spacing w:val="-2"/>
          <w:sz w:val="20"/>
          <w:szCs w:val="20"/>
        </w:rPr>
      </w:pPr>
    </w:p>
    <w:p w14:paraId="134A3940" w14:textId="0984427D" w:rsidR="00156873" w:rsidRPr="008A507B" w:rsidRDefault="00156873" w:rsidP="00156873">
      <w:pPr>
        <w:widowControl/>
        <w:suppressAutoHyphens/>
        <w:rPr>
          <w:rFonts w:cs="Arial"/>
          <w:spacing w:val="-2"/>
          <w:sz w:val="20"/>
          <w:szCs w:val="20"/>
        </w:rPr>
      </w:pPr>
      <w:r w:rsidRPr="008A507B">
        <w:rPr>
          <w:rFonts w:cs="Arial"/>
          <w:spacing w:val="-2"/>
          <w:sz w:val="20"/>
          <w:szCs w:val="20"/>
        </w:rPr>
        <w:t>IN WITNESS whereof the parties hereto have set their hands the day and years first before written</w:t>
      </w:r>
    </w:p>
    <w:p w14:paraId="21831455" w14:textId="77777777" w:rsidR="00156873" w:rsidRPr="008A507B" w:rsidRDefault="00156873" w:rsidP="00156873">
      <w:pPr>
        <w:widowControl/>
        <w:suppressAutoHyphens/>
        <w:rPr>
          <w:rFonts w:cs="Arial"/>
          <w:spacing w:val="-2"/>
          <w:sz w:val="20"/>
          <w:szCs w:val="20"/>
        </w:rPr>
      </w:pPr>
    </w:p>
    <w:p w14:paraId="3CAFD0AE" w14:textId="77777777" w:rsidR="00156873" w:rsidRPr="008A507B" w:rsidRDefault="00156873" w:rsidP="00156873">
      <w:pPr>
        <w:widowControl/>
        <w:suppressAutoHyphens/>
        <w:rPr>
          <w:rFonts w:cs="Arial"/>
          <w:spacing w:val="-2"/>
          <w:sz w:val="20"/>
          <w:szCs w:val="20"/>
        </w:rPr>
      </w:pPr>
    </w:p>
    <w:p w14:paraId="3FE567D8" w14:textId="77777777" w:rsidR="00156873" w:rsidRPr="008A507B" w:rsidRDefault="00156873" w:rsidP="00156873">
      <w:pPr>
        <w:widowControl/>
        <w:suppressAutoHyphens/>
        <w:rPr>
          <w:rFonts w:cs="Arial"/>
          <w:spacing w:val="-2"/>
          <w:sz w:val="20"/>
          <w:szCs w:val="20"/>
        </w:rPr>
      </w:pPr>
    </w:p>
    <w:p w14:paraId="5ECDB1FE"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1432460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Sub-Contractor</w:t>
      </w:r>
    </w:p>
    <w:p w14:paraId="67B52B78" w14:textId="77777777" w:rsidR="00156873" w:rsidRPr="008A507B" w:rsidRDefault="00156873" w:rsidP="00156873">
      <w:pPr>
        <w:widowControl/>
        <w:suppressAutoHyphens/>
        <w:rPr>
          <w:rFonts w:cs="Arial"/>
          <w:spacing w:val="-2"/>
          <w:sz w:val="20"/>
          <w:szCs w:val="20"/>
        </w:rPr>
      </w:pPr>
    </w:p>
    <w:p w14:paraId="2C518BE3" w14:textId="77777777" w:rsidR="00156873" w:rsidRPr="008A507B" w:rsidRDefault="00156873" w:rsidP="00156873">
      <w:pPr>
        <w:widowControl/>
        <w:suppressAutoHyphens/>
        <w:ind w:left="4320" w:firstLine="720"/>
        <w:rPr>
          <w:rFonts w:cs="Arial"/>
          <w:spacing w:val="-2"/>
          <w:sz w:val="20"/>
          <w:szCs w:val="20"/>
        </w:rPr>
      </w:pPr>
      <w:r w:rsidRPr="008A507B">
        <w:rPr>
          <w:rFonts w:cs="Arial"/>
          <w:spacing w:val="-2"/>
          <w:sz w:val="20"/>
          <w:szCs w:val="20"/>
        </w:rPr>
        <w:t>(in capacity of</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w:t>
      </w:r>
    </w:p>
    <w:p w14:paraId="4F704F84" w14:textId="77777777" w:rsidR="00156873" w:rsidRPr="008A507B" w:rsidRDefault="00156873" w:rsidP="00156873">
      <w:pPr>
        <w:widowControl/>
        <w:suppressAutoHyphens/>
        <w:rPr>
          <w:rFonts w:cs="Arial"/>
          <w:spacing w:val="-2"/>
          <w:sz w:val="20"/>
          <w:szCs w:val="20"/>
        </w:rPr>
      </w:pPr>
    </w:p>
    <w:p w14:paraId="22A762CE" w14:textId="77777777" w:rsidR="00156873" w:rsidRPr="008A507B" w:rsidRDefault="00156873" w:rsidP="00156873">
      <w:pPr>
        <w:widowControl/>
        <w:suppressAutoHyphens/>
        <w:rPr>
          <w:rFonts w:cs="Arial"/>
          <w:spacing w:val="-2"/>
          <w:sz w:val="20"/>
          <w:szCs w:val="20"/>
        </w:rPr>
      </w:pPr>
    </w:p>
    <w:p w14:paraId="0A86493D" w14:textId="77777777" w:rsidR="00156873" w:rsidRPr="008A507B" w:rsidRDefault="00156873" w:rsidP="00156873">
      <w:pPr>
        <w:widowControl/>
        <w:suppressAutoHyphens/>
        <w:rPr>
          <w:rFonts w:cs="Arial"/>
          <w:spacing w:val="-2"/>
          <w:sz w:val="20"/>
          <w:szCs w:val="20"/>
        </w:rPr>
      </w:pPr>
    </w:p>
    <w:p w14:paraId="5CB458D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0DC0117C"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Secretary of</w:t>
      </w:r>
    </w:p>
    <w:p w14:paraId="1C6B876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State for Defence</w:t>
      </w:r>
    </w:p>
    <w:p w14:paraId="64376871" w14:textId="77777777" w:rsidR="00156873" w:rsidRDefault="00156873" w:rsidP="00156873">
      <w:pPr>
        <w:widowControl/>
        <w:suppressAutoHyphens/>
        <w:rPr>
          <w:rFonts w:cs="Arial"/>
          <w:spacing w:val="-2"/>
          <w:sz w:val="20"/>
          <w:szCs w:val="20"/>
        </w:rPr>
      </w:pPr>
    </w:p>
    <w:p w14:paraId="3CAE9CF4" w14:textId="77777777" w:rsidR="00156873" w:rsidRDefault="00156873" w:rsidP="00156873">
      <w:pPr>
        <w:widowControl/>
        <w:suppressAutoHyphens/>
        <w:rPr>
          <w:rFonts w:cs="Arial"/>
          <w:spacing w:val="-2"/>
          <w:sz w:val="20"/>
          <w:szCs w:val="20"/>
        </w:rPr>
      </w:pPr>
    </w:p>
    <w:p w14:paraId="11C817AF" w14:textId="77777777" w:rsidR="00156873" w:rsidRDefault="00156873" w:rsidP="00156873">
      <w:pPr>
        <w:widowControl/>
        <w:suppressAutoHyphens/>
        <w:rPr>
          <w:rFonts w:cs="Arial"/>
          <w:spacing w:val="-2"/>
          <w:sz w:val="20"/>
          <w:szCs w:val="20"/>
        </w:rPr>
      </w:pPr>
    </w:p>
    <w:p w14:paraId="4D194761" w14:textId="220D7DA1" w:rsidR="00156873" w:rsidRDefault="00156873" w:rsidP="00156873">
      <w:pPr>
        <w:widowControl/>
        <w:suppressAutoHyphens/>
        <w:rPr>
          <w:rFonts w:cs="Arial"/>
          <w:spacing w:val="-2"/>
          <w:sz w:val="20"/>
          <w:szCs w:val="20"/>
        </w:rPr>
      </w:pPr>
    </w:p>
    <w:p w14:paraId="5DD4383B" w14:textId="77777777" w:rsidR="00156873" w:rsidRDefault="00156873" w:rsidP="00156873">
      <w:pPr>
        <w:widowControl/>
        <w:suppressAutoHyphens/>
        <w:rPr>
          <w:rFonts w:cs="Arial"/>
          <w:spacing w:val="-2"/>
          <w:sz w:val="20"/>
          <w:szCs w:val="20"/>
        </w:rPr>
      </w:pPr>
    </w:p>
    <w:p w14:paraId="317E0574" w14:textId="77777777" w:rsidR="00156873" w:rsidRDefault="00156873" w:rsidP="00156873">
      <w:pPr>
        <w:widowControl/>
        <w:suppressAutoHyphens/>
        <w:rPr>
          <w:rFonts w:cs="Arial"/>
          <w:spacing w:val="-2"/>
          <w:sz w:val="20"/>
          <w:szCs w:val="20"/>
        </w:rPr>
      </w:pPr>
    </w:p>
    <w:p w14:paraId="47AA2307" w14:textId="07002A54" w:rsidR="00156873" w:rsidRDefault="00156873" w:rsidP="00156873">
      <w:pPr>
        <w:widowControl/>
        <w:suppressAutoHyphens/>
        <w:rPr>
          <w:rFonts w:cs="Arial"/>
          <w:spacing w:val="-2"/>
          <w:sz w:val="20"/>
          <w:szCs w:val="20"/>
        </w:rPr>
      </w:pPr>
    </w:p>
    <w:p w14:paraId="60370EE1" w14:textId="2A4BFE81" w:rsidR="00156873" w:rsidRDefault="00156873" w:rsidP="00156873">
      <w:pPr>
        <w:widowControl/>
        <w:suppressAutoHyphens/>
        <w:rPr>
          <w:rFonts w:cs="Arial"/>
          <w:spacing w:val="-2"/>
          <w:sz w:val="20"/>
          <w:szCs w:val="20"/>
        </w:rPr>
      </w:pPr>
    </w:p>
    <w:p w14:paraId="406F6D82" w14:textId="77777777" w:rsidR="00B718C5" w:rsidRDefault="00B718C5" w:rsidP="00156873">
      <w:pPr>
        <w:widowControl/>
        <w:suppressAutoHyphens/>
        <w:rPr>
          <w:rFonts w:cs="Arial"/>
          <w:spacing w:val="-2"/>
          <w:sz w:val="20"/>
          <w:szCs w:val="20"/>
        </w:rPr>
      </w:pPr>
    </w:p>
    <w:p w14:paraId="3B42AF85"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FIRST SCHEDULE</w:t>
      </w:r>
    </w:p>
    <w:p w14:paraId="08545CBC" w14:textId="77777777" w:rsidR="00156873" w:rsidRPr="008A507B" w:rsidRDefault="00156873" w:rsidP="00156873">
      <w:pPr>
        <w:widowControl/>
        <w:suppressAutoHyphens/>
        <w:jc w:val="both"/>
        <w:rPr>
          <w:rFonts w:ascii="Times New Roman" w:hAnsi="Times New Roman"/>
          <w:spacing w:val="-2"/>
          <w:sz w:val="20"/>
          <w:szCs w:val="20"/>
        </w:rPr>
      </w:pPr>
    </w:p>
    <w:p w14:paraId="27763C7D"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The Sub-Contract Items are:-</w:t>
      </w:r>
    </w:p>
    <w:p w14:paraId="7DFB56FB" w14:textId="77777777" w:rsidR="00156873" w:rsidRPr="008A507B" w:rsidRDefault="00156873" w:rsidP="00156873">
      <w:pPr>
        <w:widowControl/>
        <w:suppressAutoHyphens/>
        <w:jc w:val="both"/>
        <w:rPr>
          <w:rFonts w:ascii="Times New Roman" w:hAnsi="Times New Roman"/>
          <w:spacing w:val="-2"/>
          <w:sz w:val="20"/>
          <w:szCs w:val="20"/>
        </w:rPr>
      </w:pPr>
    </w:p>
    <w:p w14:paraId="2E44D7A4" w14:textId="77777777" w:rsidR="00156873" w:rsidRPr="008A507B" w:rsidRDefault="00156873" w:rsidP="00156873">
      <w:pPr>
        <w:widowControl/>
        <w:suppressAutoHyphens/>
        <w:jc w:val="both"/>
        <w:rPr>
          <w:rFonts w:ascii="Times New Roman" w:hAnsi="Times New Roman"/>
          <w:spacing w:val="-2"/>
          <w:sz w:val="20"/>
          <w:szCs w:val="20"/>
        </w:rPr>
      </w:pPr>
    </w:p>
    <w:p w14:paraId="22117D2E" w14:textId="77777777" w:rsidR="00156873" w:rsidRPr="008A507B" w:rsidRDefault="00156873" w:rsidP="00156873">
      <w:pPr>
        <w:widowControl/>
        <w:suppressAutoHyphens/>
        <w:jc w:val="both"/>
        <w:rPr>
          <w:rFonts w:ascii="Times New Roman" w:hAnsi="Times New Roman"/>
          <w:spacing w:val="-2"/>
          <w:sz w:val="20"/>
          <w:szCs w:val="20"/>
        </w:rPr>
      </w:pPr>
    </w:p>
    <w:p w14:paraId="13FC15F2" w14:textId="77777777" w:rsidR="00156873" w:rsidRPr="008A507B" w:rsidRDefault="00156873" w:rsidP="00156873">
      <w:pPr>
        <w:widowControl/>
        <w:suppressAutoHyphens/>
        <w:jc w:val="both"/>
        <w:rPr>
          <w:rFonts w:ascii="Times New Roman" w:hAnsi="Times New Roman"/>
          <w:spacing w:val="-2"/>
          <w:sz w:val="20"/>
          <w:szCs w:val="20"/>
        </w:rPr>
      </w:pPr>
    </w:p>
    <w:p w14:paraId="48E29C49" w14:textId="77777777" w:rsidR="00156873" w:rsidRPr="008A507B" w:rsidRDefault="00156873" w:rsidP="00156873">
      <w:pPr>
        <w:widowControl/>
        <w:suppressAutoHyphens/>
        <w:jc w:val="both"/>
        <w:rPr>
          <w:rFonts w:ascii="Times New Roman" w:hAnsi="Times New Roman"/>
          <w:spacing w:val="-2"/>
          <w:sz w:val="20"/>
          <w:szCs w:val="20"/>
        </w:rPr>
      </w:pPr>
    </w:p>
    <w:p w14:paraId="38927F47" w14:textId="77777777" w:rsidR="00156873" w:rsidRPr="008A507B" w:rsidRDefault="00156873" w:rsidP="00156873">
      <w:pPr>
        <w:widowControl/>
        <w:suppressAutoHyphens/>
        <w:jc w:val="both"/>
        <w:rPr>
          <w:rFonts w:ascii="Times New Roman" w:hAnsi="Times New Roman"/>
          <w:spacing w:val="-2"/>
          <w:sz w:val="20"/>
          <w:szCs w:val="20"/>
        </w:rPr>
      </w:pPr>
    </w:p>
    <w:p w14:paraId="672989B4" w14:textId="77777777" w:rsidR="00156873" w:rsidRPr="008A507B" w:rsidRDefault="00156873" w:rsidP="00156873">
      <w:pPr>
        <w:widowControl/>
        <w:suppressAutoHyphens/>
        <w:jc w:val="both"/>
        <w:rPr>
          <w:rFonts w:ascii="Times New Roman" w:hAnsi="Times New Roman"/>
          <w:spacing w:val="-2"/>
          <w:sz w:val="20"/>
          <w:szCs w:val="20"/>
        </w:rPr>
      </w:pPr>
    </w:p>
    <w:p w14:paraId="3F94A019" w14:textId="77777777" w:rsidR="00156873" w:rsidRPr="008A507B" w:rsidRDefault="00156873" w:rsidP="00156873">
      <w:pPr>
        <w:widowControl/>
        <w:suppressAutoHyphens/>
        <w:jc w:val="both"/>
        <w:rPr>
          <w:rFonts w:ascii="Times New Roman" w:hAnsi="Times New Roman"/>
          <w:spacing w:val="-2"/>
          <w:sz w:val="20"/>
          <w:szCs w:val="20"/>
        </w:rPr>
      </w:pPr>
    </w:p>
    <w:p w14:paraId="43CEB387" w14:textId="77777777" w:rsidR="00156873" w:rsidRPr="008A507B" w:rsidRDefault="00156873" w:rsidP="00156873">
      <w:pPr>
        <w:widowControl/>
        <w:suppressAutoHyphens/>
        <w:jc w:val="both"/>
        <w:rPr>
          <w:rFonts w:ascii="Times New Roman" w:hAnsi="Times New Roman"/>
          <w:spacing w:val="-2"/>
          <w:sz w:val="20"/>
          <w:szCs w:val="20"/>
        </w:rPr>
      </w:pPr>
    </w:p>
    <w:p w14:paraId="6BCA10B7" w14:textId="77777777" w:rsidR="00156873" w:rsidRPr="008A507B" w:rsidRDefault="00156873" w:rsidP="00156873">
      <w:pPr>
        <w:widowControl/>
        <w:suppressAutoHyphens/>
        <w:jc w:val="both"/>
        <w:rPr>
          <w:rFonts w:ascii="Times New Roman" w:hAnsi="Times New Roman"/>
          <w:spacing w:val="-2"/>
          <w:sz w:val="20"/>
          <w:szCs w:val="20"/>
        </w:rPr>
      </w:pPr>
    </w:p>
    <w:p w14:paraId="41F0320B" w14:textId="77777777" w:rsidR="00156873" w:rsidRPr="008A507B" w:rsidRDefault="00156873" w:rsidP="00156873">
      <w:pPr>
        <w:widowControl/>
        <w:suppressAutoHyphens/>
        <w:jc w:val="both"/>
        <w:rPr>
          <w:rFonts w:ascii="Times New Roman" w:hAnsi="Times New Roman"/>
          <w:spacing w:val="-2"/>
          <w:sz w:val="20"/>
          <w:szCs w:val="20"/>
        </w:rPr>
      </w:pPr>
    </w:p>
    <w:p w14:paraId="36BCA9B0" w14:textId="77777777" w:rsidR="00156873" w:rsidRPr="008A507B" w:rsidRDefault="00156873" w:rsidP="00156873">
      <w:pPr>
        <w:widowControl/>
        <w:suppressAutoHyphens/>
        <w:jc w:val="both"/>
        <w:rPr>
          <w:rFonts w:ascii="Times New Roman" w:hAnsi="Times New Roman"/>
          <w:spacing w:val="-2"/>
          <w:sz w:val="20"/>
          <w:szCs w:val="20"/>
        </w:rPr>
      </w:pPr>
    </w:p>
    <w:p w14:paraId="7EC688AB" w14:textId="77777777" w:rsidR="00156873" w:rsidRPr="008A507B" w:rsidRDefault="00156873" w:rsidP="00156873">
      <w:pPr>
        <w:widowControl/>
        <w:suppressAutoHyphens/>
        <w:rPr>
          <w:rFonts w:ascii="Times New Roman" w:hAnsi="Times New Roman"/>
          <w:spacing w:val="-2"/>
          <w:sz w:val="20"/>
          <w:szCs w:val="20"/>
        </w:rPr>
      </w:pPr>
      <w:r w:rsidRPr="008A507B">
        <w:rPr>
          <w:rFonts w:ascii="Times New Roman" w:hAnsi="Times New Roman"/>
          <w:spacing w:val="-2"/>
          <w:sz w:val="20"/>
          <w:szCs w:val="20"/>
        </w:rPr>
        <w:t>--------------------------------------------------------------------------------------------------------------------------------</w:t>
      </w:r>
    </w:p>
    <w:p w14:paraId="2176101E"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SECOND SCHEDULE</w:t>
      </w:r>
    </w:p>
    <w:p w14:paraId="49551C73" w14:textId="77777777" w:rsidR="00156873" w:rsidRPr="008A507B" w:rsidRDefault="00156873" w:rsidP="00156873">
      <w:pPr>
        <w:widowControl/>
        <w:suppressAutoHyphens/>
        <w:jc w:val="both"/>
        <w:rPr>
          <w:rFonts w:ascii="Times New Roman" w:hAnsi="Times New Roman"/>
          <w:spacing w:val="-2"/>
          <w:sz w:val="20"/>
          <w:szCs w:val="20"/>
        </w:rPr>
      </w:pPr>
    </w:p>
    <w:p w14:paraId="6131418A"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The Conditions which shall apply to this Agreement are:-</w:t>
      </w:r>
    </w:p>
    <w:p w14:paraId="39AC3C33" w14:textId="77777777" w:rsidR="00156873" w:rsidRPr="008A507B" w:rsidRDefault="00156873" w:rsidP="00156873">
      <w:pPr>
        <w:widowControl/>
        <w:tabs>
          <w:tab w:val="left" w:pos="-720"/>
          <w:tab w:val="left" w:pos="0"/>
          <w:tab w:val="left" w:pos="720"/>
          <w:tab w:val="left" w:pos="1440"/>
          <w:tab w:val="left" w:pos="2160"/>
          <w:tab w:val="left" w:pos="2880"/>
          <w:tab w:val="left" w:pos="3600"/>
        </w:tabs>
        <w:suppressAutoHyphens/>
        <w:rPr>
          <w:rFonts w:ascii="Times New Roman" w:hAnsi="Times New Roman"/>
          <w:sz w:val="20"/>
          <w:szCs w:val="20"/>
        </w:rPr>
      </w:pPr>
    </w:p>
    <w:p w14:paraId="1F8E4E0A"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Condition D1 – Third Party Intellectual Property – Rights and Restrictions</w:t>
      </w:r>
    </w:p>
    <w:p w14:paraId="3154A37C"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 xml:space="preserve">Condition K15 – </w:t>
      </w:r>
      <w:r w:rsidRPr="008A507B">
        <w:rPr>
          <w:rFonts w:ascii="Times New Roman" w:hAnsi="Times New Roman"/>
          <w:spacing w:val="-2"/>
          <w:sz w:val="20"/>
          <w:szCs w:val="20"/>
        </w:rPr>
        <w:t>Copyright</w:t>
      </w:r>
    </w:p>
    <w:p w14:paraId="17109B53" w14:textId="77777777" w:rsidR="00156873" w:rsidRPr="008A507B" w:rsidRDefault="00156873" w:rsidP="00156873">
      <w:pPr>
        <w:tabs>
          <w:tab w:val="left" w:pos="3544"/>
          <w:tab w:val="left" w:pos="4253"/>
        </w:tabs>
        <w:suppressAutoHyphens/>
        <w:ind w:left="4962" w:hanging="3544"/>
        <w:rPr>
          <w:rFonts w:ascii="Times New Roman" w:hAnsi="Times New Roman"/>
          <w:spacing w:val="-2"/>
          <w:sz w:val="20"/>
          <w:szCs w:val="20"/>
        </w:rPr>
      </w:pPr>
    </w:p>
    <w:p w14:paraId="7323795E"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except that:</w:t>
      </w:r>
    </w:p>
    <w:p w14:paraId="32F41086" w14:textId="77777777" w:rsidR="00156873" w:rsidRPr="008A507B" w:rsidRDefault="00156873" w:rsidP="00156873">
      <w:pPr>
        <w:widowControl/>
        <w:suppressAutoHyphens/>
        <w:ind w:left="720"/>
        <w:jc w:val="both"/>
        <w:rPr>
          <w:rFonts w:ascii="Times New Roman" w:hAnsi="Times New Roman"/>
          <w:spacing w:val="-2"/>
          <w:sz w:val="20"/>
          <w:szCs w:val="20"/>
        </w:rPr>
      </w:pPr>
    </w:p>
    <w:p w14:paraId="582AA471"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w:t>
      </w:r>
      <w:r w:rsidRPr="008A507B">
        <w:rPr>
          <w:rFonts w:ascii="Times New Roman" w:hAnsi="Times New Roman"/>
          <w:spacing w:val="-2"/>
          <w:sz w:val="20"/>
          <w:szCs w:val="20"/>
        </w:rPr>
        <w:tab/>
        <w:t>Where “the Contractor” is stated “the Sub-Contractor” shall be substituted.</w:t>
      </w:r>
    </w:p>
    <w:p w14:paraId="76F372FE" w14:textId="77777777" w:rsidR="00156873" w:rsidRPr="008A507B" w:rsidRDefault="00156873" w:rsidP="00156873">
      <w:pPr>
        <w:widowControl/>
        <w:suppressAutoHyphens/>
        <w:ind w:left="720"/>
        <w:jc w:val="both"/>
        <w:rPr>
          <w:rFonts w:ascii="Times New Roman" w:hAnsi="Times New Roman"/>
          <w:spacing w:val="-2"/>
          <w:sz w:val="20"/>
          <w:szCs w:val="20"/>
        </w:rPr>
      </w:pPr>
    </w:p>
    <w:p w14:paraId="748F6259"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w:t>
      </w:r>
      <w:r w:rsidRPr="008A507B">
        <w:rPr>
          <w:rFonts w:ascii="Times New Roman" w:hAnsi="Times New Roman"/>
          <w:spacing w:val="-2"/>
          <w:sz w:val="20"/>
          <w:szCs w:val="20"/>
        </w:rPr>
        <w:tab/>
        <w:t>Where “the Authority” is stated “the Secretary of State” shall be substituted.</w:t>
      </w:r>
    </w:p>
    <w:p w14:paraId="3BBCD5B6" w14:textId="77777777" w:rsidR="00156873" w:rsidRPr="008A507B" w:rsidRDefault="00156873" w:rsidP="00156873">
      <w:pPr>
        <w:widowControl/>
        <w:suppressAutoHyphens/>
        <w:ind w:left="720"/>
        <w:jc w:val="both"/>
        <w:rPr>
          <w:rFonts w:ascii="Times New Roman" w:hAnsi="Times New Roman"/>
          <w:spacing w:val="-2"/>
          <w:sz w:val="20"/>
          <w:szCs w:val="20"/>
        </w:rPr>
      </w:pPr>
    </w:p>
    <w:p w14:paraId="565F77D0"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(iii)</w:t>
      </w:r>
      <w:r w:rsidRPr="008A507B">
        <w:rPr>
          <w:rFonts w:ascii="Times New Roman" w:hAnsi="Times New Roman"/>
          <w:spacing w:val="-2"/>
          <w:sz w:val="20"/>
          <w:szCs w:val="20"/>
        </w:rPr>
        <w:tab/>
        <w:t>Where “Contract” is stated “sub-contract” shall be substituted.</w:t>
      </w:r>
    </w:p>
    <w:p w14:paraId="27845875" w14:textId="77777777" w:rsidR="00156873" w:rsidRPr="008A507B" w:rsidRDefault="00156873" w:rsidP="00156873">
      <w:pPr>
        <w:widowControl/>
        <w:suppressAutoHyphens/>
        <w:ind w:left="720"/>
        <w:jc w:val="both"/>
        <w:rPr>
          <w:rFonts w:ascii="Times New Roman" w:hAnsi="Times New Roman"/>
          <w:spacing w:val="-2"/>
          <w:sz w:val="20"/>
          <w:szCs w:val="20"/>
        </w:rPr>
      </w:pPr>
    </w:p>
    <w:p w14:paraId="1B423794"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(iv)</w:t>
      </w:r>
      <w:r w:rsidRPr="008A507B">
        <w:rPr>
          <w:rFonts w:ascii="Times New Roman" w:hAnsi="Times New Roman"/>
          <w:spacing w:val="-2"/>
          <w:sz w:val="20"/>
          <w:szCs w:val="20"/>
        </w:rPr>
        <w:tab/>
        <w:t>Where “sub-contractor” is stated “further sub-contractor” shall be substituted.</w:t>
      </w:r>
    </w:p>
    <w:p w14:paraId="565AEFA6" w14:textId="77777777" w:rsidR="00156873" w:rsidRPr="008A507B" w:rsidRDefault="00156873" w:rsidP="00156873">
      <w:pPr>
        <w:widowControl/>
        <w:suppressAutoHyphens/>
        <w:ind w:left="720"/>
        <w:jc w:val="both"/>
        <w:rPr>
          <w:rFonts w:ascii="Times New Roman" w:hAnsi="Times New Roman"/>
          <w:spacing w:val="-2"/>
          <w:sz w:val="20"/>
          <w:szCs w:val="20"/>
        </w:rPr>
      </w:pPr>
    </w:p>
    <w:p w14:paraId="49FD1357" w14:textId="77777777" w:rsidR="00A645E7" w:rsidRDefault="00156873" w:rsidP="00A645E7">
      <w:pPr>
        <w:widowControl/>
        <w:suppressAutoHyphens/>
        <w:ind w:left="720"/>
        <w:jc w:val="both"/>
        <w:rPr>
          <w:rFonts w:ascii="Times New Roman" w:hAnsi="Times New Roman"/>
          <w:sz w:val="20"/>
          <w:szCs w:val="20"/>
        </w:rPr>
      </w:pPr>
      <w:r w:rsidRPr="008A507B">
        <w:rPr>
          <w:rFonts w:ascii="Times New Roman" w:hAnsi="Times New Roman"/>
          <w:sz w:val="20"/>
          <w:szCs w:val="20"/>
        </w:rPr>
        <w:t>(v)</w:t>
      </w:r>
      <w:r w:rsidRPr="008A507B">
        <w:rPr>
          <w:rFonts w:ascii="Times New Roman" w:hAnsi="Times New Roman"/>
          <w:sz w:val="20"/>
          <w:szCs w:val="20"/>
        </w:rPr>
        <w:tab/>
        <w:t>Where “sub-contract” is stated “further sub-contract” shall be substituted.</w:t>
      </w:r>
    </w:p>
    <w:p w14:paraId="255B0D89" w14:textId="32AE6AB9" w:rsidR="00156873" w:rsidRPr="00A645E7" w:rsidRDefault="0012016C" w:rsidP="00A645E7">
      <w:pPr>
        <w:widowControl/>
        <w:suppressAutoHyphens/>
        <w:rPr>
          <w:rFonts w:ascii="Times New Roman" w:hAnsi="Times New Roman"/>
          <w:b/>
          <w:sz w:val="20"/>
          <w:szCs w:val="20"/>
        </w:rPr>
      </w:pPr>
      <w:r>
        <w:rPr>
          <w:b/>
        </w:rPr>
        <w:t>Schedule 12</w:t>
      </w:r>
      <w:r w:rsidR="00156873" w:rsidRPr="00A645E7">
        <w:rPr>
          <w:b/>
        </w:rPr>
        <w:t xml:space="preserve"> – Tasking Approval Form for Contract No: </w:t>
      </w:r>
      <w:r w:rsidR="00156873" w:rsidRPr="0012016C">
        <w:rPr>
          <w:b/>
          <w:u w:val="single"/>
        </w:rPr>
        <w:t>CCDT/</w:t>
      </w:r>
      <w:r w:rsidR="00B718C5" w:rsidRPr="0012016C">
        <w:rPr>
          <w:b/>
          <w:u w:val="single"/>
        </w:rPr>
        <w:t>5</w:t>
      </w:r>
      <w:r w:rsidR="008F6942" w:rsidRPr="0012016C">
        <w:rPr>
          <w:b/>
          <w:u w:val="single"/>
        </w:rPr>
        <w:t>9</w:t>
      </w:r>
      <w:r w:rsidR="00B718C5" w:rsidRPr="0012016C">
        <w:rPr>
          <w:b/>
          <w:u w:val="single"/>
        </w:rPr>
        <w:t>7</w:t>
      </w:r>
    </w:p>
    <w:p w14:paraId="3122F48C" w14:textId="77777777" w:rsidR="00156873" w:rsidRDefault="00156873" w:rsidP="00156873">
      <w:pPr>
        <w:jc w:val="center"/>
        <w:rPr>
          <w:rFonts w:cs="Arial"/>
          <w:b/>
          <w:u w:val="single"/>
        </w:rPr>
      </w:pPr>
    </w:p>
    <w:p w14:paraId="250C660B" w14:textId="650D88B9" w:rsidR="0026293D" w:rsidRDefault="00B718C5" w:rsidP="00156873">
      <w:pPr>
        <w:jc w:val="center"/>
        <w:rPr>
          <w:rFonts w:cs="Arial"/>
          <w:b/>
          <w:u w:val="single"/>
        </w:rPr>
      </w:pPr>
      <w:r>
        <w:rPr>
          <w:rFonts w:cs="Arial"/>
          <w:b/>
          <w:u w:val="single"/>
        </w:rPr>
        <w:t xml:space="preserve">IM&amp;IT </w:t>
      </w:r>
      <w:r w:rsidR="0026293D">
        <w:rPr>
          <w:rFonts w:cs="Arial"/>
          <w:b/>
          <w:u w:val="single"/>
        </w:rPr>
        <w:t>Training</w:t>
      </w:r>
    </w:p>
    <w:p w14:paraId="67B37CE6" w14:textId="77777777" w:rsidR="0026293D" w:rsidRPr="00B21040" w:rsidRDefault="0026293D" w:rsidP="00156873">
      <w:pPr>
        <w:jc w:val="center"/>
        <w:rPr>
          <w:rFonts w:cs="Arial"/>
          <w:b/>
          <w:u w:val="single"/>
        </w:rPr>
      </w:pPr>
    </w:p>
    <w:p w14:paraId="6BCB79A4" w14:textId="77777777" w:rsidR="00156873" w:rsidRDefault="00156873" w:rsidP="00156873">
      <w:pPr>
        <w:jc w:val="center"/>
        <w:rPr>
          <w:rFonts w:cs="Arial"/>
          <w:b/>
          <w:u w:val="single"/>
        </w:rPr>
      </w:pPr>
      <w:r>
        <w:rPr>
          <w:rFonts w:cs="Arial"/>
          <w:b/>
          <w:u w:val="single"/>
        </w:rPr>
        <w:t>TASK AUTHORISATION FORM</w:t>
      </w:r>
    </w:p>
    <w:p w14:paraId="78066C9B" w14:textId="77777777" w:rsidR="00156873" w:rsidRDefault="00156873" w:rsidP="00156873">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34"/>
        <w:gridCol w:w="2693"/>
        <w:gridCol w:w="2694"/>
        <w:gridCol w:w="283"/>
      </w:tblGrid>
      <w:tr w:rsidR="00156873" w:rsidRPr="00FA4C43" w14:paraId="7C35A506" w14:textId="77777777" w:rsidTr="003D51B8">
        <w:trPr>
          <w:gridAfter w:val="4"/>
          <w:wAfter w:w="6204" w:type="dxa"/>
        </w:trPr>
        <w:tc>
          <w:tcPr>
            <w:tcW w:w="3152" w:type="dxa"/>
            <w:shd w:val="clear" w:color="auto" w:fill="auto"/>
          </w:tcPr>
          <w:p w14:paraId="29816308" w14:textId="77777777" w:rsidR="00156873" w:rsidRPr="00FA4C43" w:rsidRDefault="00156873" w:rsidP="003D51B8">
            <w:pPr>
              <w:rPr>
                <w:rFonts w:cs="Arial"/>
                <w:b/>
              </w:rPr>
            </w:pPr>
            <w:r w:rsidRPr="00FA4C43">
              <w:rPr>
                <w:rFonts w:cs="Arial"/>
                <w:b/>
              </w:rPr>
              <w:t>TASK SERIAL NO.</w:t>
            </w:r>
          </w:p>
          <w:p w14:paraId="63C0F2F6" w14:textId="77777777" w:rsidR="00156873" w:rsidRPr="00FA4C43" w:rsidRDefault="00156873" w:rsidP="003D51B8">
            <w:pPr>
              <w:jc w:val="center"/>
              <w:rPr>
                <w:rFonts w:cs="Arial"/>
              </w:rPr>
            </w:pPr>
            <w:r w:rsidRPr="00FA4C43">
              <w:rPr>
                <w:rFonts w:cs="Arial"/>
              </w:rPr>
              <w:t>00*</w:t>
            </w:r>
          </w:p>
        </w:tc>
      </w:tr>
      <w:tr w:rsidR="00156873" w:rsidRPr="00FA4C43" w14:paraId="6856F5AA" w14:textId="77777777" w:rsidTr="003D51B8">
        <w:tc>
          <w:tcPr>
            <w:tcW w:w="3152" w:type="dxa"/>
            <w:shd w:val="clear" w:color="auto" w:fill="auto"/>
          </w:tcPr>
          <w:p w14:paraId="3108D955" w14:textId="77777777" w:rsidR="00156873" w:rsidRPr="00FA4C43" w:rsidRDefault="00156873" w:rsidP="003D51B8">
            <w:pPr>
              <w:rPr>
                <w:rFonts w:cs="Arial"/>
                <w:b/>
              </w:rPr>
            </w:pPr>
            <w:r w:rsidRPr="00FA4C43">
              <w:rPr>
                <w:rFonts w:cs="Arial"/>
                <w:b/>
              </w:rPr>
              <w:t>Contractor:</w:t>
            </w:r>
          </w:p>
        </w:tc>
        <w:tc>
          <w:tcPr>
            <w:tcW w:w="3227" w:type="dxa"/>
            <w:gridSpan w:val="2"/>
            <w:shd w:val="clear" w:color="auto" w:fill="auto"/>
          </w:tcPr>
          <w:p w14:paraId="3B8658FD" w14:textId="77777777" w:rsidR="00156873" w:rsidRPr="00FA4C43" w:rsidRDefault="00156873" w:rsidP="003D51B8">
            <w:pPr>
              <w:rPr>
                <w:rFonts w:cs="Arial"/>
                <w:b/>
              </w:rPr>
            </w:pPr>
            <w:r w:rsidRPr="00FA4C43">
              <w:rPr>
                <w:rFonts w:cs="Arial"/>
                <w:b/>
              </w:rPr>
              <w:t>Project Management Branch:</w:t>
            </w:r>
          </w:p>
          <w:p w14:paraId="2C10A3D9" w14:textId="77777777" w:rsidR="00156873" w:rsidRPr="00FA4C43" w:rsidRDefault="00156873" w:rsidP="003D51B8">
            <w:pPr>
              <w:rPr>
                <w:rFonts w:cs="Arial"/>
                <w:b/>
              </w:rPr>
            </w:pPr>
          </w:p>
        </w:tc>
        <w:tc>
          <w:tcPr>
            <w:tcW w:w="2977" w:type="dxa"/>
            <w:gridSpan w:val="2"/>
            <w:tcBorders>
              <w:top w:val="single" w:sz="4" w:space="0" w:color="auto"/>
            </w:tcBorders>
            <w:shd w:val="clear" w:color="auto" w:fill="auto"/>
          </w:tcPr>
          <w:p w14:paraId="156A8FAE" w14:textId="77777777" w:rsidR="00156873" w:rsidRPr="00FA4C43" w:rsidRDefault="00156873" w:rsidP="003D51B8">
            <w:pPr>
              <w:rPr>
                <w:rFonts w:cs="Arial"/>
                <w:b/>
              </w:rPr>
            </w:pPr>
            <w:r w:rsidRPr="00FA4C43">
              <w:rPr>
                <w:rFonts w:cs="Arial"/>
                <w:b/>
              </w:rPr>
              <w:t>Commercial Branch:</w:t>
            </w:r>
          </w:p>
          <w:p w14:paraId="3416C381" w14:textId="77777777" w:rsidR="00156873" w:rsidRPr="00FA4C43" w:rsidRDefault="00156873" w:rsidP="003D51B8">
            <w:pPr>
              <w:rPr>
                <w:rFonts w:cs="Arial"/>
                <w:b/>
              </w:rPr>
            </w:pPr>
          </w:p>
        </w:tc>
      </w:tr>
      <w:tr w:rsidR="00156873" w:rsidRPr="00FA4C43" w14:paraId="17CD669A" w14:textId="77777777" w:rsidTr="003D51B8">
        <w:tc>
          <w:tcPr>
            <w:tcW w:w="9356" w:type="dxa"/>
            <w:gridSpan w:val="5"/>
            <w:shd w:val="clear" w:color="auto" w:fill="D9D9D9"/>
          </w:tcPr>
          <w:p w14:paraId="6B1B77BC" w14:textId="77777777" w:rsidR="00156873" w:rsidRPr="00FA4C43" w:rsidRDefault="00156873" w:rsidP="003D51B8">
            <w:pPr>
              <w:rPr>
                <w:rFonts w:cs="Arial"/>
                <w:b/>
              </w:rPr>
            </w:pPr>
            <w:r w:rsidRPr="00FA4C43">
              <w:rPr>
                <w:rFonts w:cs="Arial"/>
                <w:b/>
                <w:u w:val="single"/>
              </w:rPr>
              <w:t>PART 1 – TASK DESCRIPTION</w:t>
            </w:r>
            <w:r w:rsidRPr="00FA4C43">
              <w:rPr>
                <w:rFonts w:cs="Arial"/>
                <w:b/>
              </w:rPr>
              <w:t xml:space="preserve"> (To be completed by </w:t>
            </w:r>
            <w:r w:rsidR="008F6942">
              <w:rPr>
                <w:rFonts w:cs="Arial"/>
                <w:b/>
              </w:rPr>
              <w:t>Project Manager</w:t>
            </w:r>
            <w:r w:rsidRPr="00FA4C43">
              <w:rPr>
                <w:rFonts w:cs="Arial"/>
                <w:b/>
              </w:rPr>
              <w:t>)</w:t>
            </w:r>
          </w:p>
        </w:tc>
      </w:tr>
      <w:tr w:rsidR="00156873" w:rsidRPr="00FA4C43" w14:paraId="38BA398F" w14:textId="77777777" w:rsidTr="003D51B8">
        <w:tc>
          <w:tcPr>
            <w:tcW w:w="9356" w:type="dxa"/>
            <w:gridSpan w:val="5"/>
            <w:shd w:val="clear" w:color="auto" w:fill="auto"/>
          </w:tcPr>
          <w:p w14:paraId="3DE5ECCD" w14:textId="77777777" w:rsidR="00156873" w:rsidRPr="00FA4C43" w:rsidRDefault="00156873" w:rsidP="003D51B8">
            <w:pPr>
              <w:rPr>
                <w:rFonts w:cs="Arial"/>
                <w:b/>
              </w:rPr>
            </w:pPr>
            <w:r w:rsidRPr="00FA4C43">
              <w:rPr>
                <w:rFonts w:cs="Arial"/>
                <w:b/>
              </w:rPr>
              <w:t>TASK TITLE:</w:t>
            </w:r>
          </w:p>
        </w:tc>
      </w:tr>
      <w:tr w:rsidR="00156873" w:rsidRPr="00FA4C43" w14:paraId="78FC6DE6" w14:textId="77777777" w:rsidTr="003D51B8">
        <w:tc>
          <w:tcPr>
            <w:tcW w:w="9356" w:type="dxa"/>
            <w:gridSpan w:val="5"/>
            <w:shd w:val="clear" w:color="auto" w:fill="auto"/>
          </w:tcPr>
          <w:p w14:paraId="176C85FA" w14:textId="4840545F" w:rsidR="00156873" w:rsidRDefault="001B4A30" w:rsidP="003D51B8">
            <w:pPr>
              <w:rPr>
                <w:rFonts w:cs="Arial"/>
                <w:b/>
              </w:rPr>
            </w:pPr>
            <w:r>
              <w:rPr>
                <w:rFonts w:cs="Arial"/>
                <w:b/>
              </w:rPr>
              <w:t>COURSE TITLE:</w:t>
            </w:r>
          </w:p>
          <w:p w14:paraId="66F19C39" w14:textId="5E031D22" w:rsidR="001B4A30" w:rsidRDefault="001B4A30" w:rsidP="003D51B8">
            <w:pPr>
              <w:rPr>
                <w:rFonts w:cs="Arial"/>
                <w:b/>
              </w:rPr>
            </w:pPr>
          </w:p>
          <w:p w14:paraId="388186CE" w14:textId="5C1D646D" w:rsidR="001B4A30" w:rsidRDefault="001B4A30" w:rsidP="003D51B8">
            <w:pPr>
              <w:rPr>
                <w:rFonts w:cs="Arial"/>
                <w:b/>
              </w:rPr>
            </w:pPr>
          </w:p>
          <w:p w14:paraId="6EA29066" w14:textId="6D8A7AFC" w:rsidR="001B4A30" w:rsidRDefault="001B4A30" w:rsidP="003D51B8">
            <w:pPr>
              <w:rPr>
                <w:rFonts w:cs="Arial"/>
                <w:b/>
              </w:rPr>
            </w:pPr>
          </w:p>
          <w:p w14:paraId="749CFEF8" w14:textId="45EE5FD0" w:rsidR="001B4A30" w:rsidRDefault="001B4A30" w:rsidP="003D51B8">
            <w:pPr>
              <w:rPr>
                <w:rFonts w:cs="Arial"/>
                <w:b/>
              </w:rPr>
            </w:pPr>
          </w:p>
          <w:p w14:paraId="64DE81CE" w14:textId="4726B478" w:rsidR="001B4A30" w:rsidRDefault="001B4A30" w:rsidP="003D51B8">
            <w:pPr>
              <w:rPr>
                <w:rFonts w:cs="Arial"/>
                <w:b/>
              </w:rPr>
            </w:pPr>
          </w:p>
          <w:p w14:paraId="32E64A5E" w14:textId="4D3A7D3B" w:rsidR="001B4A30" w:rsidRDefault="001B4A30" w:rsidP="003D51B8">
            <w:pPr>
              <w:rPr>
                <w:rFonts w:cs="Arial"/>
                <w:b/>
              </w:rPr>
            </w:pPr>
            <w:r>
              <w:rPr>
                <w:rFonts w:cs="Arial"/>
                <w:b/>
              </w:rPr>
              <w:t>NUMBER OF STUDENTS:</w:t>
            </w:r>
          </w:p>
          <w:p w14:paraId="25FB794A" w14:textId="77777777" w:rsidR="001B4A30" w:rsidRPr="00FA4C43" w:rsidRDefault="001B4A30" w:rsidP="003D51B8">
            <w:pPr>
              <w:rPr>
                <w:rFonts w:cs="Arial"/>
                <w:b/>
              </w:rPr>
            </w:pPr>
          </w:p>
          <w:p w14:paraId="5E7C169B" w14:textId="77777777" w:rsidR="00156873" w:rsidRPr="00FA4C43" w:rsidRDefault="00156873" w:rsidP="003D51B8">
            <w:pPr>
              <w:rPr>
                <w:rFonts w:cs="Arial"/>
                <w:b/>
              </w:rPr>
            </w:pPr>
          </w:p>
          <w:p w14:paraId="597C312B" w14:textId="77777777" w:rsidR="00156873" w:rsidRPr="00FA4C43" w:rsidRDefault="00156873" w:rsidP="003D51B8">
            <w:pPr>
              <w:rPr>
                <w:rFonts w:cs="Arial"/>
                <w:b/>
              </w:rPr>
            </w:pPr>
          </w:p>
          <w:p w14:paraId="0C7717F0" w14:textId="77777777" w:rsidR="00156873" w:rsidRPr="00FA4C43" w:rsidRDefault="00156873" w:rsidP="003D51B8">
            <w:pPr>
              <w:rPr>
                <w:rFonts w:cs="Arial"/>
                <w:b/>
              </w:rPr>
            </w:pPr>
          </w:p>
          <w:p w14:paraId="4FDE1972" w14:textId="77777777" w:rsidR="00156873" w:rsidRPr="00FA4C43" w:rsidRDefault="00156873" w:rsidP="003D51B8">
            <w:pPr>
              <w:rPr>
                <w:rFonts w:cs="Arial"/>
                <w:b/>
              </w:rPr>
            </w:pPr>
          </w:p>
          <w:p w14:paraId="1682FA4A" w14:textId="77777777" w:rsidR="00156873" w:rsidRPr="00FA4C43" w:rsidRDefault="00156873" w:rsidP="003D51B8">
            <w:pPr>
              <w:rPr>
                <w:rFonts w:cs="Arial"/>
                <w:b/>
              </w:rPr>
            </w:pPr>
          </w:p>
          <w:p w14:paraId="39C8B47C" w14:textId="77777777" w:rsidR="00156873" w:rsidRPr="00FA4C43" w:rsidRDefault="00156873" w:rsidP="003D51B8">
            <w:pPr>
              <w:rPr>
                <w:rFonts w:cs="Arial"/>
                <w:b/>
              </w:rPr>
            </w:pPr>
          </w:p>
          <w:p w14:paraId="63C0DD73" w14:textId="77777777" w:rsidR="00156873" w:rsidRPr="00FA4C43" w:rsidRDefault="00156873" w:rsidP="003D51B8">
            <w:pPr>
              <w:rPr>
                <w:rFonts w:cs="Arial"/>
                <w:b/>
              </w:rPr>
            </w:pPr>
          </w:p>
        </w:tc>
      </w:tr>
      <w:tr w:rsidR="00156873" w:rsidRPr="00FA4C43" w14:paraId="5BB634DB" w14:textId="77777777" w:rsidTr="003D51B8">
        <w:tc>
          <w:tcPr>
            <w:tcW w:w="3152" w:type="dxa"/>
            <w:shd w:val="clear" w:color="auto" w:fill="auto"/>
          </w:tcPr>
          <w:p w14:paraId="07110AB1" w14:textId="77777777" w:rsidR="00156873" w:rsidRPr="00FA4C43" w:rsidRDefault="00156873" w:rsidP="003D51B8">
            <w:pPr>
              <w:rPr>
                <w:rFonts w:cs="Arial"/>
                <w:b/>
              </w:rPr>
            </w:pPr>
            <w:r w:rsidRPr="00FA4C43">
              <w:rPr>
                <w:rFonts w:cs="Arial"/>
                <w:b/>
              </w:rPr>
              <w:t>Originator’s Name &amp; Role:</w:t>
            </w:r>
          </w:p>
          <w:p w14:paraId="33D3DEC6" w14:textId="77777777" w:rsidR="00156873" w:rsidRPr="00FA4C43" w:rsidRDefault="00156873" w:rsidP="003D51B8">
            <w:pPr>
              <w:rPr>
                <w:rFonts w:cs="Arial"/>
                <w:b/>
              </w:rPr>
            </w:pPr>
          </w:p>
          <w:p w14:paraId="62162DCA" w14:textId="77777777" w:rsidR="00156873" w:rsidRPr="00FA4C43" w:rsidRDefault="00156873" w:rsidP="003D51B8">
            <w:pPr>
              <w:rPr>
                <w:rFonts w:cs="Arial"/>
                <w:b/>
              </w:rPr>
            </w:pPr>
          </w:p>
          <w:p w14:paraId="07E792C0" w14:textId="77777777" w:rsidR="00156873" w:rsidRPr="00FA4C43" w:rsidRDefault="00156873" w:rsidP="003D51B8">
            <w:pPr>
              <w:rPr>
                <w:rFonts w:cs="Arial"/>
                <w:b/>
              </w:rPr>
            </w:pPr>
          </w:p>
          <w:p w14:paraId="59F58699" w14:textId="77777777" w:rsidR="00156873" w:rsidRPr="00FA4C43" w:rsidRDefault="00156873" w:rsidP="003D51B8">
            <w:pPr>
              <w:rPr>
                <w:rFonts w:cs="Arial"/>
                <w:b/>
              </w:rPr>
            </w:pPr>
          </w:p>
        </w:tc>
        <w:tc>
          <w:tcPr>
            <w:tcW w:w="3227" w:type="dxa"/>
            <w:gridSpan w:val="2"/>
            <w:shd w:val="clear" w:color="auto" w:fill="auto"/>
          </w:tcPr>
          <w:p w14:paraId="3B3973EC" w14:textId="77777777" w:rsidR="00156873" w:rsidRPr="00FA4C43" w:rsidRDefault="00156873" w:rsidP="003D51B8">
            <w:pPr>
              <w:rPr>
                <w:rFonts w:cs="Arial"/>
                <w:b/>
              </w:rPr>
            </w:pPr>
            <w:r w:rsidRPr="00FA4C43">
              <w:rPr>
                <w:rFonts w:cs="Arial"/>
                <w:b/>
              </w:rPr>
              <w:t>Originator’s Signature:</w:t>
            </w:r>
          </w:p>
        </w:tc>
        <w:tc>
          <w:tcPr>
            <w:tcW w:w="2977" w:type="dxa"/>
            <w:gridSpan w:val="2"/>
            <w:shd w:val="clear" w:color="auto" w:fill="auto"/>
          </w:tcPr>
          <w:p w14:paraId="2621047F" w14:textId="77777777" w:rsidR="00156873" w:rsidRPr="00FA4C43" w:rsidRDefault="00156873" w:rsidP="003D51B8">
            <w:pPr>
              <w:rPr>
                <w:rFonts w:cs="Arial"/>
                <w:b/>
              </w:rPr>
            </w:pPr>
            <w:r w:rsidRPr="00FA4C43">
              <w:rPr>
                <w:rFonts w:cs="Arial"/>
                <w:b/>
              </w:rPr>
              <w:t>Date:</w:t>
            </w:r>
          </w:p>
        </w:tc>
      </w:tr>
      <w:tr w:rsidR="00156873" w:rsidRPr="00FA4C43" w14:paraId="176ACC7E" w14:textId="77777777" w:rsidTr="003D51B8">
        <w:tc>
          <w:tcPr>
            <w:tcW w:w="9356" w:type="dxa"/>
            <w:gridSpan w:val="5"/>
            <w:shd w:val="clear" w:color="auto" w:fill="D9D9D9"/>
          </w:tcPr>
          <w:p w14:paraId="7816A2A7" w14:textId="77777777" w:rsidR="00156873" w:rsidRPr="00FA4C43" w:rsidRDefault="00156873" w:rsidP="003D51B8">
            <w:pPr>
              <w:rPr>
                <w:rFonts w:cs="Arial"/>
                <w:b/>
              </w:rPr>
            </w:pPr>
            <w:r w:rsidRPr="00FA4C43">
              <w:rPr>
                <w:rFonts w:cs="Arial"/>
                <w:b/>
                <w:u w:val="single"/>
              </w:rPr>
              <w:t>PART 2 – Authorisation Request</w:t>
            </w:r>
            <w:r w:rsidRPr="00FA4C43">
              <w:rPr>
                <w:rFonts w:cs="Arial"/>
                <w:b/>
              </w:rPr>
              <w:t xml:space="preserve"> (To be completed by the </w:t>
            </w:r>
            <w:r w:rsidR="00E93AD6">
              <w:rPr>
                <w:rFonts w:cs="Arial"/>
                <w:b/>
              </w:rPr>
              <w:t xml:space="preserve">Framework </w:t>
            </w:r>
            <w:r w:rsidRPr="00FA4C43">
              <w:rPr>
                <w:rFonts w:cs="Arial"/>
                <w:b/>
              </w:rPr>
              <w:t>Contractor)</w:t>
            </w:r>
          </w:p>
        </w:tc>
      </w:tr>
      <w:tr w:rsidR="00156873" w:rsidRPr="00FA4C43" w14:paraId="361DB4B9" w14:textId="77777777" w:rsidTr="003D51B8">
        <w:tc>
          <w:tcPr>
            <w:tcW w:w="9356" w:type="dxa"/>
            <w:gridSpan w:val="5"/>
            <w:shd w:val="clear" w:color="auto" w:fill="auto"/>
          </w:tcPr>
          <w:p w14:paraId="26F1DEA0" w14:textId="71FA8496" w:rsidR="00156873" w:rsidRPr="00FA4C43" w:rsidRDefault="00156873" w:rsidP="003D51B8">
            <w:pPr>
              <w:rPr>
                <w:rFonts w:cs="Arial"/>
                <w:b/>
              </w:rPr>
            </w:pPr>
            <w:r w:rsidRPr="00FA4C43">
              <w:rPr>
                <w:rFonts w:cs="Arial"/>
                <w:b/>
              </w:rPr>
              <w:t>CONTRACTOR QUOTATION (In accordance with ex-VAT Firm Prices specified in Schedule 2)</w:t>
            </w:r>
          </w:p>
          <w:p w14:paraId="27F65720" w14:textId="77777777" w:rsidR="00156873" w:rsidRPr="00FA4C43" w:rsidRDefault="00156873" w:rsidP="003D51B8">
            <w:pPr>
              <w:rPr>
                <w:rFonts w:cs="Arial"/>
                <w:b/>
              </w:rPr>
            </w:pPr>
          </w:p>
          <w:p w14:paraId="3079268A" w14:textId="77777777" w:rsidR="00156873" w:rsidRPr="00FA4C43" w:rsidRDefault="00156873" w:rsidP="003D51B8">
            <w:pPr>
              <w:rPr>
                <w:rFonts w:cs="Arial"/>
                <w:b/>
              </w:rPr>
            </w:pPr>
          </w:p>
          <w:p w14:paraId="32C853A6" w14:textId="77777777" w:rsidR="00156873" w:rsidRPr="00FA4C43" w:rsidRDefault="00156873" w:rsidP="003D51B8">
            <w:pPr>
              <w:rPr>
                <w:rFonts w:cs="Arial"/>
                <w:b/>
              </w:rPr>
            </w:pPr>
          </w:p>
          <w:p w14:paraId="4A3DE723" w14:textId="77777777" w:rsidR="00156873" w:rsidRPr="00FA4C43" w:rsidRDefault="00156873" w:rsidP="003D51B8">
            <w:pPr>
              <w:rPr>
                <w:rFonts w:cs="Arial"/>
                <w:b/>
              </w:rPr>
            </w:pPr>
          </w:p>
          <w:p w14:paraId="43D90FC4" w14:textId="77777777" w:rsidR="00156873" w:rsidRPr="00FA4C43" w:rsidRDefault="00156873" w:rsidP="003D51B8">
            <w:pPr>
              <w:rPr>
                <w:rFonts w:cs="Arial"/>
                <w:b/>
              </w:rPr>
            </w:pPr>
          </w:p>
          <w:p w14:paraId="793EBB2D" w14:textId="77777777" w:rsidR="00156873" w:rsidRPr="00FA4C43" w:rsidRDefault="00156873" w:rsidP="003D51B8">
            <w:pPr>
              <w:rPr>
                <w:rFonts w:cs="Arial"/>
                <w:b/>
              </w:rPr>
            </w:pPr>
          </w:p>
          <w:p w14:paraId="769F998B" w14:textId="77777777" w:rsidR="00156873" w:rsidRPr="00FA4C43" w:rsidRDefault="00156873" w:rsidP="003D51B8">
            <w:pPr>
              <w:rPr>
                <w:rFonts w:cs="Arial"/>
                <w:b/>
              </w:rPr>
            </w:pPr>
          </w:p>
          <w:p w14:paraId="63D24E6C" w14:textId="77777777" w:rsidR="00156873" w:rsidRPr="00FA4C43" w:rsidRDefault="00156873" w:rsidP="003D51B8">
            <w:pPr>
              <w:rPr>
                <w:rFonts w:cs="Arial"/>
                <w:b/>
              </w:rPr>
            </w:pPr>
          </w:p>
          <w:p w14:paraId="161778DA" w14:textId="77777777" w:rsidR="00156873" w:rsidRPr="00FA4C43" w:rsidRDefault="00156873" w:rsidP="003D51B8">
            <w:pPr>
              <w:rPr>
                <w:rFonts w:cs="Arial"/>
                <w:b/>
              </w:rPr>
            </w:pPr>
          </w:p>
          <w:p w14:paraId="1D840117" w14:textId="77777777" w:rsidR="00156873" w:rsidRPr="00FA4C43" w:rsidRDefault="00156873" w:rsidP="003D51B8">
            <w:pPr>
              <w:rPr>
                <w:rFonts w:cs="Arial"/>
                <w:b/>
              </w:rPr>
            </w:pPr>
          </w:p>
          <w:p w14:paraId="6C2A842D" w14:textId="77777777" w:rsidR="00156873" w:rsidRPr="00FA4C43" w:rsidRDefault="00156873" w:rsidP="003D51B8">
            <w:pPr>
              <w:rPr>
                <w:rFonts w:cs="Arial"/>
                <w:b/>
              </w:rPr>
            </w:pPr>
          </w:p>
        </w:tc>
      </w:tr>
      <w:tr w:rsidR="00156873" w:rsidRPr="00FA4C43" w14:paraId="3E1BF63C" w14:textId="77777777" w:rsidTr="003D51B8">
        <w:tc>
          <w:tcPr>
            <w:tcW w:w="3686" w:type="dxa"/>
            <w:gridSpan w:val="2"/>
            <w:shd w:val="clear" w:color="auto" w:fill="auto"/>
          </w:tcPr>
          <w:p w14:paraId="2CAAF925" w14:textId="77777777" w:rsidR="00156873" w:rsidRPr="00FA4C43" w:rsidRDefault="00156873" w:rsidP="003D51B8">
            <w:pPr>
              <w:rPr>
                <w:rFonts w:cs="Arial"/>
                <w:b/>
              </w:rPr>
            </w:pPr>
            <w:r w:rsidRPr="00FA4C43">
              <w:rPr>
                <w:rFonts w:cs="Arial"/>
                <w:b/>
              </w:rPr>
              <w:t>Grand Total Firm Price (ex-VAT):</w:t>
            </w:r>
          </w:p>
        </w:tc>
        <w:tc>
          <w:tcPr>
            <w:tcW w:w="5670" w:type="dxa"/>
            <w:gridSpan w:val="3"/>
            <w:shd w:val="clear" w:color="auto" w:fill="auto"/>
          </w:tcPr>
          <w:p w14:paraId="3624D569" w14:textId="77777777" w:rsidR="00156873" w:rsidRPr="00FA4C43" w:rsidRDefault="00156873" w:rsidP="003D51B8">
            <w:pPr>
              <w:rPr>
                <w:rFonts w:cs="Arial"/>
                <w:b/>
              </w:rPr>
            </w:pPr>
          </w:p>
        </w:tc>
      </w:tr>
      <w:tr w:rsidR="00156873" w:rsidRPr="00FA4C43" w14:paraId="226561D4" w14:textId="77777777" w:rsidTr="003D51B8">
        <w:tc>
          <w:tcPr>
            <w:tcW w:w="9356" w:type="dxa"/>
            <w:gridSpan w:val="5"/>
            <w:shd w:val="clear" w:color="auto" w:fill="auto"/>
          </w:tcPr>
          <w:p w14:paraId="51C23483" w14:textId="77777777" w:rsidR="00156873" w:rsidRPr="00FA4C43" w:rsidRDefault="00156873" w:rsidP="003D51B8">
            <w:pPr>
              <w:rPr>
                <w:rFonts w:cs="Arial"/>
              </w:rPr>
            </w:pPr>
            <w:r w:rsidRPr="00FA4C43">
              <w:rPr>
                <w:rFonts w:cs="Arial"/>
              </w:rPr>
              <w:t>The above Firm Price is submitted for Authorisation/Approval by Project Office/Commercial Branch</w:t>
            </w:r>
          </w:p>
        </w:tc>
      </w:tr>
      <w:tr w:rsidR="00156873" w:rsidRPr="00FA4C43" w14:paraId="267D6215" w14:textId="77777777" w:rsidTr="003D51B8">
        <w:tc>
          <w:tcPr>
            <w:tcW w:w="3152" w:type="dxa"/>
            <w:shd w:val="clear" w:color="auto" w:fill="auto"/>
          </w:tcPr>
          <w:p w14:paraId="2666CC7F" w14:textId="77777777" w:rsidR="00156873" w:rsidRPr="00FA4C43" w:rsidRDefault="00156873" w:rsidP="003D51B8">
            <w:pPr>
              <w:rPr>
                <w:rFonts w:cs="Arial"/>
                <w:b/>
              </w:rPr>
            </w:pPr>
            <w:r w:rsidRPr="00FA4C43">
              <w:rPr>
                <w:rFonts w:cs="Arial"/>
                <w:b/>
              </w:rPr>
              <w:t>Contractor Representative:</w:t>
            </w:r>
          </w:p>
          <w:p w14:paraId="50BFECBE" w14:textId="77777777" w:rsidR="00156873" w:rsidRPr="00FA4C43" w:rsidRDefault="00156873" w:rsidP="003D51B8">
            <w:pPr>
              <w:rPr>
                <w:rFonts w:cs="Arial"/>
                <w:b/>
              </w:rPr>
            </w:pPr>
          </w:p>
          <w:p w14:paraId="6DEA0F3C" w14:textId="77777777" w:rsidR="00156873" w:rsidRPr="00FA4C43" w:rsidRDefault="00156873" w:rsidP="003D51B8">
            <w:pPr>
              <w:rPr>
                <w:rFonts w:cs="Arial"/>
                <w:b/>
              </w:rPr>
            </w:pPr>
          </w:p>
          <w:p w14:paraId="4757654F" w14:textId="77777777" w:rsidR="00156873" w:rsidRPr="00FA4C43" w:rsidRDefault="00156873" w:rsidP="003D51B8">
            <w:pPr>
              <w:rPr>
                <w:rFonts w:cs="Arial"/>
                <w:b/>
              </w:rPr>
            </w:pPr>
          </w:p>
          <w:p w14:paraId="7ED672EB" w14:textId="77777777" w:rsidR="00156873" w:rsidRPr="00FA4C43" w:rsidRDefault="00156873" w:rsidP="003D51B8">
            <w:pPr>
              <w:rPr>
                <w:rFonts w:cs="Arial"/>
                <w:b/>
              </w:rPr>
            </w:pPr>
          </w:p>
        </w:tc>
        <w:tc>
          <w:tcPr>
            <w:tcW w:w="3227" w:type="dxa"/>
            <w:gridSpan w:val="2"/>
            <w:shd w:val="clear" w:color="auto" w:fill="auto"/>
          </w:tcPr>
          <w:p w14:paraId="04039ECE" w14:textId="77777777" w:rsidR="00156873" w:rsidRPr="00FA4C43" w:rsidRDefault="00156873" w:rsidP="003D51B8">
            <w:pPr>
              <w:rPr>
                <w:rFonts w:cs="Arial"/>
                <w:b/>
              </w:rPr>
            </w:pPr>
            <w:r w:rsidRPr="00FA4C43">
              <w:rPr>
                <w:rFonts w:cs="Arial"/>
                <w:b/>
              </w:rPr>
              <w:t>Contractor Representative’s Signature:</w:t>
            </w:r>
          </w:p>
        </w:tc>
        <w:tc>
          <w:tcPr>
            <w:tcW w:w="2977" w:type="dxa"/>
            <w:gridSpan w:val="2"/>
            <w:shd w:val="clear" w:color="auto" w:fill="auto"/>
          </w:tcPr>
          <w:p w14:paraId="19EFFB03" w14:textId="77777777" w:rsidR="00156873" w:rsidRPr="00FA4C43" w:rsidRDefault="00156873" w:rsidP="003D51B8">
            <w:pPr>
              <w:rPr>
                <w:rFonts w:cs="Arial"/>
                <w:b/>
              </w:rPr>
            </w:pPr>
            <w:r w:rsidRPr="00FA4C43">
              <w:rPr>
                <w:rFonts w:cs="Arial"/>
                <w:b/>
              </w:rPr>
              <w:t>Date:</w:t>
            </w:r>
          </w:p>
        </w:tc>
      </w:tr>
      <w:tr w:rsidR="00156873" w:rsidRPr="00FA4C43" w14:paraId="3286DC77" w14:textId="77777777" w:rsidTr="003D51B8">
        <w:tc>
          <w:tcPr>
            <w:tcW w:w="9356" w:type="dxa"/>
            <w:gridSpan w:val="5"/>
            <w:shd w:val="clear" w:color="auto" w:fill="D9D9D9"/>
          </w:tcPr>
          <w:p w14:paraId="332877C0" w14:textId="77777777" w:rsidR="00156873" w:rsidRPr="00FA4C43" w:rsidRDefault="00156873" w:rsidP="003D51B8">
            <w:pPr>
              <w:rPr>
                <w:rFonts w:cs="Arial"/>
                <w:b/>
              </w:rPr>
            </w:pPr>
            <w:r w:rsidRPr="00FA4C43">
              <w:rPr>
                <w:rFonts w:cs="Arial"/>
                <w:b/>
              </w:rPr>
              <w:t>PART 3 – MOD AUTHORISATION (To be completed by the Authority)</w:t>
            </w:r>
          </w:p>
        </w:tc>
      </w:tr>
      <w:tr w:rsidR="00156873" w:rsidRPr="00FA4C43" w14:paraId="5FA0FFB3" w14:textId="77777777" w:rsidTr="003D51B8">
        <w:tc>
          <w:tcPr>
            <w:tcW w:w="9356" w:type="dxa"/>
            <w:gridSpan w:val="5"/>
            <w:shd w:val="clear" w:color="auto" w:fill="auto"/>
          </w:tcPr>
          <w:p w14:paraId="7AC4814A" w14:textId="77777777" w:rsidR="00156873" w:rsidRPr="00FA4C43" w:rsidRDefault="00156873" w:rsidP="003D51B8">
            <w:pPr>
              <w:rPr>
                <w:rFonts w:cs="Arial"/>
              </w:rPr>
            </w:pPr>
            <w:r w:rsidRPr="00FA4C43">
              <w:rPr>
                <w:rFonts w:cs="Arial"/>
              </w:rPr>
              <w:t>The Contractor is duly authorised to carry out the work as detailed above under the Firm Price shown below:</w:t>
            </w:r>
          </w:p>
        </w:tc>
      </w:tr>
      <w:tr w:rsidR="00156873" w:rsidRPr="00FA4C43" w14:paraId="3C411283" w14:textId="77777777" w:rsidTr="003D51B8">
        <w:tc>
          <w:tcPr>
            <w:tcW w:w="3152" w:type="dxa"/>
            <w:shd w:val="clear" w:color="auto" w:fill="auto"/>
          </w:tcPr>
          <w:p w14:paraId="3E7E4DC5" w14:textId="77777777" w:rsidR="00156873" w:rsidRPr="00FA4C43" w:rsidRDefault="00156873" w:rsidP="003D51B8">
            <w:pPr>
              <w:rPr>
                <w:rFonts w:cs="Arial"/>
                <w:b/>
              </w:rPr>
            </w:pPr>
            <w:r w:rsidRPr="00FA4C43">
              <w:rPr>
                <w:rFonts w:cs="Arial"/>
                <w:b/>
              </w:rPr>
              <w:t>Task No.</w:t>
            </w:r>
          </w:p>
        </w:tc>
        <w:tc>
          <w:tcPr>
            <w:tcW w:w="3227" w:type="dxa"/>
            <w:gridSpan w:val="2"/>
            <w:shd w:val="clear" w:color="auto" w:fill="auto"/>
          </w:tcPr>
          <w:p w14:paraId="0E7A4CF2" w14:textId="77777777" w:rsidR="00156873" w:rsidRPr="00FA4C43" w:rsidRDefault="00156873" w:rsidP="003D51B8">
            <w:pPr>
              <w:rPr>
                <w:rFonts w:cs="Arial"/>
                <w:b/>
              </w:rPr>
            </w:pPr>
            <w:r w:rsidRPr="00FA4C43">
              <w:rPr>
                <w:rFonts w:cs="Arial"/>
                <w:b/>
              </w:rPr>
              <w:t>Contract Item No.</w:t>
            </w:r>
          </w:p>
          <w:p w14:paraId="04E6933E" w14:textId="77777777" w:rsidR="00156873" w:rsidRPr="00FA4C43" w:rsidRDefault="00156873" w:rsidP="003D51B8">
            <w:pPr>
              <w:rPr>
                <w:rFonts w:cs="Arial"/>
                <w:b/>
              </w:rPr>
            </w:pPr>
          </w:p>
          <w:p w14:paraId="1CAB7543" w14:textId="77777777" w:rsidR="00156873" w:rsidRPr="00FA4C43" w:rsidRDefault="00156873" w:rsidP="003D51B8">
            <w:pPr>
              <w:rPr>
                <w:rFonts w:cs="Arial"/>
                <w:b/>
              </w:rPr>
            </w:pPr>
          </w:p>
        </w:tc>
        <w:tc>
          <w:tcPr>
            <w:tcW w:w="2977" w:type="dxa"/>
            <w:gridSpan w:val="2"/>
            <w:shd w:val="clear" w:color="auto" w:fill="auto"/>
          </w:tcPr>
          <w:p w14:paraId="78BE469B" w14:textId="77777777" w:rsidR="00156873" w:rsidRPr="00FA4C43" w:rsidRDefault="00156873" w:rsidP="003D51B8">
            <w:pPr>
              <w:rPr>
                <w:rFonts w:cs="Arial"/>
                <w:b/>
              </w:rPr>
            </w:pPr>
            <w:r w:rsidRPr="00FA4C43">
              <w:rPr>
                <w:rFonts w:cs="Arial"/>
                <w:b/>
              </w:rPr>
              <w:t>Firm Price</w:t>
            </w:r>
          </w:p>
          <w:p w14:paraId="36A79C26" w14:textId="77777777" w:rsidR="00156873" w:rsidRPr="00FA4C43" w:rsidRDefault="00156873" w:rsidP="003D51B8">
            <w:pPr>
              <w:rPr>
                <w:rFonts w:cs="Arial"/>
                <w:b/>
              </w:rPr>
            </w:pPr>
          </w:p>
          <w:p w14:paraId="571E30C0" w14:textId="77777777" w:rsidR="00156873" w:rsidRPr="00FA4C43" w:rsidRDefault="00156873" w:rsidP="003D51B8">
            <w:pPr>
              <w:rPr>
                <w:rFonts w:cs="Arial"/>
                <w:b/>
              </w:rPr>
            </w:pPr>
            <w:r w:rsidRPr="00FA4C43">
              <w:rPr>
                <w:rFonts w:cs="Arial"/>
                <w:b/>
              </w:rPr>
              <w:t>£</w:t>
            </w:r>
          </w:p>
        </w:tc>
      </w:tr>
      <w:tr w:rsidR="00156873" w:rsidRPr="00FA4C43" w14:paraId="70E4263E" w14:textId="77777777" w:rsidTr="00BC6304">
        <w:tc>
          <w:tcPr>
            <w:tcW w:w="9073" w:type="dxa"/>
            <w:gridSpan w:val="4"/>
            <w:shd w:val="clear" w:color="auto" w:fill="auto"/>
          </w:tcPr>
          <w:p w14:paraId="2770007C" w14:textId="77777777" w:rsidR="00156873" w:rsidRPr="00FA4C43" w:rsidRDefault="00156873" w:rsidP="003D51B8">
            <w:pPr>
              <w:rPr>
                <w:rFonts w:cs="Arial"/>
                <w:b/>
              </w:rPr>
            </w:pPr>
            <w:r w:rsidRPr="00FA4C43">
              <w:rPr>
                <w:rFonts w:cs="Arial"/>
                <w:b/>
              </w:rPr>
              <w:t>Project Branch Approval</w:t>
            </w:r>
          </w:p>
          <w:p w14:paraId="0ECF672C" w14:textId="77777777" w:rsidR="00156873" w:rsidRPr="00FA4C43" w:rsidRDefault="00156873" w:rsidP="003D51B8">
            <w:pPr>
              <w:rPr>
                <w:rFonts w:cs="Arial"/>
                <w:b/>
              </w:rPr>
            </w:pPr>
          </w:p>
          <w:p w14:paraId="45B5B975" w14:textId="77777777" w:rsidR="00156873" w:rsidRPr="00FA4C43" w:rsidRDefault="00156873" w:rsidP="003D51B8">
            <w:pPr>
              <w:rPr>
                <w:rFonts w:cs="Arial"/>
              </w:rPr>
            </w:pPr>
            <w:r w:rsidRPr="00FA4C43">
              <w:rPr>
                <w:rFonts w:cs="Arial"/>
              </w:rPr>
              <w:t>Signature: …………………………………….</w:t>
            </w:r>
          </w:p>
          <w:p w14:paraId="6798995D" w14:textId="77777777" w:rsidR="00156873" w:rsidRPr="00FA4C43" w:rsidRDefault="00156873" w:rsidP="003D51B8">
            <w:pPr>
              <w:rPr>
                <w:rFonts w:cs="Arial"/>
              </w:rPr>
            </w:pPr>
          </w:p>
          <w:p w14:paraId="64407926" w14:textId="77777777" w:rsidR="00156873" w:rsidRPr="00FA4C43" w:rsidRDefault="00156873" w:rsidP="003D51B8">
            <w:pPr>
              <w:rPr>
                <w:rFonts w:cs="Arial"/>
              </w:rPr>
            </w:pPr>
            <w:r w:rsidRPr="00FA4C43">
              <w:rPr>
                <w:rFonts w:cs="Arial"/>
              </w:rPr>
              <w:t>Name: …………………………………………</w:t>
            </w:r>
          </w:p>
          <w:p w14:paraId="18748405" w14:textId="77777777" w:rsidR="00156873" w:rsidRPr="00FA4C43" w:rsidRDefault="00156873" w:rsidP="003D51B8">
            <w:pPr>
              <w:rPr>
                <w:rFonts w:cs="Arial"/>
              </w:rPr>
            </w:pPr>
          </w:p>
          <w:p w14:paraId="48F965CB" w14:textId="77777777" w:rsidR="00156873" w:rsidRPr="00FA4C43" w:rsidRDefault="00156873" w:rsidP="003D51B8">
            <w:pPr>
              <w:rPr>
                <w:rFonts w:cs="Arial"/>
              </w:rPr>
            </w:pPr>
            <w:r w:rsidRPr="00FA4C43">
              <w:rPr>
                <w:rFonts w:cs="Arial"/>
              </w:rPr>
              <w:t>Role: …………………………………………..</w:t>
            </w:r>
          </w:p>
          <w:p w14:paraId="22C2FC82" w14:textId="77777777" w:rsidR="00156873" w:rsidRPr="00FA4C43" w:rsidRDefault="00156873" w:rsidP="003D51B8">
            <w:pPr>
              <w:rPr>
                <w:rFonts w:cs="Arial"/>
              </w:rPr>
            </w:pPr>
          </w:p>
          <w:p w14:paraId="2D5DBFF3" w14:textId="77777777" w:rsidR="00156873" w:rsidRPr="00FA4C43" w:rsidRDefault="00156873" w:rsidP="003D51B8">
            <w:pPr>
              <w:rPr>
                <w:rFonts w:cs="Arial"/>
              </w:rPr>
            </w:pPr>
            <w:r w:rsidRPr="00FA4C43">
              <w:rPr>
                <w:rFonts w:cs="Arial"/>
              </w:rPr>
              <w:t>Date: …………………………………………..</w:t>
            </w:r>
          </w:p>
          <w:p w14:paraId="00999404" w14:textId="77777777" w:rsidR="00156873" w:rsidRPr="00FA4C43" w:rsidRDefault="00156873" w:rsidP="003D51B8">
            <w:pPr>
              <w:rPr>
                <w:rFonts w:cs="Arial"/>
                <w:b/>
              </w:rPr>
            </w:pPr>
          </w:p>
        </w:tc>
        <w:tc>
          <w:tcPr>
            <w:tcW w:w="283" w:type="dxa"/>
            <w:shd w:val="clear" w:color="auto" w:fill="auto"/>
          </w:tcPr>
          <w:p w14:paraId="243A6FEA" w14:textId="77777777" w:rsidR="00156873" w:rsidRPr="00FA4C43" w:rsidRDefault="00156873" w:rsidP="003D51B8">
            <w:pPr>
              <w:rPr>
                <w:rFonts w:cs="Arial"/>
                <w:b/>
              </w:rPr>
            </w:pPr>
          </w:p>
        </w:tc>
      </w:tr>
    </w:tbl>
    <w:p w14:paraId="7B9C083D" w14:textId="77777777" w:rsidR="00156873" w:rsidRDefault="00156873" w:rsidP="00156873">
      <w:pPr>
        <w:jc w:val="center"/>
        <w:rPr>
          <w:rFonts w:cs="Arial"/>
          <w:b/>
          <w:u w:val="single"/>
        </w:rPr>
      </w:pPr>
    </w:p>
    <w:p w14:paraId="2BF505C5" w14:textId="77777777" w:rsidR="00156873" w:rsidRDefault="00156873" w:rsidP="00156873"/>
    <w:p w14:paraId="71EB28E9" w14:textId="53131255" w:rsidR="00156873" w:rsidRDefault="00156873" w:rsidP="00156873">
      <w:pPr>
        <w:pStyle w:val="Heading1"/>
        <w:numPr>
          <w:ilvl w:val="0"/>
          <w:numId w:val="0"/>
        </w:numPr>
        <w:tabs>
          <w:tab w:val="left" w:pos="720"/>
        </w:tabs>
      </w:pPr>
      <w:r>
        <w:br w:type="page"/>
      </w:r>
      <w:r w:rsidR="0012016C">
        <w:rPr>
          <w:u w:val="none"/>
        </w:rPr>
        <w:t>Schedule 13</w:t>
      </w:r>
      <w:r>
        <w:rPr>
          <w:u w:val="none"/>
        </w:rPr>
        <w:t xml:space="preserve"> – List of Agreed Tasks</w:t>
      </w:r>
      <w:r>
        <w:rPr>
          <w:szCs w:val="22"/>
          <w:u w:val="none"/>
        </w:rPr>
        <w:t xml:space="preserve"> for Contract No: </w:t>
      </w:r>
      <w:r>
        <w:t>CCDT/</w:t>
      </w:r>
      <w:r w:rsidR="00B718C5">
        <w:t>5</w:t>
      </w:r>
      <w:r w:rsidR="0099294E">
        <w:t>9</w:t>
      </w:r>
      <w:r w:rsidR="00B718C5">
        <w:t>7</w:t>
      </w:r>
    </w:p>
    <w:p w14:paraId="658D6462" w14:textId="77777777" w:rsidR="00156873" w:rsidRDefault="00156873" w:rsidP="00156873"/>
    <w:p w14:paraId="7C50F99C" w14:textId="77777777" w:rsidR="00156873" w:rsidRDefault="00156873" w:rsidP="00156873">
      <w:pPr>
        <w:jc w:val="center"/>
        <w:rPr>
          <w:rFonts w:cs="Arial"/>
          <w:b/>
          <w:u w:val="single"/>
        </w:rPr>
      </w:pPr>
      <w:r w:rsidRPr="00B00F69">
        <w:rPr>
          <w:rFonts w:cs="Arial"/>
          <w:b/>
          <w:u w:val="single"/>
        </w:rPr>
        <w:t>DE&amp;S EXECUTIVE SEARCH</w:t>
      </w:r>
    </w:p>
    <w:p w14:paraId="4984D919" w14:textId="77777777" w:rsidR="00156873" w:rsidRPr="00B21040" w:rsidRDefault="00156873" w:rsidP="00156873">
      <w:pPr>
        <w:jc w:val="center"/>
        <w:rPr>
          <w:rFonts w:cs="Arial"/>
          <w:b/>
          <w:u w:val="single"/>
        </w:rPr>
      </w:pPr>
    </w:p>
    <w:p w14:paraId="08895EA4" w14:textId="77777777" w:rsidR="00156873" w:rsidRDefault="00156873" w:rsidP="00156873">
      <w:pPr>
        <w:jc w:val="center"/>
        <w:rPr>
          <w:rFonts w:cs="Arial"/>
          <w:b/>
          <w:u w:val="single"/>
        </w:rPr>
      </w:pPr>
      <w:r>
        <w:rPr>
          <w:rFonts w:cs="Arial"/>
          <w:b/>
          <w:u w:val="single"/>
        </w:rPr>
        <w:t>LIST OF AGREED</w:t>
      </w:r>
      <w:r w:rsidRPr="00B21040">
        <w:rPr>
          <w:rFonts w:cs="Arial"/>
          <w:b/>
          <w:u w:val="single"/>
        </w:rPr>
        <w:t xml:space="preserve"> TASKS </w:t>
      </w:r>
    </w:p>
    <w:p w14:paraId="190062CB" w14:textId="77777777" w:rsidR="00156873" w:rsidRPr="00B21040" w:rsidRDefault="00156873" w:rsidP="00156873">
      <w:pPr>
        <w:jc w:val="center"/>
        <w:rPr>
          <w:rFonts w:cs="Arial"/>
          <w:b/>
          <w:szCs w:val="22"/>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556"/>
        <w:gridCol w:w="1806"/>
        <w:gridCol w:w="1965"/>
      </w:tblGrid>
      <w:tr w:rsidR="00156873" w:rsidRPr="00FA4C43" w14:paraId="41A164EF" w14:textId="77777777" w:rsidTr="003D51B8">
        <w:tc>
          <w:tcPr>
            <w:tcW w:w="1048" w:type="dxa"/>
            <w:shd w:val="clear" w:color="auto" w:fill="auto"/>
          </w:tcPr>
          <w:p w14:paraId="3EDAB57A" w14:textId="77777777" w:rsidR="00156873" w:rsidRPr="00FA4C43" w:rsidRDefault="00156873" w:rsidP="003D51B8">
            <w:pPr>
              <w:rPr>
                <w:rFonts w:cs="Arial"/>
                <w:b/>
                <w:szCs w:val="22"/>
              </w:rPr>
            </w:pPr>
            <w:r w:rsidRPr="00FA4C43">
              <w:rPr>
                <w:rFonts w:cs="Arial"/>
                <w:b/>
                <w:szCs w:val="22"/>
              </w:rPr>
              <w:t>Task Number</w:t>
            </w:r>
          </w:p>
        </w:tc>
        <w:tc>
          <w:tcPr>
            <w:tcW w:w="4665" w:type="dxa"/>
            <w:shd w:val="clear" w:color="auto" w:fill="auto"/>
          </w:tcPr>
          <w:p w14:paraId="6770D7D8" w14:textId="77777777" w:rsidR="00156873" w:rsidRPr="00FA4C43" w:rsidRDefault="00156873" w:rsidP="003D51B8">
            <w:pPr>
              <w:rPr>
                <w:rFonts w:cs="Arial"/>
                <w:b/>
                <w:szCs w:val="22"/>
              </w:rPr>
            </w:pPr>
            <w:r w:rsidRPr="00FA4C43">
              <w:rPr>
                <w:rFonts w:cs="Arial"/>
                <w:b/>
                <w:szCs w:val="22"/>
              </w:rPr>
              <w:t>Task Description</w:t>
            </w:r>
          </w:p>
        </w:tc>
        <w:tc>
          <w:tcPr>
            <w:tcW w:w="1843" w:type="dxa"/>
            <w:shd w:val="clear" w:color="auto" w:fill="auto"/>
          </w:tcPr>
          <w:p w14:paraId="6F156118" w14:textId="77777777" w:rsidR="00156873" w:rsidRPr="00FA4C43" w:rsidRDefault="00156873" w:rsidP="003D51B8">
            <w:pPr>
              <w:jc w:val="center"/>
              <w:rPr>
                <w:rFonts w:cs="Arial"/>
                <w:b/>
                <w:szCs w:val="22"/>
              </w:rPr>
            </w:pPr>
            <w:r w:rsidRPr="00FA4C43">
              <w:rPr>
                <w:rFonts w:cs="Arial"/>
                <w:b/>
                <w:szCs w:val="22"/>
              </w:rPr>
              <w:t>Firm Price Ex VAT</w:t>
            </w:r>
          </w:p>
        </w:tc>
        <w:tc>
          <w:tcPr>
            <w:tcW w:w="1984" w:type="dxa"/>
            <w:shd w:val="clear" w:color="auto" w:fill="auto"/>
          </w:tcPr>
          <w:p w14:paraId="223AB794" w14:textId="77777777" w:rsidR="00156873" w:rsidRPr="00FA4C43" w:rsidRDefault="00156873" w:rsidP="003D51B8">
            <w:pPr>
              <w:rPr>
                <w:rFonts w:cs="Arial"/>
                <w:b/>
                <w:szCs w:val="22"/>
              </w:rPr>
            </w:pPr>
            <w:r w:rsidRPr="00FA4C43">
              <w:rPr>
                <w:rFonts w:cs="Arial"/>
                <w:b/>
                <w:szCs w:val="22"/>
              </w:rPr>
              <w:t>Task Completion Date</w:t>
            </w:r>
          </w:p>
        </w:tc>
      </w:tr>
      <w:tr w:rsidR="00156873" w:rsidRPr="00FA4C43" w14:paraId="5DF6338C" w14:textId="77777777" w:rsidTr="003D51B8">
        <w:tc>
          <w:tcPr>
            <w:tcW w:w="1048" w:type="dxa"/>
            <w:shd w:val="clear" w:color="auto" w:fill="auto"/>
          </w:tcPr>
          <w:p w14:paraId="67A9F931" w14:textId="77777777" w:rsidR="00156873" w:rsidRPr="00FA4C43" w:rsidRDefault="00156873" w:rsidP="003D51B8">
            <w:pPr>
              <w:rPr>
                <w:rFonts w:cs="Arial"/>
                <w:szCs w:val="22"/>
              </w:rPr>
            </w:pPr>
          </w:p>
        </w:tc>
        <w:tc>
          <w:tcPr>
            <w:tcW w:w="4665" w:type="dxa"/>
            <w:shd w:val="clear" w:color="auto" w:fill="auto"/>
          </w:tcPr>
          <w:p w14:paraId="7EC9BADE" w14:textId="77777777" w:rsidR="00156873" w:rsidRPr="00FA4C43" w:rsidRDefault="00156873" w:rsidP="003D51B8">
            <w:pPr>
              <w:rPr>
                <w:rFonts w:cs="Arial"/>
                <w:szCs w:val="22"/>
              </w:rPr>
            </w:pPr>
          </w:p>
        </w:tc>
        <w:tc>
          <w:tcPr>
            <w:tcW w:w="1843" w:type="dxa"/>
            <w:shd w:val="clear" w:color="auto" w:fill="auto"/>
          </w:tcPr>
          <w:p w14:paraId="1C12D056" w14:textId="77777777" w:rsidR="00156873" w:rsidRPr="00FA4C43" w:rsidRDefault="00156873" w:rsidP="003D51B8">
            <w:pPr>
              <w:rPr>
                <w:rFonts w:cs="Arial"/>
                <w:szCs w:val="22"/>
              </w:rPr>
            </w:pPr>
          </w:p>
        </w:tc>
        <w:tc>
          <w:tcPr>
            <w:tcW w:w="1984" w:type="dxa"/>
            <w:shd w:val="clear" w:color="auto" w:fill="auto"/>
          </w:tcPr>
          <w:p w14:paraId="18CF261F" w14:textId="77777777" w:rsidR="00156873" w:rsidRPr="00FA4C43" w:rsidRDefault="00156873" w:rsidP="003D51B8">
            <w:pPr>
              <w:rPr>
                <w:rFonts w:cs="Arial"/>
                <w:szCs w:val="22"/>
              </w:rPr>
            </w:pPr>
          </w:p>
        </w:tc>
      </w:tr>
      <w:tr w:rsidR="00156873" w:rsidRPr="00FA4C43" w14:paraId="4C754F21" w14:textId="77777777" w:rsidTr="003D51B8">
        <w:tc>
          <w:tcPr>
            <w:tcW w:w="1048" w:type="dxa"/>
            <w:shd w:val="clear" w:color="auto" w:fill="auto"/>
          </w:tcPr>
          <w:p w14:paraId="49247C38" w14:textId="77777777" w:rsidR="00156873" w:rsidRPr="00FA4C43" w:rsidRDefault="00156873" w:rsidP="003D51B8">
            <w:pPr>
              <w:rPr>
                <w:rFonts w:cs="Arial"/>
                <w:szCs w:val="22"/>
              </w:rPr>
            </w:pPr>
          </w:p>
        </w:tc>
        <w:tc>
          <w:tcPr>
            <w:tcW w:w="4665" w:type="dxa"/>
            <w:shd w:val="clear" w:color="auto" w:fill="auto"/>
          </w:tcPr>
          <w:p w14:paraId="17BE3B93" w14:textId="77777777" w:rsidR="00156873" w:rsidRPr="00FA4C43" w:rsidRDefault="00156873" w:rsidP="003D51B8">
            <w:pPr>
              <w:rPr>
                <w:rFonts w:cs="Arial"/>
                <w:szCs w:val="22"/>
              </w:rPr>
            </w:pPr>
          </w:p>
        </w:tc>
        <w:tc>
          <w:tcPr>
            <w:tcW w:w="1843" w:type="dxa"/>
            <w:shd w:val="clear" w:color="auto" w:fill="auto"/>
          </w:tcPr>
          <w:p w14:paraId="780037F6" w14:textId="77777777" w:rsidR="00156873" w:rsidRPr="00FA4C43" w:rsidRDefault="00156873" w:rsidP="003D51B8">
            <w:pPr>
              <w:rPr>
                <w:rFonts w:cs="Arial"/>
                <w:szCs w:val="22"/>
              </w:rPr>
            </w:pPr>
          </w:p>
        </w:tc>
        <w:tc>
          <w:tcPr>
            <w:tcW w:w="1984" w:type="dxa"/>
            <w:shd w:val="clear" w:color="auto" w:fill="auto"/>
          </w:tcPr>
          <w:p w14:paraId="3B6FD619" w14:textId="77777777" w:rsidR="00156873" w:rsidRPr="00FA4C43" w:rsidRDefault="00156873" w:rsidP="003D51B8">
            <w:pPr>
              <w:rPr>
                <w:rFonts w:cs="Arial"/>
                <w:szCs w:val="22"/>
              </w:rPr>
            </w:pPr>
          </w:p>
        </w:tc>
      </w:tr>
      <w:tr w:rsidR="00156873" w:rsidRPr="00FA4C43" w14:paraId="68AF8F38" w14:textId="77777777" w:rsidTr="003D51B8">
        <w:tc>
          <w:tcPr>
            <w:tcW w:w="1048" w:type="dxa"/>
            <w:shd w:val="clear" w:color="auto" w:fill="auto"/>
          </w:tcPr>
          <w:p w14:paraId="4B697ADB" w14:textId="77777777" w:rsidR="00156873" w:rsidRPr="00FA4C43" w:rsidRDefault="00156873" w:rsidP="003D51B8">
            <w:pPr>
              <w:rPr>
                <w:rFonts w:cs="Arial"/>
                <w:szCs w:val="22"/>
              </w:rPr>
            </w:pPr>
          </w:p>
        </w:tc>
        <w:tc>
          <w:tcPr>
            <w:tcW w:w="4665" w:type="dxa"/>
            <w:shd w:val="clear" w:color="auto" w:fill="auto"/>
          </w:tcPr>
          <w:p w14:paraId="289B038B" w14:textId="77777777" w:rsidR="00156873" w:rsidRPr="00FA4C43" w:rsidRDefault="00156873" w:rsidP="003D51B8">
            <w:pPr>
              <w:rPr>
                <w:rFonts w:cs="Arial"/>
                <w:szCs w:val="22"/>
              </w:rPr>
            </w:pPr>
          </w:p>
        </w:tc>
        <w:tc>
          <w:tcPr>
            <w:tcW w:w="1843" w:type="dxa"/>
            <w:shd w:val="clear" w:color="auto" w:fill="auto"/>
          </w:tcPr>
          <w:p w14:paraId="5DE3B91F" w14:textId="77777777" w:rsidR="00156873" w:rsidRPr="00FA4C43" w:rsidRDefault="00156873" w:rsidP="003D51B8">
            <w:pPr>
              <w:rPr>
                <w:rFonts w:cs="Arial"/>
                <w:szCs w:val="22"/>
              </w:rPr>
            </w:pPr>
          </w:p>
        </w:tc>
        <w:tc>
          <w:tcPr>
            <w:tcW w:w="1984" w:type="dxa"/>
            <w:shd w:val="clear" w:color="auto" w:fill="auto"/>
          </w:tcPr>
          <w:p w14:paraId="0441BB00" w14:textId="77777777" w:rsidR="00156873" w:rsidRPr="00FA4C43" w:rsidRDefault="00156873" w:rsidP="003D51B8">
            <w:pPr>
              <w:rPr>
                <w:rFonts w:cs="Arial"/>
                <w:szCs w:val="22"/>
              </w:rPr>
            </w:pPr>
          </w:p>
        </w:tc>
      </w:tr>
      <w:tr w:rsidR="00156873" w:rsidRPr="00FA4C43" w14:paraId="7D89CD24" w14:textId="77777777" w:rsidTr="003D51B8">
        <w:tc>
          <w:tcPr>
            <w:tcW w:w="1048" w:type="dxa"/>
            <w:shd w:val="clear" w:color="auto" w:fill="auto"/>
          </w:tcPr>
          <w:p w14:paraId="3216353B" w14:textId="77777777" w:rsidR="00156873" w:rsidRPr="00FA4C43" w:rsidRDefault="00156873" w:rsidP="003D51B8">
            <w:pPr>
              <w:rPr>
                <w:rFonts w:cs="Arial"/>
                <w:szCs w:val="22"/>
              </w:rPr>
            </w:pPr>
          </w:p>
        </w:tc>
        <w:tc>
          <w:tcPr>
            <w:tcW w:w="4665" w:type="dxa"/>
            <w:shd w:val="clear" w:color="auto" w:fill="auto"/>
          </w:tcPr>
          <w:p w14:paraId="1904E2C4" w14:textId="77777777" w:rsidR="00156873" w:rsidRPr="00FA4C43" w:rsidRDefault="00156873" w:rsidP="003D51B8">
            <w:pPr>
              <w:rPr>
                <w:rFonts w:cs="Arial"/>
                <w:szCs w:val="22"/>
              </w:rPr>
            </w:pPr>
          </w:p>
        </w:tc>
        <w:tc>
          <w:tcPr>
            <w:tcW w:w="1843" w:type="dxa"/>
            <w:shd w:val="clear" w:color="auto" w:fill="auto"/>
          </w:tcPr>
          <w:p w14:paraId="6B7C33DF" w14:textId="77777777" w:rsidR="00156873" w:rsidRPr="00FA4C43" w:rsidRDefault="00156873" w:rsidP="003D51B8">
            <w:pPr>
              <w:rPr>
                <w:rFonts w:cs="Arial"/>
                <w:szCs w:val="22"/>
              </w:rPr>
            </w:pPr>
          </w:p>
        </w:tc>
        <w:tc>
          <w:tcPr>
            <w:tcW w:w="1984" w:type="dxa"/>
            <w:shd w:val="clear" w:color="auto" w:fill="auto"/>
          </w:tcPr>
          <w:p w14:paraId="16DED478" w14:textId="77777777" w:rsidR="00156873" w:rsidRPr="00FA4C43" w:rsidRDefault="00156873" w:rsidP="003D51B8">
            <w:pPr>
              <w:rPr>
                <w:rFonts w:cs="Arial"/>
                <w:szCs w:val="22"/>
              </w:rPr>
            </w:pPr>
          </w:p>
        </w:tc>
      </w:tr>
      <w:tr w:rsidR="00156873" w:rsidRPr="00FA4C43" w14:paraId="6F354841" w14:textId="77777777" w:rsidTr="003D51B8">
        <w:tc>
          <w:tcPr>
            <w:tcW w:w="1048" w:type="dxa"/>
            <w:shd w:val="clear" w:color="auto" w:fill="auto"/>
          </w:tcPr>
          <w:p w14:paraId="2A8FDE35" w14:textId="77777777" w:rsidR="00156873" w:rsidRPr="00FA4C43" w:rsidRDefault="00156873" w:rsidP="003D51B8">
            <w:pPr>
              <w:rPr>
                <w:rFonts w:cs="Arial"/>
                <w:szCs w:val="22"/>
              </w:rPr>
            </w:pPr>
          </w:p>
        </w:tc>
        <w:tc>
          <w:tcPr>
            <w:tcW w:w="4665" w:type="dxa"/>
            <w:shd w:val="clear" w:color="auto" w:fill="auto"/>
          </w:tcPr>
          <w:p w14:paraId="6C4C621B" w14:textId="77777777" w:rsidR="00156873" w:rsidRPr="00FA4C43" w:rsidRDefault="00156873" w:rsidP="003D51B8">
            <w:pPr>
              <w:rPr>
                <w:rFonts w:cs="Arial"/>
                <w:szCs w:val="22"/>
              </w:rPr>
            </w:pPr>
          </w:p>
        </w:tc>
        <w:tc>
          <w:tcPr>
            <w:tcW w:w="1843" w:type="dxa"/>
            <w:shd w:val="clear" w:color="auto" w:fill="auto"/>
          </w:tcPr>
          <w:p w14:paraId="495C9141" w14:textId="77777777" w:rsidR="00156873" w:rsidRPr="00FA4C43" w:rsidRDefault="00156873" w:rsidP="003D51B8">
            <w:pPr>
              <w:rPr>
                <w:rFonts w:cs="Arial"/>
                <w:szCs w:val="22"/>
              </w:rPr>
            </w:pPr>
          </w:p>
        </w:tc>
        <w:tc>
          <w:tcPr>
            <w:tcW w:w="1984" w:type="dxa"/>
            <w:shd w:val="clear" w:color="auto" w:fill="auto"/>
          </w:tcPr>
          <w:p w14:paraId="7F3D56BB" w14:textId="77777777" w:rsidR="00156873" w:rsidRPr="00FA4C43" w:rsidRDefault="00156873" w:rsidP="003D51B8">
            <w:pPr>
              <w:rPr>
                <w:rFonts w:cs="Arial"/>
                <w:szCs w:val="22"/>
              </w:rPr>
            </w:pPr>
          </w:p>
        </w:tc>
      </w:tr>
      <w:tr w:rsidR="00156873" w:rsidRPr="00FA4C43" w14:paraId="41061C47" w14:textId="77777777" w:rsidTr="003D51B8">
        <w:tc>
          <w:tcPr>
            <w:tcW w:w="1048" w:type="dxa"/>
            <w:shd w:val="clear" w:color="auto" w:fill="auto"/>
          </w:tcPr>
          <w:p w14:paraId="6A21DD6C" w14:textId="77777777" w:rsidR="00156873" w:rsidRPr="00FA4C43" w:rsidRDefault="00156873" w:rsidP="003D51B8">
            <w:pPr>
              <w:rPr>
                <w:rFonts w:cs="Arial"/>
                <w:szCs w:val="22"/>
              </w:rPr>
            </w:pPr>
          </w:p>
        </w:tc>
        <w:tc>
          <w:tcPr>
            <w:tcW w:w="4665" w:type="dxa"/>
            <w:shd w:val="clear" w:color="auto" w:fill="auto"/>
          </w:tcPr>
          <w:p w14:paraId="30386329" w14:textId="77777777" w:rsidR="00156873" w:rsidRPr="00FA4C43" w:rsidRDefault="00156873" w:rsidP="003D51B8">
            <w:pPr>
              <w:rPr>
                <w:rFonts w:cs="Arial"/>
                <w:szCs w:val="22"/>
              </w:rPr>
            </w:pPr>
          </w:p>
        </w:tc>
        <w:tc>
          <w:tcPr>
            <w:tcW w:w="1843" w:type="dxa"/>
            <w:shd w:val="clear" w:color="auto" w:fill="auto"/>
          </w:tcPr>
          <w:p w14:paraId="7E40D716" w14:textId="77777777" w:rsidR="00156873" w:rsidRPr="00FA4C43" w:rsidRDefault="00156873" w:rsidP="003D51B8">
            <w:pPr>
              <w:rPr>
                <w:rFonts w:cs="Arial"/>
                <w:szCs w:val="22"/>
              </w:rPr>
            </w:pPr>
          </w:p>
        </w:tc>
        <w:tc>
          <w:tcPr>
            <w:tcW w:w="1984" w:type="dxa"/>
            <w:shd w:val="clear" w:color="auto" w:fill="auto"/>
          </w:tcPr>
          <w:p w14:paraId="188853DE" w14:textId="77777777" w:rsidR="00156873" w:rsidRPr="00FA4C43" w:rsidRDefault="00156873" w:rsidP="003D51B8">
            <w:pPr>
              <w:rPr>
                <w:rFonts w:cs="Arial"/>
                <w:szCs w:val="22"/>
              </w:rPr>
            </w:pPr>
          </w:p>
        </w:tc>
      </w:tr>
      <w:tr w:rsidR="00156873" w:rsidRPr="00FA4C43" w14:paraId="17745730" w14:textId="77777777" w:rsidTr="003D51B8">
        <w:tc>
          <w:tcPr>
            <w:tcW w:w="1048" w:type="dxa"/>
            <w:shd w:val="clear" w:color="auto" w:fill="auto"/>
          </w:tcPr>
          <w:p w14:paraId="2277A537" w14:textId="77777777" w:rsidR="00156873" w:rsidRPr="00FA4C43" w:rsidRDefault="00156873" w:rsidP="003D51B8">
            <w:pPr>
              <w:rPr>
                <w:rFonts w:cs="Arial"/>
                <w:szCs w:val="22"/>
              </w:rPr>
            </w:pPr>
          </w:p>
        </w:tc>
        <w:tc>
          <w:tcPr>
            <w:tcW w:w="4665" w:type="dxa"/>
            <w:shd w:val="clear" w:color="auto" w:fill="auto"/>
          </w:tcPr>
          <w:p w14:paraId="6309E527" w14:textId="77777777" w:rsidR="00156873" w:rsidRPr="00FA4C43" w:rsidRDefault="00156873" w:rsidP="003D51B8">
            <w:pPr>
              <w:rPr>
                <w:rFonts w:cs="Arial"/>
                <w:szCs w:val="22"/>
              </w:rPr>
            </w:pPr>
          </w:p>
        </w:tc>
        <w:tc>
          <w:tcPr>
            <w:tcW w:w="1843" w:type="dxa"/>
            <w:shd w:val="clear" w:color="auto" w:fill="auto"/>
          </w:tcPr>
          <w:p w14:paraId="0DA8EF86" w14:textId="77777777" w:rsidR="00156873" w:rsidRPr="00FA4C43" w:rsidRDefault="00156873" w:rsidP="003D51B8">
            <w:pPr>
              <w:rPr>
                <w:rFonts w:cs="Arial"/>
                <w:szCs w:val="22"/>
              </w:rPr>
            </w:pPr>
          </w:p>
        </w:tc>
        <w:tc>
          <w:tcPr>
            <w:tcW w:w="1984" w:type="dxa"/>
            <w:shd w:val="clear" w:color="auto" w:fill="auto"/>
          </w:tcPr>
          <w:p w14:paraId="24F99FCE" w14:textId="77777777" w:rsidR="00156873" w:rsidRPr="00FA4C43" w:rsidRDefault="00156873" w:rsidP="003D51B8">
            <w:pPr>
              <w:rPr>
                <w:rFonts w:cs="Arial"/>
                <w:szCs w:val="22"/>
              </w:rPr>
            </w:pPr>
          </w:p>
        </w:tc>
      </w:tr>
      <w:tr w:rsidR="00156873" w:rsidRPr="00FA4C43" w14:paraId="611238BA" w14:textId="77777777" w:rsidTr="003D51B8">
        <w:tc>
          <w:tcPr>
            <w:tcW w:w="1048" w:type="dxa"/>
            <w:shd w:val="clear" w:color="auto" w:fill="auto"/>
          </w:tcPr>
          <w:p w14:paraId="65418C80" w14:textId="77777777" w:rsidR="00156873" w:rsidRPr="00FA4C43" w:rsidRDefault="00156873" w:rsidP="003D51B8">
            <w:pPr>
              <w:rPr>
                <w:rFonts w:cs="Arial"/>
                <w:szCs w:val="22"/>
              </w:rPr>
            </w:pPr>
          </w:p>
        </w:tc>
        <w:tc>
          <w:tcPr>
            <w:tcW w:w="4665" w:type="dxa"/>
            <w:shd w:val="clear" w:color="auto" w:fill="auto"/>
          </w:tcPr>
          <w:p w14:paraId="1EB7EFF5" w14:textId="77777777" w:rsidR="00156873" w:rsidRPr="00FA4C43" w:rsidRDefault="00156873" w:rsidP="003D51B8">
            <w:pPr>
              <w:rPr>
                <w:rFonts w:cs="Arial"/>
                <w:szCs w:val="22"/>
              </w:rPr>
            </w:pPr>
          </w:p>
        </w:tc>
        <w:tc>
          <w:tcPr>
            <w:tcW w:w="1843" w:type="dxa"/>
            <w:shd w:val="clear" w:color="auto" w:fill="auto"/>
          </w:tcPr>
          <w:p w14:paraId="117D3B3C" w14:textId="77777777" w:rsidR="00156873" w:rsidRPr="00FA4C43" w:rsidRDefault="00156873" w:rsidP="003D51B8">
            <w:pPr>
              <w:rPr>
                <w:rFonts w:cs="Arial"/>
                <w:szCs w:val="22"/>
              </w:rPr>
            </w:pPr>
          </w:p>
        </w:tc>
        <w:tc>
          <w:tcPr>
            <w:tcW w:w="1984" w:type="dxa"/>
            <w:shd w:val="clear" w:color="auto" w:fill="auto"/>
          </w:tcPr>
          <w:p w14:paraId="0C562D3D" w14:textId="77777777" w:rsidR="00156873" w:rsidRPr="00FA4C43" w:rsidRDefault="00156873" w:rsidP="003D51B8">
            <w:pPr>
              <w:rPr>
                <w:rFonts w:cs="Arial"/>
                <w:szCs w:val="22"/>
              </w:rPr>
            </w:pPr>
          </w:p>
        </w:tc>
      </w:tr>
      <w:tr w:rsidR="00156873" w:rsidRPr="00FA4C43" w14:paraId="13D8E9CE" w14:textId="77777777" w:rsidTr="003D51B8">
        <w:tc>
          <w:tcPr>
            <w:tcW w:w="1048" w:type="dxa"/>
            <w:shd w:val="clear" w:color="auto" w:fill="auto"/>
          </w:tcPr>
          <w:p w14:paraId="131720EC" w14:textId="77777777" w:rsidR="00156873" w:rsidRPr="00FA4C43" w:rsidRDefault="00156873" w:rsidP="003D51B8">
            <w:pPr>
              <w:rPr>
                <w:rFonts w:cs="Arial"/>
                <w:szCs w:val="22"/>
              </w:rPr>
            </w:pPr>
          </w:p>
        </w:tc>
        <w:tc>
          <w:tcPr>
            <w:tcW w:w="4665" w:type="dxa"/>
            <w:shd w:val="clear" w:color="auto" w:fill="auto"/>
          </w:tcPr>
          <w:p w14:paraId="7956C00B" w14:textId="77777777" w:rsidR="00156873" w:rsidRPr="00FA4C43" w:rsidRDefault="00156873" w:rsidP="003D51B8">
            <w:pPr>
              <w:rPr>
                <w:rFonts w:cs="Arial"/>
                <w:szCs w:val="22"/>
              </w:rPr>
            </w:pPr>
          </w:p>
        </w:tc>
        <w:tc>
          <w:tcPr>
            <w:tcW w:w="1843" w:type="dxa"/>
            <w:shd w:val="clear" w:color="auto" w:fill="auto"/>
          </w:tcPr>
          <w:p w14:paraId="10125CB0" w14:textId="77777777" w:rsidR="00156873" w:rsidRPr="00FA4C43" w:rsidRDefault="00156873" w:rsidP="003D51B8">
            <w:pPr>
              <w:rPr>
                <w:rFonts w:cs="Arial"/>
                <w:szCs w:val="22"/>
              </w:rPr>
            </w:pPr>
          </w:p>
        </w:tc>
        <w:tc>
          <w:tcPr>
            <w:tcW w:w="1984" w:type="dxa"/>
            <w:shd w:val="clear" w:color="auto" w:fill="auto"/>
          </w:tcPr>
          <w:p w14:paraId="2B7A74A0" w14:textId="77777777" w:rsidR="00156873" w:rsidRPr="00FA4C43" w:rsidRDefault="00156873" w:rsidP="003D51B8">
            <w:pPr>
              <w:rPr>
                <w:rFonts w:cs="Arial"/>
                <w:szCs w:val="22"/>
              </w:rPr>
            </w:pPr>
          </w:p>
        </w:tc>
      </w:tr>
      <w:tr w:rsidR="00156873" w:rsidRPr="00FA4C43" w14:paraId="60B5835B" w14:textId="77777777" w:rsidTr="003D51B8">
        <w:tc>
          <w:tcPr>
            <w:tcW w:w="1048" w:type="dxa"/>
            <w:tcBorders>
              <w:bottom w:val="single" w:sz="4" w:space="0" w:color="auto"/>
            </w:tcBorders>
            <w:shd w:val="clear" w:color="auto" w:fill="auto"/>
          </w:tcPr>
          <w:p w14:paraId="038E48D9" w14:textId="77777777" w:rsidR="00156873" w:rsidRPr="00FA4C43" w:rsidRDefault="00156873" w:rsidP="003D51B8">
            <w:pPr>
              <w:rPr>
                <w:rFonts w:cs="Arial"/>
                <w:szCs w:val="22"/>
              </w:rPr>
            </w:pPr>
          </w:p>
        </w:tc>
        <w:tc>
          <w:tcPr>
            <w:tcW w:w="4665" w:type="dxa"/>
            <w:shd w:val="clear" w:color="auto" w:fill="auto"/>
          </w:tcPr>
          <w:p w14:paraId="048D6B7A" w14:textId="77777777" w:rsidR="00156873" w:rsidRPr="00FA4C43" w:rsidRDefault="00156873" w:rsidP="003D51B8">
            <w:pPr>
              <w:rPr>
                <w:rFonts w:cs="Arial"/>
                <w:szCs w:val="22"/>
              </w:rPr>
            </w:pPr>
          </w:p>
        </w:tc>
        <w:tc>
          <w:tcPr>
            <w:tcW w:w="1843" w:type="dxa"/>
            <w:shd w:val="clear" w:color="auto" w:fill="auto"/>
          </w:tcPr>
          <w:p w14:paraId="4060D51A" w14:textId="77777777" w:rsidR="00156873" w:rsidRPr="00FA4C43" w:rsidRDefault="00156873" w:rsidP="003D51B8">
            <w:pPr>
              <w:rPr>
                <w:rFonts w:cs="Arial"/>
                <w:szCs w:val="22"/>
              </w:rPr>
            </w:pPr>
          </w:p>
        </w:tc>
        <w:tc>
          <w:tcPr>
            <w:tcW w:w="1984" w:type="dxa"/>
            <w:shd w:val="clear" w:color="auto" w:fill="auto"/>
          </w:tcPr>
          <w:p w14:paraId="5DDC1F9C" w14:textId="77777777" w:rsidR="00156873" w:rsidRPr="00FA4C43" w:rsidRDefault="00156873" w:rsidP="003D51B8">
            <w:pPr>
              <w:rPr>
                <w:rFonts w:cs="Arial"/>
                <w:szCs w:val="22"/>
              </w:rPr>
            </w:pPr>
          </w:p>
        </w:tc>
      </w:tr>
      <w:tr w:rsidR="00156873" w:rsidRPr="00FA4C43" w14:paraId="4EBFBDFC" w14:textId="77777777" w:rsidTr="003D51B8">
        <w:tc>
          <w:tcPr>
            <w:tcW w:w="1048" w:type="dxa"/>
            <w:tcBorders>
              <w:top w:val="single" w:sz="4" w:space="0" w:color="auto"/>
              <w:left w:val="nil"/>
              <w:bottom w:val="nil"/>
              <w:right w:val="single" w:sz="4" w:space="0" w:color="auto"/>
            </w:tcBorders>
            <w:shd w:val="clear" w:color="auto" w:fill="auto"/>
          </w:tcPr>
          <w:p w14:paraId="2E7D122D" w14:textId="77777777" w:rsidR="00156873" w:rsidRPr="00FA4C43" w:rsidRDefault="00156873" w:rsidP="003D51B8">
            <w:pPr>
              <w:rPr>
                <w:rFonts w:cs="Arial"/>
                <w:szCs w:val="22"/>
              </w:rPr>
            </w:pPr>
          </w:p>
        </w:tc>
        <w:tc>
          <w:tcPr>
            <w:tcW w:w="4665" w:type="dxa"/>
            <w:tcBorders>
              <w:left w:val="single" w:sz="4" w:space="0" w:color="auto"/>
            </w:tcBorders>
            <w:shd w:val="clear" w:color="auto" w:fill="auto"/>
          </w:tcPr>
          <w:p w14:paraId="0F2F1334" w14:textId="77777777" w:rsidR="00156873" w:rsidRPr="00FA4C43" w:rsidRDefault="00156873" w:rsidP="003D51B8">
            <w:pPr>
              <w:rPr>
                <w:rFonts w:cs="Arial"/>
                <w:szCs w:val="22"/>
              </w:rPr>
            </w:pPr>
            <w:r w:rsidRPr="00FA4C43">
              <w:rPr>
                <w:rFonts w:cs="Arial"/>
                <w:szCs w:val="22"/>
              </w:rPr>
              <w:t xml:space="preserve">Total </w:t>
            </w:r>
          </w:p>
        </w:tc>
        <w:tc>
          <w:tcPr>
            <w:tcW w:w="1843" w:type="dxa"/>
            <w:shd w:val="clear" w:color="auto" w:fill="auto"/>
          </w:tcPr>
          <w:p w14:paraId="1C0076FA" w14:textId="77777777" w:rsidR="00156873" w:rsidRPr="00FA4C43" w:rsidRDefault="00156873" w:rsidP="003D51B8">
            <w:pPr>
              <w:rPr>
                <w:rFonts w:cs="Arial"/>
                <w:szCs w:val="22"/>
              </w:rPr>
            </w:pPr>
            <w:r w:rsidRPr="00FA4C43">
              <w:rPr>
                <w:rFonts w:cs="Arial"/>
                <w:szCs w:val="22"/>
              </w:rPr>
              <w:t>£</w:t>
            </w:r>
          </w:p>
        </w:tc>
        <w:tc>
          <w:tcPr>
            <w:tcW w:w="1984" w:type="dxa"/>
            <w:shd w:val="clear" w:color="auto" w:fill="auto"/>
          </w:tcPr>
          <w:p w14:paraId="58E11A6D" w14:textId="77777777" w:rsidR="00156873" w:rsidRPr="00FA4C43" w:rsidRDefault="00156873" w:rsidP="003D51B8">
            <w:pPr>
              <w:rPr>
                <w:rFonts w:cs="Arial"/>
                <w:szCs w:val="22"/>
              </w:rPr>
            </w:pPr>
          </w:p>
        </w:tc>
      </w:tr>
    </w:tbl>
    <w:p w14:paraId="2CE84616" w14:textId="77777777" w:rsidR="00156873" w:rsidRPr="00B21040" w:rsidRDefault="00156873" w:rsidP="00156873">
      <w:pPr>
        <w:rPr>
          <w:rFonts w:cs="Arial"/>
          <w:szCs w:val="22"/>
        </w:rPr>
      </w:pPr>
    </w:p>
    <w:p w14:paraId="65D59627" w14:textId="77777777" w:rsidR="00156873" w:rsidRDefault="00156873" w:rsidP="00156873"/>
    <w:p w14:paraId="4DEE400B" w14:textId="77777777" w:rsidR="00156873" w:rsidRPr="00156873" w:rsidRDefault="00156873" w:rsidP="00156873"/>
    <w:p w14:paraId="481BB2B9" w14:textId="77777777" w:rsidR="00156873" w:rsidRPr="008A507B" w:rsidRDefault="00156873" w:rsidP="00156873">
      <w:pPr>
        <w:widowControl/>
        <w:suppressAutoHyphens/>
        <w:rPr>
          <w:rFonts w:cs="Arial"/>
          <w:spacing w:val="-2"/>
          <w:sz w:val="20"/>
          <w:szCs w:val="20"/>
        </w:rPr>
      </w:pPr>
    </w:p>
    <w:p w14:paraId="69A43D0B" w14:textId="77777777" w:rsidR="00156873" w:rsidRPr="00156873" w:rsidRDefault="00156873" w:rsidP="00156873"/>
    <w:p w14:paraId="5CC6C708" w14:textId="77777777" w:rsidR="009D03EC" w:rsidRDefault="009D03EC">
      <w:pPr>
        <w:rPr>
          <w:rFonts w:ascii="Verdana" w:hAnsi="Verdana"/>
        </w:rPr>
      </w:pPr>
    </w:p>
    <w:p w14:paraId="50CE574C" w14:textId="77777777" w:rsidR="00E95A89" w:rsidRDefault="00E95A89" w:rsidP="00E95A89">
      <w:pPr>
        <w:rPr>
          <w:rFonts w:cs="Arial"/>
        </w:rPr>
      </w:pPr>
    </w:p>
    <w:p w14:paraId="16F7CCD6" w14:textId="77777777" w:rsidR="00E95A89" w:rsidRDefault="00E95A89" w:rsidP="00E95A89">
      <w:pPr>
        <w:pStyle w:val="Heading1"/>
        <w:numPr>
          <w:ilvl w:val="0"/>
          <w:numId w:val="0"/>
        </w:numPr>
        <w:tabs>
          <w:tab w:val="left" w:pos="720"/>
        </w:tabs>
      </w:pPr>
      <w:bookmarkStart w:id="409" w:name="SC9"/>
      <w:bookmarkEnd w:id="409"/>
    </w:p>
    <w:p w14:paraId="3B79F97F" w14:textId="77777777" w:rsidR="0039724A" w:rsidRPr="004E7B88" w:rsidRDefault="0039724A" w:rsidP="0039724A">
      <w:pPr>
        <w:rPr>
          <w:rFonts w:cs="Arial"/>
          <w:sz w:val="18"/>
          <w:szCs w:val="18"/>
        </w:rPr>
      </w:pPr>
    </w:p>
    <w:sectPr w:rsidR="0039724A" w:rsidRPr="004E7B88" w:rsidSect="00F4156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D43CC" w14:textId="77777777" w:rsidR="00C978E1" w:rsidRDefault="00C978E1" w:rsidP="00A11A1F">
      <w:r>
        <w:separator/>
      </w:r>
    </w:p>
  </w:endnote>
  <w:endnote w:type="continuationSeparator" w:id="0">
    <w:p w14:paraId="291D58AB" w14:textId="77777777" w:rsidR="00C978E1" w:rsidRDefault="00C978E1"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594F" w14:textId="7E91EBCA" w:rsidR="00C978E1" w:rsidRDefault="00C978E1"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B80116">
      <w:rPr>
        <w:noProof/>
        <w:sz w:val="18"/>
      </w:rPr>
      <w:t>60</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E2CB" w14:textId="77777777" w:rsidR="00C978E1" w:rsidRDefault="00C978E1" w:rsidP="00A11A1F">
      <w:r>
        <w:separator/>
      </w:r>
    </w:p>
  </w:footnote>
  <w:footnote w:type="continuationSeparator" w:id="0">
    <w:p w14:paraId="4324116F" w14:textId="77777777" w:rsidR="00C978E1" w:rsidRDefault="00C978E1"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26B8" w14:textId="77777777" w:rsidR="00C978E1" w:rsidRPr="00830C4F" w:rsidRDefault="00C978E1" w:rsidP="00830C4F">
    <w:pPr>
      <w:pStyle w:val="Header"/>
      <w:spacing w:after="120"/>
      <w:jc w:val="right"/>
      <w:rPr>
        <w:sz w:val="18"/>
      </w:rPr>
    </w:pPr>
    <w:r w:rsidRPr="00830C4F">
      <w:rPr>
        <w:sz w:val="18"/>
      </w:rPr>
      <w:t xml:space="preserve">SC2 (Edn. </w:t>
    </w:r>
    <w:r>
      <w:rPr>
        <w:sz w:val="18"/>
      </w:rPr>
      <w:t>02/18</w:t>
    </w:r>
    <w:r w:rsidRPr="00830C4F">
      <w:rPr>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1D05" w14:textId="66E5D093" w:rsidR="00C978E1" w:rsidRPr="00F41562" w:rsidRDefault="00C978E1" w:rsidP="00F41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3" w15:restartNumberingAfterBreak="0">
    <w:nsid w:val="25F7296A"/>
    <w:multiLevelType w:val="hybridMultilevel"/>
    <w:tmpl w:val="F0F0DC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14"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552EB5"/>
    <w:multiLevelType w:val="hybridMultilevel"/>
    <w:tmpl w:val="3C3AF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8F4677"/>
    <w:multiLevelType w:val="hybridMultilevel"/>
    <w:tmpl w:val="9E2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2"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3" w15:restartNumberingAfterBreak="0">
    <w:nsid w:val="3F920F8A"/>
    <w:multiLevelType w:val="hybridMultilevel"/>
    <w:tmpl w:val="ACF2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5"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D6830"/>
    <w:multiLevelType w:val="hybridMultilevel"/>
    <w:tmpl w:val="A3F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5"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39"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2"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A2834"/>
    <w:multiLevelType w:val="hybridMultilevel"/>
    <w:tmpl w:val="30A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301311"/>
    <w:multiLevelType w:val="hybridMultilevel"/>
    <w:tmpl w:val="492E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50" w15:restartNumberingAfterBreak="0">
    <w:nsid w:val="7ACA5E62"/>
    <w:multiLevelType w:val="hybridMultilevel"/>
    <w:tmpl w:val="659801E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C4A72A9"/>
    <w:multiLevelType w:val="hybridMultilevel"/>
    <w:tmpl w:val="1654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5"/>
  </w:num>
  <w:num w:numId="3">
    <w:abstractNumId w:val="5"/>
  </w:num>
  <w:num w:numId="4">
    <w:abstractNumId w:val="52"/>
  </w:num>
  <w:num w:numId="5">
    <w:abstractNumId w:val="9"/>
  </w:num>
  <w:num w:numId="6">
    <w:abstractNumId w:val="41"/>
  </w:num>
  <w:num w:numId="7">
    <w:abstractNumId w:val="11"/>
  </w:num>
  <w:num w:numId="8">
    <w:abstractNumId w:val="42"/>
  </w:num>
  <w:num w:numId="9">
    <w:abstractNumId w:val="0"/>
  </w:num>
  <w:num w:numId="10">
    <w:abstractNumId w:val="1"/>
  </w:num>
  <w:num w:numId="11">
    <w:abstractNumId w:val="18"/>
  </w:num>
  <w:num w:numId="12">
    <w:abstractNumId w:val="38"/>
  </w:num>
  <w:num w:numId="13">
    <w:abstractNumId w:val="33"/>
  </w:num>
  <w:num w:numId="14">
    <w:abstractNumId w:val="4"/>
  </w:num>
  <w:num w:numId="15">
    <w:abstractNumId w:val="20"/>
  </w:num>
  <w:num w:numId="16">
    <w:abstractNumId w:val="47"/>
  </w:num>
  <w:num w:numId="17">
    <w:abstractNumId w:val="15"/>
  </w:num>
  <w:num w:numId="18">
    <w:abstractNumId w:val="16"/>
  </w:num>
  <w:num w:numId="19">
    <w:abstractNumId w:val="30"/>
  </w:num>
  <w:num w:numId="20">
    <w:abstractNumId w:val="10"/>
  </w:num>
  <w:num w:numId="21">
    <w:abstractNumId w:val="28"/>
  </w:num>
  <w:num w:numId="22">
    <w:abstractNumId w:val="29"/>
  </w:num>
  <w:num w:numId="23">
    <w:abstractNumId w:val="12"/>
    <w:lvlOverride w:ilvl="0">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7"/>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7"/>
  </w:num>
  <w:num w:numId="38">
    <w:abstractNumId w:val="39"/>
  </w:num>
  <w:num w:numId="39">
    <w:abstractNumId w:val="7"/>
  </w:num>
  <w:num w:numId="40">
    <w:abstractNumId w:val="43"/>
  </w:num>
  <w:num w:numId="41">
    <w:abstractNumId w:val="45"/>
  </w:num>
  <w:num w:numId="42">
    <w:abstractNumId w:val="40"/>
  </w:num>
  <w:num w:numId="43">
    <w:abstractNumId w:val="31"/>
  </w:num>
  <w:num w:numId="44">
    <w:abstractNumId w:val="14"/>
  </w:num>
  <w:num w:numId="45">
    <w:abstractNumId w:val="17"/>
  </w:num>
  <w:num w:numId="46">
    <w:abstractNumId w:val="13"/>
  </w:num>
  <w:num w:numId="47">
    <w:abstractNumId w:val="23"/>
  </w:num>
  <w:num w:numId="48">
    <w:abstractNumId w:val="50"/>
  </w:num>
  <w:num w:numId="49">
    <w:abstractNumId w:val="19"/>
  </w:num>
  <w:num w:numId="50">
    <w:abstractNumId w:val="51"/>
  </w:num>
  <w:num w:numId="51">
    <w:abstractNumId w:val="44"/>
  </w:num>
  <w:num w:numId="52">
    <w:abstractNumId w:val="32"/>
  </w:num>
  <w:num w:numId="53">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35"/>
    <w:rsid w:val="00001764"/>
    <w:rsid w:val="00002643"/>
    <w:rsid w:val="00003231"/>
    <w:rsid w:val="00004E07"/>
    <w:rsid w:val="00004FD6"/>
    <w:rsid w:val="00010BA9"/>
    <w:rsid w:val="00012441"/>
    <w:rsid w:val="00021903"/>
    <w:rsid w:val="0002408F"/>
    <w:rsid w:val="00026153"/>
    <w:rsid w:val="00027ABD"/>
    <w:rsid w:val="00033465"/>
    <w:rsid w:val="00036C2F"/>
    <w:rsid w:val="00042486"/>
    <w:rsid w:val="00047602"/>
    <w:rsid w:val="00047DAC"/>
    <w:rsid w:val="00064ADD"/>
    <w:rsid w:val="00064B7C"/>
    <w:rsid w:val="0006538B"/>
    <w:rsid w:val="000709BC"/>
    <w:rsid w:val="000735F1"/>
    <w:rsid w:val="000746D2"/>
    <w:rsid w:val="0007603D"/>
    <w:rsid w:val="0008596A"/>
    <w:rsid w:val="00091EF3"/>
    <w:rsid w:val="0009208E"/>
    <w:rsid w:val="00094518"/>
    <w:rsid w:val="000A0C09"/>
    <w:rsid w:val="000A2A10"/>
    <w:rsid w:val="000A5828"/>
    <w:rsid w:val="000B3093"/>
    <w:rsid w:val="000B4420"/>
    <w:rsid w:val="000C088B"/>
    <w:rsid w:val="000C1C9D"/>
    <w:rsid w:val="000C5AFF"/>
    <w:rsid w:val="000C5F5B"/>
    <w:rsid w:val="000C7795"/>
    <w:rsid w:val="000D28D6"/>
    <w:rsid w:val="000D53B1"/>
    <w:rsid w:val="000D693D"/>
    <w:rsid w:val="000F452B"/>
    <w:rsid w:val="000F65EB"/>
    <w:rsid w:val="001061CE"/>
    <w:rsid w:val="00106D73"/>
    <w:rsid w:val="001076F4"/>
    <w:rsid w:val="00112EAF"/>
    <w:rsid w:val="0012016C"/>
    <w:rsid w:val="00125862"/>
    <w:rsid w:val="001259D3"/>
    <w:rsid w:val="001272E0"/>
    <w:rsid w:val="001315A8"/>
    <w:rsid w:val="00133AB3"/>
    <w:rsid w:val="00133DAE"/>
    <w:rsid w:val="0013427F"/>
    <w:rsid w:val="001371C8"/>
    <w:rsid w:val="00141AAA"/>
    <w:rsid w:val="00141B3E"/>
    <w:rsid w:val="001423F2"/>
    <w:rsid w:val="001425F7"/>
    <w:rsid w:val="001429E6"/>
    <w:rsid w:val="00143C22"/>
    <w:rsid w:val="00156873"/>
    <w:rsid w:val="001569AF"/>
    <w:rsid w:val="001616C3"/>
    <w:rsid w:val="00165747"/>
    <w:rsid w:val="00166CA0"/>
    <w:rsid w:val="0017291C"/>
    <w:rsid w:val="00173AA9"/>
    <w:rsid w:val="00174135"/>
    <w:rsid w:val="0017673D"/>
    <w:rsid w:val="001866B5"/>
    <w:rsid w:val="001902CE"/>
    <w:rsid w:val="00192E64"/>
    <w:rsid w:val="00193C6E"/>
    <w:rsid w:val="00197746"/>
    <w:rsid w:val="001A7D85"/>
    <w:rsid w:val="001B4A30"/>
    <w:rsid w:val="001B5A16"/>
    <w:rsid w:val="001D0F9B"/>
    <w:rsid w:val="001D490B"/>
    <w:rsid w:val="001D5D4A"/>
    <w:rsid w:val="001D5E5C"/>
    <w:rsid w:val="001E1B5F"/>
    <w:rsid w:val="001F57C7"/>
    <w:rsid w:val="00201BB8"/>
    <w:rsid w:val="00210612"/>
    <w:rsid w:val="0022786E"/>
    <w:rsid w:val="002302A1"/>
    <w:rsid w:val="00230DBD"/>
    <w:rsid w:val="00232C26"/>
    <w:rsid w:val="00237DF3"/>
    <w:rsid w:val="00250865"/>
    <w:rsid w:val="00251164"/>
    <w:rsid w:val="0026293D"/>
    <w:rsid w:val="0026407A"/>
    <w:rsid w:val="00264201"/>
    <w:rsid w:val="00267FBE"/>
    <w:rsid w:val="002701E7"/>
    <w:rsid w:val="002746CC"/>
    <w:rsid w:val="00274ECC"/>
    <w:rsid w:val="00280382"/>
    <w:rsid w:val="00280F7B"/>
    <w:rsid w:val="002872C1"/>
    <w:rsid w:val="00291BCF"/>
    <w:rsid w:val="00293DBB"/>
    <w:rsid w:val="00296C67"/>
    <w:rsid w:val="002A0067"/>
    <w:rsid w:val="002A170E"/>
    <w:rsid w:val="002A3896"/>
    <w:rsid w:val="002B0A0E"/>
    <w:rsid w:val="002B188E"/>
    <w:rsid w:val="002B7C4B"/>
    <w:rsid w:val="002C2C71"/>
    <w:rsid w:val="002C4721"/>
    <w:rsid w:val="002D0D9B"/>
    <w:rsid w:val="002E0C97"/>
    <w:rsid w:val="002E216F"/>
    <w:rsid w:val="002E2EF0"/>
    <w:rsid w:val="002F322E"/>
    <w:rsid w:val="003015F1"/>
    <w:rsid w:val="00302E88"/>
    <w:rsid w:val="00303026"/>
    <w:rsid w:val="00305300"/>
    <w:rsid w:val="00321D2F"/>
    <w:rsid w:val="00334982"/>
    <w:rsid w:val="00340CFC"/>
    <w:rsid w:val="00344AAD"/>
    <w:rsid w:val="00352450"/>
    <w:rsid w:val="0036123E"/>
    <w:rsid w:val="0036213B"/>
    <w:rsid w:val="00363CF6"/>
    <w:rsid w:val="00364828"/>
    <w:rsid w:val="00366040"/>
    <w:rsid w:val="00367217"/>
    <w:rsid w:val="00375806"/>
    <w:rsid w:val="0038386E"/>
    <w:rsid w:val="003840A7"/>
    <w:rsid w:val="003858D9"/>
    <w:rsid w:val="0039290C"/>
    <w:rsid w:val="0039724A"/>
    <w:rsid w:val="00397AAE"/>
    <w:rsid w:val="003A02FD"/>
    <w:rsid w:val="003A1A86"/>
    <w:rsid w:val="003A41A7"/>
    <w:rsid w:val="003A72D0"/>
    <w:rsid w:val="003B3A60"/>
    <w:rsid w:val="003B6D7E"/>
    <w:rsid w:val="003C0533"/>
    <w:rsid w:val="003C3616"/>
    <w:rsid w:val="003D12E7"/>
    <w:rsid w:val="003D5006"/>
    <w:rsid w:val="003D51B8"/>
    <w:rsid w:val="003D7895"/>
    <w:rsid w:val="003E3745"/>
    <w:rsid w:val="003E6E8E"/>
    <w:rsid w:val="003E7BDD"/>
    <w:rsid w:val="00406346"/>
    <w:rsid w:val="0041377F"/>
    <w:rsid w:val="0041647E"/>
    <w:rsid w:val="00416C38"/>
    <w:rsid w:val="00420DB3"/>
    <w:rsid w:val="004212C0"/>
    <w:rsid w:val="00425BEA"/>
    <w:rsid w:val="00440DF1"/>
    <w:rsid w:val="00441818"/>
    <w:rsid w:val="004443EF"/>
    <w:rsid w:val="00446ADE"/>
    <w:rsid w:val="00465313"/>
    <w:rsid w:val="00480EEB"/>
    <w:rsid w:val="00482582"/>
    <w:rsid w:val="0049323F"/>
    <w:rsid w:val="00493998"/>
    <w:rsid w:val="00494ABD"/>
    <w:rsid w:val="004A122A"/>
    <w:rsid w:val="004A1DE6"/>
    <w:rsid w:val="004A357D"/>
    <w:rsid w:val="004A6589"/>
    <w:rsid w:val="004A6C95"/>
    <w:rsid w:val="004A7173"/>
    <w:rsid w:val="004A7C6C"/>
    <w:rsid w:val="004B34FB"/>
    <w:rsid w:val="004B385D"/>
    <w:rsid w:val="004B7C6B"/>
    <w:rsid w:val="004C473D"/>
    <w:rsid w:val="004C5B8E"/>
    <w:rsid w:val="004D20C2"/>
    <w:rsid w:val="004D2A8D"/>
    <w:rsid w:val="004D6BAB"/>
    <w:rsid w:val="004E35DC"/>
    <w:rsid w:val="004E744C"/>
    <w:rsid w:val="004E7B88"/>
    <w:rsid w:val="004F2A41"/>
    <w:rsid w:val="004F74AF"/>
    <w:rsid w:val="005002C3"/>
    <w:rsid w:val="0050065C"/>
    <w:rsid w:val="005030DA"/>
    <w:rsid w:val="00504F52"/>
    <w:rsid w:val="00514022"/>
    <w:rsid w:val="00514A2A"/>
    <w:rsid w:val="00520BC0"/>
    <w:rsid w:val="00521684"/>
    <w:rsid w:val="00523CDC"/>
    <w:rsid w:val="00524D37"/>
    <w:rsid w:val="005255F7"/>
    <w:rsid w:val="00531419"/>
    <w:rsid w:val="0053473B"/>
    <w:rsid w:val="005358E7"/>
    <w:rsid w:val="0053636E"/>
    <w:rsid w:val="0053727E"/>
    <w:rsid w:val="00545A4F"/>
    <w:rsid w:val="0054720E"/>
    <w:rsid w:val="005559C4"/>
    <w:rsid w:val="00562299"/>
    <w:rsid w:val="005660E0"/>
    <w:rsid w:val="005867B8"/>
    <w:rsid w:val="00587835"/>
    <w:rsid w:val="005911FA"/>
    <w:rsid w:val="005A0EE4"/>
    <w:rsid w:val="005A6CE4"/>
    <w:rsid w:val="005B0430"/>
    <w:rsid w:val="005B0BC3"/>
    <w:rsid w:val="005B46AF"/>
    <w:rsid w:val="005C6BC4"/>
    <w:rsid w:val="005D16F8"/>
    <w:rsid w:val="005D217A"/>
    <w:rsid w:val="005D4827"/>
    <w:rsid w:val="005D4F30"/>
    <w:rsid w:val="005D4FBA"/>
    <w:rsid w:val="005D5CF0"/>
    <w:rsid w:val="005D64E6"/>
    <w:rsid w:val="005E6314"/>
    <w:rsid w:val="005E70E5"/>
    <w:rsid w:val="00605FC5"/>
    <w:rsid w:val="006079AE"/>
    <w:rsid w:val="00617D78"/>
    <w:rsid w:val="00621E8C"/>
    <w:rsid w:val="00625F28"/>
    <w:rsid w:val="00627110"/>
    <w:rsid w:val="006306E4"/>
    <w:rsid w:val="00631651"/>
    <w:rsid w:val="00633D10"/>
    <w:rsid w:val="0064124D"/>
    <w:rsid w:val="00643D62"/>
    <w:rsid w:val="00647448"/>
    <w:rsid w:val="00647AC8"/>
    <w:rsid w:val="00650B18"/>
    <w:rsid w:val="00652D79"/>
    <w:rsid w:val="006610FF"/>
    <w:rsid w:val="0066132D"/>
    <w:rsid w:val="00662D56"/>
    <w:rsid w:val="00663380"/>
    <w:rsid w:val="00664E1C"/>
    <w:rsid w:val="00672BD6"/>
    <w:rsid w:val="006736D1"/>
    <w:rsid w:val="00687D66"/>
    <w:rsid w:val="00692D11"/>
    <w:rsid w:val="0069652D"/>
    <w:rsid w:val="0069776D"/>
    <w:rsid w:val="006A0CD6"/>
    <w:rsid w:val="006A33A5"/>
    <w:rsid w:val="006A4BFC"/>
    <w:rsid w:val="006A5CBE"/>
    <w:rsid w:val="006B6327"/>
    <w:rsid w:val="006B6507"/>
    <w:rsid w:val="006C04C5"/>
    <w:rsid w:val="006C4378"/>
    <w:rsid w:val="006C5317"/>
    <w:rsid w:val="006D1815"/>
    <w:rsid w:val="006D1995"/>
    <w:rsid w:val="006D1A61"/>
    <w:rsid w:val="006D7A51"/>
    <w:rsid w:val="006D7A54"/>
    <w:rsid w:val="006E36D6"/>
    <w:rsid w:val="006F2F6B"/>
    <w:rsid w:val="006F3FAD"/>
    <w:rsid w:val="006F5CFE"/>
    <w:rsid w:val="006F61C7"/>
    <w:rsid w:val="0070108C"/>
    <w:rsid w:val="00710B2E"/>
    <w:rsid w:val="00710C88"/>
    <w:rsid w:val="0071586B"/>
    <w:rsid w:val="0072548C"/>
    <w:rsid w:val="0072752D"/>
    <w:rsid w:val="00733722"/>
    <w:rsid w:val="00735588"/>
    <w:rsid w:val="00736934"/>
    <w:rsid w:val="0074174A"/>
    <w:rsid w:val="007474BB"/>
    <w:rsid w:val="00753FDC"/>
    <w:rsid w:val="007564A7"/>
    <w:rsid w:val="00756AE6"/>
    <w:rsid w:val="007616D0"/>
    <w:rsid w:val="007737CE"/>
    <w:rsid w:val="00776B1D"/>
    <w:rsid w:val="007774B6"/>
    <w:rsid w:val="00786C88"/>
    <w:rsid w:val="00794A42"/>
    <w:rsid w:val="00796BFF"/>
    <w:rsid w:val="0079711B"/>
    <w:rsid w:val="007A7A75"/>
    <w:rsid w:val="007B0778"/>
    <w:rsid w:val="007B6CE3"/>
    <w:rsid w:val="007D361A"/>
    <w:rsid w:val="007D6313"/>
    <w:rsid w:val="007E42D7"/>
    <w:rsid w:val="007E68CB"/>
    <w:rsid w:val="007E7082"/>
    <w:rsid w:val="007F081E"/>
    <w:rsid w:val="007F1BE2"/>
    <w:rsid w:val="007F335B"/>
    <w:rsid w:val="007F5D33"/>
    <w:rsid w:val="007F682C"/>
    <w:rsid w:val="007F6F7B"/>
    <w:rsid w:val="008100A1"/>
    <w:rsid w:val="00811B0D"/>
    <w:rsid w:val="0081285A"/>
    <w:rsid w:val="00814826"/>
    <w:rsid w:val="0081584A"/>
    <w:rsid w:val="00816CC1"/>
    <w:rsid w:val="00820D8A"/>
    <w:rsid w:val="00822477"/>
    <w:rsid w:val="00830C4F"/>
    <w:rsid w:val="00830EB5"/>
    <w:rsid w:val="00832E62"/>
    <w:rsid w:val="00836982"/>
    <w:rsid w:val="00840AF3"/>
    <w:rsid w:val="00846244"/>
    <w:rsid w:val="00846829"/>
    <w:rsid w:val="0084799B"/>
    <w:rsid w:val="0085068B"/>
    <w:rsid w:val="00870542"/>
    <w:rsid w:val="00871678"/>
    <w:rsid w:val="008728FA"/>
    <w:rsid w:val="008735E8"/>
    <w:rsid w:val="0088113D"/>
    <w:rsid w:val="00882C68"/>
    <w:rsid w:val="00883BEA"/>
    <w:rsid w:val="00895331"/>
    <w:rsid w:val="008A1C71"/>
    <w:rsid w:val="008A23B5"/>
    <w:rsid w:val="008A5906"/>
    <w:rsid w:val="008A72E2"/>
    <w:rsid w:val="008B769B"/>
    <w:rsid w:val="008C5456"/>
    <w:rsid w:val="008D29CC"/>
    <w:rsid w:val="008D4A2A"/>
    <w:rsid w:val="008E5647"/>
    <w:rsid w:val="008F3C01"/>
    <w:rsid w:val="008F4068"/>
    <w:rsid w:val="008F4B8F"/>
    <w:rsid w:val="008F5D83"/>
    <w:rsid w:val="008F5EED"/>
    <w:rsid w:val="008F6942"/>
    <w:rsid w:val="008F6E10"/>
    <w:rsid w:val="0090062E"/>
    <w:rsid w:val="009022A4"/>
    <w:rsid w:val="00903937"/>
    <w:rsid w:val="00911A09"/>
    <w:rsid w:val="00911C22"/>
    <w:rsid w:val="00911F42"/>
    <w:rsid w:val="00912262"/>
    <w:rsid w:val="00912D7C"/>
    <w:rsid w:val="00920746"/>
    <w:rsid w:val="00921238"/>
    <w:rsid w:val="009254AB"/>
    <w:rsid w:val="00926B86"/>
    <w:rsid w:val="00927883"/>
    <w:rsid w:val="0093215B"/>
    <w:rsid w:val="00933837"/>
    <w:rsid w:val="009375FA"/>
    <w:rsid w:val="00940C43"/>
    <w:rsid w:val="00940CDB"/>
    <w:rsid w:val="00961B2D"/>
    <w:rsid w:val="0096316E"/>
    <w:rsid w:val="00964C4C"/>
    <w:rsid w:val="009775DD"/>
    <w:rsid w:val="00981930"/>
    <w:rsid w:val="009910A1"/>
    <w:rsid w:val="0099294E"/>
    <w:rsid w:val="009932EC"/>
    <w:rsid w:val="009A4715"/>
    <w:rsid w:val="009B588E"/>
    <w:rsid w:val="009B782E"/>
    <w:rsid w:val="009D03EC"/>
    <w:rsid w:val="009D49C9"/>
    <w:rsid w:val="009D4D39"/>
    <w:rsid w:val="009D62B7"/>
    <w:rsid w:val="009E0AB8"/>
    <w:rsid w:val="009E347A"/>
    <w:rsid w:val="009E4882"/>
    <w:rsid w:val="009F3F92"/>
    <w:rsid w:val="00A11A1F"/>
    <w:rsid w:val="00A140F2"/>
    <w:rsid w:val="00A20F25"/>
    <w:rsid w:val="00A24A4B"/>
    <w:rsid w:val="00A26C22"/>
    <w:rsid w:val="00A645E7"/>
    <w:rsid w:val="00A65F21"/>
    <w:rsid w:val="00A667C9"/>
    <w:rsid w:val="00A676CF"/>
    <w:rsid w:val="00A70300"/>
    <w:rsid w:val="00A75079"/>
    <w:rsid w:val="00A758A2"/>
    <w:rsid w:val="00A76047"/>
    <w:rsid w:val="00A76054"/>
    <w:rsid w:val="00A77DE2"/>
    <w:rsid w:val="00A80DD8"/>
    <w:rsid w:val="00A858FD"/>
    <w:rsid w:val="00A85CE1"/>
    <w:rsid w:val="00A867A2"/>
    <w:rsid w:val="00A87A7D"/>
    <w:rsid w:val="00A934D6"/>
    <w:rsid w:val="00A96DEF"/>
    <w:rsid w:val="00AA05CD"/>
    <w:rsid w:val="00AA3AFF"/>
    <w:rsid w:val="00AB4BF2"/>
    <w:rsid w:val="00AB733D"/>
    <w:rsid w:val="00AB788D"/>
    <w:rsid w:val="00AC1FBB"/>
    <w:rsid w:val="00AD43CA"/>
    <w:rsid w:val="00AD7FCE"/>
    <w:rsid w:val="00AE0587"/>
    <w:rsid w:val="00AE32A1"/>
    <w:rsid w:val="00AE6ED7"/>
    <w:rsid w:val="00AF2033"/>
    <w:rsid w:val="00B0285C"/>
    <w:rsid w:val="00B03BFD"/>
    <w:rsid w:val="00B1270B"/>
    <w:rsid w:val="00B1281E"/>
    <w:rsid w:val="00B140C7"/>
    <w:rsid w:val="00B172FB"/>
    <w:rsid w:val="00B24294"/>
    <w:rsid w:val="00B324EA"/>
    <w:rsid w:val="00B33027"/>
    <w:rsid w:val="00B36FEC"/>
    <w:rsid w:val="00B45B15"/>
    <w:rsid w:val="00B45F17"/>
    <w:rsid w:val="00B5637C"/>
    <w:rsid w:val="00B5779A"/>
    <w:rsid w:val="00B60042"/>
    <w:rsid w:val="00B65390"/>
    <w:rsid w:val="00B66920"/>
    <w:rsid w:val="00B67EF5"/>
    <w:rsid w:val="00B718C5"/>
    <w:rsid w:val="00B7219F"/>
    <w:rsid w:val="00B74B27"/>
    <w:rsid w:val="00B80116"/>
    <w:rsid w:val="00B824BB"/>
    <w:rsid w:val="00B9174B"/>
    <w:rsid w:val="00B93213"/>
    <w:rsid w:val="00B950C0"/>
    <w:rsid w:val="00B970C4"/>
    <w:rsid w:val="00BB37F5"/>
    <w:rsid w:val="00BC41C1"/>
    <w:rsid w:val="00BC6304"/>
    <w:rsid w:val="00BC65E7"/>
    <w:rsid w:val="00BC7AAC"/>
    <w:rsid w:val="00BE23BE"/>
    <w:rsid w:val="00BE36CD"/>
    <w:rsid w:val="00BE4811"/>
    <w:rsid w:val="00BF1D0A"/>
    <w:rsid w:val="00C06660"/>
    <w:rsid w:val="00C06BC0"/>
    <w:rsid w:val="00C153F1"/>
    <w:rsid w:val="00C20670"/>
    <w:rsid w:val="00C25363"/>
    <w:rsid w:val="00C26C06"/>
    <w:rsid w:val="00C3768D"/>
    <w:rsid w:val="00C402BD"/>
    <w:rsid w:val="00C4109B"/>
    <w:rsid w:val="00C44BBD"/>
    <w:rsid w:val="00C47307"/>
    <w:rsid w:val="00C502E3"/>
    <w:rsid w:val="00C540D5"/>
    <w:rsid w:val="00C56359"/>
    <w:rsid w:val="00C567EF"/>
    <w:rsid w:val="00C56C50"/>
    <w:rsid w:val="00C609A3"/>
    <w:rsid w:val="00C70155"/>
    <w:rsid w:val="00C75A28"/>
    <w:rsid w:val="00C76582"/>
    <w:rsid w:val="00C76D4D"/>
    <w:rsid w:val="00C770C3"/>
    <w:rsid w:val="00C829CA"/>
    <w:rsid w:val="00C85F50"/>
    <w:rsid w:val="00C95E5D"/>
    <w:rsid w:val="00C978E1"/>
    <w:rsid w:val="00CA5F9B"/>
    <w:rsid w:val="00CA6B47"/>
    <w:rsid w:val="00CB23D6"/>
    <w:rsid w:val="00CB4A29"/>
    <w:rsid w:val="00CB5ECF"/>
    <w:rsid w:val="00CC1401"/>
    <w:rsid w:val="00CC4DE4"/>
    <w:rsid w:val="00CD090E"/>
    <w:rsid w:val="00CD6CD1"/>
    <w:rsid w:val="00CD7109"/>
    <w:rsid w:val="00CE0323"/>
    <w:rsid w:val="00CF2ABA"/>
    <w:rsid w:val="00CF399E"/>
    <w:rsid w:val="00CF4B25"/>
    <w:rsid w:val="00CF5A3E"/>
    <w:rsid w:val="00CF5BC9"/>
    <w:rsid w:val="00CF760D"/>
    <w:rsid w:val="00CF7FB8"/>
    <w:rsid w:val="00D055E4"/>
    <w:rsid w:val="00D11A23"/>
    <w:rsid w:val="00D16525"/>
    <w:rsid w:val="00D2587F"/>
    <w:rsid w:val="00D3382C"/>
    <w:rsid w:val="00D363FA"/>
    <w:rsid w:val="00D36E8F"/>
    <w:rsid w:val="00D43BF4"/>
    <w:rsid w:val="00D50E1C"/>
    <w:rsid w:val="00D51474"/>
    <w:rsid w:val="00D57BD3"/>
    <w:rsid w:val="00D605EF"/>
    <w:rsid w:val="00D65456"/>
    <w:rsid w:val="00D6569D"/>
    <w:rsid w:val="00D70580"/>
    <w:rsid w:val="00D727AE"/>
    <w:rsid w:val="00D73A59"/>
    <w:rsid w:val="00D9762D"/>
    <w:rsid w:val="00DA026B"/>
    <w:rsid w:val="00DB4DF7"/>
    <w:rsid w:val="00DB4F78"/>
    <w:rsid w:val="00DC242E"/>
    <w:rsid w:val="00DC50ED"/>
    <w:rsid w:val="00DD0021"/>
    <w:rsid w:val="00DD0765"/>
    <w:rsid w:val="00DE15DA"/>
    <w:rsid w:val="00DE2CDC"/>
    <w:rsid w:val="00DF1EA1"/>
    <w:rsid w:val="00DF3544"/>
    <w:rsid w:val="00E06271"/>
    <w:rsid w:val="00E110FD"/>
    <w:rsid w:val="00E14D58"/>
    <w:rsid w:val="00E153A1"/>
    <w:rsid w:val="00E16C8B"/>
    <w:rsid w:val="00E176C3"/>
    <w:rsid w:val="00E17C08"/>
    <w:rsid w:val="00E260BA"/>
    <w:rsid w:val="00E301DA"/>
    <w:rsid w:val="00E318E6"/>
    <w:rsid w:val="00E32369"/>
    <w:rsid w:val="00E43798"/>
    <w:rsid w:val="00E437B6"/>
    <w:rsid w:val="00E45C46"/>
    <w:rsid w:val="00E4765C"/>
    <w:rsid w:val="00E621CC"/>
    <w:rsid w:val="00E65C60"/>
    <w:rsid w:val="00E65D21"/>
    <w:rsid w:val="00E73658"/>
    <w:rsid w:val="00E75500"/>
    <w:rsid w:val="00E7587E"/>
    <w:rsid w:val="00E76021"/>
    <w:rsid w:val="00E818EB"/>
    <w:rsid w:val="00E87A65"/>
    <w:rsid w:val="00E917E0"/>
    <w:rsid w:val="00E93664"/>
    <w:rsid w:val="00E93AD6"/>
    <w:rsid w:val="00E95A89"/>
    <w:rsid w:val="00E976A6"/>
    <w:rsid w:val="00EA005D"/>
    <w:rsid w:val="00EA3AB0"/>
    <w:rsid w:val="00EA44CE"/>
    <w:rsid w:val="00EB0FDE"/>
    <w:rsid w:val="00EB15F4"/>
    <w:rsid w:val="00EB52F4"/>
    <w:rsid w:val="00EB5C73"/>
    <w:rsid w:val="00EB6463"/>
    <w:rsid w:val="00EC0578"/>
    <w:rsid w:val="00ED1185"/>
    <w:rsid w:val="00ED7975"/>
    <w:rsid w:val="00EF5D71"/>
    <w:rsid w:val="00EF7328"/>
    <w:rsid w:val="00F02874"/>
    <w:rsid w:val="00F24D2F"/>
    <w:rsid w:val="00F326B2"/>
    <w:rsid w:val="00F35385"/>
    <w:rsid w:val="00F35FB5"/>
    <w:rsid w:val="00F37795"/>
    <w:rsid w:val="00F41562"/>
    <w:rsid w:val="00F508C3"/>
    <w:rsid w:val="00F80B13"/>
    <w:rsid w:val="00F8280B"/>
    <w:rsid w:val="00F93C79"/>
    <w:rsid w:val="00FA09B2"/>
    <w:rsid w:val="00FA6F90"/>
    <w:rsid w:val="00FB2605"/>
    <w:rsid w:val="00FC11C0"/>
    <w:rsid w:val="00FC54B3"/>
    <w:rsid w:val="00FC7582"/>
    <w:rsid w:val="00FD587C"/>
    <w:rsid w:val="00FE3A61"/>
    <w:rsid w:val="00FF2D2A"/>
    <w:rsid w:val="00FF5036"/>
    <w:rsid w:val="00FF6B09"/>
    <w:rsid w:val="3F51494B"/>
    <w:rsid w:val="78E7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26A73"/>
  <w15:chartTrackingRefBased/>
  <w15:docId w15:val="{0605DB71-1488-422C-9F48-9CC4870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0EEB"/>
    <w:pPr>
      <w:widowControl w:val="0"/>
    </w:pPr>
    <w:rPr>
      <w:rFonts w:ascii="Arial" w:eastAsia="Times New Roman" w:hAnsi="Arial"/>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1818"/>
    <w:rPr>
      <w:rFonts w:ascii="Arial" w:eastAsia="Times New Roman" w:hAnsi="Arial" w:cs="Arial"/>
      <w:b/>
      <w:bCs/>
      <w:sz w:val="22"/>
      <w:szCs w:val="32"/>
      <w:u w:val="single"/>
    </w:rPr>
  </w:style>
  <w:style w:type="character" w:customStyle="1" w:styleId="Heading2Char">
    <w:name w:val="Heading 2 Char"/>
    <w:link w:val="Heading2"/>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uiPriority w:val="99"/>
    <w:rsid w:val="00441818"/>
    <w:rPr>
      <w:sz w:val="16"/>
      <w:szCs w:val="16"/>
    </w:rPr>
  </w:style>
  <w:style w:type="paragraph" w:styleId="CommentText">
    <w:name w:val="annotation text"/>
    <w:basedOn w:val="Normal"/>
    <w:link w:val="CommentTextChar"/>
    <w:uiPriority w:val="99"/>
    <w:rsid w:val="00441818"/>
    <w:rPr>
      <w:sz w:val="20"/>
      <w:szCs w:val="20"/>
    </w:rPr>
  </w:style>
  <w:style w:type="character" w:customStyle="1" w:styleId="CommentTextChar">
    <w:name w:val="Comment Text Char"/>
    <w:link w:val="CommentText"/>
    <w:uiPriority w:val="99"/>
    <w:rsid w:val="00441818"/>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441818"/>
    <w:rPr>
      <w:rFonts w:ascii="Tahoma" w:hAnsi="Tahoma" w:cs="Tahoma"/>
      <w:sz w:val="16"/>
      <w:szCs w:val="16"/>
    </w:rPr>
  </w:style>
  <w:style w:type="character" w:customStyle="1" w:styleId="BalloonTextChar">
    <w:name w:val="Balloon Text Char"/>
    <w:link w:val="BalloonText"/>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nhideWhenUsed/>
    <w:rsid w:val="00A11A1F"/>
    <w:pPr>
      <w:tabs>
        <w:tab w:val="center" w:pos="4513"/>
        <w:tab w:val="right" w:pos="9026"/>
      </w:tabs>
    </w:pPr>
  </w:style>
  <w:style w:type="character" w:customStyle="1" w:styleId="FooterChar">
    <w:name w:val="Footer Char"/>
    <w:link w:val="Footer"/>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semiHidden/>
    <w:unhideWhenUsed/>
    <w:rsid w:val="00672BD6"/>
    <w:pPr>
      <w:spacing w:after="120" w:line="480" w:lineRule="auto"/>
    </w:pPr>
  </w:style>
  <w:style w:type="character" w:customStyle="1" w:styleId="BodyText2Char">
    <w:name w:val="Body Text 2 Char"/>
    <w:link w:val="BodyText2"/>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010BA9"/>
    <w:rPr>
      <w:b/>
      <w:bCs/>
    </w:rPr>
  </w:style>
  <w:style w:type="character" w:customStyle="1" w:styleId="CommentSubjectChar">
    <w:name w:val="Comment Subject Char"/>
    <w:link w:val="CommentSubject"/>
    <w:semiHidden/>
    <w:rsid w:val="00010BA9"/>
    <w:rPr>
      <w:rFonts w:ascii="Arial" w:eastAsia="Times New Roman" w:hAnsi="Arial" w:cs="Times New Roman"/>
      <w:b/>
      <w:bCs/>
      <w:sz w:val="20"/>
      <w:szCs w:val="20"/>
      <w:lang w:eastAsia="en-GB"/>
    </w:rPr>
  </w:style>
  <w:style w:type="character" w:styleId="FollowedHyperlink">
    <w:name w:val="FollowedHyperlink"/>
    <w:semiHidden/>
    <w:unhideWhenUsed/>
    <w:rsid w:val="00D3382C"/>
    <w:rPr>
      <w:color w:val="800080"/>
      <w:u w:val="single"/>
    </w:rPr>
  </w:style>
  <w:style w:type="paragraph" w:styleId="BodyText">
    <w:name w:val="Body Text"/>
    <w:basedOn w:val="Normal"/>
    <w:link w:val="BodyTextChar"/>
    <w:unhideWhenUsed/>
    <w:qFormat/>
    <w:rsid w:val="00237DF3"/>
    <w:pPr>
      <w:spacing w:after="120"/>
    </w:pPr>
  </w:style>
  <w:style w:type="character" w:customStyle="1" w:styleId="BodyTextChar">
    <w:name w:val="Body Text Char"/>
    <w:link w:val="BodyText"/>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semiHidden/>
    <w:unhideWhenUsed/>
    <w:rsid w:val="0036213B"/>
    <w:pPr>
      <w:spacing w:after="120" w:line="480" w:lineRule="auto"/>
      <w:ind w:left="283"/>
    </w:pPr>
  </w:style>
  <w:style w:type="character" w:customStyle="1" w:styleId="BodyTextIndent2Char">
    <w:name w:val="Body Text Indent 2 Char"/>
    <w:link w:val="BodyTextIndent2"/>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2"/>
      </w:numPr>
    </w:pPr>
    <w:rPr>
      <w:rFonts w:ascii="Times New Roman" w:hAnsi="Times New Roman"/>
      <w:sz w:val="24"/>
      <w:szCs w:val="20"/>
      <w:lang w:eastAsia="en-US"/>
    </w:rPr>
  </w:style>
  <w:style w:type="paragraph" w:styleId="TOC4">
    <w:name w:val="toc 4"/>
    <w:basedOn w:val="TOC3"/>
    <w:next w:val="Default"/>
    <w:autoRedefine/>
    <w:semiHidden/>
    <w:unhideWhenUsed/>
    <w:rsid w:val="00E95A89"/>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E95A89"/>
    <w:pPr>
      <w:ind w:left="1701"/>
    </w:pPr>
  </w:style>
  <w:style w:type="paragraph" w:styleId="TOC6">
    <w:name w:val="toc 6"/>
    <w:basedOn w:val="TOC5"/>
    <w:next w:val="Default"/>
    <w:autoRedefine/>
    <w:semiHidden/>
    <w:unhideWhenUsed/>
    <w:rsid w:val="00E95A89"/>
    <w:pPr>
      <w:ind w:left="1985"/>
    </w:pPr>
  </w:style>
  <w:style w:type="paragraph" w:styleId="TOC7">
    <w:name w:val="toc 7"/>
    <w:basedOn w:val="TOC6"/>
    <w:next w:val="Default"/>
    <w:autoRedefine/>
    <w:semiHidden/>
    <w:unhideWhenUsed/>
    <w:rsid w:val="00E95A89"/>
    <w:pPr>
      <w:ind w:left="2268"/>
    </w:pPr>
  </w:style>
  <w:style w:type="paragraph" w:styleId="TOC8">
    <w:name w:val="toc 8"/>
    <w:basedOn w:val="Default"/>
    <w:next w:val="Normal"/>
    <w:autoRedefine/>
    <w:semiHidden/>
    <w:unhideWhenUsed/>
    <w:rsid w:val="00E95A8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E95A89"/>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E95A8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E95A8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E95A89"/>
    <w:rPr>
      <w:rFonts w:ascii="Times New Roman" w:eastAsia="Times New Roman" w:hAnsi="Times New Roman"/>
      <w:b/>
      <w:i/>
      <w:lang w:eastAsia="en-US"/>
    </w:rPr>
  </w:style>
  <w:style w:type="paragraph" w:styleId="DocumentMap">
    <w:name w:val="Document Map"/>
    <w:basedOn w:val="Default"/>
    <w:next w:val="Default"/>
    <w:link w:val="DocumentMapChar"/>
    <w:semiHidden/>
    <w:unhideWhenUsed/>
    <w:rsid w:val="00E95A8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E95A89"/>
    <w:rPr>
      <w:rFonts w:ascii="Tahoma" w:eastAsia="Times New Roman" w:hAnsi="Tahoma" w:cs="Tahoma"/>
      <w:shd w:val="clear" w:color="auto" w:fill="000080"/>
    </w:rPr>
  </w:style>
  <w:style w:type="paragraph" w:customStyle="1" w:styleId="AddressBlock">
    <w:name w:val="Address Block"/>
    <w:basedOn w:val="Default"/>
    <w:next w:val="Default"/>
    <w:rsid w:val="00E95A89"/>
    <w:pPr>
      <w:widowControl w:val="0"/>
      <w:autoSpaceDE/>
      <w:adjustRightInd/>
    </w:pPr>
    <w:rPr>
      <w:rFonts w:ascii="Arial" w:hAnsi="Arial" w:cs="Times New Roman"/>
      <w:color w:val="auto"/>
      <w:sz w:val="20"/>
    </w:rPr>
  </w:style>
  <w:style w:type="paragraph" w:customStyle="1" w:styleId="DWAnnex">
    <w:name w:val="DW Annex"/>
    <w:basedOn w:val="DWNormal"/>
    <w:next w:val="Default"/>
    <w:rsid w:val="00E95A89"/>
    <w:pPr>
      <w:autoSpaceDN w:val="0"/>
    </w:pPr>
    <w:rPr>
      <w:b/>
      <w:caps/>
    </w:rPr>
  </w:style>
  <w:style w:type="paragraph" w:customStyle="1" w:styleId="Appointment">
    <w:name w:val="Appointment"/>
    <w:basedOn w:val="DWNormal"/>
    <w:next w:val="DWNormal"/>
    <w:rsid w:val="00E95A89"/>
    <w:pPr>
      <w:autoSpaceDN w:val="0"/>
      <w:spacing w:before="120"/>
    </w:pPr>
    <w:rPr>
      <w:i/>
    </w:rPr>
  </w:style>
  <w:style w:type="paragraph" w:customStyle="1" w:styleId="Compliments">
    <w:name w:val="Compliments"/>
    <w:basedOn w:val="DWNormal"/>
    <w:next w:val="Normal"/>
    <w:rsid w:val="00E95A89"/>
    <w:pPr>
      <w:autoSpaceDN w:val="0"/>
      <w:spacing w:before="1160"/>
    </w:pPr>
    <w:rPr>
      <w:i/>
    </w:rPr>
  </w:style>
  <w:style w:type="paragraph" w:customStyle="1" w:styleId="DWPara">
    <w:name w:val="DW Para"/>
    <w:basedOn w:val="DWNormal"/>
    <w:next w:val="Default"/>
    <w:rsid w:val="00E95A89"/>
    <w:pPr>
      <w:autoSpaceDN w:val="0"/>
      <w:spacing w:after="220"/>
    </w:pPr>
  </w:style>
  <w:style w:type="paragraph" w:customStyle="1" w:styleId="DWHdgGroup">
    <w:name w:val="DW Hdg Group"/>
    <w:basedOn w:val="DWNormal"/>
    <w:next w:val="DWPara"/>
    <w:rsid w:val="00E95A89"/>
    <w:pPr>
      <w:keepNext/>
      <w:autoSpaceDN w:val="0"/>
      <w:spacing w:after="220"/>
    </w:pPr>
    <w:rPr>
      <w:b/>
      <w:caps/>
    </w:rPr>
  </w:style>
  <w:style w:type="paragraph" w:customStyle="1" w:styleId="DWHdgMain">
    <w:name w:val="DW Hdg Main"/>
    <w:basedOn w:val="DWHdgGroup"/>
    <w:next w:val="DWHdgGroup"/>
    <w:rsid w:val="00E95A89"/>
    <w:pPr>
      <w:jc w:val="center"/>
    </w:pPr>
  </w:style>
  <w:style w:type="paragraph" w:customStyle="1" w:styleId="DWName">
    <w:name w:val="DW Name"/>
    <w:basedOn w:val="DWNormal"/>
    <w:next w:val="Normal"/>
    <w:rsid w:val="00E95A89"/>
    <w:pPr>
      <w:keepNext/>
      <w:autoSpaceDN w:val="0"/>
      <w:spacing w:before="220"/>
    </w:pPr>
    <w:rPr>
      <w:caps/>
    </w:rPr>
  </w:style>
  <w:style w:type="paragraph" w:customStyle="1" w:styleId="DWListNumerical">
    <w:name w:val="DW List Numerical"/>
    <w:basedOn w:val="DWNormal"/>
    <w:next w:val="Default"/>
    <w:rsid w:val="00E95A89"/>
    <w:pPr>
      <w:numPr>
        <w:numId w:val="23"/>
      </w:numPr>
      <w:autoSpaceDN w:val="0"/>
    </w:pPr>
  </w:style>
  <w:style w:type="paragraph" w:customStyle="1" w:styleId="Originator">
    <w:name w:val="Originator"/>
    <w:basedOn w:val="DWNormal"/>
    <w:next w:val="Normal"/>
    <w:rsid w:val="00E95A89"/>
    <w:pPr>
      <w:autoSpaceDN w:val="0"/>
      <w:spacing w:after="220"/>
    </w:pPr>
  </w:style>
  <w:style w:type="paragraph" w:customStyle="1" w:styleId="DWTable">
    <w:name w:val="DW Table"/>
    <w:basedOn w:val="DWNormal"/>
    <w:next w:val="Default"/>
    <w:rsid w:val="00E95A89"/>
    <w:pPr>
      <w:autoSpaceDN w:val="0"/>
    </w:pPr>
    <w:rPr>
      <w:sz w:val="20"/>
    </w:rPr>
  </w:style>
  <w:style w:type="paragraph" w:customStyle="1" w:styleId="TableBox">
    <w:name w:val="Table Box"/>
    <w:basedOn w:val="DWTable"/>
    <w:next w:val="DWPara"/>
    <w:rsid w:val="00E95A89"/>
  </w:style>
  <w:style w:type="paragraph" w:customStyle="1" w:styleId="DWTablePara">
    <w:name w:val="DW Table Para"/>
    <w:basedOn w:val="DWTable"/>
    <w:next w:val="Default"/>
    <w:rsid w:val="00E95A8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95A89"/>
    <w:pPr>
      <w:spacing w:after="100"/>
      <w:jc w:val="center"/>
    </w:pPr>
  </w:style>
  <w:style w:type="paragraph" w:customStyle="1" w:styleId="DWTableHdg">
    <w:name w:val="DW Table Hdg"/>
    <w:basedOn w:val="DWTable"/>
    <w:next w:val="DWTableCol"/>
    <w:rsid w:val="00E95A89"/>
    <w:pPr>
      <w:spacing w:before="100" w:after="100"/>
      <w:jc w:val="center"/>
    </w:pPr>
    <w:rPr>
      <w:b/>
    </w:rPr>
  </w:style>
  <w:style w:type="paragraph" w:customStyle="1" w:styleId="TelFaxBlock">
    <w:name w:val="Tel/Fax Block"/>
    <w:basedOn w:val="Default"/>
    <w:next w:val="Default"/>
    <w:rsid w:val="00E95A8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E95A89"/>
    <w:rPr>
      <w:b/>
      <w:sz w:val="22"/>
    </w:rPr>
  </w:style>
  <w:style w:type="paragraph" w:customStyle="1" w:styleId="DWSignature">
    <w:name w:val="DW Signature"/>
    <w:basedOn w:val="DWNormal"/>
    <w:next w:val="DWName"/>
    <w:rsid w:val="00E95A89"/>
    <w:pPr>
      <w:autoSpaceDN w:val="0"/>
      <w:spacing w:before="160"/>
    </w:pPr>
  </w:style>
  <w:style w:type="paragraph" w:customStyle="1" w:styleId="DWParaNum1">
    <w:name w:val="DW Para Num1"/>
    <w:basedOn w:val="DWPara"/>
    <w:next w:val="Default"/>
    <w:rsid w:val="00E95A89"/>
    <w:pPr>
      <w:numPr>
        <w:numId w:val="24"/>
      </w:numPr>
    </w:pPr>
  </w:style>
  <w:style w:type="paragraph" w:customStyle="1" w:styleId="DWParaNum2">
    <w:name w:val="DW Para Num2"/>
    <w:basedOn w:val="DWPara"/>
    <w:next w:val="Default"/>
    <w:rsid w:val="00E95A89"/>
    <w:pPr>
      <w:numPr>
        <w:ilvl w:val="1"/>
        <w:numId w:val="24"/>
      </w:numPr>
    </w:pPr>
  </w:style>
  <w:style w:type="paragraph" w:customStyle="1" w:styleId="DWParaNum3">
    <w:name w:val="DW Para Num3"/>
    <w:basedOn w:val="DWPara"/>
    <w:next w:val="Default"/>
    <w:rsid w:val="00E95A89"/>
    <w:pPr>
      <w:numPr>
        <w:ilvl w:val="2"/>
        <w:numId w:val="24"/>
      </w:numPr>
    </w:pPr>
  </w:style>
  <w:style w:type="paragraph" w:customStyle="1" w:styleId="DWParaNum4">
    <w:name w:val="DW Para Num4"/>
    <w:basedOn w:val="DWPara"/>
    <w:next w:val="Default"/>
    <w:rsid w:val="00E95A89"/>
    <w:pPr>
      <w:numPr>
        <w:ilvl w:val="3"/>
        <w:numId w:val="24"/>
      </w:numPr>
    </w:pPr>
  </w:style>
  <w:style w:type="paragraph" w:customStyle="1" w:styleId="DWParaNum5">
    <w:name w:val="DW Para Num5"/>
    <w:basedOn w:val="DWPara"/>
    <w:next w:val="Default"/>
    <w:rsid w:val="00E95A89"/>
    <w:pPr>
      <w:numPr>
        <w:ilvl w:val="4"/>
        <w:numId w:val="24"/>
      </w:numPr>
    </w:pPr>
  </w:style>
  <w:style w:type="paragraph" w:customStyle="1" w:styleId="DWParaPB1">
    <w:name w:val="DW Para PB1"/>
    <w:basedOn w:val="DWPara"/>
    <w:next w:val="Default"/>
    <w:rsid w:val="00E95A89"/>
    <w:pPr>
      <w:numPr>
        <w:numId w:val="25"/>
      </w:numPr>
    </w:pPr>
  </w:style>
  <w:style w:type="paragraph" w:customStyle="1" w:styleId="DWParaPB2">
    <w:name w:val="DW Para PB2"/>
    <w:basedOn w:val="DWPara"/>
    <w:next w:val="Default"/>
    <w:rsid w:val="00E95A89"/>
    <w:pPr>
      <w:numPr>
        <w:ilvl w:val="1"/>
        <w:numId w:val="25"/>
      </w:numPr>
    </w:pPr>
  </w:style>
  <w:style w:type="paragraph" w:customStyle="1" w:styleId="DWParaPB3">
    <w:name w:val="DW Para PB3"/>
    <w:basedOn w:val="DWPara"/>
    <w:next w:val="Default"/>
    <w:rsid w:val="00E95A89"/>
    <w:pPr>
      <w:numPr>
        <w:ilvl w:val="2"/>
        <w:numId w:val="25"/>
      </w:numPr>
    </w:pPr>
  </w:style>
  <w:style w:type="paragraph" w:customStyle="1" w:styleId="DWParaPB4">
    <w:name w:val="DW Para PB4"/>
    <w:basedOn w:val="DWPara"/>
    <w:next w:val="Default"/>
    <w:rsid w:val="00E95A89"/>
    <w:pPr>
      <w:numPr>
        <w:ilvl w:val="3"/>
        <w:numId w:val="25"/>
      </w:numPr>
    </w:pPr>
  </w:style>
  <w:style w:type="paragraph" w:customStyle="1" w:styleId="DWParaPB5">
    <w:name w:val="DW Para PB5"/>
    <w:basedOn w:val="DWPara"/>
    <w:next w:val="Default"/>
    <w:rsid w:val="00E95A89"/>
    <w:pPr>
      <w:numPr>
        <w:ilvl w:val="4"/>
        <w:numId w:val="25"/>
      </w:numPr>
    </w:pPr>
  </w:style>
  <w:style w:type="paragraph" w:customStyle="1" w:styleId="DWTableParaNum1">
    <w:name w:val="DW Table Para Num1"/>
    <w:basedOn w:val="DWTablePara"/>
    <w:next w:val="Default"/>
    <w:rsid w:val="00E95A89"/>
    <w:pPr>
      <w:numPr>
        <w:numId w:val="26"/>
      </w:numPr>
      <w:tabs>
        <w:tab w:val="left" w:pos="369"/>
      </w:tabs>
    </w:pPr>
  </w:style>
  <w:style w:type="paragraph" w:customStyle="1" w:styleId="DWTableParaNum2">
    <w:name w:val="DW Table Para Num2"/>
    <w:basedOn w:val="DWTablePara"/>
    <w:next w:val="Default"/>
    <w:rsid w:val="00E95A89"/>
    <w:pPr>
      <w:numPr>
        <w:ilvl w:val="1"/>
        <w:numId w:val="26"/>
      </w:numPr>
      <w:tabs>
        <w:tab w:val="left" w:pos="737"/>
      </w:tabs>
    </w:pPr>
  </w:style>
  <w:style w:type="paragraph" w:customStyle="1" w:styleId="DWTableParaNum3">
    <w:name w:val="DW Table Para Num3"/>
    <w:basedOn w:val="DWTablePara"/>
    <w:next w:val="Default"/>
    <w:rsid w:val="00E95A89"/>
    <w:pPr>
      <w:numPr>
        <w:ilvl w:val="2"/>
        <w:numId w:val="26"/>
      </w:numPr>
      <w:tabs>
        <w:tab w:val="left" w:pos="1106"/>
      </w:tabs>
    </w:pPr>
  </w:style>
  <w:style w:type="paragraph" w:customStyle="1" w:styleId="DWTableParaNum4">
    <w:name w:val="DW Table Para Num4"/>
    <w:basedOn w:val="DWTablePara"/>
    <w:next w:val="Default"/>
    <w:rsid w:val="00E95A89"/>
    <w:pPr>
      <w:numPr>
        <w:ilvl w:val="3"/>
        <w:numId w:val="26"/>
      </w:numPr>
      <w:tabs>
        <w:tab w:val="left" w:pos="1474"/>
      </w:tabs>
    </w:pPr>
  </w:style>
  <w:style w:type="paragraph" w:customStyle="1" w:styleId="DWTableParaNum5">
    <w:name w:val="DW Table Para Num5"/>
    <w:basedOn w:val="DWTablePara"/>
    <w:next w:val="Default"/>
    <w:rsid w:val="00E95A89"/>
    <w:pPr>
      <w:numPr>
        <w:ilvl w:val="4"/>
        <w:numId w:val="26"/>
      </w:numPr>
      <w:tabs>
        <w:tab w:val="left" w:pos="1843"/>
      </w:tabs>
    </w:pPr>
  </w:style>
  <w:style w:type="paragraph" w:customStyle="1" w:styleId="DWParaBul1">
    <w:name w:val="DW Para Bul1"/>
    <w:basedOn w:val="DWPara"/>
    <w:next w:val="Default"/>
    <w:rsid w:val="00E95A89"/>
    <w:pPr>
      <w:numPr>
        <w:numId w:val="27"/>
      </w:numPr>
    </w:pPr>
  </w:style>
  <w:style w:type="paragraph" w:customStyle="1" w:styleId="DWParaBul2">
    <w:name w:val="DW Para Bul2"/>
    <w:basedOn w:val="DWPara"/>
    <w:next w:val="Default"/>
    <w:rsid w:val="00E95A89"/>
    <w:pPr>
      <w:numPr>
        <w:ilvl w:val="1"/>
        <w:numId w:val="27"/>
      </w:numPr>
    </w:pPr>
  </w:style>
  <w:style w:type="paragraph" w:customStyle="1" w:styleId="DWParaBul3">
    <w:name w:val="DW Para Bul3"/>
    <w:basedOn w:val="DWPara"/>
    <w:next w:val="Default"/>
    <w:rsid w:val="00E95A89"/>
    <w:pPr>
      <w:numPr>
        <w:ilvl w:val="2"/>
        <w:numId w:val="27"/>
      </w:numPr>
    </w:pPr>
  </w:style>
  <w:style w:type="paragraph" w:customStyle="1" w:styleId="DWParaBul4">
    <w:name w:val="DW Para Bul4"/>
    <w:basedOn w:val="DWPara"/>
    <w:next w:val="Default"/>
    <w:rsid w:val="00E95A89"/>
    <w:pPr>
      <w:numPr>
        <w:ilvl w:val="3"/>
        <w:numId w:val="27"/>
      </w:numPr>
    </w:pPr>
  </w:style>
  <w:style w:type="paragraph" w:customStyle="1" w:styleId="DWParaBul5">
    <w:name w:val="DW Para Bul5"/>
    <w:basedOn w:val="DWPara"/>
    <w:next w:val="Default"/>
    <w:rsid w:val="00E95A89"/>
    <w:pPr>
      <w:numPr>
        <w:ilvl w:val="4"/>
        <w:numId w:val="27"/>
      </w:numPr>
    </w:pPr>
  </w:style>
  <w:style w:type="paragraph" w:customStyle="1" w:styleId="FooterFilename">
    <w:name w:val="Footer Filename"/>
    <w:basedOn w:val="Footer"/>
    <w:next w:val="Default"/>
    <w:rsid w:val="00E95A89"/>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E95A8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E95A89"/>
    <w:rPr>
      <w:rFonts w:ascii="Arial" w:hAnsi="Arial" w:cs="Arial"/>
      <w:b/>
      <w:szCs w:val="24"/>
      <w:u w:val="single"/>
    </w:rPr>
  </w:style>
  <w:style w:type="paragraph" w:customStyle="1" w:styleId="Style1">
    <w:name w:val="Style1"/>
    <w:basedOn w:val="Default"/>
    <w:next w:val="Default"/>
    <w:link w:val="Style1Char"/>
    <w:autoRedefine/>
    <w:rsid w:val="00E95A89"/>
    <w:pPr>
      <w:widowControl w:val="0"/>
      <w:autoSpaceDE/>
      <w:adjustRightInd/>
      <w:spacing w:before="360" w:after="240"/>
    </w:pPr>
    <w:rPr>
      <w:rFonts w:ascii="Arial" w:eastAsia="Calibri" w:hAnsi="Arial" w:cs="Arial"/>
      <w:b/>
      <w:color w:val="auto"/>
      <w:sz w:val="20"/>
      <w:u w:val="single"/>
    </w:rPr>
  </w:style>
  <w:style w:type="paragraph" w:customStyle="1" w:styleId="Style2">
    <w:name w:val="Style2"/>
    <w:next w:val="Default"/>
    <w:autoRedefine/>
    <w:rsid w:val="00E95A89"/>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E95A89"/>
    <w:pPr>
      <w:tabs>
        <w:tab w:val="num" w:pos="1871"/>
      </w:tabs>
    </w:pPr>
    <w:rPr>
      <w:sz w:val="20"/>
      <w:szCs w:val="20"/>
    </w:rPr>
  </w:style>
  <w:style w:type="paragraph" w:customStyle="1" w:styleId="Style4">
    <w:name w:val="Style4"/>
    <w:basedOn w:val="Style3"/>
    <w:next w:val="Default"/>
    <w:rsid w:val="00E95A89"/>
    <w:pPr>
      <w:tabs>
        <w:tab w:val="clear" w:pos="1871"/>
      </w:tabs>
    </w:pPr>
  </w:style>
  <w:style w:type="paragraph" w:customStyle="1" w:styleId="Style5">
    <w:name w:val="Style5"/>
    <w:basedOn w:val="Style1"/>
    <w:next w:val="Default"/>
    <w:autoRedefine/>
    <w:rsid w:val="00E95A89"/>
    <w:rPr>
      <w:b w:val="0"/>
    </w:rPr>
  </w:style>
  <w:style w:type="paragraph" w:customStyle="1" w:styleId="Condensed1">
    <w:name w:val="Condensed1"/>
    <w:basedOn w:val="Style1"/>
    <w:next w:val="Default"/>
    <w:autoRedefine/>
    <w:rsid w:val="00E95A89"/>
    <w:pPr>
      <w:keepNext/>
      <w:spacing w:before="0" w:after="0"/>
    </w:pPr>
  </w:style>
  <w:style w:type="paragraph" w:customStyle="1" w:styleId="Condensed2">
    <w:name w:val="Condensed2"/>
    <w:basedOn w:val="Style2"/>
    <w:next w:val="Default"/>
    <w:autoRedefine/>
    <w:rsid w:val="00E95A89"/>
    <w:pPr>
      <w:numPr>
        <w:ilvl w:val="3"/>
        <w:numId w:val="28"/>
      </w:numPr>
      <w:tabs>
        <w:tab w:val="left" w:pos="851"/>
      </w:tabs>
      <w:spacing w:before="0" w:after="0"/>
    </w:pPr>
    <w:rPr>
      <w:sz w:val="20"/>
    </w:rPr>
  </w:style>
  <w:style w:type="paragraph" w:customStyle="1" w:styleId="Condensed3">
    <w:name w:val="Condensed3"/>
    <w:basedOn w:val="Style3"/>
    <w:next w:val="Default"/>
    <w:rsid w:val="00E95A89"/>
    <w:pPr>
      <w:spacing w:before="0" w:after="120"/>
      <w:ind w:left="1872" w:hanging="1021"/>
    </w:pPr>
    <w:rPr>
      <w:rFonts w:cs="Arial"/>
    </w:rPr>
  </w:style>
  <w:style w:type="paragraph" w:customStyle="1" w:styleId="Condensed4">
    <w:name w:val="Condensed4"/>
    <w:basedOn w:val="Style4"/>
    <w:next w:val="Default"/>
    <w:autoRedefine/>
    <w:rsid w:val="00E95A8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E95A89"/>
    <w:pPr>
      <w:tabs>
        <w:tab w:val="clear" w:pos="1871"/>
      </w:tabs>
      <w:spacing w:before="0" w:after="120"/>
      <w:ind w:left="1702" w:hanging="851"/>
    </w:pPr>
    <w:rPr>
      <w:rFonts w:cs="Arial"/>
    </w:rPr>
  </w:style>
  <w:style w:type="paragraph" w:customStyle="1" w:styleId="Condensed5">
    <w:name w:val="Condensed5"/>
    <w:basedOn w:val="Style5"/>
    <w:next w:val="Default"/>
    <w:autoRedefine/>
    <w:rsid w:val="00E95A89"/>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E95A89"/>
    <w:pPr>
      <w:autoSpaceDN w:val="0"/>
    </w:pPr>
    <w:rPr>
      <w:b/>
      <w:bCs/>
      <w:sz w:val="20"/>
      <w:szCs w:val="20"/>
    </w:rPr>
  </w:style>
  <w:style w:type="paragraph" w:customStyle="1" w:styleId="StyleHeading210ptLeft1cmFirstline0cm">
    <w:name w:val="Style Heading 2 + 10 pt Left:  1 cm First line:  0 cm"/>
    <w:basedOn w:val="Heading2"/>
    <w:next w:val="Default"/>
    <w:rsid w:val="00E95A89"/>
    <w:pPr>
      <w:autoSpaceDN w:val="0"/>
      <w:ind w:left="567" w:firstLine="0"/>
    </w:pPr>
    <w:rPr>
      <w:b/>
      <w:sz w:val="20"/>
      <w:szCs w:val="20"/>
    </w:rPr>
  </w:style>
  <w:style w:type="paragraph" w:customStyle="1" w:styleId="msolistparagraph0">
    <w:name w:val="msolistparagraph"/>
    <w:basedOn w:val="Default"/>
    <w:next w:val="Default"/>
    <w:rsid w:val="00E95A89"/>
    <w:pPr>
      <w:autoSpaceDE/>
      <w:adjustRightInd/>
      <w:ind w:left="720"/>
    </w:pPr>
    <w:rPr>
      <w:rFonts w:ascii="Times New Roman" w:hAnsi="Times New Roman" w:cs="Times New Roman"/>
      <w:color w:val="auto"/>
    </w:rPr>
  </w:style>
  <w:style w:type="character" w:customStyle="1" w:styleId="Style6Char">
    <w:name w:val="Style6 Char"/>
    <w:link w:val="Style6"/>
    <w:locked/>
    <w:rsid w:val="00E95A89"/>
    <w:rPr>
      <w:rFonts w:ascii="Arial" w:hAnsi="Arial" w:cs="Arial"/>
      <w:szCs w:val="24"/>
    </w:rPr>
  </w:style>
  <w:style w:type="paragraph" w:customStyle="1" w:styleId="Style6">
    <w:name w:val="Style6"/>
    <w:basedOn w:val="Default"/>
    <w:next w:val="Default"/>
    <w:link w:val="Style6Char"/>
    <w:rsid w:val="00E95A89"/>
    <w:pPr>
      <w:widowControl w:val="0"/>
      <w:autoSpaceDE/>
      <w:adjustRightInd/>
    </w:pPr>
    <w:rPr>
      <w:rFonts w:ascii="Arial" w:eastAsia="Calibri" w:hAnsi="Arial" w:cs="Arial"/>
      <w:color w:val="auto"/>
      <w:sz w:val="20"/>
    </w:rPr>
  </w:style>
  <w:style w:type="character" w:styleId="FootnoteReference">
    <w:name w:val="footnote reference"/>
    <w:semiHidden/>
    <w:unhideWhenUsed/>
    <w:rsid w:val="00E95A89"/>
    <w:rPr>
      <w:vertAlign w:val="superscript"/>
    </w:rPr>
  </w:style>
  <w:style w:type="character" w:styleId="EndnoteReference">
    <w:name w:val="endnote reference"/>
    <w:semiHidden/>
    <w:unhideWhenUsed/>
    <w:rsid w:val="00E95A89"/>
    <w:rPr>
      <w:vertAlign w:val="superscript"/>
    </w:rPr>
  </w:style>
  <w:style w:type="character" w:customStyle="1" w:styleId="AdditionalMarking">
    <w:name w:val="Additional Marking"/>
    <w:rsid w:val="00E95A89"/>
    <w:rPr>
      <w:b/>
      <w:bCs w:val="0"/>
      <w:caps/>
    </w:rPr>
  </w:style>
  <w:style w:type="paragraph" w:styleId="EndnoteText">
    <w:name w:val="endnote text"/>
    <w:basedOn w:val="Normal"/>
    <w:link w:val="EndnoteTextChar"/>
    <w:semiHidden/>
    <w:unhideWhenUsed/>
    <w:rsid w:val="00E95A89"/>
    <w:pPr>
      <w:autoSpaceDN w:val="0"/>
    </w:pPr>
    <w:rPr>
      <w:sz w:val="20"/>
      <w:szCs w:val="20"/>
    </w:rPr>
  </w:style>
  <w:style w:type="character" w:customStyle="1" w:styleId="EndnoteTextChar">
    <w:name w:val="Endnote Text Char"/>
    <w:link w:val="EndnoteText"/>
    <w:semiHidden/>
    <w:rsid w:val="00E95A89"/>
    <w:rPr>
      <w:rFonts w:ascii="Arial" w:eastAsia="Times New Roman" w:hAnsi="Arial"/>
    </w:rPr>
  </w:style>
  <w:style w:type="character" w:customStyle="1" w:styleId="DWFlag">
    <w:name w:val="DW Flag"/>
    <w:rsid w:val="00E95A89"/>
    <w:rPr>
      <w:b/>
      <w:bCs w:val="0"/>
    </w:rPr>
  </w:style>
  <w:style w:type="character" w:customStyle="1" w:styleId="FooterCaption">
    <w:name w:val="Footer Caption"/>
    <w:rsid w:val="00E95A89"/>
    <w:rPr>
      <w:sz w:val="12"/>
    </w:rPr>
  </w:style>
  <w:style w:type="paragraph" w:styleId="FootnoteText">
    <w:name w:val="footnote text"/>
    <w:basedOn w:val="Normal"/>
    <w:link w:val="FootnoteTextChar"/>
    <w:semiHidden/>
    <w:unhideWhenUsed/>
    <w:rsid w:val="00E95A89"/>
    <w:pPr>
      <w:autoSpaceDN w:val="0"/>
    </w:pPr>
    <w:rPr>
      <w:sz w:val="20"/>
      <w:szCs w:val="20"/>
    </w:rPr>
  </w:style>
  <w:style w:type="character" w:customStyle="1" w:styleId="FootnoteTextChar">
    <w:name w:val="Footnote Text Char"/>
    <w:link w:val="FootnoteText"/>
    <w:semiHidden/>
    <w:rsid w:val="00E95A89"/>
    <w:rPr>
      <w:rFonts w:ascii="Arial" w:eastAsia="Times New Roman" w:hAnsi="Arial"/>
    </w:rPr>
  </w:style>
  <w:style w:type="character" w:customStyle="1" w:styleId="HeaderCaption">
    <w:name w:val="Header Caption"/>
    <w:rsid w:val="00E95A89"/>
    <w:rPr>
      <w:sz w:val="12"/>
    </w:rPr>
  </w:style>
  <w:style w:type="character" w:customStyle="1" w:styleId="HiddenText">
    <w:name w:val="Hidden Text"/>
    <w:rsid w:val="00E95A89"/>
    <w:rPr>
      <w:vanish/>
      <w:webHidden w:val="0"/>
      <w:specVanish w:val="0"/>
    </w:rPr>
  </w:style>
  <w:style w:type="character" w:customStyle="1" w:styleId="MarginalNote">
    <w:name w:val="Marginal Note"/>
    <w:rsid w:val="00E95A89"/>
    <w:rPr>
      <w:rFonts w:ascii="Arial" w:hAnsi="Arial" w:cs="Arial" w:hint="default"/>
      <w:sz w:val="16"/>
    </w:rPr>
  </w:style>
  <w:style w:type="character" w:customStyle="1" w:styleId="DWHdgPara">
    <w:name w:val="DW Hdg Para"/>
    <w:rsid w:val="00E95A89"/>
    <w:rPr>
      <w:b/>
      <w:bCs w:val="0"/>
      <w:strike w:val="0"/>
      <w:dstrike w:val="0"/>
      <w:u w:val="none"/>
      <w:effect w:val="none"/>
    </w:rPr>
  </w:style>
  <w:style w:type="character" w:customStyle="1" w:styleId="PostTown">
    <w:name w:val="Post Town"/>
    <w:rsid w:val="00E95A89"/>
    <w:rPr>
      <w:smallCaps/>
    </w:rPr>
  </w:style>
  <w:style w:type="character" w:customStyle="1" w:styleId="ProtectiveMarking">
    <w:name w:val="Protective Marking"/>
    <w:rsid w:val="00E95A89"/>
    <w:rPr>
      <w:b/>
      <w:bCs w:val="0"/>
      <w:caps/>
    </w:rPr>
  </w:style>
  <w:style w:type="character" w:customStyle="1" w:styleId="ReferenceDate">
    <w:name w:val="Reference/Date"/>
    <w:rsid w:val="00E95A89"/>
    <w:rPr>
      <w:rFonts w:ascii="Arial" w:hAnsi="Arial" w:cs="Arial" w:hint="default"/>
      <w:spacing w:val="0"/>
      <w:sz w:val="20"/>
    </w:rPr>
  </w:style>
  <w:style w:type="character" w:customStyle="1" w:styleId="DWHdgSubject">
    <w:name w:val="DW Hdg Subject"/>
    <w:rsid w:val="00E95A89"/>
    <w:rPr>
      <w:u w:val="single"/>
    </w:rPr>
  </w:style>
  <w:style w:type="character" w:customStyle="1" w:styleId="searchword">
    <w:name w:val="searchword"/>
    <w:rsid w:val="00E95A89"/>
  </w:style>
  <w:style w:type="table" w:styleId="TableWeb1">
    <w:name w:val="Table Web 1"/>
    <w:basedOn w:val="TableNormal"/>
    <w:semiHidden/>
    <w:unhideWhenUsed/>
    <w:rsid w:val="00E95A89"/>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uiPriority w:val="99"/>
    <w:unhideWhenUsed/>
    <w:rsid w:val="00E95A89"/>
    <w:rPr>
      <w:rFonts w:cs="Times New Roman"/>
      <w:color w:val="auto"/>
    </w:rPr>
  </w:style>
  <w:style w:type="paragraph" w:customStyle="1" w:styleId="DWListAlphabetical">
    <w:name w:val="DW List Alphabetical"/>
    <w:basedOn w:val="DWNormal"/>
    <w:next w:val="Default"/>
    <w:rsid w:val="00E95A89"/>
    <w:pPr>
      <w:numPr>
        <w:numId w:val="29"/>
      </w:numPr>
      <w:autoSpaceDN w:val="0"/>
    </w:pPr>
  </w:style>
  <w:style w:type="numbering" w:styleId="111111">
    <w:name w:val="Outline List 2"/>
    <w:basedOn w:val="NoList"/>
    <w:semiHidden/>
    <w:unhideWhenUsed/>
    <w:rsid w:val="00E95A89"/>
    <w:pPr>
      <w:numPr>
        <w:numId w:val="36"/>
      </w:numPr>
    </w:pPr>
  </w:style>
  <w:style w:type="paragraph" w:customStyle="1" w:styleId="Style7">
    <w:name w:val="Style7"/>
    <w:rsid w:val="005A0EE4"/>
    <w:rPr>
      <w:rFonts w:ascii="Arial" w:eastAsia="Times New Roman" w:hAnsi="Arial" w:cs="Arial"/>
      <w:b/>
      <w:bCs/>
      <w:sz w:val="22"/>
      <w:szCs w:val="32"/>
      <w:u w:val="single"/>
    </w:rPr>
  </w:style>
  <w:style w:type="table" w:customStyle="1" w:styleId="TableGrid1">
    <w:name w:val="Table Grid1"/>
    <w:basedOn w:val="TableNormal"/>
    <w:next w:val="TableGrid"/>
    <w:uiPriority w:val="39"/>
    <w:rsid w:val="000B44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7703">
      <w:bodyDiv w:val="1"/>
      <w:marLeft w:val="0"/>
      <w:marRight w:val="0"/>
      <w:marTop w:val="0"/>
      <w:marBottom w:val="0"/>
      <w:divBdr>
        <w:top w:val="none" w:sz="0" w:space="0" w:color="auto"/>
        <w:left w:val="none" w:sz="0" w:space="0" w:color="auto"/>
        <w:bottom w:val="none" w:sz="0" w:space="0" w:color="auto"/>
        <w:right w:val="none" w:sz="0" w:space="0" w:color="auto"/>
      </w:divBdr>
    </w:div>
    <w:div w:id="1007055315">
      <w:bodyDiv w:val="1"/>
      <w:marLeft w:val="0"/>
      <w:marRight w:val="0"/>
      <w:marTop w:val="0"/>
      <w:marBottom w:val="0"/>
      <w:divBdr>
        <w:top w:val="none" w:sz="0" w:space="0" w:color="auto"/>
        <w:left w:val="none" w:sz="0" w:space="0" w:color="auto"/>
        <w:bottom w:val="none" w:sz="0" w:space="0" w:color="auto"/>
        <w:right w:val="none" w:sz="0" w:space="0" w:color="auto"/>
      </w:divBdr>
    </w:div>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1762532120">
      <w:bodyDiv w:val="1"/>
      <w:marLeft w:val="0"/>
      <w:marRight w:val="0"/>
      <w:marTop w:val="0"/>
      <w:marBottom w:val="0"/>
      <w:divBdr>
        <w:top w:val="none" w:sz="0" w:space="0" w:color="auto"/>
        <w:left w:val="none" w:sz="0" w:space="0" w:color="auto"/>
        <w:bottom w:val="none" w:sz="0" w:space="0" w:color="auto"/>
        <w:right w:val="none" w:sz="0" w:space="0" w:color="auto"/>
      </w:divBdr>
    </w:div>
    <w:div w:id="1989940435">
      <w:bodyDiv w:val="1"/>
      <w:marLeft w:val="0"/>
      <w:marRight w:val="0"/>
      <w:marTop w:val="0"/>
      <w:marBottom w:val="0"/>
      <w:divBdr>
        <w:top w:val="none" w:sz="0" w:space="0" w:color="auto"/>
        <w:left w:val="none" w:sz="0" w:space="0" w:color="auto"/>
        <w:bottom w:val="none" w:sz="0" w:space="0" w:color="auto"/>
        <w:right w:val="none" w:sz="0" w:space="0" w:color="auto"/>
      </w:divBdr>
    </w:div>
    <w:div w:id="19922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of.mod.uk"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5" Type="http://schemas.openxmlformats.org/officeDocument/2006/relationships/hyperlink" Target="http://www.freightcollection.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orestry.gov.uk" TargetMode="External"/><Relationship Id="rId20" Type="http://schemas.openxmlformats.org/officeDocument/2006/relationships/hyperlink" Target="http://www.dstan.mod.uk/faqs.html" TargetMode="External"/><Relationship Id="rId29" Type="http://schemas.openxmlformats.org/officeDocument/2006/relationships/hyperlink" Target="http://www.dstan.dii.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leanna.Robinson-Dambalaki100@mod.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mailto:Richard.Boxall101@mod.gov.uk" TargetMode="External"/><Relationship Id="rId28" Type="http://schemas.openxmlformats.org/officeDocument/2006/relationships/hyperlink" Target="http://dstan.uwh.diif.r.mil.uk" TargetMode="External"/><Relationship Id="rId10" Type="http://schemas.openxmlformats.org/officeDocument/2006/relationships/endnotes" Target="endnotes.xml"/><Relationship Id="rId19" Type="http://schemas.openxmlformats.org/officeDocument/2006/relationships/hyperlink" Target="http://www.dstan.mod.uk"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 Id="rId22" Type="http://schemas.openxmlformats.org/officeDocument/2006/relationships/hyperlink" Target="mailto:DSA-DLSR-MovTpt-DGHSIS@mod.uk" TargetMode="External"/><Relationship Id="rId27" Type="http://schemas.openxmlformats.org/officeDocument/2006/relationships/hyperlink" Target="mailto:Leidos-FormsPublications@teamleidos.mod.uk" TargetMode="External"/><Relationship Id="rId30"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 xsi:nil="true"/>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6BD75FE0-51C8-4174-A5D0-26C30548774E}">
  <ds:schemaRefs>
    <ds:schemaRef ds:uri="http://www.w3.org/XML/1998/namespace"/>
    <ds:schemaRef ds:uri="0379e41f-b8fa-4960-b5e1-36342c94012e"/>
    <ds:schemaRef ds:uri="http://purl.org/dc/dcmitype/"/>
    <ds:schemaRef ds:uri="http://purl.org/dc/terms/"/>
    <ds:schemaRef ds:uri="http://schemas.microsoft.com/office/2006/documentManagement/types"/>
    <ds:schemaRef ds:uri="http://purl.org/dc/elements/1.1/"/>
    <ds:schemaRef ds:uri="983495e0-f211-4896-8d33-14ec727173a4"/>
    <ds:schemaRef ds:uri="0379E41F-B8FA-4960-B5E1-36342C94012E"/>
    <ds:schemaRef ds:uri="http://schemas.openxmlformats.org/package/2006/metadata/core-properties"/>
    <ds:schemaRef ds:uri="8a9093a0-a1b2-46ff-aea3-d79c9241d3a9"/>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3D70B00-2A24-46B7-B28F-2B357024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32502</Words>
  <Characters>185263</Characters>
  <Application>Microsoft Office Word</Application>
  <DocSecurity>4</DocSecurity>
  <Lines>1543</Lines>
  <Paragraphs>434</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217331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dc:description/>
  <cp:lastModifiedBy>Robinson-Dambalaki, Eleanna Ms (DES LE VS-Comrcl-Offr-Asst11)</cp:lastModifiedBy>
  <cp:revision>2</cp:revision>
  <cp:lastPrinted>2019-05-14T13:44:00Z</cp:lastPrinted>
  <dcterms:created xsi:type="dcterms:W3CDTF">2019-06-20T12:46:00Z</dcterms:created>
  <dcterms:modified xsi:type="dcterms:W3CDTF">2019-06-20T12:46:00Z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