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577" w:tblpY="1756"/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324"/>
        <w:gridCol w:w="4719"/>
      </w:tblGrid>
      <w:tr w:rsidR="005E36DA" w:rsidRPr="005E36DA" w14:paraId="5E0D37F4" w14:textId="77777777" w:rsidTr="00A373C5"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DE14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Serial</w:t>
            </w:r>
          </w:p>
        </w:tc>
        <w:tc>
          <w:tcPr>
            <w:tcW w:w="4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4B1A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1A3B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Response</w:t>
            </w:r>
          </w:p>
        </w:tc>
      </w:tr>
      <w:tr w:rsidR="005E36DA" w:rsidRPr="005E36DA" w14:paraId="634126FC" w14:textId="77777777" w:rsidTr="00A373C5">
        <w:trPr>
          <w:trHeight w:val="32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6268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  <w:p w14:paraId="745416A8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613EE" w14:textId="4EE560A4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Is it possible to have a more legible copy of Appendix 1- Location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map?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76B0" w14:textId="01F70EE2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Please see attached PDF (HMCG 0632-005).</w:t>
            </w:r>
            <w:r w:rsidR="009B5C93">
              <w:rPr>
                <w:rFonts w:ascii="Arial" w:eastAsia="Calibri" w:hAnsi="Arial" w:cs="Arial"/>
                <w:sz w:val="24"/>
                <w:szCs w:val="24"/>
              </w:rPr>
              <w:object w:dxaOrig="1504" w:dyaOrig="982" w14:anchorId="7E02A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75pt;height:48.75pt" o:ole="">
                  <v:imagedata r:id="rId6" o:title=""/>
                </v:shape>
                <o:OLEObject Type="Embed" ProgID="AcroExch.Document.DC" ShapeID="_x0000_i1067" DrawAspect="Icon" ObjectID="_1616573985" r:id="rId7"/>
              </w:object>
            </w:r>
          </w:p>
        </w:tc>
      </w:tr>
      <w:tr w:rsidR="005E36DA" w:rsidRPr="005E36DA" w14:paraId="34AFD8FB" w14:textId="77777777" w:rsidTr="00A373C5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84DC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976F" w14:textId="2C4B68F9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Please advise which sites are manned during the working day.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317A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Shetland, Aberdeen, Dover, Falmouth, Liverpool, Stornoway.</w:t>
            </w:r>
          </w:p>
        </w:tc>
      </w:tr>
      <w:tr w:rsidR="005E36DA" w:rsidRPr="005E36DA" w14:paraId="2E6506FA" w14:textId="77777777" w:rsidTr="00A373C5">
        <w:trPr>
          <w:trHeight w:val="157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EFD8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296E" w14:textId="1DFEB885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If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unmanned,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please advise if we would have to collect and return any access keys at another location and where possible </w:t>
            </w:r>
            <w:proofErr w:type="gramStart"/>
            <w:r w:rsidRPr="005E36DA">
              <w:rPr>
                <w:rFonts w:ascii="Arial" w:eastAsia="Calibri" w:hAnsi="Arial" w:cs="Arial"/>
                <w:sz w:val="24"/>
                <w:szCs w:val="24"/>
              </w:rPr>
              <w:t>advise</w:t>
            </w:r>
            <w:proofErr w:type="gramEnd"/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location if more than 5 miles from named site.</w:t>
            </w:r>
          </w:p>
          <w:p w14:paraId="0B033363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08F3" w14:textId="6F6E080C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MCA is currently installing the keys to access remote radio sites in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Key Safes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local to the site. </w:t>
            </w:r>
          </w:p>
          <w:p w14:paraId="5FA18587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Most, if not all site access keys will be located within 5 miles of a remote radio site.</w:t>
            </w:r>
          </w:p>
          <w:p w14:paraId="7352110D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Full details will be provided at Contract award.</w:t>
            </w:r>
          </w:p>
        </w:tc>
      </w:tr>
      <w:tr w:rsidR="005E36DA" w:rsidRPr="005E36DA" w14:paraId="314EE9F6" w14:textId="77777777" w:rsidTr="00A373C5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63FB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991B" w14:textId="38B12C7E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Will all climbable structures have an “in date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“safe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to climb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certificate?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83A4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Yes.</w:t>
            </w:r>
          </w:p>
          <w:p w14:paraId="4441F488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E36DA" w:rsidRPr="005E36DA" w14:paraId="736ED8D9" w14:textId="77777777" w:rsidTr="00A373C5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5311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7EB4" w14:textId="3E835D1E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Will structures noted as “planned to be removed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“No.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5 typically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or “planned to be replaced” No. 13 typically, require to be inspected and reported on during this contract.</w:t>
            </w:r>
          </w:p>
          <w:p w14:paraId="37AE9CD4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37E6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Bembridge; No. </w:t>
            </w:r>
          </w:p>
          <w:p w14:paraId="1C4445F4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(The Mast has been removed).</w:t>
            </w:r>
          </w:p>
          <w:p w14:paraId="608E8693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East </w:t>
            </w:r>
            <w:proofErr w:type="spellStart"/>
            <w:r w:rsidRPr="005E36DA">
              <w:rPr>
                <w:rFonts w:ascii="Arial" w:eastAsia="Calibri" w:hAnsi="Arial" w:cs="Arial"/>
                <w:sz w:val="24"/>
                <w:szCs w:val="24"/>
              </w:rPr>
              <w:t>Prawle</w:t>
            </w:r>
            <w:proofErr w:type="spellEnd"/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and </w:t>
            </w:r>
            <w:proofErr w:type="spellStart"/>
            <w:r w:rsidRPr="005E36DA">
              <w:rPr>
                <w:rFonts w:ascii="Arial" w:eastAsia="Calibri" w:hAnsi="Arial" w:cs="Arial"/>
                <w:sz w:val="24"/>
                <w:szCs w:val="24"/>
              </w:rPr>
              <w:t>Fairlight</w:t>
            </w:r>
            <w:proofErr w:type="spellEnd"/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: Yes.  </w:t>
            </w:r>
          </w:p>
          <w:p w14:paraId="2BEB0D6D" w14:textId="0C301968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(New towers are expected to be erected during Q3, therefore they would require inspection during the second year of contract).</w:t>
            </w:r>
          </w:p>
        </w:tc>
      </w:tr>
      <w:tr w:rsidR="005E36DA" w:rsidRPr="005E36DA" w14:paraId="20649A00" w14:textId="77777777" w:rsidTr="00A373C5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1FD41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DB6D" w14:textId="6DA5EB76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Can we assume that the contractor will be free to schedule visits by region /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area and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that all structures within those areas will be freely available to inspect.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D909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Yes.</w:t>
            </w:r>
          </w:p>
          <w:p w14:paraId="3BA41273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E36DA" w:rsidRPr="005E36DA" w14:paraId="4B9F1CFB" w14:textId="77777777" w:rsidTr="00A373C5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ABC5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4A7B" w14:textId="5F74500E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Does the MCA use a common fall arrest system throughout its structures, if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so,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please advise the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type?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We need to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ensure our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personnel have the appropriate testing certification for the systems in use.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1817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proofErr w:type="spellStart"/>
            <w:r w:rsidRPr="005E36DA">
              <w:rPr>
                <w:rFonts w:ascii="Arial" w:eastAsia="Calibri" w:hAnsi="Arial" w:cs="Arial"/>
                <w:sz w:val="24"/>
                <w:szCs w:val="24"/>
              </w:rPr>
              <w:t>Latchway</w:t>
            </w:r>
            <w:proofErr w:type="spellEnd"/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 fall-arrest system is in use.</w:t>
            </w:r>
          </w:p>
          <w:p w14:paraId="252D082B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E36DA" w:rsidRPr="005E36DA" w14:paraId="702BC06E" w14:textId="77777777" w:rsidTr="00A373C5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AE57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7013" w14:textId="5F17DC3D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Does MCA hold original design calculations, construction drawings &amp; geotechnical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investigations?</w:t>
            </w:r>
            <w:bookmarkStart w:id="0" w:name="_GoBack"/>
            <w:bookmarkEnd w:id="0"/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D950" w14:textId="50146CB8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This information is held by the incumbent contractor and will be made available after award of contract.</w:t>
            </w:r>
          </w:p>
        </w:tc>
      </w:tr>
      <w:tr w:rsidR="005E36DA" w:rsidRPr="005E36DA" w14:paraId="1788000F" w14:textId="77777777" w:rsidTr="00A373C5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2B27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E6AC" w14:textId="3A9BA72F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Are all structures &amp; guys galvanised steel if no please specify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material?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1A8A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Steel</w:t>
            </w:r>
          </w:p>
          <w:p w14:paraId="438319F7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E36DA" w:rsidRPr="005E36DA" w14:paraId="55A17474" w14:textId="77777777" w:rsidTr="00A373C5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056E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6CF4" w14:textId="6406E92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Will MCA provide effective site-access contact details for third-party landowners (ref. MTC #15)?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844F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>Yes.</w:t>
            </w:r>
          </w:p>
          <w:p w14:paraId="557DC954" w14:textId="77777777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E36DA" w:rsidRPr="005E36DA" w14:paraId="6F424C26" w14:textId="77777777" w:rsidTr="00A373C5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7749" w14:textId="77777777" w:rsidR="005E36DA" w:rsidRPr="005E36DA" w:rsidRDefault="005E36DA" w:rsidP="00A373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DBF1" w14:textId="006995D6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How soon after 1st June will MCA issue sites’ details, landowner contact details, original designs &amp; current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MTC drawings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1E6B" w14:textId="77777777" w:rsid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36DA">
              <w:rPr>
                <w:rFonts w:ascii="Arial" w:eastAsia="Calibri" w:hAnsi="Arial" w:cs="Arial"/>
                <w:sz w:val="24"/>
                <w:szCs w:val="24"/>
              </w:rPr>
              <w:t xml:space="preserve">Approximately 4 weeks after contract </w:t>
            </w:r>
            <w:r w:rsidRPr="005E36DA">
              <w:rPr>
                <w:rFonts w:ascii="Arial" w:eastAsia="Calibri" w:hAnsi="Arial" w:cs="Arial"/>
                <w:sz w:val="24"/>
                <w:szCs w:val="24"/>
              </w:rPr>
              <w:t>award.</w:t>
            </w:r>
          </w:p>
          <w:p w14:paraId="30134B73" w14:textId="35506FE3" w:rsidR="005E36DA" w:rsidRPr="005E36DA" w:rsidRDefault="005E36DA" w:rsidP="00A37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D2B9B36" w14:textId="77777777" w:rsidR="005E36DA" w:rsidRDefault="005E36DA"/>
    <w:sectPr w:rsidR="005E36D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6CDFE" w14:textId="77777777" w:rsidR="0033720D" w:rsidRDefault="0033720D" w:rsidP="005E36DA">
      <w:pPr>
        <w:spacing w:after="0" w:line="240" w:lineRule="auto"/>
      </w:pPr>
      <w:r>
        <w:separator/>
      </w:r>
    </w:p>
  </w:endnote>
  <w:endnote w:type="continuationSeparator" w:id="0">
    <w:p w14:paraId="5FFCF49B" w14:textId="77777777" w:rsidR="0033720D" w:rsidRDefault="0033720D" w:rsidP="005E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CB77C" w14:textId="77777777" w:rsidR="0033720D" w:rsidRDefault="0033720D" w:rsidP="005E36DA">
      <w:pPr>
        <w:spacing w:after="0" w:line="240" w:lineRule="auto"/>
      </w:pPr>
      <w:r>
        <w:separator/>
      </w:r>
    </w:p>
  </w:footnote>
  <w:footnote w:type="continuationSeparator" w:id="0">
    <w:p w14:paraId="5876327D" w14:textId="77777777" w:rsidR="0033720D" w:rsidRDefault="0033720D" w:rsidP="005E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2D05" w14:textId="710519BD" w:rsidR="005E36DA" w:rsidRDefault="005E36DA">
    <w:pPr>
      <w:pStyle w:val="Header"/>
      <w:rPr>
        <w:rFonts w:ascii="Arial" w:hAnsi="Arial" w:cs="Arial"/>
      </w:rPr>
    </w:pPr>
    <w:r w:rsidRPr="005E36DA">
      <w:rPr>
        <w:rFonts w:ascii="Arial" w:hAnsi="Arial" w:cs="Arial"/>
      </w:rPr>
      <w:t>TCA 3/7/757 Part II</w:t>
    </w:r>
    <w:r>
      <w:rPr>
        <w:rFonts w:ascii="Arial" w:hAnsi="Arial" w:cs="Arial"/>
      </w:rPr>
      <w:t xml:space="preserve"> - </w:t>
    </w:r>
    <w:r w:rsidRPr="005E36DA">
      <w:rPr>
        <w:rFonts w:ascii="Arial" w:hAnsi="Arial" w:cs="Arial"/>
      </w:rPr>
      <w:t>CONTRACT FOR THE MANAGEMENT OF MASTS AND TOWERS</w:t>
    </w:r>
  </w:p>
  <w:p w14:paraId="6BB96084" w14:textId="41B8A7B5" w:rsidR="005E36DA" w:rsidRDefault="005E36DA">
    <w:pPr>
      <w:pStyle w:val="Header"/>
      <w:rPr>
        <w:rFonts w:ascii="Arial" w:hAnsi="Arial" w:cs="Arial"/>
      </w:rPr>
    </w:pPr>
  </w:p>
  <w:p w14:paraId="6406990D" w14:textId="010FAE9E" w:rsidR="005E36DA" w:rsidRPr="005E36DA" w:rsidRDefault="005E36DA">
    <w:pPr>
      <w:pStyle w:val="Header"/>
      <w:rPr>
        <w:rFonts w:ascii="Arial" w:hAnsi="Arial" w:cs="Arial"/>
      </w:rPr>
    </w:pPr>
    <w:r>
      <w:rPr>
        <w:rFonts w:ascii="Arial" w:hAnsi="Arial" w:cs="Arial"/>
      </w:rPr>
      <w:t>Clarification Q &amp; A 1-11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DA"/>
    <w:rsid w:val="001942BE"/>
    <w:rsid w:val="0033720D"/>
    <w:rsid w:val="005E36DA"/>
    <w:rsid w:val="009B5C93"/>
    <w:rsid w:val="00A3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32AE"/>
  <w15:chartTrackingRefBased/>
  <w15:docId w15:val="{FFEEFDE0-5F3F-4ACE-AB07-D93F33AE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6DA"/>
  </w:style>
  <w:style w:type="paragraph" w:styleId="Footer">
    <w:name w:val="footer"/>
    <w:basedOn w:val="Normal"/>
    <w:link w:val="FooterChar"/>
    <w:uiPriority w:val="99"/>
    <w:unhideWhenUsed/>
    <w:rsid w:val="005E3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4</cp:revision>
  <dcterms:created xsi:type="dcterms:W3CDTF">2019-04-12T10:19:00Z</dcterms:created>
  <dcterms:modified xsi:type="dcterms:W3CDTF">2019-04-12T10:33:00Z</dcterms:modified>
</cp:coreProperties>
</file>