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4"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15ABBA2C" w:rsidR="00A57128" w:rsidRPr="007E0083" w:rsidRDefault="00A57128" w:rsidP="00EE71A2">
      <w:pPr>
        <w:pStyle w:val="Heading1"/>
      </w:pPr>
      <w:r w:rsidRPr="007E0083">
        <w:t>Title:</w:t>
      </w:r>
      <w:r w:rsidR="00D81433">
        <w:t xml:space="preserve"> </w:t>
      </w:r>
      <w:r w:rsidR="00D81433">
        <w:rPr>
          <w:b w:val="0"/>
          <w:bCs/>
          <w:color w:val="auto"/>
        </w:rPr>
        <w:t>Final analysis of s</w:t>
      </w:r>
      <w:r w:rsidR="00D81433" w:rsidRPr="008B1AB9">
        <w:rPr>
          <w:b w:val="0"/>
          <w:bCs/>
          <w:color w:val="auto"/>
        </w:rPr>
        <w:t xml:space="preserve">erious </w:t>
      </w:r>
      <w:r w:rsidR="00D81433">
        <w:rPr>
          <w:b w:val="0"/>
          <w:bCs/>
          <w:color w:val="auto"/>
        </w:rPr>
        <w:t>c</w:t>
      </w:r>
      <w:r w:rsidR="00D81433" w:rsidRPr="008B1AB9">
        <w:rPr>
          <w:b w:val="0"/>
          <w:bCs/>
          <w:color w:val="auto"/>
        </w:rPr>
        <w:t xml:space="preserve">ase </w:t>
      </w:r>
      <w:r w:rsidR="00D81433">
        <w:rPr>
          <w:b w:val="0"/>
          <w:bCs/>
          <w:color w:val="auto"/>
        </w:rPr>
        <w:t>r</w:t>
      </w:r>
      <w:r w:rsidR="00D81433" w:rsidRPr="008B1AB9">
        <w:rPr>
          <w:b w:val="0"/>
          <w:bCs/>
          <w:color w:val="auto"/>
        </w:rPr>
        <w:t>eviews for the period 20</w:t>
      </w:r>
      <w:r w:rsidR="00D81433">
        <w:rPr>
          <w:b w:val="0"/>
          <w:bCs/>
          <w:color w:val="auto"/>
        </w:rPr>
        <w:t>17-2019</w:t>
      </w:r>
    </w:p>
    <w:p w14:paraId="69307231" w14:textId="6BAB7778" w:rsidR="00287218" w:rsidRDefault="00A57128" w:rsidP="00A57128">
      <w:pPr>
        <w:rPr>
          <w:b/>
        </w:rPr>
      </w:pPr>
      <w:r w:rsidRPr="007E0083">
        <w:rPr>
          <w:b/>
        </w:rPr>
        <w:t xml:space="preserve">Project reference: </w:t>
      </w:r>
      <w:r w:rsidR="00287218">
        <w:rPr>
          <w:b/>
        </w:rPr>
        <w:t>20-21/025</w:t>
      </w:r>
    </w:p>
    <w:p w14:paraId="501D40E4" w14:textId="20FEC74C" w:rsidR="00A57128" w:rsidRPr="007E0083" w:rsidRDefault="00A57128" w:rsidP="00A57128">
      <w:pPr>
        <w:rPr>
          <w:b/>
        </w:rPr>
      </w:pPr>
      <w:r w:rsidRPr="007E0083">
        <w:rPr>
          <w:b/>
        </w:rPr>
        <w:t>Deadline for expressions of interest:</w:t>
      </w:r>
      <w:r w:rsidR="00D81433">
        <w:rPr>
          <w:b/>
        </w:rPr>
        <w:t xml:space="preserve"> </w:t>
      </w:r>
      <w:r w:rsidR="00D81433" w:rsidRPr="00D81433">
        <w:rPr>
          <w:b/>
        </w:rPr>
        <w:t xml:space="preserve">12 noon on </w:t>
      </w:r>
      <w:r w:rsidR="00B44487">
        <w:rPr>
          <w:b/>
        </w:rPr>
        <w:t>Friday 8 January</w:t>
      </w:r>
      <w:r w:rsidR="007F3022">
        <w:rPr>
          <w:b/>
        </w:rPr>
        <w:t xml:space="preserve"> 2021</w:t>
      </w:r>
    </w:p>
    <w:p w14:paraId="0CFBF484" w14:textId="184FA1CF" w:rsidR="00A57128" w:rsidRPr="001F2CE2" w:rsidRDefault="00A57128" w:rsidP="001F2CE2">
      <w:pPr>
        <w:pStyle w:val="Heading2"/>
      </w:pPr>
      <w:r w:rsidRPr="001F2CE2">
        <w:t>Summary</w:t>
      </w:r>
    </w:p>
    <w:p w14:paraId="1A6F0718" w14:textId="733C6F5E" w:rsidR="00D81433" w:rsidRDefault="00D81433" w:rsidP="00A57128">
      <w:pPr>
        <w:rPr>
          <w:szCs w:val="22"/>
        </w:rPr>
      </w:pPr>
      <w:r w:rsidRPr="00D81433">
        <w:rPr>
          <w:szCs w:val="22"/>
        </w:rPr>
        <w:t xml:space="preserve">The </w:t>
      </w:r>
      <w:r w:rsidR="003040F9">
        <w:rPr>
          <w:szCs w:val="22"/>
        </w:rPr>
        <w:t xml:space="preserve">final analysis </w:t>
      </w:r>
      <w:r w:rsidRPr="00D81433">
        <w:rPr>
          <w:szCs w:val="22"/>
        </w:rPr>
        <w:t xml:space="preserve">aims to understand and analyse the key issues, challenges and themes in practice, emerging from </w:t>
      </w:r>
      <w:r>
        <w:rPr>
          <w:szCs w:val="22"/>
        </w:rPr>
        <w:t xml:space="preserve">the final </w:t>
      </w:r>
      <w:r w:rsidR="00F64C23">
        <w:rPr>
          <w:szCs w:val="22"/>
        </w:rPr>
        <w:t xml:space="preserve">cohort </w:t>
      </w:r>
      <w:r>
        <w:rPr>
          <w:szCs w:val="22"/>
        </w:rPr>
        <w:t xml:space="preserve">of </w:t>
      </w:r>
      <w:r w:rsidRPr="00D81433">
        <w:rPr>
          <w:szCs w:val="22"/>
        </w:rPr>
        <w:t xml:space="preserve">serious case reviews (SCRs) with an incident date between </w:t>
      </w:r>
      <w:r>
        <w:rPr>
          <w:szCs w:val="22"/>
        </w:rPr>
        <w:t>0</w:t>
      </w:r>
      <w:r w:rsidRPr="00D81433">
        <w:rPr>
          <w:szCs w:val="22"/>
        </w:rPr>
        <w:t>1 April 201</w:t>
      </w:r>
      <w:r>
        <w:rPr>
          <w:szCs w:val="22"/>
        </w:rPr>
        <w:t>7</w:t>
      </w:r>
      <w:r w:rsidRPr="00D81433">
        <w:rPr>
          <w:szCs w:val="22"/>
        </w:rPr>
        <w:t xml:space="preserve"> – </w:t>
      </w:r>
      <w:r>
        <w:rPr>
          <w:szCs w:val="22"/>
        </w:rPr>
        <w:t>29 September 2019</w:t>
      </w:r>
      <w:r w:rsidRPr="00D81433">
        <w:rPr>
          <w:szCs w:val="22"/>
        </w:rPr>
        <w:t xml:space="preserve">. The </w:t>
      </w:r>
      <w:r w:rsidR="003040F9">
        <w:rPr>
          <w:szCs w:val="22"/>
        </w:rPr>
        <w:t xml:space="preserve">analysis will enable practitioners and agencies </w:t>
      </w:r>
      <w:r w:rsidR="003040F9" w:rsidRPr="00D81433">
        <w:rPr>
          <w:szCs w:val="22"/>
        </w:rPr>
        <w:t>working singly and collectively</w:t>
      </w:r>
      <w:r w:rsidR="003040F9" w:rsidRPr="00D81433" w:rsidDel="003040F9">
        <w:rPr>
          <w:szCs w:val="22"/>
        </w:rPr>
        <w:t xml:space="preserve"> </w:t>
      </w:r>
      <w:r w:rsidR="00CF16C0">
        <w:rPr>
          <w:szCs w:val="22"/>
        </w:rPr>
        <w:t xml:space="preserve">to </w:t>
      </w:r>
      <w:r w:rsidRPr="00D81433">
        <w:rPr>
          <w:szCs w:val="22"/>
        </w:rPr>
        <w:t xml:space="preserve">understand these issues. This </w:t>
      </w:r>
      <w:r w:rsidR="003040F9">
        <w:rPr>
          <w:szCs w:val="22"/>
        </w:rPr>
        <w:t xml:space="preserve">analysis </w:t>
      </w:r>
      <w:r w:rsidRPr="00D81433">
        <w:rPr>
          <w:szCs w:val="22"/>
        </w:rPr>
        <w:t xml:space="preserve">will provide valuable evidence to inform the national and local review arrangements introduced by the Children and Social Work Act 2017. It will inform the future priorities and work programme of the </w:t>
      </w:r>
      <w:r>
        <w:rPr>
          <w:szCs w:val="22"/>
        </w:rPr>
        <w:t xml:space="preserve">independent </w:t>
      </w:r>
      <w:r w:rsidRPr="00D81433">
        <w:rPr>
          <w:szCs w:val="22"/>
        </w:rPr>
        <w:t>Child Safeguarding Practice Review Panel.</w:t>
      </w:r>
    </w:p>
    <w:p w14:paraId="0BF9ADD3" w14:textId="1A5D6761" w:rsidR="00A57128" w:rsidRDefault="00A57128" w:rsidP="001F2CE2">
      <w:pPr>
        <w:pStyle w:val="Heading2"/>
      </w:pPr>
      <w:r>
        <w:t>Background</w:t>
      </w:r>
    </w:p>
    <w:p w14:paraId="1E6E4E6A" w14:textId="71E9F460" w:rsidR="00A1638A" w:rsidRPr="003B324F" w:rsidRDefault="00DD572E" w:rsidP="00E66205">
      <w:pPr>
        <w:rPr>
          <w:rFonts w:eastAsia="Calibri" w:cs="Arial"/>
          <w:szCs w:val="22"/>
        </w:rPr>
      </w:pPr>
      <w:r w:rsidRPr="003B324F">
        <w:rPr>
          <w:rFonts w:eastAsia="Calibri" w:cs="Arial"/>
          <w:szCs w:val="22"/>
        </w:rPr>
        <w:t>Serious case reviews (SCR)</w:t>
      </w:r>
      <w:r w:rsidR="00AB09E0">
        <w:rPr>
          <w:rFonts w:eastAsia="Calibri" w:cs="Arial"/>
          <w:szCs w:val="22"/>
        </w:rPr>
        <w:t xml:space="preserve"> </w:t>
      </w:r>
      <w:r w:rsidRPr="003B324F">
        <w:rPr>
          <w:rFonts w:eastAsia="Calibri" w:cs="Arial"/>
          <w:szCs w:val="22"/>
        </w:rPr>
        <w:t xml:space="preserve">were local statutory inquiries carried out by the then Local Safeguarding Children Board (LSCB). SCRs were commissioned when a child died or had been seriously harmed and abuse or neglect were known or suspected, and there was cause for concern about how professionals worked together to safeguard the child. </w:t>
      </w:r>
    </w:p>
    <w:p w14:paraId="7DF941CC" w14:textId="2414C1F2" w:rsidR="008136B5" w:rsidRDefault="008136B5" w:rsidP="008136B5">
      <w:r>
        <w:t xml:space="preserve">The Department legislated in the Children and Social Work Act 2017, to replace Local Safeguarding Children Boards (LSCBs – the bodies with responsibility for commissioning, overseeing, and publishing SCRs) with a system of local safeguarding partners. Under the statutory guidance Working Together: transitional arrangements, published in July 2018, LSCBs were required to complete the transition to safeguarding partner arrangements during the period between 29 June 2018 and 29 September 2019. Once this transition was complete, LSCBs were no longer able to initiate SCRs. Their primary function then became to ensure completion and publication of any remaining SCRs initiated before safeguarding partner arrangements became fully operational. The statutory guidance also allowed a 12-month grace period from the date that safeguarding partners becomes operational for this to be done – the final date was 29 September 2020.  </w:t>
      </w:r>
    </w:p>
    <w:p w14:paraId="14CA8587" w14:textId="6B65284C" w:rsidR="00E66205" w:rsidRPr="003B324F" w:rsidRDefault="00E66205" w:rsidP="00E66205">
      <w:pPr>
        <w:rPr>
          <w:rFonts w:eastAsia="Calibri" w:cs="Arial"/>
          <w:szCs w:val="22"/>
        </w:rPr>
      </w:pPr>
      <w:r w:rsidRPr="003B324F">
        <w:rPr>
          <w:rFonts w:eastAsia="Calibri" w:cs="Arial"/>
          <w:szCs w:val="22"/>
        </w:rPr>
        <w:lastRenderedPageBreak/>
        <w:t xml:space="preserve">Since 1998, the Government has commissioned eight thematic reviews which drew out trends in learning from SCRs and shared that information with professionals and the sector. The previous </w:t>
      </w:r>
      <w:hyperlink r:id="rId15" w:history="1">
        <w:r w:rsidR="00346C30">
          <w:rPr>
            <w:rStyle w:val="Hyperlink"/>
            <w:rFonts w:eastAsia="Calibri" w:cs="Arial"/>
            <w:sz w:val="22"/>
            <w:szCs w:val="22"/>
          </w:rPr>
          <w:t xml:space="preserve">triennial review </w:t>
        </w:r>
      </w:hyperlink>
      <w:r w:rsidRPr="003B324F">
        <w:rPr>
          <w:rFonts w:eastAsia="Calibri" w:cs="Arial"/>
          <w:szCs w:val="22"/>
        </w:rPr>
        <w:t xml:space="preserve">covered the period 01 April 2014 to 31 March 2017. </w:t>
      </w:r>
    </w:p>
    <w:p w14:paraId="387146DD" w14:textId="278031C6" w:rsidR="00E66205" w:rsidRPr="003B324F" w:rsidRDefault="00E66205" w:rsidP="00E66205">
      <w:pPr>
        <w:rPr>
          <w:rFonts w:eastAsia="Calibri" w:cs="Arial"/>
          <w:szCs w:val="22"/>
        </w:rPr>
      </w:pPr>
      <w:r w:rsidRPr="003B324F">
        <w:rPr>
          <w:rFonts w:eastAsia="Calibri" w:cs="Arial"/>
          <w:szCs w:val="22"/>
        </w:rPr>
        <w:t xml:space="preserve">The final analysis of SCRs will cover those where the incident date falls between 01 April 2017 and 29 September 2019 and we estimate this time period will cover approximately </w:t>
      </w:r>
      <w:r w:rsidR="00B44487" w:rsidRPr="003B324F">
        <w:rPr>
          <w:rFonts w:eastAsia="Calibri" w:cs="Arial"/>
          <w:szCs w:val="22"/>
        </w:rPr>
        <w:t>3</w:t>
      </w:r>
      <w:r w:rsidR="00B44487">
        <w:rPr>
          <w:rFonts w:eastAsia="Calibri" w:cs="Arial"/>
          <w:szCs w:val="22"/>
        </w:rPr>
        <w:t>0</w:t>
      </w:r>
      <w:r w:rsidR="00B44487" w:rsidRPr="003B324F">
        <w:rPr>
          <w:rFonts w:eastAsia="Calibri" w:cs="Arial"/>
          <w:szCs w:val="22"/>
        </w:rPr>
        <w:t xml:space="preserve">0 </w:t>
      </w:r>
      <w:r w:rsidRPr="003B324F">
        <w:rPr>
          <w:rFonts w:eastAsia="Calibri" w:cs="Arial"/>
          <w:szCs w:val="22"/>
        </w:rPr>
        <w:t>SCRs. This is a significant number of serious child safeguarding cases to review and the analysis of their learning is vital for our policy development work in seeking to understand what we can do to improve support and protection for our most vulnerable children and families.</w:t>
      </w:r>
    </w:p>
    <w:p w14:paraId="05C0F482" w14:textId="457CD34A" w:rsidR="00A85EBD" w:rsidRDefault="008136B5" w:rsidP="008136B5">
      <w:r>
        <w:t xml:space="preserve">Serious incidents are a high priority for the Minister and how we learn from previous incidents is equally as important, to help minimise the risk of harm to children in the </w:t>
      </w:r>
      <w:r w:rsidRPr="003040F9">
        <w:t>future.</w:t>
      </w:r>
    </w:p>
    <w:p w14:paraId="2DA3BB87" w14:textId="08E7A3EF" w:rsidR="00A57128" w:rsidRDefault="00A57128" w:rsidP="001F2CE2">
      <w:pPr>
        <w:pStyle w:val="Heading2"/>
      </w:pPr>
      <w:r w:rsidRPr="003E05F9">
        <w:t>Evaluation aims</w:t>
      </w:r>
    </w:p>
    <w:p w14:paraId="45BA25D4" w14:textId="7FC8B119" w:rsidR="00C56EB1" w:rsidRDefault="00C56EB1" w:rsidP="00C56EB1">
      <w:pPr>
        <w:rPr>
          <w:rFonts w:cs="Arial"/>
        </w:rPr>
      </w:pPr>
      <w:r w:rsidRPr="005329ED">
        <w:rPr>
          <w:rFonts w:cs="Arial"/>
        </w:rPr>
        <w:t xml:space="preserve">The aim of the study is to understand what </w:t>
      </w:r>
      <w:proofErr w:type="gramStart"/>
      <w:r w:rsidRPr="005329ED">
        <w:rPr>
          <w:rFonts w:cs="Arial"/>
        </w:rPr>
        <w:t>have been the key issues and challenges for practitioners and agencies</w:t>
      </w:r>
      <w:proofErr w:type="gramEnd"/>
      <w:r w:rsidRPr="005329ED">
        <w:rPr>
          <w:rFonts w:cs="Arial"/>
        </w:rPr>
        <w:t xml:space="preserve">, taken from SCRs which have an incident date that occurred in the period </w:t>
      </w:r>
      <w:r>
        <w:rPr>
          <w:rFonts w:cs="Arial"/>
        </w:rPr>
        <w:t>0</w:t>
      </w:r>
      <w:r w:rsidRPr="005329ED">
        <w:rPr>
          <w:rFonts w:cs="Arial"/>
        </w:rPr>
        <w:t>1 April 20</w:t>
      </w:r>
      <w:r>
        <w:rPr>
          <w:rFonts w:cs="Arial"/>
        </w:rPr>
        <w:t>17</w:t>
      </w:r>
      <w:r w:rsidRPr="005329ED">
        <w:rPr>
          <w:rFonts w:cs="Arial"/>
        </w:rPr>
        <w:t xml:space="preserve"> – </w:t>
      </w:r>
      <w:r>
        <w:rPr>
          <w:rFonts w:cs="Arial"/>
        </w:rPr>
        <w:t>29 September 2019</w:t>
      </w:r>
      <w:r w:rsidRPr="005329ED">
        <w:rPr>
          <w:rFonts w:cs="Arial"/>
        </w:rPr>
        <w:t>.</w:t>
      </w:r>
    </w:p>
    <w:p w14:paraId="114A2164" w14:textId="513F1679" w:rsidR="00C56EB1" w:rsidRPr="007B4092" w:rsidRDefault="00C56EB1" w:rsidP="00C56EB1">
      <w:pPr>
        <w:rPr>
          <w:rFonts w:cs="Arial"/>
          <w:color w:val="FF0000"/>
        </w:rPr>
      </w:pPr>
      <w:r>
        <w:rPr>
          <w:rFonts w:cs="Arial"/>
        </w:rPr>
        <w:t>The final analysis w</w:t>
      </w:r>
      <w:r w:rsidR="003040F9">
        <w:rPr>
          <w:rFonts w:cs="Arial"/>
        </w:rPr>
        <w:t>ill</w:t>
      </w:r>
      <w:r>
        <w:rPr>
          <w:rFonts w:cs="Arial"/>
        </w:rPr>
        <w:t xml:space="preserve"> provide </w:t>
      </w:r>
      <w:r w:rsidRPr="00B21E1B">
        <w:rPr>
          <w:rFonts w:cs="Arial"/>
        </w:rPr>
        <w:t xml:space="preserve">invaluable background research for </w:t>
      </w:r>
      <w:r>
        <w:rPr>
          <w:rFonts w:cs="Arial"/>
        </w:rPr>
        <w:t xml:space="preserve">safeguarding partners and the </w:t>
      </w:r>
      <w:r w:rsidRPr="00B21E1B">
        <w:rPr>
          <w:rFonts w:cs="Arial"/>
        </w:rPr>
        <w:t>Child Saf</w:t>
      </w:r>
      <w:r>
        <w:rPr>
          <w:rFonts w:cs="Arial"/>
        </w:rPr>
        <w:t>eguarding Practice Review Panel to consider when carrying out their functions</w:t>
      </w:r>
      <w:r w:rsidR="003040F9">
        <w:rPr>
          <w:rFonts w:cs="Arial"/>
        </w:rPr>
        <w:t>,</w:t>
      </w:r>
      <w:r>
        <w:rPr>
          <w:rFonts w:cs="Arial"/>
        </w:rPr>
        <w:t xml:space="preserve"> to decide which cases merit a local or national child safeguarding practice review. </w:t>
      </w:r>
      <w:r w:rsidRPr="00C56EB1">
        <w:rPr>
          <w:rFonts w:cs="Arial"/>
        </w:rPr>
        <w:t xml:space="preserve">We would also expect the analysis </w:t>
      </w:r>
      <w:r w:rsidR="00AD5C85">
        <w:rPr>
          <w:rFonts w:cs="Arial"/>
        </w:rPr>
        <w:t xml:space="preserve">to </w:t>
      </w:r>
      <w:r w:rsidR="008575C9">
        <w:rPr>
          <w:rFonts w:cs="Arial"/>
        </w:rPr>
        <w:t>result in</w:t>
      </w:r>
      <w:r w:rsidR="001B65B1">
        <w:rPr>
          <w:rFonts w:cs="Arial"/>
          <w:color w:val="000000"/>
          <w:szCs w:val="22"/>
          <w:shd w:val="clear" w:color="auto" w:fill="FFFFFF"/>
        </w:rPr>
        <w:t xml:space="preserve"> better outcomes for children, young </w:t>
      </w:r>
      <w:proofErr w:type="gramStart"/>
      <w:r w:rsidR="001B65B1">
        <w:rPr>
          <w:rFonts w:cs="Arial"/>
          <w:color w:val="000000"/>
          <w:szCs w:val="22"/>
          <w:shd w:val="clear" w:color="auto" w:fill="FFFFFF"/>
        </w:rPr>
        <w:t>people</w:t>
      </w:r>
      <w:proofErr w:type="gramEnd"/>
      <w:r w:rsidR="001B65B1">
        <w:rPr>
          <w:rFonts w:cs="Arial"/>
          <w:color w:val="000000"/>
          <w:szCs w:val="22"/>
          <w:shd w:val="clear" w:color="auto" w:fill="FFFFFF"/>
        </w:rPr>
        <w:t xml:space="preserve"> and families by generating, collating and sharing the best available evidence to practitioners and other decision makers across the children’s social care sector. </w:t>
      </w:r>
    </w:p>
    <w:p w14:paraId="0E6B3F4B" w14:textId="2751E8B4" w:rsidR="004A600B" w:rsidRPr="004A600B" w:rsidRDefault="004A600B" w:rsidP="001F2CE2">
      <w:pPr>
        <w:pStyle w:val="Heading2"/>
      </w:pPr>
      <w:r>
        <w:t>Methodology</w:t>
      </w:r>
    </w:p>
    <w:p w14:paraId="2F0AEF21" w14:textId="77777777" w:rsidR="000C3FE2" w:rsidRPr="00CC5E01" w:rsidRDefault="000C3FE2" w:rsidP="00422B5E">
      <w:r w:rsidRPr="00CC5E01">
        <w:t>The methodology used for previous reviews included both quantitative and qualitative analysis of SCRs, to draw out common themes and learning and identify implications for policy makers and practitioners. We expect this review to adopt a similar methodology for the purposes of consistency and comparability.</w:t>
      </w:r>
    </w:p>
    <w:p w14:paraId="436E1729" w14:textId="25367830" w:rsidR="000C3FE2" w:rsidRDefault="000C3FE2" w:rsidP="00C56EB1">
      <w:pPr>
        <w:rPr>
          <w:b/>
          <w:bCs/>
        </w:rPr>
      </w:pPr>
      <w:r w:rsidRPr="00CC5E01">
        <w:t xml:space="preserve">We also are proposing to add an additional report showing the change and impact of practice over time, building on previous reviews, and which will conclude the final analysis. This report will provide insight for the local safeguarding partners and the Panel into how they can monitor implementation and impact of recommendations going forward. </w:t>
      </w:r>
    </w:p>
    <w:p w14:paraId="65F5FE00" w14:textId="47953DBB" w:rsidR="00192B1D" w:rsidRPr="005E15F1" w:rsidRDefault="00C14E43" w:rsidP="00C56EB1">
      <w:pPr>
        <w:rPr>
          <w:b/>
          <w:bCs/>
        </w:rPr>
      </w:pPr>
      <w:r w:rsidRPr="005E15F1">
        <w:rPr>
          <w:b/>
          <w:bCs/>
        </w:rPr>
        <w:t>Reporting and Outputs</w:t>
      </w:r>
    </w:p>
    <w:p w14:paraId="60A78684" w14:textId="76A85134" w:rsidR="00C56EB1" w:rsidRDefault="00C56EB1" w:rsidP="00C56EB1">
      <w:r>
        <w:t xml:space="preserve">We expect the outputs of the research will be: </w:t>
      </w:r>
    </w:p>
    <w:p w14:paraId="63F2F4AA" w14:textId="77777777" w:rsidR="00B167E5" w:rsidRPr="00422B5E" w:rsidRDefault="00B167E5" w:rsidP="00AB7064">
      <w:pPr>
        <w:pStyle w:val="ListParagraph"/>
        <w:rPr>
          <w:rFonts w:eastAsia="Calibri"/>
        </w:rPr>
      </w:pPr>
      <w:r w:rsidRPr="00422B5E">
        <w:rPr>
          <w:rFonts w:eastAsia="Calibri"/>
        </w:rPr>
        <w:t>a published report of the main study of outstanding SCRs, including the quantitative and qualitative analysis</w:t>
      </w:r>
    </w:p>
    <w:p w14:paraId="7AA1017C" w14:textId="77777777" w:rsidR="00B167E5" w:rsidRPr="00422B5E" w:rsidRDefault="00B167E5" w:rsidP="00AB7064">
      <w:pPr>
        <w:pStyle w:val="ListParagraph"/>
        <w:rPr>
          <w:rFonts w:eastAsia="Calibri"/>
        </w:rPr>
      </w:pPr>
      <w:r w:rsidRPr="00422B5E">
        <w:rPr>
          <w:rFonts w:eastAsia="Calibri"/>
        </w:rPr>
        <w:t xml:space="preserve">a ‘user-friendly’ summary of the main study </w:t>
      </w:r>
    </w:p>
    <w:p w14:paraId="0DC2F793" w14:textId="77777777" w:rsidR="00B167E5" w:rsidRPr="00422B5E" w:rsidRDefault="00B167E5" w:rsidP="00AB7064">
      <w:pPr>
        <w:pStyle w:val="ListParagraph"/>
        <w:rPr>
          <w:rFonts w:eastAsia="Calibri"/>
        </w:rPr>
      </w:pPr>
      <w:r w:rsidRPr="00422B5E">
        <w:rPr>
          <w:rFonts w:eastAsia="Calibri"/>
        </w:rPr>
        <w:t>a report showing change and impact of practice over the time SCRs were in operation</w:t>
      </w:r>
    </w:p>
    <w:p w14:paraId="0BA069E5" w14:textId="77777777" w:rsidR="00B167E5" w:rsidRPr="00422B5E" w:rsidRDefault="00B167E5" w:rsidP="00AB7064">
      <w:pPr>
        <w:pStyle w:val="ListParagraph"/>
        <w:rPr>
          <w:rFonts w:eastAsia="Calibri"/>
        </w:rPr>
      </w:pPr>
      <w:r w:rsidRPr="00422B5E">
        <w:rPr>
          <w:rFonts w:eastAsia="Calibri"/>
        </w:rPr>
        <w:t>a series of practice briefings highlighting key issues, challenges and implications for practice for those working in children’s social care and early help, police and criminal justice, health, and education.</w:t>
      </w:r>
    </w:p>
    <w:p w14:paraId="240B1F1B" w14:textId="77777777" w:rsidR="00B167E5" w:rsidRPr="00422B5E" w:rsidRDefault="00B167E5" w:rsidP="00B167E5">
      <w:pPr>
        <w:spacing w:after="0" w:line="240" w:lineRule="auto"/>
        <w:rPr>
          <w:rFonts w:eastAsia="Calibri" w:cs="Arial"/>
          <w:szCs w:val="22"/>
        </w:rPr>
      </w:pPr>
    </w:p>
    <w:p w14:paraId="068BD48C" w14:textId="087504F0" w:rsidR="000C3FE2" w:rsidRDefault="000C3FE2" w:rsidP="00C56EB1"/>
    <w:p w14:paraId="0C4B2017" w14:textId="77777777" w:rsidR="000C3FE2" w:rsidRDefault="000C3FE2" w:rsidP="00C56EB1"/>
    <w:p w14:paraId="1D7BBAAB" w14:textId="21FF3467" w:rsidR="00D62C58" w:rsidRPr="005E15F1" w:rsidRDefault="00D62C58" w:rsidP="00C56EB1">
      <w:pPr>
        <w:rPr>
          <w:b/>
          <w:bCs/>
        </w:rPr>
      </w:pPr>
      <w:r w:rsidRPr="005E15F1">
        <w:rPr>
          <w:b/>
          <w:bCs/>
        </w:rPr>
        <w:t>Data</w:t>
      </w:r>
    </w:p>
    <w:p w14:paraId="5939B23A" w14:textId="0FE9F57F" w:rsidR="00C56EB1" w:rsidRDefault="00C56EB1" w:rsidP="00C56EB1">
      <w:r>
        <w:t xml:space="preserve">The researchers will use existing source data from incident notifications to Ofsted and the </w:t>
      </w:r>
      <w:proofErr w:type="gramStart"/>
      <w:r>
        <w:t>Panel  and</w:t>
      </w:r>
      <w:proofErr w:type="gramEnd"/>
      <w:r>
        <w:t xml:space="preserve"> published/completed SCRs. The published final analysis must be written in such a way that no individual child or adult can be identified from any example case studies or references to cases. </w:t>
      </w:r>
    </w:p>
    <w:p w14:paraId="0ABB33E6" w14:textId="486BBA34" w:rsidR="00D62C58" w:rsidRPr="005E15F1" w:rsidRDefault="00D62C58" w:rsidP="00C56EB1">
      <w:pPr>
        <w:rPr>
          <w:b/>
          <w:bCs/>
        </w:rPr>
      </w:pPr>
      <w:r w:rsidRPr="005E15F1">
        <w:rPr>
          <w:b/>
          <w:bCs/>
        </w:rPr>
        <w:t>Steering Group</w:t>
      </w:r>
    </w:p>
    <w:p w14:paraId="48C74D0B" w14:textId="69A7B54C" w:rsidR="00C56EB1" w:rsidRDefault="00C56EB1" w:rsidP="00C56EB1">
      <w:r>
        <w:t>A project steering group will be established by DfE to provide quality assurance to the project and operationalise its findings.</w:t>
      </w:r>
    </w:p>
    <w:p w14:paraId="502BE6FA" w14:textId="3DFF7B54" w:rsidR="004A600B" w:rsidRDefault="004A600B" w:rsidP="001F2CE2">
      <w:pPr>
        <w:pStyle w:val="Heading2"/>
      </w:pPr>
      <w:r>
        <w:t>Timing</w:t>
      </w:r>
    </w:p>
    <w:p w14:paraId="0B622DB4" w14:textId="34AA9923" w:rsidR="007E0083" w:rsidRDefault="00346C30" w:rsidP="00C56EB1">
      <w:r>
        <w:t xml:space="preserve">The deadline for expression of </w:t>
      </w:r>
      <w:r w:rsidR="00AD5C85">
        <w:t>i</w:t>
      </w:r>
      <w:r>
        <w:t xml:space="preserve">nterest bids will be </w:t>
      </w:r>
      <w:r w:rsidR="00D761A0">
        <w:t>noon Friday 8 January</w:t>
      </w:r>
      <w:r w:rsidR="007F3022">
        <w:t xml:space="preserve"> 2021</w:t>
      </w:r>
      <w:r>
        <w:t>.</w:t>
      </w:r>
      <w:r w:rsidR="005E15F1">
        <w:t xml:space="preserve"> We plan to issue Invitations to Tender week commencing </w:t>
      </w:r>
      <w:r w:rsidR="004373F5">
        <w:t>25 January</w:t>
      </w:r>
      <w:r w:rsidR="007F3022">
        <w:t xml:space="preserve"> 2021</w:t>
      </w:r>
      <w:r w:rsidR="005E15F1">
        <w:t xml:space="preserve">, with a deadline of </w:t>
      </w:r>
      <w:r w:rsidR="00400BCE">
        <w:t xml:space="preserve">noon </w:t>
      </w:r>
      <w:r w:rsidR="00F1313F">
        <w:t xml:space="preserve">Friday 12 </w:t>
      </w:r>
      <w:r w:rsidR="007F3022">
        <w:t>February 2021</w:t>
      </w:r>
      <w:r w:rsidR="005E15F1">
        <w:t xml:space="preserve">. Bids will be assessed week commencing </w:t>
      </w:r>
      <w:r w:rsidR="00A71100">
        <w:t xml:space="preserve">15 </w:t>
      </w:r>
      <w:r w:rsidR="007F3022">
        <w:t>February</w:t>
      </w:r>
      <w:r w:rsidR="005E15F1">
        <w:t xml:space="preserve"> 2021, with contract being awarded to the successful bidder the week after. We expect work on the project to begin </w:t>
      </w:r>
      <w:r w:rsidR="008414CF">
        <w:t>at the end of February/</w:t>
      </w:r>
      <w:r w:rsidR="00103175">
        <w:t>early</w:t>
      </w:r>
      <w:r w:rsidR="007F3022">
        <w:t xml:space="preserve"> March</w:t>
      </w:r>
      <w:r w:rsidR="005E15F1">
        <w:t xml:space="preserve"> 2021 and to be </w:t>
      </w:r>
      <w:r w:rsidR="00C56EB1" w:rsidRPr="00C56EB1">
        <w:t>delivered by 26 November 2021.</w:t>
      </w:r>
      <w:r w:rsidR="005349B1">
        <w:t xml:space="preserve"> </w:t>
      </w:r>
    </w:p>
    <w:p w14:paraId="04A94A24" w14:textId="6534F17D" w:rsidR="005349B1" w:rsidRPr="007E0083" w:rsidRDefault="002725B4" w:rsidP="00C56EB1">
      <w:r>
        <w:t xml:space="preserve">We expect the </w:t>
      </w:r>
      <w:r w:rsidR="004A485C">
        <w:t>outputs to be published by 31 March 2022 (subject to agreement).</w:t>
      </w:r>
    </w:p>
    <w:p w14:paraId="0D2B2C65" w14:textId="41DF3DE1" w:rsidR="004A600B" w:rsidRPr="004A600B" w:rsidRDefault="004A600B" w:rsidP="007E0083">
      <w:pPr>
        <w:pStyle w:val="Heading2"/>
      </w:pPr>
      <w:r w:rsidRPr="004A600B">
        <w:t>Assessment criteria</w:t>
      </w:r>
    </w:p>
    <w:p w14:paraId="268C727B" w14:textId="77777777" w:rsidR="00C56EB1" w:rsidRDefault="00C56EB1" w:rsidP="00C56EB1">
      <w:pPr>
        <w:spacing w:after="0"/>
      </w:pPr>
      <w:r>
        <w:t>We are looking for an individual or organisation with a strong reputation in national/international research. Please set out in the EOI your:</w:t>
      </w:r>
    </w:p>
    <w:p w14:paraId="75109932" w14:textId="77777777" w:rsidR="00C56EB1" w:rsidRDefault="00C56EB1" w:rsidP="00C56EB1">
      <w:pPr>
        <w:spacing w:after="0"/>
      </w:pPr>
    </w:p>
    <w:p w14:paraId="18D1FC11" w14:textId="77777777" w:rsidR="00C56EB1" w:rsidRPr="00A91F06" w:rsidRDefault="00C56EB1" w:rsidP="00C56EB1">
      <w:pPr>
        <w:widowControl w:val="0"/>
        <w:numPr>
          <w:ilvl w:val="0"/>
          <w:numId w:val="20"/>
        </w:numPr>
        <w:overflowPunct w:val="0"/>
        <w:autoSpaceDE w:val="0"/>
        <w:autoSpaceDN w:val="0"/>
        <w:adjustRightInd w:val="0"/>
        <w:spacing w:after="240" w:line="240" w:lineRule="auto"/>
        <w:contextualSpacing/>
        <w:textAlignment w:val="baseline"/>
        <w:rPr>
          <w:rFonts w:eastAsiaTheme="minorHAnsi" w:cs="Arial"/>
          <w:color w:val="000000"/>
          <w:sz w:val="23"/>
          <w:szCs w:val="23"/>
          <w:lang w:eastAsia="en-US"/>
        </w:rPr>
      </w:pPr>
      <w:r>
        <w:rPr>
          <w:rFonts w:eastAsiaTheme="minorHAnsi" w:cs="Arial"/>
          <w:color w:val="000000"/>
          <w:sz w:val="23"/>
          <w:szCs w:val="23"/>
          <w:lang w:eastAsia="en-US"/>
        </w:rPr>
        <w:t>u</w:t>
      </w:r>
      <w:r w:rsidRPr="00A91F06">
        <w:rPr>
          <w:rFonts w:eastAsiaTheme="minorHAnsi" w:cs="Arial"/>
          <w:color w:val="000000"/>
          <w:sz w:val="23"/>
          <w:szCs w:val="23"/>
          <w:lang w:eastAsia="en-US"/>
        </w:rPr>
        <w:t xml:space="preserve">nderstanding </w:t>
      </w:r>
      <w:r>
        <w:rPr>
          <w:rFonts w:eastAsiaTheme="minorHAnsi" w:cs="Arial"/>
          <w:color w:val="000000"/>
          <w:sz w:val="23"/>
          <w:szCs w:val="23"/>
          <w:lang w:eastAsia="en-US"/>
        </w:rPr>
        <w:t xml:space="preserve">of </w:t>
      </w:r>
      <w:r w:rsidRPr="00A91F06">
        <w:rPr>
          <w:rFonts w:eastAsiaTheme="minorHAnsi" w:cs="Arial"/>
          <w:color w:val="000000"/>
          <w:sz w:val="23"/>
          <w:szCs w:val="23"/>
          <w:lang w:eastAsia="en-US"/>
        </w:rPr>
        <w:t>the Department’s requirements</w:t>
      </w:r>
      <w:r>
        <w:rPr>
          <w:rFonts w:eastAsiaTheme="minorHAnsi" w:cs="Arial"/>
          <w:color w:val="000000"/>
          <w:sz w:val="23"/>
          <w:szCs w:val="23"/>
          <w:lang w:eastAsia="en-US"/>
        </w:rPr>
        <w:t xml:space="preserve">, including the need to demonstrate best </w:t>
      </w:r>
      <w:proofErr w:type="gramStart"/>
      <w:r>
        <w:rPr>
          <w:rFonts w:eastAsiaTheme="minorHAnsi" w:cs="Arial"/>
          <w:color w:val="000000"/>
          <w:sz w:val="23"/>
          <w:szCs w:val="23"/>
          <w:lang w:eastAsia="en-US"/>
        </w:rPr>
        <w:t>value;</w:t>
      </w:r>
      <w:proofErr w:type="gramEnd"/>
      <w:r w:rsidRPr="00A91F06">
        <w:rPr>
          <w:rFonts w:eastAsiaTheme="minorHAnsi" w:cs="Arial"/>
          <w:color w:val="000000"/>
          <w:sz w:val="23"/>
          <w:szCs w:val="23"/>
          <w:lang w:eastAsia="en-US"/>
        </w:rPr>
        <w:tab/>
        <w:t xml:space="preserve"> </w:t>
      </w:r>
    </w:p>
    <w:p w14:paraId="42381FB2" w14:textId="77777777" w:rsidR="0090061C" w:rsidRDefault="00C56EB1" w:rsidP="00C56EB1">
      <w:pPr>
        <w:widowControl w:val="0"/>
        <w:numPr>
          <w:ilvl w:val="0"/>
          <w:numId w:val="20"/>
        </w:numPr>
        <w:overflowPunct w:val="0"/>
        <w:autoSpaceDE w:val="0"/>
        <w:autoSpaceDN w:val="0"/>
        <w:adjustRightInd w:val="0"/>
        <w:spacing w:after="240" w:line="240" w:lineRule="auto"/>
        <w:contextualSpacing/>
        <w:textAlignment w:val="baseline"/>
        <w:rPr>
          <w:rFonts w:eastAsiaTheme="minorHAnsi" w:cs="Arial"/>
          <w:color w:val="000000"/>
          <w:sz w:val="23"/>
          <w:szCs w:val="23"/>
          <w:lang w:eastAsia="en-US"/>
        </w:rPr>
      </w:pPr>
      <w:r>
        <w:rPr>
          <w:rFonts w:eastAsiaTheme="minorHAnsi" w:cs="Arial"/>
          <w:color w:val="000000"/>
          <w:sz w:val="23"/>
          <w:szCs w:val="23"/>
          <w:lang w:eastAsia="en-US"/>
        </w:rPr>
        <w:t>k</w:t>
      </w:r>
      <w:r w:rsidRPr="00A91F06">
        <w:rPr>
          <w:rFonts w:eastAsiaTheme="minorHAnsi" w:cs="Arial"/>
          <w:color w:val="000000"/>
          <w:sz w:val="23"/>
          <w:szCs w:val="23"/>
          <w:lang w:eastAsia="en-US"/>
        </w:rPr>
        <w:t xml:space="preserve">nowledge and experience of research and practice in this area, for example, child protection and child safeguarding issues, serious case </w:t>
      </w:r>
      <w:proofErr w:type="gramStart"/>
      <w:r w:rsidRPr="00A91F06">
        <w:rPr>
          <w:rFonts w:eastAsiaTheme="minorHAnsi" w:cs="Arial"/>
          <w:color w:val="000000"/>
          <w:sz w:val="23"/>
          <w:szCs w:val="23"/>
          <w:lang w:eastAsia="en-US"/>
        </w:rPr>
        <w:t>reviews</w:t>
      </w:r>
      <w:r>
        <w:rPr>
          <w:rFonts w:eastAsiaTheme="minorHAnsi" w:cs="Arial"/>
          <w:color w:val="000000"/>
          <w:sz w:val="23"/>
          <w:szCs w:val="23"/>
          <w:lang w:eastAsia="en-US"/>
        </w:rPr>
        <w:t>;</w:t>
      </w:r>
      <w:proofErr w:type="gramEnd"/>
      <w:r w:rsidRPr="00A91F06">
        <w:rPr>
          <w:rFonts w:eastAsiaTheme="minorHAnsi" w:cs="Arial"/>
          <w:color w:val="000000"/>
          <w:sz w:val="23"/>
          <w:szCs w:val="23"/>
          <w:lang w:eastAsia="en-US"/>
        </w:rPr>
        <w:t xml:space="preserve"> </w:t>
      </w:r>
    </w:p>
    <w:p w14:paraId="4ABFD70A" w14:textId="66882F80" w:rsidR="00C56EB1" w:rsidRPr="00A91F06" w:rsidRDefault="00F04B0C" w:rsidP="00C56EB1">
      <w:pPr>
        <w:widowControl w:val="0"/>
        <w:numPr>
          <w:ilvl w:val="0"/>
          <w:numId w:val="20"/>
        </w:numPr>
        <w:overflowPunct w:val="0"/>
        <w:autoSpaceDE w:val="0"/>
        <w:autoSpaceDN w:val="0"/>
        <w:adjustRightInd w:val="0"/>
        <w:spacing w:after="240" w:line="240" w:lineRule="auto"/>
        <w:contextualSpacing/>
        <w:textAlignment w:val="baseline"/>
        <w:rPr>
          <w:rFonts w:eastAsiaTheme="minorHAnsi" w:cs="Arial"/>
          <w:color w:val="000000"/>
          <w:sz w:val="23"/>
          <w:szCs w:val="23"/>
          <w:lang w:eastAsia="en-US"/>
        </w:rPr>
      </w:pPr>
      <w:r>
        <w:rPr>
          <w:rFonts w:eastAsiaTheme="minorHAnsi" w:cs="Arial"/>
          <w:color w:val="000000"/>
          <w:sz w:val="23"/>
          <w:szCs w:val="23"/>
          <w:lang w:eastAsia="en-US"/>
        </w:rPr>
        <w:t>experience of handling highly sensitive data r</w:t>
      </w:r>
      <w:r w:rsidR="0090061C" w:rsidRPr="0090061C">
        <w:rPr>
          <w:rFonts w:eastAsiaTheme="minorHAnsi" w:cs="Arial"/>
          <w:color w:val="000000"/>
          <w:sz w:val="23"/>
          <w:szCs w:val="23"/>
          <w:lang w:eastAsia="en-US"/>
        </w:rPr>
        <w:t>elating</w:t>
      </w:r>
      <w:r w:rsidR="00246713">
        <w:rPr>
          <w:rFonts w:eastAsiaTheme="minorHAnsi" w:cs="Arial"/>
          <w:color w:val="000000"/>
          <w:sz w:val="23"/>
          <w:szCs w:val="23"/>
          <w:lang w:eastAsia="en-US"/>
        </w:rPr>
        <w:t xml:space="preserve"> to, for </w:t>
      </w:r>
      <w:r w:rsidR="00BA1EC4">
        <w:rPr>
          <w:rFonts w:eastAsiaTheme="minorHAnsi" w:cs="Arial"/>
          <w:color w:val="000000"/>
          <w:sz w:val="23"/>
          <w:szCs w:val="23"/>
          <w:lang w:eastAsia="en-US"/>
        </w:rPr>
        <w:t xml:space="preserve">example, </w:t>
      </w:r>
      <w:r w:rsidR="0090061C" w:rsidRPr="0090061C">
        <w:rPr>
          <w:rFonts w:eastAsiaTheme="minorHAnsi" w:cs="Arial"/>
          <w:color w:val="000000"/>
          <w:sz w:val="23"/>
          <w:szCs w:val="23"/>
          <w:lang w:eastAsia="en-US"/>
        </w:rPr>
        <w:t>serious incidents and SCRs</w:t>
      </w:r>
      <w:r w:rsidR="00410AB1">
        <w:rPr>
          <w:rFonts w:eastAsiaTheme="minorHAnsi" w:cs="Arial"/>
          <w:color w:val="000000"/>
          <w:sz w:val="23"/>
          <w:szCs w:val="23"/>
          <w:lang w:eastAsia="en-US"/>
        </w:rPr>
        <w:t xml:space="preserve">, </w:t>
      </w:r>
      <w:r w:rsidR="00246713">
        <w:rPr>
          <w:rFonts w:eastAsiaTheme="minorHAnsi" w:cs="Arial"/>
          <w:color w:val="000000"/>
          <w:sz w:val="23"/>
          <w:szCs w:val="23"/>
          <w:lang w:eastAsia="en-US"/>
        </w:rPr>
        <w:t xml:space="preserve">which should be handled with the strictest </w:t>
      </w:r>
      <w:r w:rsidR="00124A7E">
        <w:rPr>
          <w:rFonts w:eastAsiaTheme="minorHAnsi" w:cs="Arial"/>
          <w:color w:val="000000"/>
          <w:sz w:val="23"/>
          <w:szCs w:val="23"/>
          <w:lang w:eastAsia="en-US"/>
        </w:rPr>
        <w:t>level of security</w:t>
      </w:r>
      <w:r w:rsidR="005716E4">
        <w:rPr>
          <w:rFonts w:eastAsiaTheme="minorHAnsi" w:cs="Arial"/>
          <w:color w:val="000000"/>
          <w:sz w:val="23"/>
          <w:szCs w:val="23"/>
          <w:lang w:eastAsia="en-US"/>
        </w:rPr>
        <w:t xml:space="preserve"> and </w:t>
      </w:r>
      <w:proofErr w:type="gramStart"/>
      <w:r w:rsidR="005716E4">
        <w:rPr>
          <w:rFonts w:eastAsiaTheme="minorHAnsi" w:cs="Arial"/>
          <w:color w:val="000000"/>
          <w:sz w:val="23"/>
          <w:szCs w:val="23"/>
          <w:lang w:eastAsia="en-US"/>
        </w:rPr>
        <w:t>confidentiality;</w:t>
      </w:r>
      <w:proofErr w:type="gramEnd"/>
      <w:r w:rsidR="00BA1EC4">
        <w:rPr>
          <w:rFonts w:eastAsiaTheme="minorHAnsi" w:cs="Arial"/>
          <w:color w:val="000000"/>
          <w:sz w:val="23"/>
          <w:szCs w:val="23"/>
          <w:lang w:eastAsia="en-US"/>
        </w:rPr>
        <w:t xml:space="preserve"> </w:t>
      </w:r>
    </w:p>
    <w:p w14:paraId="3CA983AF" w14:textId="77777777" w:rsidR="00C56EB1" w:rsidRPr="00A91F06" w:rsidRDefault="00C56EB1" w:rsidP="00C56EB1">
      <w:pPr>
        <w:widowControl w:val="0"/>
        <w:numPr>
          <w:ilvl w:val="0"/>
          <w:numId w:val="20"/>
        </w:numPr>
        <w:overflowPunct w:val="0"/>
        <w:autoSpaceDE w:val="0"/>
        <w:autoSpaceDN w:val="0"/>
        <w:adjustRightInd w:val="0"/>
        <w:spacing w:after="240" w:line="240" w:lineRule="auto"/>
        <w:contextualSpacing/>
        <w:textAlignment w:val="baseline"/>
        <w:rPr>
          <w:rFonts w:eastAsiaTheme="minorHAnsi" w:cs="Arial"/>
          <w:color w:val="000000"/>
          <w:sz w:val="23"/>
          <w:szCs w:val="23"/>
          <w:lang w:eastAsia="en-US"/>
        </w:rPr>
      </w:pPr>
      <w:r>
        <w:rPr>
          <w:rFonts w:eastAsiaTheme="minorHAnsi" w:cs="Arial"/>
          <w:color w:val="000000"/>
          <w:sz w:val="23"/>
          <w:szCs w:val="23"/>
          <w:lang w:eastAsia="en-US"/>
        </w:rPr>
        <w:t>e</w:t>
      </w:r>
      <w:r w:rsidRPr="00A91F06">
        <w:rPr>
          <w:rFonts w:eastAsiaTheme="minorHAnsi" w:cs="Arial"/>
          <w:color w:val="000000"/>
          <w:sz w:val="23"/>
          <w:szCs w:val="23"/>
          <w:lang w:eastAsia="en-US"/>
        </w:rPr>
        <w:t>xperience of reviewing and thematically analysing large volumes of descriptive evidence</w:t>
      </w:r>
      <w:r>
        <w:rPr>
          <w:rFonts w:eastAsiaTheme="minorHAnsi" w:cs="Arial"/>
          <w:color w:val="000000"/>
          <w:sz w:val="23"/>
          <w:szCs w:val="23"/>
          <w:lang w:eastAsia="en-US"/>
        </w:rPr>
        <w:t>; and</w:t>
      </w:r>
    </w:p>
    <w:p w14:paraId="4E2D9D60" w14:textId="77777777" w:rsidR="00C56EB1" w:rsidRPr="00A91F06" w:rsidRDefault="00C56EB1" w:rsidP="00C56EB1">
      <w:pPr>
        <w:widowControl w:val="0"/>
        <w:numPr>
          <w:ilvl w:val="0"/>
          <w:numId w:val="20"/>
        </w:numPr>
        <w:overflowPunct w:val="0"/>
        <w:autoSpaceDE w:val="0"/>
        <w:autoSpaceDN w:val="0"/>
        <w:adjustRightInd w:val="0"/>
        <w:spacing w:after="240" w:line="240" w:lineRule="auto"/>
        <w:contextualSpacing/>
        <w:textAlignment w:val="baseline"/>
        <w:rPr>
          <w:rFonts w:eastAsiaTheme="minorHAnsi" w:cs="Arial"/>
          <w:color w:val="000000"/>
          <w:sz w:val="23"/>
          <w:szCs w:val="23"/>
          <w:lang w:eastAsia="en-US"/>
        </w:rPr>
      </w:pPr>
      <w:r>
        <w:rPr>
          <w:rFonts w:eastAsiaTheme="minorHAnsi" w:cs="Arial"/>
          <w:color w:val="000000"/>
          <w:sz w:val="23"/>
          <w:szCs w:val="23"/>
          <w:lang w:eastAsia="en-US"/>
        </w:rPr>
        <w:t>e</w:t>
      </w:r>
      <w:r w:rsidRPr="00A91F06">
        <w:rPr>
          <w:rFonts w:eastAsiaTheme="minorHAnsi" w:cs="Arial"/>
          <w:color w:val="000000"/>
          <w:sz w:val="23"/>
          <w:szCs w:val="23"/>
          <w:lang w:eastAsia="en-US"/>
        </w:rPr>
        <w:t>xperience of working on high</w:t>
      </w:r>
      <w:r>
        <w:rPr>
          <w:rFonts w:eastAsiaTheme="minorHAnsi" w:cs="Arial"/>
          <w:color w:val="000000"/>
          <w:sz w:val="23"/>
          <w:szCs w:val="23"/>
          <w:lang w:eastAsia="en-US"/>
        </w:rPr>
        <w:t>-</w:t>
      </w:r>
      <w:r w:rsidRPr="00A91F06">
        <w:rPr>
          <w:rFonts w:eastAsiaTheme="minorHAnsi" w:cs="Arial"/>
          <w:color w:val="000000"/>
          <w:sz w:val="23"/>
          <w:szCs w:val="23"/>
          <w:lang w:eastAsia="en-US"/>
        </w:rPr>
        <w:t>profile Government research projects and writing good quality reports with clear evidence</w:t>
      </w:r>
      <w:r>
        <w:rPr>
          <w:rFonts w:eastAsiaTheme="minorHAnsi" w:cs="Arial"/>
          <w:color w:val="000000"/>
          <w:sz w:val="23"/>
          <w:szCs w:val="23"/>
          <w:lang w:eastAsia="en-US"/>
        </w:rPr>
        <w:t>-</w:t>
      </w:r>
      <w:r w:rsidRPr="00A91F06">
        <w:rPr>
          <w:rFonts w:eastAsiaTheme="minorHAnsi" w:cs="Arial"/>
          <w:color w:val="000000"/>
          <w:sz w:val="23"/>
          <w:szCs w:val="23"/>
          <w:lang w:eastAsia="en-US"/>
        </w:rPr>
        <w:t>based conclusions and lessons for practice.</w:t>
      </w:r>
    </w:p>
    <w:p w14:paraId="46FB4CAF" w14:textId="77777777" w:rsidR="00C56EB1" w:rsidRDefault="00C56EB1" w:rsidP="00C56EB1">
      <w:pPr>
        <w:spacing w:after="0"/>
      </w:pPr>
    </w:p>
    <w:p w14:paraId="31B9A320" w14:textId="77777777" w:rsidR="00C56EB1" w:rsidRPr="00A91F06" w:rsidRDefault="00C56EB1" w:rsidP="00C56EB1">
      <w:pPr>
        <w:widowControl w:val="0"/>
        <w:overflowPunct w:val="0"/>
        <w:autoSpaceDE w:val="0"/>
        <w:autoSpaceDN w:val="0"/>
        <w:adjustRightInd w:val="0"/>
        <w:spacing w:line="240" w:lineRule="auto"/>
        <w:textAlignment w:val="baseline"/>
        <w:rPr>
          <w:rFonts w:cs="Arial"/>
        </w:rPr>
      </w:pPr>
      <w:r w:rsidRPr="00A91F06">
        <w:rPr>
          <w:rFonts w:eastAsiaTheme="minorHAnsi" w:cs="Arial"/>
          <w:color w:val="000000"/>
          <w:sz w:val="23"/>
          <w:szCs w:val="23"/>
          <w:lang w:eastAsia="en-US"/>
        </w:rPr>
        <w:t xml:space="preserve">Each of these criteria has equal weighting </w:t>
      </w:r>
    </w:p>
    <w:p w14:paraId="39B3DC64" w14:textId="77777777" w:rsidR="00C56EB1" w:rsidRPr="00A91F06" w:rsidRDefault="00C56EB1" w:rsidP="00C56EB1">
      <w:pPr>
        <w:rPr>
          <w:rFonts w:cs="Arial"/>
        </w:rPr>
      </w:pPr>
      <w:r w:rsidRPr="00A91F06">
        <w:rPr>
          <w:rFonts w:cs="Arial"/>
        </w:rPr>
        <w:t xml:space="preserve">Expressions of interests submitted must be </w:t>
      </w:r>
      <w:r w:rsidRPr="005128D0">
        <w:rPr>
          <w:rFonts w:cs="Arial"/>
          <w:b/>
          <w:u w:val="single"/>
        </w:rPr>
        <w:t xml:space="preserve">no more than </w:t>
      </w:r>
      <w:r>
        <w:rPr>
          <w:rFonts w:cs="Arial"/>
          <w:b/>
          <w:u w:val="single"/>
        </w:rPr>
        <w:t>1000</w:t>
      </w:r>
      <w:r w:rsidRPr="005128D0">
        <w:rPr>
          <w:rFonts w:cs="Arial"/>
          <w:b/>
          <w:u w:val="single"/>
        </w:rPr>
        <w:t xml:space="preserve"> words</w:t>
      </w:r>
      <w:r w:rsidRPr="00A91F06">
        <w:rPr>
          <w:rFonts w:cs="Arial"/>
        </w:rPr>
        <w:t xml:space="preserve"> – anything longer will be disregarded.</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4136C263" w:rsidR="00915C18" w:rsidRDefault="00915C18" w:rsidP="00915C18">
            <w:pPr>
              <w:spacing w:before="160"/>
              <w:rPr>
                <w:b/>
                <w:bCs/>
                <w:sz w:val="28"/>
                <w:szCs w:val="20"/>
              </w:rPr>
            </w:pPr>
            <w:r w:rsidRPr="00915C18">
              <w:rPr>
                <w:b/>
                <w:bCs/>
                <w:sz w:val="28"/>
                <w:szCs w:val="20"/>
              </w:rPr>
              <w:lastRenderedPageBreak/>
              <w:t>Closing date for EOIs:</w:t>
            </w:r>
            <w:bookmarkStart w:id="0" w:name="_Hlk55371509"/>
            <w:r w:rsidR="00FA4B87" w:rsidRPr="009115D6">
              <w:rPr>
                <w:b/>
                <w:bCs/>
                <w:sz w:val="24"/>
              </w:rPr>
              <w:t xml:space="preserve"> noon on </w:t>
            </w:r>
            <w:r w:rsidR="00AF5099">
              <w:rPr>
                <w:b/>
                <w:bCs/>
                <w:sz w:val="24"/>
              </w:rPr>
              <w:t>Friday 8 January</w:t>
            </w:r>
            <w:r w:rsidR="00FA4B87">
              <w:rPr>
                <w:b/>
                <w:bCs/>
                <w:sz w:val="24"/>
              </w:rPr>
              <w:t xml:space="preserve"> 202</w:t>
            </w:r>
            <w:bookmarkEnd w:id="0"/>
            <w:r w:rsidR="00AF5099">
              <w:rPr>
                <w:b/>
                <w:bCs/>
                <w:sz w:val="24"/>
              </w:rPr>
              <w:t>1</w:t>
            </w:r>
          </w:p>
          <w:p w14:paraId="0D236C80" w14:textId="77777777" w:rsidR="00FA4B87" w:rsidRDefault="00915C18" w:rsidP="007519C2">
            <w:pPr>
              <w:rPr>
                <w:b/>
                <w:bCs/>
                <w:sz w:val="28"/>
                <w:szCs w:val="20"/>
              </w:rPr>
            </w:pPr>
            <w:r w:rsidRPr="00915C18">
              <w:rPr>
                <w:b/>
                <w:bCs/>
                <w:sz w:val="28"/>
                <w:szCs w:val="20"/>
              </w:rPr>
              <w:t>Send your EOI form to:</w:t>
            </w:r>
            <w:r w:rsidR="00FA4B87">
              <w:rPr>
                <w:b/>
                <w:bCs/>
                <w:sz w:val="28"/>
                <w:szCs w:val="20"/>
              </w:rPr>
              <w:t xml:space="preserve"> </w:t>
            </w:r>
          </w:p>
          <w:p w14:paraId="3AD30759" w14:textId="0E75D1AF" w:rsidR="00FA4B87" w:rsidRDefault="00FA4B87" w:rsidP="007519C2">
            <w:pPr>
              <w:rPr>
                <w:b/>
                <w:bCs/>
                <w:sz w:val="28"/>
                <w:szCs w:val="20"/>
              </w:rPr>
            </w:pPr>
            <w:r>
              <w:rPr>
                <w:b/>
                <w:bCs/>
                <w:sz w:val="28"/>
                <w:szCs w:val="20"/>
              </w:rPr>
              <w:t>Jan Purdy – Department for Education</w:t>
            </w:r>
          </w:p>
          <w:p w14:paraId="5178F3E6" w14:textId="290B44B6" w:rsidR="00A85EBD" w:rsidRDefault="00287218" w:rsidP="007519C2">
            <w:pPr>
              <w:rPr>
                <w:rFonts w:ascii="Calibri" w:hAnsi="Calibri"/>
              </w:rPr>
            </w:pPr>
            <w:hyperlink r:id="rId16" w:history="1">
              <w:r w:rsidR="00FA4B87" w:rsidRPr="006D7298">
                <w:rPr>
                  <w:rStyle w:val="Hyperlink"/>
                  <w:b/>
                  <w:bCs/>
                  <w:sz w:val="28"/>
                  <w:szCs w:val="20"/>
                </w:rPr>
                <w:t>Mailbox.CPOD@education.gov.uk</w:t>
              </w:r>
            </w:hyperlink>
            <w:r w:rsidR="00FA4B87">
              <w:rPr>
                <w:b/>
                <w:bCs/>
                <w:sz w:val="28"/>
                <w:szCs w:val="20"/>
              </w:rPr>
              <w:t xml:space="preserve"> </w:t>
            </w:r>
          </w:p>
        </w:tc>
      </w:tr>
    </w:tbl>
    <w:p w14:paraId="5CE1D345" w14:textId="77777777" w:rsidR="00FC2B3C" w:rsidRDefault="00FC2B3C" w:rsidP="00995398">
      <w:pPr>
        <w:pStyle w:val="EndBox"/>
      </w:pPr>
    </w:p>
    <w:p w14:paraId="3EA17F59" w14:textId="5C090C82" w:rsidR="00915C18" w:rsidRPr="003E05F9" w:rsidRDefault="00094338" w:rsidP="001F2CE2">
      <w:pPr>
        <w:pStyle w:val="Heading2"/>
      </w:pPr>
      <w:r>
        <w:t>H</w:t>
      </w:r>
      <w:r w:rsidR="00915C18" w:rsidRPr="003E05F9">
        <w:t xml:space="preserve">ow to submit an </w:t>
      </w:r>
      <w:proofErr w:type="gramStart"/>
      <w:r w:rsidRPr="00094338">
        <w:t>e</w:t>
      </w:r>
      <w:r w:rsidR="008420D7">
        <w:t>x</w:t>
      </w:r>
      <w:r w:rsidRPr="00094338">
        <w:t>pressions of interest</w:t>
      </w:r>
      <w:proofErr w:type="gramEnd"/>
    </w:p>
    <w:p w14:paraId="53D8E246" w14:textId="046510BD" w:rsidR="00814CCF" w:rsidRDefault="00814CCF" w:rsidP="00814CCF">
      <w:r>
        <w:t>You must submit an expression of interest (EOI) in order to be considered to be invited to tender. To do so, please complete the</w:t>
      </w:r>
      <w:r w:rsidR="00A0541C">
        <w:t xml:space="preserve"> </w:t>
      </w:r>
      <w:r w:rsidR="00BC2ED6">
        <w:t>‘</w:t>
      </w:r>
      <w:r w:rsidR="00A0541C">
        <w:t xml:space="preserve">EOI </w:t>
      </w:r>
      <w:r w:rsidR="00BC2ED6">
        <w:t>form 2018’ f</w:t>
      </w:r>
      <w:r w:rsidR="00A0541C">
        <w:t>orm which can be found under attachments</w:t>
      </w:r>
      <w:r w:rsidR="003368C5">
        <w:t xml:space="preserve"> in the </w:t>
      </w:r>
      <w:proofErr w:type="spellStart"/>
      <w:r w:rsidR="003368C5">
        <w:t>ContractsFinder</w:t>
      </w:r>
      <w:proofErr w:type="spellEnd"/>
      <w:r w:rsidR="003368C5">
        <w:t xml:space="preserve"> listing</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5C95EEB5" w:rsidR="00915C18" w:rsidRDefault="00814CCF" w:rsidP="00814CCF">
      <w:r>
        <w:t>All contracts are let on the basis of t</w:t>
      </w:r>
      <w:r w:rsidR="00803236">
        <w:t xml:space="preserve">he Department’s Terms &amp; Conditions, </w:t>
      </w:r>
      <w:r w:rsidR="003368C5">
        <w:t xml:space="preserve">a </w:t>
      </w:r>
      <w:r w:rsidR="00803236">
        <w:t xml:space="preserve">copy </w:t>
      </w:r>
      <w:r w:rsidR="003368C5">
        <w:t xml:space="preserve">is </w:t>
      </w:r>
      <w:r w:rsidR="00803236">
        <w:t xml:space="preserve">available attached to the </w:t>
      </w:r>
      <w:proofErr w:type="spellStart"/>
      <w:r w:rsidR="00803236">
        <w:t>ContractsFinder</w:t>
      </w:r>
      <w:proofErr w:type="spellEnd"/>
      <w:r w:rsidR="00803236">
        <w:t xml:space="preserve"> listing. </w:t>
      </w:r>
      <w:r>
        <w:t>You are encouraged to check these before submitting your expression of interest, as these form part of your contractual obligations.</w:t>
      </w:r>
    </w:p>
    <w:p w14:paraId="50BCB5CE" w14:textId="77777777" w:rsidR="005A0891" w:rsidRDefault="005A0891" w:rsidP="00814CCF"/>
    <w:p w14:paraId="5944612C" w14:textId="3FC7325A" w:rsidR="005D3B59" w:rsidRPr="00531385" w:rsidRDefault="00C2496D" w:rsidP="005D3B59">
      <w:r w:rsidRPr="00995398">
        <w:t>©</w:t>
      </w:r>
      <w:r w:rsidR="005D3B59" w:rsidRPr="005D3B59">
        <w:t xml:space="preserve"> </w:t>
      </w:r>
      <w:r w:rsidR="00EE71A2">
        <w:t xml:space="preserve">Crown copyright </w:t>
      </w:r>
      <w:r w:rsidR="005D077E">
        <w:t>2020</w:t>
      </w:r>
    </w:p>
    <w:sectPr w:rsidR="005D3B59" w:rsidRPr="00531385" w:rsidSect="00622501">
      <w:footerReference w:type="default" r:id="rId17"/>
      <w:footerReference w:type="first" r:id="rId18"/>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F8E159" w14:textId="77777777" w:rsidR="00E672CE" w:rsidRDefault="00E672CE" w:rsidP="002B6D93">
      <w:r>
        <w:separator/>
      </w:r>
    </w:p>
    <w:p w14:paraId="15EA0932" w14:textId="77777777" w:rsidR="00E672CE" w:rsidRDefault="00E672CE"/>
  </w:endnote>
  <w:endnote w:type="continuationSeparator" w:id="0">
    <w:p w14:paraId="294ED367" w14:textId="77777777" w:rsidR="00E672CE" w:rsidRDefault="00E672CE" w:rsidP="002B6D93">
      <w:r>
        <w:continuationSeparator/>
      </w:r>
    </w:p>
    <w:p w14:paraId="5010D32F" w14:textId="77777777" w:rsidR="00E672CE" w:rsidRDefault="00E672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3406967"/>
      <w:docPartObj>
        <w:docPartGallery w:val="Page Numbers (Top of Page)"/>
        <w:docPartUnique/>
      </w:docPartObj>
    </w:sdtPr>
    <w:sdtEndPr>
      <w:rPr>
        <w:noProof/>
      </w:rPr>
    </w:sdtEndPr>
    <w:sdtContent>
      <w:p w14:paraId="66A84460" w14:textId="339573F3"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A248DB">
          <w:rPr>
            <w:noProof/>
          </w:rPr>
          <w:t>3</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54E66" w14:textId="63A8048B" w:rsidR="00DA0AD5" w:rsidRPr="006E6ADB" w:rsidRDefault="00DA0AD5" w:rsidP="004A3626">
    <w:pPr>
      <w:tabs>
        <w:tab w:val="left" w:pos="7088"/>
      </w:tabs>
      <w:spacing w:before="240"/>
      <w:rPr>
        <w:szCs w:val="20"/>
      </w:rPr>
    </w:pPr>
    <w:r w:rsidRPr="006E6ADB">
      <w:rPr>
        <w:szCs w:val="20"/>
      </w:rPr>
      <w:tab/>
      <w:t xml:space="preserve">Published: </w:t>
    </w:r>
    <w:r>
      <w:rPr>
        <w:szCs w:val="20"/>
      </w:rPr>
      <w:t>[Month]</w:t>
    </w:r>
    <w:r w:rsidR="00F85AA7">
      <w:rPr>
        <w:szCs w:val="20"/>
      </w:rPr>
      <w:t xml:space="preserve"> </w:t>
    </w:r>
    <w:r>
      <w:rPr>
        <w:szCs w:val="20"/>
      </w:rPr>
      <w:t>201[X]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9AE0FC" w14:textId="77777777" w:rsidR="00E672CE" w:rsidRDefault="00E672CE" w:rsidP="002B6D93">
      <w:r>
        <w:separator/>
      </w:r>
    </w:p>
    <w:p w14:paraId="12B5E736" w14:textId="77777777" w:rsidR="00E672CE" w:rsidRDefault="00E672CE"/>
  </w:footnote>
  <w:footnote w:type="continuationSeparator" w:id="0">
    <w:p w14:paraId="5D3D26F7" w14:textId="77777777" w:rsidR="00E672CE" w:rsidRDefault="00E672CE" w:rsidP="002B6D93">
      <w:r>
        <w:continuationSeparator/>
      </w:r>
    </w:p>
    <w:p w14:paraId="0E0CCA85" w14:textId="77777777" w:rsidR="00E672CE" w:rsidRDefault="00E672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27DF500C"/>
    <w:multiLevelType w:val="hybridMultilevel"/>
    <w:tmpl w:val="198EDA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A34115"/>
    <w:multiLevelType w:val="hybridMultilevel"/>
    <w:tmpl w:val="E9B8B7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817859"/>
    <w:multiLevelType w:val="hybridMultilevel"/>
    <w:tmpl w:val="623E48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7"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6"/>
  </w:num>
  <w:num w:numId="4">
    <w:abstractNumId w:val="11"/>
  </w:num>
  <w:num w:numId="5">
    <w:abstractNumId w:val="7"/>
  </w:num>
  <w:num w:numId="6">
    <w:abstractNumId w:val="14"/>
  </w:num>
  <w:num w:numId="7">
    <w:abstractNumId w:val="3"/>
  </w:num>
  <w:num w:numId="8">
    <w:abstractNumId w:val="1"/>
  </w:num>
  <w:num w:numId="9">
    <w:abstractNumId w:val="0"/>
  </w:num>
  <w:num w:numId="10">
    <w:abstractNumId w:val="15"/>
  </w:num>
  <w:num w:numId="11">
    <w:abstractNumId w:val="14"/>
  </w:num>
  <w:num w:numId="12">
    <w:abstractNumId w:val="18"/>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9"/>
  </w:num>
  <w:num w:numId="18">
    <w:abstractNumId w:val="12"/>
  </w:num>
  <w:num w:numId="19">
    <w:abstractNumId w:val="8"/>
  </w:num>
  <w:num w:numId="20">
    <w:abstractNumId w:val="10"/>
  </w:num>
  <w:num w:numId="21">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10241">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11A88"/>
    <w:rsid w:val="00012381"/>
    <w:rsid w:val="00013A6E"/>
    <w:rsid w:val="0002203B"/>
    <w:rsid w:val="00031F36"/>
    <w:rsid w:val="000442BD"/>
    <w:rsid w:val="00057100"/>
    <w:rsid w:val="0006561A"/>
    <w:rsid w:val="00065E86"/>
    <w:rsid w:val="00066B1C"/>
    <w:rsid w:val="000720CD"/>
    <w:rsid w:val="00083A73"/>
    <w:rsid w:val="00084094"/>
    <w:rsid w:val="00094338"/>
    <w:rsid w:val="000A10F4"/>
    <w:rsid w:val="000B3DE0"/>
    <w:rsid w:val="000C3FE2"/>
    <w:rsid w:val="000D1D30"/>
    <w:rsid w:val="000D4433"/>
    <w:rsid w:val="000E3350"/>
    <w:rsid w:val="000F73F3"/>
    <w:rsid w:val="00103175"/>
    <w:rsid w:val="00103E77"/>
    <w:rsid w:val="0011494F"/>
    <w:rsid w:val="00121C6C"/>
    <w:rsid w:val="00124A7E"/>
    <w:rsid w:val="001264D9"/>
    <w:rsid w:val="001272A9"/>
    <w:rsid w:val="00133075"/>
    <w:rsid w:val="001376E0"/>
    <w:rsid w:val="00147214"/>
    <w:rsid w:val="00147697"/>
    <w:rsid w:val="001534B2"/>
    <w:rsid w:val="001540AB"/>
    <w:rsid w:val="001612C8"/>
    <w:rsid w:val="001747E2"/>
    <w:rsid w:val="00176EB9"/>
    <w:rsid w:val="0017793A"/>
    <w:rsid w:val="00190C3A"/>
    <w:rsid w:val="00192B1D"/>
    <w:rsid w:val="00196306"/>
    <w:rsid w:val="001975D1"/>
    <w:rsid w:val="001A3A04"/>
    <w:rsid w:val="001B2AE2"/>
    <w:rsid w:val="001B4452"/>
    <w:rsid w:val="001B5C15"/>
    <w:rsid w:val="001B65B1"/>
    <w:rsid w:val="001B796F"/>
    <w:rsid w:val="001C5A63"/>
    <w:rsid w:val="001C5EB6"/>
    <w:rsid w:val="001D2D97"/>
    <w:rsid w:val="001D5770"/>
    <w:rsid w:val="001F1B30"/>
    <w:rsid w:val="001F2CE2"/>
    <w:rsid w:val="00203EC9"/>
    <w:rsid w:val="002113CF"/>
    <w:rsid w:val="00220A1B"/>
    <w:rsid w:val="0022255C"/>
    <w:rsid w:val="0022489D"/>
    <w:rsid w:val="002262F3"/>
    <w:rsid w:val="00230559"/>
    <w:rsid w:val="002332F8"/>
    <w:rsid w:val="00234F75"/>
    <w:rsid w:val="00240F4B"/>
    <w:rsid w:val="00243570"/>
    <w:rsid w:val="00246713"/>
    <w:rsid w:val="0025529C"/>
    <w:rsid w:val="002575C5"/>
    <w:rsid w:val="002639B5"/>
    <w:rsid w:val="0027231C"/>
    <w:rsid w:val="0027252F"/>
    <w:rsid w:val="002725B4"/>
    <w:rsid w:val="002839B5"/>
    <w:rsid w:val="00287218"/>
    <w:rsid w:val="00287788"/>
    <w:rsid w:val="002943BB"/>
    <w:rsid w:val="002A28F7"/>
    <w:rsid w:val="002A3153"/>
    <w:rsid w:val="002A5858"/>
    <w:rsid w:val="002B6D93"/>
    <w:rsid w:val="002C34D4"/>
    <w:rsid w:val="002C3AA4"/>
    <w:rsid w:val="002E463F"/>
    <w:rsid w:val="002E4E9A"/>
    <w:rsid w:val="002E508B"/>
    <w:rsid w:val="002E5F9F"/>
    <w:rsid w:val="002E7849"/>
    <w:rsid w:val="002F7128"/>
    <w:rsid w:val="00300F99"/>
    <w:rsid w:val="003040F9"/>
    <w:rsid w:val="00305E1B"/>
    <w:rsid w:val="00314884"/>
    <w:rsid w:val="003368C5"/>
    <w:rsid w:val="00342F8B"/>
    <w:rsid w:val="00346C30"/>
    <w:rsid w:val="00361752"/>
    <w:rsid w:val="00374981"/>
    <w:rsid w:val="003810D8"/>
    <w:rsid w:val="003853A4"/>
    <w:rsid w:val="0039725F"/>
    <w:rsid w:val="003A1CC2"/>
    <w:rsid w:val="003B324F"/>
    <w:rsid w:val="003C60B5"/>
    <w:rsid w:val="003D1EFE"/>
    <w:rsid w:val="003E1329"/>
    <w:rsid w:val="003E3ED2"/>
    <w:rsid w:val="00400BCE"/>
    <w:rsid w:val="00400E1D"/>
    <w:rsid w:val="00403D1C"/>
    <w:rsid w:val="00410AB1"/>
    <w:rsid w:val="0041426B"/>
    <w:rsid w:val="004216FF"/>
    <w:rsid w:val="00422B5E"/>
    <w:rsid w:val="004242C5"/>
    <w:rsid w:val="004339FB"/>
    <w:rsid w:val="004373F5"/>
    <w:rsid w:val="004509BE"/>
    <w:rsid w:val="00456560"/>
    <w:rsid w:val="00470223"/>
    <w:rsid w:val="004866AD"/>
    <w:rsid w:val="00495D48"/>
    <w:rsid w:val="004A3626"/>
    <w:rsid w:val="004A3E98"/>
    <w:rsid w:val="004A485C"/>
    <w:rsid w:val="004A600B"/>
    <w:rsid w:val="004B08AC"/>
    <w:rsid w:val="004C191A"/>
    <w:rsid w:val="004C5156"/>
    <w:rsid w:val="004C5600"/>
    <w:rsid w:val="004D048E"/>
    <w:rsid w:val="004D13A3"/>
    <w:rsid w:val="004D73C6"/>
    <w:rsid w:val="004E5405"/>
    <w:rsid w:val="004E6CD9"/>
    <w:rsid w:val="004F20E3"/>
    <w:rsid w:val="004F211A"/>
    <w:rsid w:val="004F3159"/>
    <w:rsid w:val="004F4AEF"/>
    <w:rsid w:val="005247AD"/>
    <w:rsid w:val="005349B1"/>
    <w:rsid w:val="005360B7"/>
    <w:rsid w:val="00536E0B"/>
    <w:rsid w:val="005535E5"/>
    <w:rsid w:val="00560451"/>
    <w:rsid w:val="005716E4"/>
    <w:rsid w:val="0057250B"/>
    <w:rsid w:val="0057276B"/>
    <w:rsid w:val="00574294"/>
    <w:rsid w:val="005749C5"/>
    <w:rsid w:val="0057670A"/>
    <w:rsid w:val="00581D79"/>
    <w:rsid w:val="005905B1"/>
    <w:rsid w:val="005914F1"/>
    <w:rsid w:val="00593557"/>
    <w:rsid w:val="005946C7"/>
    <w:rsid w:val="005A016F"/>
    <w:rsid w:val="005A07FF"/>
    <w:rsid w:val="005A0891"/>
    <w:rsid w:val="005C0B41"/>
    <w:rsid w:val="005C1770"/>
    <w:rsid w:val="005C2D94"/>
    <w:rsid w:val="005C657D"/>
    <w:rsid w:val="005D077E"/>
    <w:rsid w:val="005D318F"/>
    <w:rsid w:val="005D3B59"/>
    <w:rsid w:val="005E15F1"/>
    <w:rsid w:val="005E3024"/>
    <w:rsid w:val="005F107C"/>
    <w:rsid w:val="0060702F"/>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544D"/>
    <w:rsid w:val="00695D08"/>
    <w:rsid w:val="006A27AA"/>
    <w:rsid w:val="006A3602"/>
    <w:rsid w:val="006B1F9F"/>
    <w:rsid w:val="006C382D"/>
    <w:rsid w:val="006D1162"/>
    <w:rsid w:val="006D5088"/>
    <w:rsid w:val="006E6ADB"/>
    <w:rsid w:val="006E7F39"/>
    <w:rsid w:val="006F1F96"/>
    <w:rsid w:val="006F742B"/>
    <w:rsid w:val="00700B01"/>
    <w:rsid w:val="007023F5"/>
    <w:rsid w:val="00702EBF"/>
    <w:rsid w:val="00713414"/>
    <w:rsid w:val="00727EC4"/>
    <w:rsid w:val="00730350"/>
    <w:rsid w:val="00730EBD"/>
    <w:rsid w:val="0073516C"/>
    <w:rsid w:val="007370BF"/>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B3CFE"/>
    <w:rsid w:val="007C19E4"/>
    <w:rsid w:val="007C41A5"/>
    <w:rsid w:val="007C58BE"/>
    <w:rsid w:val="007D080B"/>
    <w:rsid w:val="007E0083"/>
    <w:rsid w:val="007E1AC0"/>
    <w:rsid w:val="007F3022"/>
    <w:rsid w:val="007F4C34"/>
    <w:rsid w:val="00803236"/>
    <w:rsid w:val="008136B5"/>
    <w:rsid w:val="00814CCF"/>
    <w:rsid w:val="00816E77"/>
    <w:rsid w:val="00831263"/>
    <w:rsid w:val="00831DB7"/>
    <w:rsid w:val="00832EBF"/>
    <w:rsid w:val="0083338D"/>
    <w:rsid w:val="008366CB"/>
    <w:rsid w:val="00836AF0"/>
    <w:rsid w:val="00837F3A"/>
    <w:rsid w:val="008414CF"/>
    <w:rsid w:val="008420D7"/>
    <w:rsid w:val="008575C9"/>
    <w:rsid w:val="008620F3"/>
    <w:rsid w:val="00863986"/>
    <w:rsid w:val="00866257"/>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52EC"/>
    <w:rsid w:val="008B6009"/>
    <w:rsid w:val="008C46DC"/>
    <w:rsid w:val="008D15AA"/>
    <w:rsid w:val="008D6968"/>
    <w:rsid w:val="008E3F07"/>
    <w:rsid w:val="008E5F36"/>
    <w:rsid w:val="008F2757"/>
    <w:rsid w:val="008F2E4F"/>
    <w:rsid w:val="008F7436"/>
    <w:rsid w:val="0090061C"/>
    <w:rsid w:val="009055E4"/>
    <w:rsid w:val="00915C18"/>
    <w:rsid w:val="00917E9C"/>
    <w:rsid w:val="009201BF"/>
    <w:rsid w:val="00926A3C"/>
    <w:rsid w:val="0093027C"/>
    <w:rsid w:val="0094189B"/>
    <w:rsid w:val="00951C56"/>
    <w:rsid w:val="0095599F"/>
    <w:rsid w:val="0096424B"/>
    <w:rsid w:val="009701C8"/>
    <w:rsid w:val="00972EFD"/>
    <w:rsid w:val="00986616"/>
    <w:rsid w:val="00992D2B"/>
    <w:rsid w:val="00995398"/>
    <w:rsid w:val="009A0BCB"/>
    <w:rsid w:val="009B32FA"/>
    <w:rsid w:val="009C2C02"/>
    <w:rsid w:val="009C73CF"/>
    <w:rsid w:val="009C7BC1"/>
    <w:rsid w:val="009E00AE"/>
    <w:rsid w:val="009E09D3"/>
    <w:rsid w:val="009E6E74"/>
    <w:rsid w:val="009E7EE1"/>
    <w:rsid w:val="009E7F32"/>
    <w:rsid w:val="00A0541C"/>
    <w:rsid w:val="00A128FC"/>
    <w:rsid w:val="00A1638A"/>
    <w:rsid w:val="00A2180E"/>
    <w:rsid w:val="00A248DB"/>
    <w:rsid w:val="00A30BA1"/>
    <w:rsid w:val="00A37DEE"/>
    <w:rsid w:val="00A433C3"/>
    <w:rsid w:val="00A52A9D"/>
    <w:rsid w:val="00A54BB7"/>
    <w:rsid w:val="00A5643A"/>
    <w:rsid w:val="00A57128"/>
    <w:rsid w:val="00A5723C"/>
    <w:rsid w:val="00A60D11"/>
    <w:rsid w:val="00A707A4"/>
    <w:rsid w:val="00A71100"/>
    <w:rsid w:val="00A7274B"/>
    <w:rsid w:val="00A73FB8"/>
    <w:rsid w:val="00A75086"/>
    <w:rsid w:val="00A763CB"/>
    <w:rsid w:val="00A801D1"/>
    <w:rsid w:val="00A81F69"/>
    <w:rsid w:val="00A85EBD"/>
    <w:rsid w:val="00A973A9"/>
    <w:rsid w:val="00AA3484"/>
    <w:rsid w:val="00AA7E7B"/>
    <w:rsid w:val="00AB09E0"/>
    <w:rsid w:val="00AB6D0F"/>
    <w:rsid w:val="00AB7064"/>
    <w:rsid w:val="00AB7858"/>
    <w:rsid w:val="00AC61A6"/>
    <w:rsid w:val="00AC7631"/>
    <w:rsid w:val="00AD1BE5"/>
    <w:rsid w:val="00AD1DD2"/>
    <w:rsid w:val="00AD2062"/>
    <w:rsid w:val="00AD2F1D"/>
    <w:rsid w:val="00AD5C85"/>
    <w:rsid w:val="00AE1E46"/>
    <w:rsid w:val="00AE4296"/>
    <w:rsid w:val="00AF0989"/>
    <w:rsid w:val="00AF2191"/>
    <w:rsid w:val="00AF5099"/>
    <w:rsid w:val="00AF785C"/>
    <w:rsid w:val="00B14561"/>
    <w:rsid w:val="00B167E5"/>
    <w:rsid w:val="00B336AF"/>
    <w:rsid w:val="00B3498C"/>
    <w:rsid w:val="00B43CAD"/>
    <w:rsid w:val="00B44487"/>
    <w:rsid w:val="00B53333"/>
    <w:rsid w:val="00B55A49"/>
    <w:rsid w:val="00B64265"/>
    <w:rsid w:val="00B67F76"/>
    <w:rsid w:val="00B70EFF"/>
    <w:rsid w:val="00B7558C"/>
    <w:rsid w:val="00B818C3"/>
    <w:rsid w:val="00B908FA"/>
    <w:rsid w:val="00B9194F"/>
    <w:rsid w:val="00B965E7"/>
    <w:rsid w:val="00BA003B"/>
    <w:rsid w:val="00BA127F"/>
    <w:rsid w:val="00BA1EC4"/>
    <w:rsid w:val="00BB05E2"/>
    <w:rsid w:val="00BB1177"/>
    <w:rsid w:val="00BC2ED6"/>
    <w:rsid w:val="00BC5D46"/>
    <w:rsid w:val="00BD1111"/>
    <w:rsid w:val="00BD26B6"/>
    <w:rsid w:val="00BE01C6"/>
    <w:rsid w:val="00BE4DAC"/>
    <w:rsid w:val="00BF13F8"/>
    <w:rsid w:val="00C01CFF"/>
    <w:rsid w:val="00C026F2"/>
    <w:rsid w:val="00C02D89"/>
    <w:rsid w:val="00C13D3F"/>
    <w:rsid w:val="00C14E43"/>
    <w:rsid w:val="00C15B78"/>
    <w:rsid w:val="00C2207B"/>
    <w:rsid w:val="00C22BA0"/>
    <w:rsid w:val="00C2496D"/>
    <w:rsid w:val="00C278D7"/>
    <w:rsid w:val="00C46129"/>
    <w:rsid w:val="00C4624B"/>
    <w:rsid w:val="00C529E8"/>
    <w:rsid w:val="00C5454B"/>
    <w:rsid w:val="00C56EB1"/>
    <w:rsid w:val="00C6013F"/>
    <w:rsid w:val="00C71238"/>
    <w:rsid w:val="00C71561"/>
    <w:rsid w:val="00C76325"/>
    <w:rsid w:val="00C8124F"/>
    <w:rsid w:val="00C81513"/>
    <w:rsid w:val="00C84637"/>
    <w:rsid w:val="00C92AD3"/>
    <w:rsid w:val="00CA1009"/>
    <w:rsid w:val="00CA1F32"/>
    <w:rsid w:val="00CA30B4"/>
    <w:rsid w:val="00CA610B"/>
    <w:rsid w:val="00CA72FC"/>
    <w:rsid w:val="00CB56F5"/>
    <w:rsid w:val="00CB6E04"/>
    <w:rsid w:val="00CC2512"/>
    <w:rsid w:val="00CC547F"/>
    <w:rsid w:val="00CC5E01"/>
    <w:rsid w:val="00CD5D21"/>
    <w:rsid w:val="00CE2652"/>
    <w:rsid w:val="00CE7906"/>
    <w:rsid w:val="00CF0E19"/>
    <w:rsid w:val="00CF16C0"/>
    <w:rsid w:val="00D00AF4"/>
    <w:rsid w:val="00D11353"/>
    <w:rsid w:val="00D27D9B"/>
    <w:rsid w:val="00D313BE"/>
    <w:rsid w:val="00D376DB"/>
    <w:rsid w:val="00D408A5"/>
    <w:rsid w:val="00D40DE9"/>
    <w:rsid w:val="00D41212"/>
    <w:rsid w:val="00D42B45"/>
    <w:rsid w:val="00D44FEB"/>
    <w:rsid w:val="00D5529F"/>
    <w:rsid w:val="00D57EE0"/>
    <w:rsid w:val="00D62C58"/>
    <w:rsid w:val="00D6600D"/>
    <w:rsid w:val="00D660A1"/>
    <w:rsid w:val="00D75416"/>
    <w:rsid w:val="00D761A0"/>
    <w:rsid w:val="00D81433"/>
    <w:rsid w:val="00D871DE"/>
    <w:rsid w:val="00D92274"/>
    <w:rsid w:val="00D94339"/>
    <w:rsid w:val="00D9707F"/>
    <w:rsid w:val="00D97DD2"/>
    <w:rsid w:val="00DA0AD5"/>
    <w:rsid w:val="00DA1B01"/>
    <w:rsid w:val="00DA1F8E"/>
    <w:rsid w:val="00DA57A4"/>
    <w:rsid w:val="00DB0D07"/>
    <w:rsid w:val="00DB56EB"/>
    <w:rsid w:val="00DC39E8"/>
    <w:rsid w:val="00DC4922"/>
    <w:rsid w:val="00DD3A4E"/>
    <w:rsid w:val="00DD51B7"/>
    <w:rsid w:val="00DD572E"/>
    <w:rsid w:val="00DD788A"/>
    <w:rsid w:val="00DE2205"/>
    <w:rsid w:val="00DE6998"/>
    <w:rsid w:val="00DE737D"/>
    <w:rsid w:val="00DF0054"/>
    <w:rsid w:val="00DF3309"/>
    <w:rsid w:val="00DF5124"/>
    <w:rsid w:val="00DF7F39"/>
    <w:rsid w:val="00E1702C"/>
    <w:rsid w:val="00E20B43"/>
    <w:rsid w:val="00E22EE8"/>
    <w:rsid w:val="00E23ABB"/>
    <w:rsid w:val="00E23E99"/>
    <w:rsid w:val="00E3093A"/>
    <w:rsid w:val="00E33078"/>
    <w:rsid w:val="00E335AB"/>
    <w:rsid w:val="00E33AB6"/>
    <w:rsid w:val="00E3520B"/>
    <w:rsid w:val="00E4012C"/>
    <w:rsid w:val="00E42A8F"/>
    <w:rsid w:val="00E5223F"/>
    <w:rsid w:val="00E534F0"/>
    <w:rsid w:val="00E66205"/>
    <w:rsid w:val="00E66B4F"/>
    <w:rsid w:val="00E672CE"/>
    <w:rsid w:val="00E741D5"/>
    <w:rsid w:val="00E74474"/>
    <w:rsid w:val="00E86FCE"/>
    <w:rsid w:val="00E87A6A"/>
    <w:rsid w:val="00E9232A"/>
    <w:rsid w:val="00EA4D1B"/>
    <w:rsid w:val="00EB1D11"/>
    <w:rsid w:val="00EC3DC1"/>
    <w:rsid w:val="00ED2F1C"/>
    <w:rsid w:val="00ED3D05"/>
    <w:rsid w:val="00EE64AE"/>
    <w:rsid w:val="00EE71A2"/>
    <w:rsid w:val="00F02B06"/>
    <w:rsid w:val="00F04B0C"/>
    <w:rsid w:val="00F06445"/>
    <w:rsid w:val="00F07114"/>
    <w:rsid w:val="00F1313F"/>
    <w:rsid w:val="00F206A7"/>
    <w:rsid w:val="00F3105E"/>
    <w:rsid w:val="00F41591"/>
    <w:rsid w:val="00F41A63"/>
    <w:rsid w:val="00F45BEB"/>
    <w:rsid w:val="00F54523"/>
    <w:rsid w:val="00F54B50"/>
    <w:rsid w:val="00F64C23"/>
    <w:rsid w:val="00F84544"/>
    <w:rsid w:val="00F85AA7"/>
    <w:rsid w:val="00F954FA"/>
    <w:rsid w:val="00F95B1F"/>
    <w:rsid w:val="00FA05B2"/>
    <w:rsid w:val="00FA4B87"/>
    <w:rsid w:val="00FA68A7"/>
    <w:rsid w:val="00FB1619"/>
    <w:rsid w:val="00FC0C51"/>
    <w:rsid w:val="00FC2B3C"/>
    <w:rsid w:val="00FD1CD8"/>
    <w:rsid w:val="00FE1B88"/>
    <w:rsid w:val="00FE51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character" w:styleId="UnresolvedMention">
    <w:name w:val="Unresolved Mention"/>
    <w:basedOn w:val="DefaultParagraphFont"/>
    <w:uiPriority w:val="99"/>
    <w:semiHidden/>
    <w:unhideWhenUsed/>
    <w:rsid w:val="00FA4B87"/>
    <w:rPr>
      <w:color w:val="605E5C"/>
      <w:shd w:val="clear" w:color="auto" w:fill="E1DFDD"/>
    </w:rPr>
  </w:style>
  <w:style w:type="paragraph" w:styleId="Revision">
    <w:name w:val="Revision"/>
    <w:hidden/>
    <w:uiPriority w:val="99"/>
    <w:semiHidden/>
    <w:rsid w:val="00BB1177"/>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687444">
      <w:bodyDiv w:val="1"/>
      <w:marLeft w:val="0"/>
      <w:marRight w:val="0"/>
      <w:marTop w:val="0"/>
      <w:marBottom w:val="0"/>
      <w:divBdr>
        <w:top w:val="none" w:sz="0" w:space="0" w:color="auto"/>
        <w:left w:val="none" w:sz="0" w:space="0" w:color="auto"/>
        <w:bottom w:val="none" w:sz="0" w:space="0" w:color="auto"/>
        <w:right w:val="none" w:sz="0" w:space="0" w:color="auto"/>
      </w:divBdr>
      <w:divsChild>
        <w:div w:id="1869567213">
          <w:marLeft w:val="0"/>
          <w:marRight w:val="0"/>
          <w:marTop w:val="0"/>
          <w:marBottom w:val="0"/>
          <w:divBdr>
            <w:top w:val="none" w:sz="0" w:space="0" w:color="auto"/>
            <w:left w:val="none" w:sz="0" w:space="0" w:color="auto"/>
            <w:bottom w:val="none" w:sz="0" w:space="0" w:color="auto"/>
            <w:right w:val="none" w:sz="0" w:space="0" w:color="auto"/>
          </w:divBdr>
        </w:div>
      </w:divsChild>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ailbox.CPOD@education.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869586/TRIENNIAL_SCR_REPORT_2014_to_2017.pdf"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5</Value>
      <Value>4</Value>
      <Value>3</Value>
    </TaxCatchAll>
    <TaxCatchAllLabel xmlns="8c566321-f672-4e06-a901-b5e72b4c4357"/>
    <_dlc_DocId xmlns="ba2294b9-6d6a-4c9b-a125-9e4b98f52ed2">2CYMDDFJX5CA-4-54699</_dlc_DocId>
    <_dlc_DocIdUrl xmlns="ba2294b9-6d6a-4c9b-a125-9e4b98f52ed2">
      <Url>https://educationgovuk.sharepoint.com/sites/lveesfa00074/_layouts/15/DocIdRedir.aspx?ID=2CYMDDFJX5CA-4-54699</Url>
      <Description>2CYMDDFJX5CA-4-54699</Description>
    </_dlc_DocIdUrl>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6919dbb65844893b164c5f63a6f0eeb>
    <c02f73938b5741d4934b358b31a1b80f xmlns="8c566321-f672-4e06-a901-b5e72b4c435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02f73938b5741d4934b358b31a1b80f>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6ec388a6d534bab86a259abd1bfa088>
    <i98b064926ea4fbe8f5b88c394ff652b xmlns="8c566321-f672-4e06-a901-b5e72b4c4357">
      <Terms xmlns="http://schemas.microsoft.com/office/infopath/2007/PartnerControls"/>
    </i98b064926ea4fbe8f5b88c394ff652b>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C274F5954EE0A24B93420E949876144F" ma:contentTypeVersion="9" ma:contentTypeDescription="" ma:contentTypeScope="" ma:versionID="70b891a9a5252252766bc72bc5581654">
  <xsd:schema xmlns:xsd="http://www.w3.org/2001/XMLSchema" xmlns:xs="http://www.w3.org/2001/XMLSchema" xmlns:p="http://schemas.microsoft.com/office/2006/metadata/properties" xmlns:ns2="8c566321-f672-4e06-a901-b5e72b4c4357" xmlns:ns3="ba2294b9-6d6a-4c9b-a125-9e4b98f52ed2" targetNamespace="http://schemas.microsoft.com/office/2006/metadata/properties" ma:root="true" ma:fieldsID="0aaea4e98ca995138fce84d089a9e2e6" ns2:_="" ns3:_="">
    <xsd:import namespace="8c566321-f672-4e06-a901-b5e72b4c4357"/>
    <xsd:import namespace="ba2294b9-6d6a-4c9b-a125-9e4b98f52ed2"/>
    <xsd:element name="properties">
      <xsd:complexType>
        <xsd:sequence>
          <xsd:element name="documentManagement">
            <xsd:complexType>
              <xsd:all>
                <xsd:element ref="ns2:TaxCatchAll" minOccurs="0"/>
                <xsd:element ref="ns2:TaxCatchAllLabel" minOccurs="0"/>
                <xsd:element ref="ns2:f6ec388a6d534bab86a259abd1bfa088" minOccurs="0"/>
                <xsd:element ref="ns2:p6919dbb65844893b164c5f63a6f0eeb" minOccurs="0"/>
                <xsd:element ref="ns2:c02f73938b5741d4934b358b31a1b80f" minOccurs="0"/>
                <xsd:element ref="ns2:i98b064926ea4fbe8f5b88c394ff65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de7a3f3-ab2c-4da7-86aa-8b2fb0366abc}" ma:internalName="TaxCatchAll" ma:showField="CatchAllData" ma:web="5d3a8feb-d73f-45fa-b167-4c3b4556b32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de7a3f3-ab2c-4da7-86aa-8b2fb0366abc}" ma:internalName="TaxCatchAllLabel" ma:readOnly="true" ma:showField="CatchAllDataLabel" ma:web="5d3a8feb-d73f-45fa-b167-4c3b4556b326">
      <xsd:complexType>
        <xsd:complexContent>
          <xsd:extension base="dms:MultiChoiceLookup">
            <xsd:sequence>
              <xsd:element name="Value" type="dms:Lookup" maxOccurs="unbounded" minOccurs="0" nillable="true"/>
            </xsd:sequence>
          </xsd:extension>
        </xsd:complexContent>
      </xsd:complexType>
    </xsd:element>
    <xsd:element name="f6ec388a6d534bab86a259abd1bfa088" ma:index="10" ma:taxonomy="true" ma:internalName="f6ec388a6d534bab86a259abd1bfa088" ma:taxonomyFieldName="DfeOrganisationalUnit" ma:displayName="Organisational Unit" ma:readOnly="false" ma:default="4;#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readOnly="false" ma:default="5;#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02f73938b5741d4934b358b31a1b80f" ma:index="14" ma:taxonomy="true" ma:internalName="c02f73938b5741d4934b358b31a1b80f" ma:taxonomyFieldName="DfeRights_x003a_ProtectiveMarking" ma:displayName="Rights: Protective Marking" ma:readOnly="false" ma:default="3;#Official|0884c477-2e62-47ea-b19c-5af6e91124c5" ma:fieldId="{c02f7393-8b57-41d4-934b-358b31a1b80f}"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98b064926ea4fbe8f5b88c394ff652b" ma:index="16"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2294b9-6d6a-4c9b-a125-9e4b98f52ed2"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ec07c698-60f5-424f-b9af-f4c59398b511" ContentTypeId="0x010100545E941595ED5448BA61900FDDAFF313" PreviousValue="false"/>
</file>

<file path=customXml/item6.xml><?xml version="1.0" encoding="utf-8"?>
<LongProperties xmlns="http://schemas.microsoft.com/office/2006/metadata/long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8c566321-f672-4e06-a901-b5e72b4c4357"/>
    <ds:schemaRef ds:uri="ba2294b9-6d6a-4c9b-a125-9e4b98f52ed2"/>
  </ds:schemaRefs>
</ds:datastoreItem>
</file>

<file path=customXml/itemProps2.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3.xml><?xml version="1.0" encoding="utf-8"?>
<ds:datastoreItem xmlns:ds="http://schemas.openxmlformats.org/officeDocument/2006/customXml" ds:itemID="{1EA0704A-55AC-4361-B366-E48839A7E07D}">
  <ds:schemaRefs>
    <ds:schemaRef ds:uri="http://schemas.openxmlformats.org/officeDocument/2006/bibliography"/>
  </ds:schemaRefs>
</ds:datastoreItem>
</file>

<file path=customXml/itemProps4.xml><?xml version="1.0" encoding="utf-8"?>
<ds:datastoreItem xmlns:ds="http://schemas.openxmlformats.org/officeDocument/2006/customXml" ds:itemID="{2012A505-60D7-4E9F-AF78-92AC52864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66321-f672-4e06-a901-b5e72b4c4357"/>
    <ds:schemaRef ds:uri="ba2294b9-6d6a-4c9b-a125-9e4b98f52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6BD432D-5B46-436A-A6EE-898558A02C04}">
  <ds:schemaRefs>
    <ds:schemaRef ds:uri="Microsoft.SharePoint.Taxonomy.ContentTypeSync"/>
  </ds:schemaRefs>
</ds:datastoreItem>
</file>

<file path=customXml/itemProps6.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7.xml><?xml version="1.0" encoding="utf-8"?>
<ds:datastoreItem xmlns:ds="http://schemas.openxmlformats.org/officeDocument/2006/customXml" ds:itemID="{41A6099D-E266-44AC-A7E8-3C1E7906CA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1201</Words>
  <Characters>6852</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8037</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HARDY, Louise</cp:lastModifiedBy>
  <cp:revision>2</cp:revision>
  <cp:lastPrinted>2013-07-11T10:35:00Z</cp:lastPrinted>
  <dcterms:created xsi:type="dcterms:W3CDTF">2020-12-15T10:51:00Z</dcterms:created>
  <dcterms:modified xsi:type="dcterms:W3CDTF">2020-12-15T10:51:00Z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0x010100545E941595ED5448BA61900FDDAFF31300C274F5954EE0A24B93420E949876144F</vt:lpwstr>
  </property>
  <property fmtid="{D5CDD505-2E9C-101B-9397-08002B2CF9AE}" pid="4" name="_dlc_DocIdItemGuid">
    <vt:lpwstr>35f84639-92a8-4a35-831d-c600ce71aa8d</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y fmtid="{D5CDD505-2E9C-101B-9397-08002B2CF9AE}" pid="11" name="c02f73938b5741d4934b358b31a1b80f">
    <vt:lpwstr>Official|0884c477-2e62-47ea-b19c-5af6e91124c5</vt:lpwstr>
  </property>
  <property fmtid="{D5CDD505-2E9C-101B-9397-08002B2CF9AE}" pid="12" name="p6919dbb65844893b164c5f63a6f0eeb">
    <vt:lpwstr>DfE|a484111e-5b24-4ad9-9778-c536c8c88985</vt:lpwstr>
  </property>
  <property fmtid="{D5CDD505-2E9C-101B-9397-08002B2CF9AE}" pid="13" name="f6ec388a6d534bab86a259abd1bfa088">
    <vt:lpwstr>DfE|cc08a6d4-dfde-4d0f-bd85-069ebcef80d5</vt:lpwstr>
  </property>
  <property fmtid="{D5CDD505-2E9C-101B-9397-08002B2CF9AE}" pid="14" name="DfeOrganisationalUnit">
    <vt:lpwstr>4;#DfE|cc08a6d4-dfde-4d0f-bd85-069ebcef80d5</vt:lpwstr>
  </property>
  <property fmtid="{D5CDD505-2E9C-101B-9397-08002B2CF9AE}" pid="15" name="DfeRights:ProtectiveMarking">
    <vt:lpwstr>3;#Official|0884c477-2e62-47ea-b19c-5af6e91124c5</vt:lpwstr>
  </property>
  <property fmtid="{D5CDD505-2E9C-101B-9397-08002B2CF9AE}" pid="16" name="DfeOwner">
    <vt:lpwstr>5;#DfE|a484111e-5b24-4ad9-9778-c536c8c88985</vt:lpwstr>
  </property>
  <property fmtid="{D5CDD505-2E9C-101B-9397-08002B2CF9AE}" pid="17" name="DfeSubject">
    <vt:lpwstr/>
  </property>
</Properties>
</file>