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This Framework Alliance Contract RM6267 Construction Works and Associated Services 2 / ProCure23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is for use by Contracting Authorities in the United Kingdom, British Overseas Territories, and Crown Dependencies that exist on 22/02/2022 and which fall into one or more of the following categories: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   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Any of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 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Ministerial government departments;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ministerial government departments;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 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Executive agencies of government;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Non-Departmental Public Bodies (NDPBs), including advisory NDPBs, executive NDPBs, and tribunal NDPBs;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(e)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Assembly Sponsored Public Bodies (ASPBs);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(f)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 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Police forces;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(g)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 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Fire and rescue services;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(h)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Ambulance services;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(i)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   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Maritime and coastguard agency services;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(j)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 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NHS bodies;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(k)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 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Educational bodies or establishments including state schools (nursery schools, primary schools, middle or high schools, secondary schools, special schools), academies, colleges, Pupil Referral Unit (PRU), further education colleges and universities;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   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Hospices;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(m)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National Parks;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(n)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Housing associations, including registered social landlords;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(o)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Third sector and charities;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(p)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Citizens advice bodies;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(q)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Councils, including county councils, district councils, county borough councils, community councils, London borough councils, unitary councils, metropolitan councils, parish councils;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(r)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 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Public corporations;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 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Public financial bodies or institutions;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(t)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 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Public pension funds;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(u)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Central banks;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(v)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 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Civil service bodies, including public sector buying organisations.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   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Those listed and maintained by the Government on their website at </w:t>
      </w:r>
      <w:hyperlink r:id="rId7">
        <w:r w:rsidDel="00000000" w:rsidR="00000000" w:rsidRPr="00000000">
          <w:rPr>
            <w:rFonts w:ascii="Calibri" w:cs="Calibri" w:eastAsia="Calibri" w:hAnsi="Calibri"/>
            <w:sz w:val="22"/>
            <w:szCs w:val="22"/>
            <w:u w:val="single"/>
            <w:rtl w:val="0"/>
          </w:rPr>
          <w:t xml:space="preserve">https://www.gov.uk/government/organisations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or any replacement or updated web-link.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   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Those listed and maintained by the Office of National Statistics (ONS) at </w:t>
      </w:r>
      <w:hyperlink r:id="rId8">
        <w:r w:rsidDel="00000000" w:rsidR="00000000" w:rsidRPr="00000000">
          <w:rPr>
            <w:rFonts w:ascii="Calibri" w:cs="Calibri" w:eastAsia="Calibri" w:hAnsi="Calibri"/>
            <w:sz w:val="22"/>
            <w:szCs w:val="22"/>
            <w:u w:val="single"/>
            <w:rtl w:val="0"/>
          </w:rPr>
          <w:t xml:space="preserve">https://www.ons.gov.uk/economy/nationalaccounts/uksectoraccounts/datasets/publicsectorclassificationguide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or any replacement or updated web-link.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    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Those bodies in England, Wales or Northern Ireland which are within the scope of  the definition of “Contracting Authority” in regulation 2(1) of the Public Contracts Regulations 2015 (PCR) and/or Schedule 1 PCR.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4F8E"/>
    <w:rPr>
      <w:rFonts w:ascii="Arial" w:cs="Times New Roman" w:hAnsi="Arial"/>
      <w:lang w:eastAsia="en-GB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OC2">
    <w:name w:val="toc 2"/>
    <w:basedOn w:val="Normal"/>
    <w:next w:val="Normal"/>
    <w:autoRedefine w:val="1"/>
    <w:uiPriority w:val="39"/>
    <w:unhideWhenUsed w:val="1"/>
    <w:rsid w:val="005D2913"/>
    <w:pPr>
      <w:spacing w:before="120"/>
      <w:ind w:left="220"/>
    </w:pPr>
    <w:rPr>
      <w:rFonts w:asciiTheme="minorHAnsi" w:cstheme="minorBidi" w:eastAsiaTheme="minorHAnsi" w:hAnsiTheme="minorHAnsi"/>
      <w:iCs w:val="1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 w:val="1"/>
    <w:unhideWhenUsed w:val="1"/>
    <w:rsid w:val="00505488"/>
    <w:pPr>
      <w:spacing w:after="100" w:afterAutospacing="1" w:before="100" w:before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 w:val="1"/>
    <w:unhideWhenUsed w:val="1"/>
    <w:rsid w:val="00505488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uk/government/organisations" TargetMode="External"/><Relationship Id="rId8" Type="http://schemas.openxmlformats.org/officeDocument/2006/relationships/hyperlink" Target="https://www.ons.gov.uk/economy/nationalaccounts/uksectoraccounts/datasets/publicsectorclassification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V9JAVWyFimrTsFBTkZMlEbdccA==">AMUW2mV8KTKjRGlD13X0PhtEvSC+vioLNPGopd2gDhKZU1G48frU63kkbe7YWWA0pfNg3IO8tV/ZhfqX2eeF8niqAUXc0E3PbPWarNQrIVr3byqnKA+x8C0=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2021-09-14T10:39:00Z</dcterms:created>
  <dc:creator>Microsoft Office User</dc:creator>
</cp:coreProperties>
</file>